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139F8" w14:textId="7AE4DFB6" w:rsidR="00522945" w:rsidRDefault="00426980" w:rsidP="00426980">
      <w:pPr>
        <w:pStyle w:val="Pagedecouverture"/>
        <w:rPr>
          <w:noProof/>
        </w:rPr>
      </w:pPr>
      <w:bookmarkStart w:id="0" w:name="LW_BM_COVERPAGE"/>
      <w:r>
        <w:rPr>
          <w:noProof/>
        </w:rPr>
        <w:pict w14:anchorId="6B1ED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27CCDBF8-E5E5-4F99-B02C-C50220A3D764" style="width:455.25pt;height:479.25pt">
            <v:imagedata r:id="rId11" o:title=""/>
          </v:shape>
        </w:pict>
      </w:r>
    </w:p>
    <w:bookmarkEnd w:id="0"/>
    <w:p w14:paraId="20DA94ED" w14:textId="77777777" w:rsidR="00522945" w:rsidRDefault="00522945">
      <w:pPr>
        <w:rPr>
          <w:noProof/>
        </w:rPr>
        <w:sectPr w:rsidR="00522945" w:rsidSect="00426980">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1"/>
          <w:cols w:space="720"/>
          <w:docGrid w:linePitch="360"/>
        </w:sectPr>
      </w:pPr>
    </w:p>
    <w:p w14:paraId="13AE0CE6" w14:textId="65D3124C" w:rsidR="00522945" w:rsidRDefault="00426980">
      <w:pPr>
        <w:pStyle w:val="P68B1DB1-Normal1"/>
        <w:keepNext/>
        <w:tabs>
          <w:tab w:val="left" w:pos="850"/>
        </w:tabs>
        <w:spacing w:line="240" w:lineRule="auto"/>
        <w:jc w:val="center"/>
        <w:outlineLvl w:val="0"/>
        <w:rPr>
          <w:noProof/>
        </w:rPr>
      </w:pPr>
      <w:bookmarkStart w:id="1" w:name="_GoBack"/>
      <w:bookmarkEnd w:id="1"/>
      <w:r>
        <w:rPr>
          <w:noProof/>
        </w:rPr>
        <w:lastRenderedPageBreak/>
        <w:t>ΠΑΡΆΡΤΗΜΑ</w:t>
      </w:r>
    </w:p>
    <w:p w14:paraId="6D71E079" w14:textId="77777777" w:rsidR="00522945" w:rsidRDefault="00522945">
      <w:pPr>
        <w:keepNext/>
        <w:tabs>
          <w:tab w:val="left" w:pos="850"/>
        </w:tabs>
        <w:spacing w:line="240" w:lineRule="auto"/>
        <w:jc w:val="center"/>
        <w:outlineLvl w:val="0"/>
        <w:rPr>
          <w:b/>
          <w:smallCaps/>
          <w:noProof/>
        </w:rPr>
      </w:pPr>
    </w:p>
    <w:p w14:paraId="63BFEABC" w14:textId="4548C4AD" w:rsidR="00522945" w:rsidRDefault="00426980">
      <w:pPr>
        <w:pStyle w:val="P68B1DB1-Normal2"/>
        <w:keepNext/>
        <w:tabs>
          <w:tab w:val="left" w:pos="850"/>
        </w:tabs>
        <w:spacing w:line="240" w:lineRule="auto"/>
        <w:jc w:val="both"/>
        <w:outlineLvl w:val="0"/>
        <w:rPr>
          <w:noProof/>
          <w:color w:val="4F81BD"/>
        </w:rPr>
      </w:pPr>
      <w:r>
        <w:rPr>
          <w:noProof/>
        </w:rPr>
        <w:t>Α. ΣΥΝΙΣΤΏΣΑ 1.1: Ψηφιακές υπηρεσίες προς τους πολίτες και τις επιχειρήσεις</w:t>
      </w:r>
    </w:p>
    <w:p w14:paraId="549D2488" w14:textId="2D4E24BB" w:rsidR="00522945" w:rsidRDefault="00426980">
      <w:pPr>
        <w:spacing w:line="240" w:lineRule="auto"/>
        <w:jc w:val="both"/>
        <w:rPr>
          <w:noProof/>
        </w:rPr>
      </w:pPr>
      <w:r>
        <w:rPr>
          <w:noProof/>
        </w:rPr>
        <w:t xml:space="preserve">Αυτή η συνιστώσα του τσεχικού σχεδίου θα </w:t>
      </w:r>
      <w:r>
        <w:rPr>
          <w:noProof/>
        </w:rPr>
        <w:t>στηρίξει την αντιμετώπιση της πρόκλησης της αρχικής παροχής ψηφιακών δημόσιων υπηρεσιών, αυξάνοντας τον αριθμό και τη φιλικότητα προς τον χρήστη των ψηφιακών δημόσιων υπηρεσιών που παρέχονται στους πολίτες και τις επιχειρήσεις και διασφαλίζοντας συνεπή και</w:t>
      </w:r>
      <w:r>
        <w:rPr>
          <w:noProof/>
        </w:rPr>
        <w:t xml:space="preserve"> υψηλής ποιότητας διαχείριση δεδομένων στη δημόσια διοίκηση. Σύμφωνα με τα αποτελέσματα του δείκτη ψηφιακής οικονομίας και κοινωνίας (DESI 2020), η Τσεχία παρουσιάζει χαμηλότερο από τον μέσο όρο επίπεδο παροχής ψηφιακών δημόσιων υπηρεσιών σε πολίτες και επ</w:t>
      </w:r>
      <w:r>
        <w:rPr>
          <w:noProof/>
        </w:rPr>
        <w:t>ιχειρήσεις.</w:t>
      </w:r>
    </w:p>
    <w:p w14:paraId="2B8F6760" w14:textId="77777777" w:rsidR="00522945" w:rsidRDefault="00426980">
      <w:pPr>
        <w:pStyle w:val="P68B1DB1-Normal3"/>
        <w:spacing w:line="240" w:lineRule="auto"/>
        <w:jc w:val="both"/>
        <w:rPr>
          <w:noProof/>
        </w:rPr>
      </w:pPr>
      <w:r>
        <w:rPr>
          <w:noProof/>
        </w:rPr>
        <w:t xml:space="preserve">Στόχος αυτής της συνιστώσας είναι η δημιουργία πυλών προσανατολισμένων στους πελάτες (πολίτες, δικαιοσύνη, επιχειρηματίας, υγειονομική περίθαλψη) και η προώθηση της διευκόλυνσης της κοινοχρησίας και της διαχείρισης δεδομένων εντός της </w:t>
      </w:r>
      <w:r>
        <w:rPr>
          <w:noProof/>
        </w:rPr>
        <w:t>διοίκησης, ώστε να ευθυγραμμιστεί με την αρχή «μόνον άπαξ».</w:t>
      </w:r>
    </w:p>
    <w:p w14:paraId="377D8BEB" w14:textId="77777777" w:rsidR="00522945" w:rsidRDefault="00426980">
      <w:pPr>
        <w:pStyle w:val="P68B1DB1-Normal3"/>
        <w:spacing w:line="240" w:lineRule="auto"/>
        <w:jc w:val="both"/>
        <w:rPr>
          <w:noProof/>
        </w:rPr>
      </w:pPr>
      <w:r>
        <w:rPr>
          <w:noProof/>
        </w:rPr>
        <w:t>Η εφαρμογή των μεταρρυθμίσεων στο πλαίσιο αυτής της συνιστώσας διασφαλίζει τις προϋποθέσεις για τη χρηστή διαχείριση των βάσεων δεδομένων και για την ελεγχόμενη πρόσβαση στα δεδομένα. Διευκολύνουν</w:t>
      </w:r>
      <w:r>
        <w:rPr>
          <w:noProof/>
        </w:rPr>
        <w:t xml:space="preserve"> επίσης την παροχή λύσεων ηλεκτρονικής υγείας, συμπεριλαμβανομένης της ανάπτυξης πύλης ηλεκτρονικής υγείας, της αυξημένης διασυνδεσιμότητας και διαλειτουργικότητας των παρόχων υγειονομικής περίθαλψης και των κεντρικών αρχείων, της τηλεϊατρικής και της δευτ</w:t>
      </w:r>
      <w:r>
        <w:rPr>
          <w:noProof/>
        </w:rPr>
        <w:t>ερογενούς χρήσης δεδομένων υγείας.</w:t>
      </w:r>
    </w:p>
    <w:p w14:paraId="666D7921" w14:textId="59A19DB5" w:rsidR="00522945" w:rsidRDefault="00426980">
      <w:pPr>
        <w:pStyle w:val="P68B1DB1-Normal3"/>
        <w:spacing w:line="256" w:lineRule="auto"/>
        <w:jc w:val="both"/>
        <w:rPr>
          <w:noProof/>
        </w:rPr>
      </w:pPr>
      <w:r>
        <w:rPr>
          <w:noProof/>
        </w:rPr>
        <w:t>Οι επενδύσεις αποσκοπούν στην υλοποίηση 22 έργων για τη βελτίωση των υπηρεσιών ηλεκτρονικής διακυβέρνησης που παρέχονται στους τελικούς χρήστες και πέντε έργων που αυξάνουν την πρόσβαση σε ανοικτά δεδομένα στη δημόσια διο</w:t>
      </w:r>
      <w:r>
        <w:rPr>
          <w:noProof/>
        </w:rPr>
        <w:t>ίκηση. Η συνιστώσα αυξάνει επίσης την ψηφιοποίηση του δικαστικού συστήματος εξοπλίζοντας τα δικαστήρια με οπτικοακουστικές εγκαταστάσεις καταγραφής και παραγωγής δεδομένων και δημιουργώντας μια δικτυακή πύλη για τη δικαιοσύνη που θα παρέχει εύκολη πρόσβαση</w:t>
      </w:r>
      <w:r>
        <w:rPr>
          <w:noProof/>
        </w:rPr>
        <w:t xml:space="preserve"> και ψηφιακές υπηρεσίες στα ενδιαφερόμενα μέρη.</w:t>
      </w:r>
    </w:p>
    <w:p w14:paraId="10CCE120" w14:textId="4B33D8F5" w:rsidR="00522945" w:rsidRDefault="00426980">
      <w:pPr>
        <w:spacing w:line="240" w:lineRule="auto"/>
        <w:jc w:val="both"/>
        <w:rPr>
          <w:noProof/>
        </w:rPr>
      </w:pPr>
      <w:r>
        <w:rPr>
          <w:rFonts w:eastAsia="Times New Roman"/>
          <w:noProof/>
          <w:color w:val="000000"/>
        </w:rPr>
        <w:t xml:space="preserve">Η συνιστώσα </w:t>
      </w:r>
      <w:r>
        <w:rPr>
          <w:rFonts w:eastAsia="Times New Roman"/>
          <w:noProof/>
        </w:rPr>
        <w:t xml:space="preserve">στηρίζει την εφαρμογή </w:t>
      </w:r>
      <w:r>
        <w:rPr>
          <w:noProof/>
        </w:rPr>
        <w:t xml:space="preserve">της ειδικής ανά χώρα σύστασης 3 </w:t>
      </w:r>
      <w:r>
        <w:rPr>
          <w:rFonts w:eastAsia="Times New Roman"/>
          <w:noProof/>
        </w:rPr>
        <w:t>2019, σύμφωνα με την οποία η Τσεχία εστιάζει</w:t>
      </w:r>
      <w:r>
        <w:rPr>
          <w:noProof/>
        </w:rPr>
        <w:t xml:space="preserve"> την οικονομική πολιτική που σχετίζεται με τις επενδύσεις στις ψηφιακές υποδομές, της ειδικής ανά </w:t>
      </w:r>
      <w:r>
        <w:rPr>
          <w:noProof/>
        </w:rPr>
        <w:t>χώρα σύστασης 1 2020</w:t>
      </w:r>
      <w:r>
        <w:rPr>
          <w:rFonts w:eastAsia="Times New Roman"/>
          <w:noProof/>
          <w:color w:val="000000"/>
        </w:rPr>
        <w:t>, σύμφωνα</w:t>
      </w:r>
      <w:r w:rsidR="000E4F4F">
        <w:rPr>
          <w:rFonts w:eastAsia="Times New Roman"/>
          <w:noProof/>
          <w:color w:val="000000"/>
          <w:lang w:val="el-GR"/>
        </w:rPr>
        <w:t xml:space="preserve"> </w:t>
      </w:r>
      <w:r>
        <w:rPr>
          <w:i/>
          <w:noProof/>
          <w:color w:val="000000"/>
        </w:rPr>
        <w:t xml:space="preserve">με την οποία η Τσεχία </w:t>
      </w:r>
      <w:r>
        <w:rPr>
          <w:rFonts w:eastAsia="Times New Roman"/>
          <w:noProof/>
          <w:color w:val="000000"/>
        </w:rPr>
        <w:t xml:space="preserve">ενισχύει την ανάπτυξη υπηρεσιών ηλεκτρονικής υγείας, και της ειδικής ανά </w:t>
      </w:r>
      <w:r>
        <w:rPr>
          <w:noProof/>
        </w:rPr>
        <w:t xml:space="preserve">χώρα σύστασης 3 </w:t>
      </w:r>
      <w:r>
        <w:rPr>
          <w:rFonts w:eastAsia="Times New Roman"/>
          <w:noProof/>
        </w:rPr>
        <w:t>2020</w:t>
      </w:r>
      <w:r>
        <w:rPr>
          <w:rFonts w:eastAsia="Times New Roman"/>
          <w:noProof/>
          <w:color w:val="000000"/>
        </w:rPr>
        <w:t>, σύμφωνα με την οποία η Τσεχία</w:t>
      </w:r>
      <w:r w:rsidR="000E4F4F">
        <w:rPr>
          <w:rFonts w:eastAsia="Times New Roman"/>
          <w:noProof/>
          <w:color w:val="000000"/>
          <w:lang w:val="el-GR"/>
        </w:rPr>
        <w:t xml:space="preserve"> </w:t>
      </w:r>
      <w:r>
        <w:rPr>
          <w:noProof/>
        </w:rPr>
        <w:t>στηρίζει</w:t>
      </w:r>
      <w:r>
        <w:rPr>
          <w:i/>
          <w:noProof/>
          <w:color w:val="000000"/>
        </w:rPr>
        <w:t xml:space="preserve"> </w:t>
      </w:r>
      <w:r>
        <w:rPr>
          <w:noProof/>
        </w:rPr>
        <w:t>τις μικρές και μεσαίες επιχειρήσεις μειώνοντας τον διοικητικό φόρτο κα</w:t>
      </w:r>
      <w:r>
        <w:rPr>
          <w:noProof/>
        </w:rPr>
        <w:t>ι επικεντρώνει τις επενδύσεις στην ψηφιακή μετάβαση.</w:t>
      </w:r>
    </w:p>
    <w:p w14:paraId="28827071" w14:textId="168C91CE" w:rsidR="00522945" w:rsidRDefault="00426980">
      <w:pPr>
        <w:pStyle w:val="P68B1DB1-Normal4"/>
        <w:spacing w:line="276" w:lineRule="auto"/>
        <w:jc w:val="both"/>
        <w:rPr>
          <w:noProof/>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w:t>
      </w:r>
      <w:r>
        <w:rPr>
          <w:noProof/>
        </w:rPr>
        <w:t xml:space="preserve"> και των μέτρων μετριασμού που προβλέπονται στο σχέδιο ανάκαμψης και ανθεκτικότητας σύμφωνα με τις τεχνικές κατευθυντήριες γραμμές του DNSH (2021/C58/01).</w:t>
      </w:r>
    </w:p>
    <w:p w14:paraId="0D09A723" w14:textId="77777777" w:rsidR="00522945" w:rsidRDefault="00426980">
      <w:pPr>
        <w:pStyle w:val="P68B1DB1-Normal5"/>
        <w:spacing w:line="240" w:lineRule="auto"/>
        <w:jc w:val="both"/>
        <w:rPr>
          <w:noProof/>
        </w:rPr>
      </w:pPr>
      <w:r>
        <w:rPr>
          <w:noProof/>
        </w:rPr>
        <w:t>Α.1. Περιγραφή των μεταρρυθμίσεων και των επενδύσεων που είναι επιλέξιμες για λήψη μη επιστρεπτέας χρ</w:t>
      </w:r>
      <w:r>
        <w:rPr>
          <w:noProof/>
        </w:rPr>
        <w:t>ηματοδοτικής στήριξης</w:t>
      </w:r>
    </w:p>
    <w:p w14:paraId="465D9FD0" w14:textId="77777777" w:rsidR="00522945" w:rsidRDefault="00426980">
      <w:pPr>
        <w:pStyle w:val="P68B1DB1-Normal7"/>
        <w:spacing w:line="240" w:lineRule="auto"/>
        <w:rPr>
          <w:noProof/>
        </w:rPr>
      </w:pPr>
      <w:r>
        <w:rPr>
          <w:noProof/>
        </w:rPr>
        <w:t>Μεταρρύθμιση 1: Προϋποθέσεις για τη διαχείριση της δεξαμενής δεδομένων ποιότητας και τη διασφάλιση ελεγχόμενης πρόσβασης σε δεδομένα</w:t>
      </w:r>
    </w:p>
    <w:p w14:paraId="10C8CDF3" w14:textId="1275166E" w:rsidR="00522945" w:rsidRDefault="00426980">
      <w:pPr>
        <w:spacing w:line="240" w:lineRule="auto"/>
        <w:jc w:val="both"/>
        <w:rPr>
          <w:noProof/>
        </w:rPr>
      </w:pPr>
      <w:r>
        <w:rPr>
          <w:noProof/>
        </w:rPr>
        <w:t>Η μεταρρύθμιση αποσκοπεί στη θέσπιση ενός ολοκληρωμένου νομοθετικού, τυποποιημένου και οργανωτικού πλ</w:t>
      </w:r>
      <w:r>
        <w:rPr>
          <w:noProof/>
        </w:rPr>
        <w:t>αισίου για υψηλής ποιότητας διακυβέρνηση και διαχείριση δεδομένων δημόσιας διοίκησης. Η μεταρρύθμιση οδηγεί στη δημιουργία μεθοδολογιών κοινοχρησίας δεδομένων («διαχειριζόμενης πρόσβασης») που θα επιτρέπουν σε άλλα τμήματα της δημόσιας διοίκησης, καθώς και</w:t>
      </w:r>
      <w:r>
        <w:rPr>
          <w:noProof/>
        </w:rPr>
        <w:t xml:space="preserve"> σε ειδικευμένους τρίτους φορείς, την πρόσβαση σε μη δημόσια κυβερνητικά δεδομένα σύμφωνα με τις αρχές FAIR (ευρεσιμότητα, προσβασιμότητα, διαλειτουργικότητα και δυνατότητα επαναχρησιμοποίησης).</w:t>
      </w:r>
    </w:p>
    <w:p w14:paraId="02919F86" w14:textId="2390F861" w:rsidR="00522945" w:rsidRDefault="00426980">
      <w:pPr>
        <w:tabs>
          <w:tab w:val="right" w:pos="9639"/>
        </w:tabs>
        <w:spacing w:line="240" w:lineRule="auto"/>
        <w:jc w:val="both"/>
        <w:rPr>
          <w:noProof/>
          <w:color w:val="000000"/>
        </w:rPr>
      </w:pPr>
      <w:r>
        <w:rPr>
          <w:noProof/>
        </w:rPr>
        <w:t>Η εφαρμογή του μέτρου αυτού ολοκληρώνεται έως τις 31 Δεκεμβρί</w:t>
      </w:r>
      <w:r>
        <w:rPr>
          <w:noProof/>
        </w:rPr>
        <w:t>ου 2025.</w:t>
      </w:r>
    </w:p>
    <w:p w14:paraId="27A18CA8" w14:textId="77777777" w:rsidR="00522945" w:rsidRDefault="00426980">
      <w:pPr>
        <w:pStyle w:val="P68B1DB1-Normal7"/>
        <w:spacing w:line="240" w:lineRule="auto"/>
        <w:jc w:val="both"/>
        <w:rPr>
          <w:noProof/>
        </w:rPr>
      </w:pPr>
      <w:r>
        <w:rPr>
          <w:noProof/>
        </w:rPr>
        <w:t>Μεταρρύθμιση 2: υπηρεσίες ηλεκτρονικής υγείας</w:t>
      </w:r>
    </w:p>
    <w:p w14:paraId="7B9DCC9E" w14:textId="77777777" w:rsidR="00522945" w:rsidRDefault="00426980">
      <w:pPr>
        <w:spacing w:line="240" w:lineRule="auto"/>
        <w:jc w:val="both"/>
        <w:rPr>
          <w:noProof/>
        </w:rPr>
      </w:pPr>
      <w:r>
        <w:rPr>
          <w:noProof/>
        </w:rPr>
        <w:t>Η μεταρρύθμιση αυτή θα αυξήσει την ψηφιοποίηση του τομέα της υγείας με την υλοποίηση των ακόλουθων δραστηριοτήτων:</w:t>
      </w:r>
    </w:p>
    <w:p w14:paraId="6FBFB418" w14:textId="77777777" w:rsidR="00522945" w:rsidRDefault="00426980">
      <w:pPr>
        <w:numPr>
          <w:ilvl w:val="0"/>
          <w:numId w:val="194"/>
        </w:numPr>
        <w:spacing w:line="240" w:lineRule="auto"/>
        <w:ind w:left="360"/>
        <w:jc w:val="both"/>
        <w:rPr>
          <w:noProof/>
        </w:rPr>
      </w:pPr>
      <w:r>
        <w:rPr>
          <w:noProof/>
        </w:rPr>
        <w:t xml:space="preserve">καθορισμός προτύπων διαλειτουργικότητας σύμφωνα με το ευρωπαϊκό πλαίσιο </w:t>
      </w:r>
      <w:r>
        <w:rPr>
          <w:noProof/>
        </w:rPr>
        <w:t>διαλειτουργικότητας για την ηλεκτρονική υγεία και καθορισμός κανόνων που διέπουν την τηλεϊατρική·</w:t>
      </w:r>
    </w:p>
    <w:p w14:paraId="286CEFBC" w14:textId="6C0C3588" w:rsidR="00522945" w:rsidRDefault="00426980">
      <w:pPr>
        <w:numPr>
          <w:ilvl w:val="0"/>
          <w:numId w:val="194"/>
        </w:numPr>
        <w:spacing w:line="240" w:lineRule="auto"/>
        <w:ind w:left="360"/>
        <w:jc w:val="both"/>
        <w:rPr>
          <w:noProof/>
        </w:rPr>
      </w:pPr>
      <w:r>
        <w:rPr>
          <w:noProof/>
        </w:rPr>
        <w:t>δημιουργία καταλόγου υπηρεσιών, ο οποίος περιλαμβάνει τις ακόλουθες νέες υπηρεσίες ηλεκτρονικής υγείας: I) Δελτίο δραστηριοτήτων· II) κατάλογος ψηφιακών υπηρε</w:t>
      </w:r>
      <w:r>
        <w:rPr>
          <w:noProof/>
        </w:rPr>
        <w:t>σιών· III) μητρώο αναφοράς επαγγελματιών του τομέα της υγείας· IV) μητρώο αναφοράς ασθενών· V) Υπηρεσίες ταυτοποίησης/επαλήθευσης ταυτότητας για ασθενείς και επαγγελματίες του τομέα της υγείας· VI) Υπηρεσίες Ενημέρωσης Ασθενών· VII) μητρώο αναφοράς των παρ</w:t>
      </w:r>
      <w:r>
        <w:rPr>
          <w:noProof/>
        </w:rPr>
        <w:t>όχων υπηρεσιών υγείας·</w:t>
      </w:r>
    </w:p>
    <w:p w14:paraId="09CF714A" w14:textId="747FB85A" w:rsidR="00522945" w:rsidRDefault="00426980">
      <w:pPr>
        <w:numPr>
          <w:ilvl w:val="0"/>
          <w:numId w:val="194"/>
        </w:numPr>
        <w:spacing w:line="240" w:lineRule="auto"/>
        <w:ind w:left="360"/>
        <w:jc w:val="both"/>
        <w:rPr>
          <w:noProof/>
        </w:rPr>
      </w:pPr>
      <w:r>
        <w:rPr>
          <w:noProof/>
        </w:rPr>
        <w:t xml:space="preserve">σύνδεση των </w:t>
      </w:r>
      <w:r>
        <w:rPr>
          <w:rFonts w:eastAsia="Times New Roman"/>
          <w:noProof/>
        </w:rPr>
        <w:t>παρόχων υγειονομικής περίθαλψης με το σύστημα διαλειτουργικότητας σύμφωνα με τους κανόνες διαλειτουργικότητας για τις υπηρεσίες ηλεκτρονικής υγείας·</w:t>
      </w:r>
    </w:p>
    <w:p w14:paraId="222C6424" w14:textId="3BF7CA89" w:rsidR="00522945" w:rsidRDefault="00426980">
      <w:pPr>
        <w:numPr>
          <w:ilvl w:val="0"/>
          <w:numId w:val="194"/>
        </w:numPr>
        <w:spacing w:line="240" w:lineRule="auto"/>
        <w:ind w:left="360"/>
        <w:jc w:val="both"/>
        <w:rPr>
          <w:noProof/>
        </w:rPr>
      </w:pPr>
      <w:r>
        <w:rPr>
          <w:noProof/>
        </w:rPr>
        <w:t>αύξηση του αριθμού των υπηρεσιών τηλεϊατρικής που διατίθενται στους ασθε</w:t>
      </w:r>
      <w:r>
        <w:rPr>
          <w:noProof/>
        </w:rPr>
        <w:t>νείς.</w:t>
      </w:r>
    </w:p>
    <w:p w14:paraId="234FBE5F" w14:textId="77777777" w:rsidR="00522945" w:rsidRDefault="00426980">
      <w:pPr>
        <w:spacing w:line="240" w:lineRule="auto"/>
        <w:jc w:val="both"/>
        <w:rPr>
          <w:noProof/>
        </w:rPr>
      </w:pPr>
      <w:r>
        <w:rPr>
          <w:noProof/>
        </w:rPr>
        <w:t>Η μεταρρύθμιση θα ολοκληρωθεί έως τις 31 Δεκεμβρίου 2025.</w:t>
      </w:r>
    </w:p>
    <w:p w14:paraId="45471741" w14:textId="49C3F0FD" w:rsidR="00522945" w:rsidRDefault="00426980">
      <w:pPr>
        <w:pStyle w:val="P68B1DB1-Normal7"/>
        <w:spacing w:line="240" w:lineRule="auto"/>
        <w:jc w:val="both"/>
        <w:rPr>
          <w:noProof/>
        </w:rPr>
      </w:pPr>
      <w:r>
        <w:rPr>
          <w:noProof/>
        </w:rPr>
        <w:t>Επένδυση 1: Ψηφιακές υπηρεσίες για τελικούς χρήστες</w:t>
      </w:r>
    </w:p>
    <w:p w14:paraId="53540329" w14:textId="1723B237" w:rsidR="00522945" w:rsidRDefault="00426980">
      <w:pPr>
        <w:spacing w:line="240" w:lineRule="auto"/>
        <w:jc w:val="both"/>
        <w:rPr>
          <w:noProof/>
        </w:rPr>
      </w:pPr>
      <w:r>
        <w:rPr>
          <w:noProof/>
        </w:rPr>
        <w:t>Η επένδυση υλοποιεί διασυνδεδεμένα έργα προκειμένου να αυξηθεί ο αριθμός των υπηρεσιών ηλεκτρονικής διακυβέρνησης που διατίθενται μέσω των π</w:t>
      </w:r>
      <w:r>
        <w:rPr>
          <w:noProof/>
        </w:rPr>
        <w:t>υλών πολιτών και επιχειρηματιών και ο αριθμός των προσυμπληρωμένων εντύπων με βάση τις πληροφορίες που αποθηκεύονται στο σύστημα πληροφοριών της δημόσιας διοίκησης. Η επένδυση αποσκοπεί στην απλούστευση της πρόσβασης των πολιτών και των επιχειρήσεων στις ψ</w:t>
      </w:r>
      <w:r>
        <w:rPr>
          <w:noProof/>
        </w:rPr>
        <w:t>ηφιακές δημόσιες υπηρεσίες μέσω μιας ενιαίας πλατφόρμας ομοσπονδιακών πυλών και στη σύνδεση συστημάτων πληροφοριών. Ως εκ τούτου, αυξάνεται ο αριθμός των ψηφιακών υπηρεσιών που διατίθενται στους τελικούς χρήστες μέσω ενιαίας πλατφόρμας σύνδεσης και αυξάνετ</w:t>
      </w:r>
      <w:r>
        <w:rPr>
          <w:noProof/>
        </w:rPr>
        <w:t>αι ο αριθμός των προσυμπληρωμένων εντύπων και της ηλεκτρονικής υποβολής στη δημόσια διοίκηση.</w:t>
      </w:r>
    </w:p>
    <w:p w14:paraId="590A20F9" w14:textId="77777777" w:rsidR="00522945" w:rsidRDefault="00426980">
      <w:pPr>
        <w:spacing w:line="240" w:lineRule="auto"/>
        <w:jc w:val="both"/>
        <w:rPr>
          <w:noProof/>
        </w:rPr>
      </w:pPr>
      <w:r>
        <w:rPr>
          <w:noProof/>
        </w:rPr>
        <w:t>Η επένδυση αυτή θα ολοκληρωθεί έως τις 31 Μαρτίου 2026.</w:t>
      </w:r>
    </w:p>
    <w:p w14:paraId="749FCB91" w14:textId="77777777" w:rsidR="00522945" w:rsidRDefault="00426980">
      <w:pPr>
        <w:pStyle w:val="P68B1DB1-Normal7"/>
        <w:spacing w:line="240" w:lineRule="auto"/>
        <w:jc w:val="both"/>
        <w:rPr>
          <w:noProof/>
        </w:rPr>
      </w:pPr>
      <w:r>
        <w:rPr>
          <w:noProof/>
        </w:rPr>
        <w:t>Επένδυση 2: Ανάπτυξη ανοικτών δεδομένων και δημόσιου ταμείου δεδομένων</w:t>
      </w:r>
    </w:p>
    <w:p w14:paraId="31517515" w14:textId="7764F190" w:rsidR="00522945" w:rsidRDefault="00426980">
      <w:pPr>
        <w:spacing w:line="240" w:lineRule="auto"/>
        <w:jc w:val="both"/>
        <w:rPr>
          <w:noProof/>
        </w:rPr>
      </w:pPr>
      <w:r>
        <w:rPr>
          <w:noProof/>
        </w:rPr>
        <w:t>Η επένδυση χρηματοδοτεί έργα που αποσκοπούν στη βελτίωση της ποιότητας του εθνικού καταλόγου ανοικτών δεδομένων: τη δημοσίευση καταλόγων κωδικών που χρησιμοποιούνται στη δημόσια διοίκηση σε δημόσιες βάσεις δεδομένων, την ανάπτυξη εθνικού καταλόγου ανοικτών</w:t>
      </w:r>
      <w:r>
        <w:rPr>
          <w:noProof/>
        </w:rPr>
        <w:t xml:space="preserve"> δεδομένων και τη βελτίωση των εργαλείων για την αύξηση του αριθμού των παραγωγών ανοικτών δεδομένων στη δημόσια διοίκηση που δημοσιεύουν ανοικτά δεδομένα στον εθνικό κατάλογο ανοικτών δεδομένων.</w:t>
      </w:r>
    </w:p>
    <w:p w14:paraId="1D0586C4" w14:textId="77777777" w:rsidR="00522945" w:rsidRDefault="00426980">
      <w:pPr>
        <w:spacing w:line="240" w:lineRule="auto"/>
        <w:jc w:val="both"/>
        <w:rPr>
          <w:noProof/>
        </w:rPr>
      </w:pPr>
      <w:r>
        <w:rPr>
          <w:noProof/>
        </w:rPr>
        <w:t>Η επένδυση αυτή θα υλοποιηθεί έως τις 31 Δεκεμβρίου 2024.</w:t>
      </w:r>
    </w:p>
    <w:p w14:paraId="5E09EEBC" w14:textId="3989AEE8" w:rsidR="00522945" w:rsidRDefault="00426980">
      <w:pPr>
        <w:pStyle w:val="P68B1DB1-Normal7"/>
        <w:spacing w:line="240" w:lineRule="auto"/>
        <w:jc w:val="both"/>
        <w:rPr>
          <w:noProof/>
        </w:rPr>
      </w:pPr>
      <w:r>
        <w:rPr>
          <w:noProof/>
        </w:rPr>
        <w:t>Επ</w:t>
      </w:r>
      <w:r>
        <w:rPr>
          <w:noProof/>
        </w:rPr>
        <w:t>ένδυση 3: Ψηφιακές υπηρεσίες για τη δικαιοσύνη</w:t>
      </w:r>
    </w:p>
    <w:p w14:paraId="0FA1C1E9" w14:textId="77777777" w:rsidR="00522945" w:rsidRDefault="00426980">
      <w:pPr>
        <w:spacing w:line="240" w:lineRule="auto"/>
        <w:jc w:val="both"/>
        <w:rPr>
          <w:noProof/>
        </w:rPr>
      </w:pPr>
      <w:r>
        <w:rPr>
          <w:noProof/>
        </w:rPr>
        <w:t>Η επένδυση έχει ως στόχο την αύξηση της διαφάνειας του εθνικού συστήματος απονομής δικαιοσύνης με τη δημιουργία μιας δικτυακής πύλης ηλεκτρονικής δικαιοσύνης που πληροί τις απαιτήσεις κυβερνοασφάλειας και παρέ</w:t>
      </w:r>
      <w:r>
        <w:rPr>
          <w:noProof/>
        </w:rPr>
        <w:t>χει επιγραμμικές υπηρεσίες και πρόσβαση σε πληροφορίες στους τελικούς χρήστες. Η πύλη αυτή διασυνδέεται με τη δικτυακή πύλη των πολιτών. Επιπλέον, η διαφάνεια και η αποτελεσματικότητα θα αυξηθούν περαιτέρω με την ψηφιοποίηση των αρχείων των ακροαματικών δι</w:t>
      </w:r>
      <w:r>
        <w:rPr>
          <w:noProof/>
        </w:rPr>
        <w:t>αδικασιών και με τον εξοπλισμό των αιθουσών ακροάσεων των δικαστηρίων με οπτικοακουστικά συστήματα καταγραφής δεδομένων.</w:t>
      </w:r>
    </w:p>
    <w:p w14:paraId="79617156" w14:textId="4075B04A" w:rsidR="00522945" w:rsidRDefault="00426980">
      <w:pPr>
        <w:pBdr>
          <w:top w:val="nil"/>
          <w:left w:val="nil"/>
          <w:bottom w:val="nil"/>
          <w:right w:val="nil"/>
          <w:between w:val="nil"/>
        </w:pBdr>
        <w:spacing w:line="240" w:lineRule="auto"/>
        <w:rPr>
          <w:b/>
          <w:noProof/>
        </w:rPr>
      </w:pPr>
      <w:r>
        <w:rPr>
          <w:noProof/>
        </w:rPr>
        <w:t>Η επένδυση αυτή θα υλοποιηθεί έως τις 31 Δεκεμβρίου 2023.</w:t>
      </w:r>
    </w:p>
    <w:p w14:paraId="0932BF32" w14:textId="6194AA14" w:rsidR="00522945" w:rsidRDefault="00522945">
      <w:pPr>
        <w:pBdr>
          <w:top w:val="nil"/>
          <w:left w:val="nil"/>
          <w:bottom w:val="nil"/>
          <w:right w:val="nil"/>
          <w:between w:val="nil"/>
        </w:pBdr>
        <w:spacing w:line="240" w:lineRule="auto"/>
        <w:rPr>
          <w:b/>
          <w:noProof/>
        </w:rPr>
        <w:sectPr w:rsidR="00522945" w:rsidSect="00803EC1">
          <w:headerReference w:type="even" r:id="rId18"/>
          <w:headerReference w:type="default" r:id="rId19"/>
          <w:footerReference w:type="even" r:id="rId20"/>
          <w:footerReference w:type="default" r:id="rId21"/>
          <w:headerReference w:type="first" r:id="rId22"/>
          <w:footerReference w:type="first" r:id="rId23"/>
          <w:pgSz w:w="11907" w:h="16839"/>
          <w:pgMar w:top="1134" w:right="1134" w:bottom="1134" w:left="1134" w:header="567" w:footer="567" w:gutter="0"/>
          <w:pgNumType w:start="1"/>
          <w:cols w:space="720"/>
          <w:docGrid w:linePitch="360"/>
        </w:sectPr>
      </w:pPr>
    </w:p>
    <w:p w14:paraId="3F306221" w14:textId="7DF8D002" w:rsidR="00522945" w:rsidRDefault="00426980">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Α.2. Ορόσημ</w:t>
      </w:r>
      <w:r>
        <w:rPr>
          <w:noProof/>
        </w:rPr>
        <w:t xml:space="preserve">α, στόχοι, δείκτες και χρονοδιάγραμμα για την παρακολούθηση και την υλοποίηση της μη επιστρεπτέας χρηματοδοτικής στήριξης </w:t>
      </w:r>
    </w:p>
    <w:tbl>
      <w:tblPr>
        <w:tblW w:w="145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38"/>
        <w:gridCol w:w="1198"/>
        <w:gridCol w:w="996"/>
        <w:gridCol w:w="1689"/>
        <w:gridCol w:w="1099"/>
        <w:gridCol w:w="996"/>
        <w:gridCol w:w="996"/>
        <w:gridCol w:w="996"/>
        <w:gridCol w:w="996"/>
        <w:gridCol w:w="996"/>
        <w:gridCol w:w="3964"/>
      </w:tblGrid>
      <w:tr w:rsidR="00522945" w14:paraId="31249A5F" w14:textId="77777777">
        <w:trPr>
          <w:trHeight w:val="331"/>
          <w:tblHeader/>
          <w:jc w:val="center"/>
        </w:trPr>
        <w:tc>
          <w:tcPr>
            <w:tcW w:w="68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E317124" w14:textId="77777777" w:rsidR="00522945" w:rsidRDefault="00426980">
            <w:pPr>
              <w:pStyle w:val="P68B1DB1-Normal9"/>
              <w:spacing w:line="240" w:lineRule="auto"/>
              <w:jc w:val="center"/>
              <w:rPr>
                <w:noProof/>
              </w:rPr>
            </w:pPr>
            <w:r>
              <w:rPr>
                <w:noProof/>
              </w:rPr>
              <w:t>Αύξων NUM.</w:t>
            </w:r>
          </w:p>
        </w:tc>
        <w:tc>
          <w:tcPr>
            <w:tcW w:w="1300"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09CE542A"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077"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B7F79D1" w14:textId="77777777" w:rsidR="00522945" w:rsidRDefault="00426980">
            <w:pPr>
              <w:pStyle w:val="P68B1DB1-Normal9"/>
              <w:spacing w:line="240" w:lineRule="auto"/>
              <w:jc w:val="center"/>
              <w:rPr>
                <w:noProof/>
              </w:rPr>
            </w:pPr>
            <w:r>
              <w:rPr>
                <w:noProof/>
              </w:rPr>
              <w:t xml:space="preserve">Ορόσημο/Στόχος </w:t>
            </w:r>
          </w:p>
        </w:tc>
        <w:tc>
          <w:tcPr>
            <w:tcW w:w="1843"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7471275B" w14:textId="77777777" w:rsidR="00522945" w:rsidRDefault="00426980">
            <w:pPr>
              <w:pStyle w:val="P68B1DB1-Normal9"/>
              <w:spacing w:line="240" w:lineRule="auto"/>
              <w:jc w:val="center"/>
              <w:rPr>
                <w:noProof/>
              </w:rPr>
            </w:pPr>
            <w:r>
              <w:rPr>
                <w:noProof/>
              </w:rPr>
              <w:t xml:space="preserve">Όνομα </w:t>
            </w:r>
          </w:p>
        </w:tc>
        <w:tc>
          <w:tcPr>
            <w:tcW w:w="119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3FFC57F" w14:textId="77777777" w:rsidR="00522945" w:rsidRDefault="00426980">
            <w:pPr>
              <w:pStyle w:val="P68B1DB1-Normal10"/>
              <w:spacing w:line="240" w:lineRule="auto"/>
              <w:jc w:val="center"/>
              <w:rPr>
                <w:noProof/>
              </w:rPr>
            </w:pPr>
            <w:r>
              <w:rPr>
                <w:b/>
                <w:noProof/>
              </w:rPr>
              <w:t>Ποιοτικοί δείκτες</w:t>
            </w:r>
            <w:r>
              <w:rPr>
                <w:noProof/>
              </w:rPr>
              <w:br/>
            </w:r>
            <w:r>
              <w:rPr>
                <w:b/>
                <w:noProof/>
              </w:rPr>
              <w:t xml:space="preserve"> (για ορόσημα)</w:t>
            </w:r>
          </w:p>
        </w:tc>
        <w:tc>
          <w:tcPr>
            <w:tcW w:w="10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48614A" w14:textId="77777777" w:rsidR="00522945" w:rsidRDefault="00426980">
            <w:pPr>
              <w:pStyle w:val="P68B1DB1-Normal10"/>
              <w:spacing w:line="240" w:lineRule="auto"/>
              <w:jc w:val="center"/>
              <w:rPr>
                <w:noProof/>
              </w:rPr>
            </w:pPr>
            <w:r>
              <w:rPr>
                <w:b/>
                <w:noProof/>
              </w:rPr>
              <w:t>Ποσοτικοί δείκτες</w:t>
            </w:r>
            <w:r>
              <w:rPr>
                <w:noProof/>
              </w:rPr>
              <w:br/>
            </w:r>
            <w:r>
              <w:rPr>
                <w:b/>
                <w:noProof/>
              </w:rPr>
              <w:t xml:space="preserve"> (για τους στόχους)</w:t>
            </w:r>
          </w:p>
        </w:tc>
        <w:tc>
          <w:tcPr>
            <w:tcW w:w="1077"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hideMark/>
          </w:tcPr>
          <w:p w14:paraId="51C95103"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360" w:type="dxa"/>
            <w:vMerge w:val="restart"/>
            <w:tcBorders>
              <w:top w:val="single" w:sz="8" w:space="0" w:color="000000" w:themeColor="text1"/>
              <w:left w:val="nil"/>
              <w:bottom w:val="single" w:sz="4" w:space="0" w:color="000000" w:themeColor="text1"/>
              <w:right w:val="single" w:sz="8" w:space="0" w:color="000000" w:themeColor="text1"/>
            </w:tcBorders>
            <w:shd w:val="clear" w:color="auto" w:fill="BDD7EE"/>
            <w:vAlign w:val="center"/>
            <w:hideMark/>
          </w:tcPr>
          <w:p w14:paraId="3335C71E"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458ED37B" w14:textId="77777777">
        <w:trPr>
          <w:trHeight w:val="416"/>
          <w:tblHeader/>
          <w:jc w:val="center"/>
        </w:trPr>
        <w:tc>
          <w:tcPr>
            <w:tcW w:w="681" w:type="dxa"/>
            <w:vMerge/>
            <w:vAlign w:val="center"/>
            <w:hideMark/>
          </w:tcPr>
          <w:p w14:paraId="64430B7F" w14:textId="77777777" w:rsidR="00522945" w:rsidRDefault="00522945">
            <w:pPr>
              <w:spacing w:before="0" w:after="0" w:line="240" w:lineRule="auto"/>
              <w:rPr>
                <w:rFonts w:eastAsia="Times New Roman"/>
                <w:noProof/>
                <w:sz w:val="18"/>
              </w:rPr>
            </w:pPr>
          </w:p>
        </w:tc>
        <w:tc>
          <w:tcPr>
            <w:tcW w:w="1300" w:type="dxa"/>
            <w:vMerge/>
            <w:vAlign w:val="center"/>
            <w:hideMark/>
          </w:tcPr>
          <w:p w14:paraId="7B1CF0EF" w14:textId="77777777" w:rsidR="00522945" w:rsidRDefault="00522945">
            <w:pPr>
              <w:spacing w:before="0" w:after="0" w:line="240" w:lineRule="auto"/>
              <w:rPr>
                <w:rFonts w:eastAsia="Times New Roman"/>
                <w:noProof/>
                <w:sz w:val="18"/>
              </w:rPr>
            </w:pPr>
          </w:p>
        </w:tc>
        <w:tc>
          <w:tcPr>
            <w:tcW w:w="1077" w:type="dxa"/>
            <w:vMerge/>
            <w:vAlign w:val="center"/>
            <w:hideMark/>
          </w:tcPr>
          <w:p w14:paraId="2053ECF3" w14:textId="77777777" w:rsidR="00522945" w:rsidRDefault="00522945">
            <w:pPr>
              <w:spacing w:before="0" w:after="0" w:line="240" w:lineRule="auto"/>
              <w:rPr>
                <w:rFonts w:eastAsia="Times New Roman"/>
                <w:noProof/>
                <w:sz w:val="18"/>
              </w:rPr>
            </w:pPr>
          </w:p>
        </w:tc>
        <w:tc>
          <w:tcPr>
            <w:tcW w:w="1843" w:type="dxa"/>
            <w:vMerge/>
            <w:vAlign w:val="center"/>
            <w:hideMark/>
          </w:tcPr>
          <w:p w14:paraId="4EB5DDF3" w14:textId="77777777" w:rsidR="00522945" w:rsidRDefault="00522945">
            <w:pPr>
              <w:spacing w:before="0" w:after="0" w:line="240" w:lineRule="auto"/>
              <w:rPr>
                <w:rFonts w:eastAsia="Times New Roman"/>
                <w:noProof/>
                <w:sz w:val="18"/>
              </w:rPr>
            </w:pPr>
          </w:p>
        </w:tc>
        <w:tc>
          <w:tcPr>
            <w:tcW w:w="1191" w:type="dxa"/>
            <w:vMerge/>
            <w:vAlign w:val="center"/>
            <w:hideMark/>
          </w:tcPr>
          <w:p w14:paraId="32108B8B" w14:textId="77777777" w:rsidR="00522945" w:rsidRDefault="00522945">
            <w:pPr>
              <w:spacing w:before="0" w:after="0" w:line="240" w:lineRule="auto"/>
              <w:rPr>
                <w:rFonts w:eastAsia="Times New Roman"/>
                <w:noProof/>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FC62C49" w14:textId="77777777" w:rsidR="00522945" w:rsidRDefault="00426980">
            <w:pPr>
              <w:pStyle w:val="P68B1DB1-Normal9"/>
              <w:spacing w:line="240" w:lineRule="auto"/>
              <w:jc w:val="center"/>
              <w:rPr>
                <w:noProof/>
              </w:rPr>
            </w:pPr>
            <w:r>
              <w:rPr>
                <w:noProof/>
              </w:rPr>
              <w:t>Μονάδα μέτρησης</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09DCFBA" w14:textId="77777777" w:rsidR="00522945" w:rsidRDefault="00426980">
            <w:pPr>
              <w:pStyle w:val="P68B1DB1-Normal9"/>
              <w:spacing w:line="240" w:lineRule="auto"/>
              <w:jc w:val="center"/>
              <w:rPr>
                <w:noProof/>
              </w:rPr>
            </w:pPr>
            <w:r>
              <w:rPr>
                <w:noProof/>
              </w:rPr>
              <w:t>Γραμμή βάσης</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136D8EE" w14:textId="77777777" w:rsidR="00522945" w:rsidRDefault="00426980">
            <w:pPr>
              <w:pStyle w:val="P68B1DB1-Normal9"/>
              <w:spacing w:line="240" w:lineRule="auto"/>
              <w:jc w:val="center"/>
              <w:rPr>
                <w:noProof/>
              </w:rPr>
            </w:pPr>
            <w:r>
              <w:rPr>
                <w:noProof/>
              </w:rPr>
              <w:t>Στόχοι</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202CEB72" w14:textId="77777777" w:rsidR="00522945" w:rsidRDefault="00426980">
            <w:pPr>
              <w:pStyle w:val="P68B1DB1-Normal9"/>
              <w:spacing w:line="240" w:lineRule="auto"/>
              <w:jc w:val="center"/>
              <w:rPr>
                <w:noProof/>
              </w:rPr>
            </w:pPr>
            <w:r>
              <w:rPr>
                <w:noProof/>
              </w:rPr>
              <w:t>Τρίμηνο</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5124BD" w14:textId="77777777" w:rsidR="00522945" w:rsidRDefault="00426980">
            <w:pPr>
              <w:pStyle w:val="P68B1DB1-Normal9"/>
              <w:spacing w:line="240" w:lineRule="auto"/>
              <w:jc w:val="center"/>
              <w:rPr>
                <w:noProof/>
              </w:rPr>
            </w:pPr>
            <w:r>
              <w:rPr>
                <w:noProof/>
              </w:rPr>
              <w:t>Έτος</w:t>
            </w:r>
          </w:p>
        </w:tc>
        <w:tc>
          <w:tcPr>
            <w:tcW w:w="4360" w:type="dxa"/>
            <w:vMerge/>
            <w:vAlign w:val="center"/>
            <w:hideMark/>
          </w:tcPr>
          <w:p w14:paraId="21FB6CEF" w14:textId="77777777" w:rsidR="00522945" w:rsidRDefault="00522945">
            <w:pPr>
              <w:spacing w:before="0" w:after="0" w:line="240" w:lineRule="auto"/>
              <w:rPr>
                <w:rFonts w:eastAsia="Times New Roman"/>
                <w:noProof/>
                <w:sz w:val="18"/>
              </w:rPr>
            </w:pPr>
          </w:p>
        </w:tc>
      </w:tr>
      <w:tr w:rsidR="00522945" w14:paraId="08D1755C" w14:textId="77777777">
        <w:trPr>
          <w:trHeight w:val="945"/>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53FA8A" w14:textId="77777777" w:rsidR="00522945" w:rsidRDefault="00426980">
            <w:pPr>
              <w:pStyle w:val="P68B1DB1-Normal11"/>
              <w:spacing w:line="240" w:lineRule="auto"/>
              <w:jc w:val="center"/>
              <w:rPr>
                <w:noProof/>
              </w:rPr>
            </w:pPr>
            <w:r>
              <w:rPr>
                <w:noProof/>
              </w:rPr>
              <w:t>1</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7BF4658" w14:textId="77777777" w:rsidR="00522945" w:rsidRDefault="00426980">
            <w:pPr>
              <w:pStyle w:val="P68B1DB1-Normal11"/>
              <w:spacing w:line="240" w:lineRule="auto"/>
              <w:rPr>
                <w:noProof/>
              </w:rPr>
            </w:pPr>
            <w:r>
              <w:rPr>
                <w:noProof/>
              </w:rPr>
              <w:t xml:space="preserve">Μεταρρύθμιση 1: Προϋποθέσεις για τη διαχείριση της δεξαμενής δεδομένων ποιότητας και </w:t>
            </w:r>
            <w:r>
              <w:rPr>
                <w:noProof/>
              </w:rPr>
              <w:t>τη διασφάλιση ελεγχόμενης πρόσβασης σε δεδομένα</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FA5904" w14:textId="77777777" w:rsidR="00522945" w:rsidRDefault="00426980">
            <w:pPr>
              <w:pStyle w:val="P68B1DB1-Normal11"/>
              <w:spacing w:line="240" w:lineRule="auto"/>
              <w:rPr>
                <w:noProof/>
              </w:rPr>
            </w:pPr>
            <w:r>
              <w:rPr>
                <w:noProof/>
              </w:rPr>
              <w:t>Ορόσημο</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5A706" w14:textId="77777777" w:rsidR="00522945" w:rsidRDefault="00426980">
            <w:pPr>
              <w:pStyle w:val="P68B1DB1-Normal11"/>
              <w:spacing w:line="240" w:lineRule="auto"/>
              <w:rPr>
                <w:noProof/>
              </w:rPr>
            </w:pPr>
            <w:r>
              <w:rPr>
                <w:noProof/>
              </w:rPr>
              <w:t xml:space="preserve">Οριστικοποίηση του ελέγχου δεδομένων στα επίπεδα της κεντρικής κυβέρνησης και έγκριση από την κυβέρνηση του εννοιολογικού εγγράφου «Στρατηγική ελεγχόμενης πρόσβασης σε δεδομένα για τη διασφάλιση </w:t>
            </w:r>
            <w:r>
              <w:rPr>
                <w:noProof/>
              </w:rPr>
              <w:t>συνθηκών ποιοτικής διαχείρισης της συλλογής δεδομένων της δημόσιας διοίκησης», το οποίο αποτελεί τη βάση για τη νέα νομοθεσία για τη διαχείριση δεδομένων</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F557057" w14:textId="4D50E7B8" w:rsidR="00522945" w:rsidRDefault="00426980">
            <w:pPr>
              <w:pStyle w:val="P68B1DB1-Normal11"/>
              <w:spacing w:line="240" w:lineRule="auto"/>
              <w:rPr>
                <w:noProof/>
              </w:rPr>
            </w:pPr>
            <w:r>
              <w:rPr>
                <w:noProof/>
              </w:rPr>
              <w:t>ΣΥΜΠΕΡΑΣΜΑ ΕΛΕΓΧΟΥ ΔΕΔΟΜΕΝΩΝ ΦΟΡΕΩΝ ΤΗΣ ΚΕΝΤΡΙΚΗΣ ΚΥΒΕΡΝΗΣΗΣ (ΣΥΝΟΛΟ 32 ΟΡΓΑΝΙΣΜΩΝ) και ΕΓΚΡΙΣΗ του ΣΧ</w:t>
            </w:r>
            <w:r>
              <w:rPr>
                <w:noProof/>
              </w:rPr>
              <w:t>ΕΔΙΟΥ ΣΤΡΑΤΗΓΙΚΗΣ απο την ΚΥΒΕΡΝΗΣΗ</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C3874E"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2AA30A"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BD7919"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DB6BFA" w14:textId="77777777"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0CA42FD" w14:textId="77777777" w:rsidR="00522945" w:rsidRDefault="00426980">
            <w:pPr>
              <w:pStyle w:val="P68B1DB1-Normal11"/>
              <w:spacing w:line="240" w:lineRule="auto"/>
              <w:jc w:val="center"/>
              <w:rPr>
                <w:noProof/>
              </w:rPr>
            </w:pPr>
            <w:r>
              <w:rPr>
                <w:noProof/>
              </w:rPr>
              <w:t>2023</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A78D6B2" w14:textId="47942944" w:rsidR="00522945" w:rsidRDefault="00426980">
            <w:pPr>
              <w:pStyle w:val="P68B1DB1-Normal11"/>
              <w:spacing w:before="0" w:line="240" w:lineRule="auto"/>
              <w:rPr>
                <w:noProof/>
              </w:rPr>
            </w:pPr>
            <w:r>
              <w:rPr>
                <w:noProof/>
              </w:rPr>
              <w:t xml:space="preserve">Ο έλεγχος δεδομένων και η επακόλουθη στρατηγική χρησιμεύουν ως βάση για την προετοιμασία νομοθετικών αλλαγών για την ενσωμάτωση της ορθής διαχείρισης δεδομένων στη δημόσια διοίκηση σύμφωνα με τις αρχές </w:t>
            </w:r>
            <w:r>
              <w:rPr>
                <w:noProof/>
              </w:rPr>
              <w:t>FAIR και σύμφωνα με την προβλεπόμενη ευρωπαϊκή πράξη για τη διακυβέρνηση δεδομένων.</w:t>
            </w:r>
          </w:p>
        </w:tc>
      </w:tr>
      <w:tr w:rsidR="00522945" w14:paraId="61EC50F1" w14:textId="77777777">
        <w:trPr>
          <w:trHeight w:val="945"/>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690064A" w14:textId="77777777" w:rsidR="00522945" w:rsidRDefault="00426980">
            <w:pPr>
              <w:pStyle w:val="P68B1DB1-Normal11"/>
              <w:spacing w:line="240" w:lineRule="auto"/>
              <w:jc w:val="center"/>
              <w:rPr>
                <w:noProof/>
              </w:rPr>
            </w:pPr>
            <w:r>
              <w:rPr>
                <w:noProof/>
              </w:rPr>
              <w:t>2</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4E23BE" w14:textId="77777777" w:rsidR="00522945" w:rsidRDefault="00426980">
            <w:pPr>
              <w:pStyle w:val="P68B1DB1-Normal11"/>
              <w:spacing w:line="240" w:lineRule="auto"/>
              <w:rPr>
                <w:noProof/>
              </w:rPr>
            </w:pPr>
            <w:r>
              <w:rPr>
                <w:noProof/>
              </w:rPr>
              <w:t>Μεταρρύθμιση 1: Προϋποθέσεις για τη διαχείριση της δεξαμενής δεδομένων ποιότητας και τη διασφάλιση ελεγχόμενης πρόσβασης σε δεδομένα</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BE0837" w14:textId="77777777" w:rsidR="00522945" w:rsidRDefault="00426980">
            <w:pPr>
              <w:pStyle w:val="P68B1DB1-Normal11"/>
              <w:spacing w:line="240" w:lineRule="auto"/>
              <w:rPr>
                <w:noProof/>
              </w:rPr>
            </w:pPr>
            <w:r>
              <w:rPr>
                <w:noProof/>
              </w:rPr>
              <w:t>Στόχος</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4DF7CD" w14:textId="77777777" w:rsidR="00522945" w:rsidRDefault="00426980">
            <w:pPr>
              <w:pStyle w:val="P68B1DB1-Normal11"/>
              <w:spacing w:line="240" w:lineRule="auto"/>
              <w:rPr>
                <w:noProof/>
              </w:rPr>
            </w:pPr>
            <w:r>
              <w:rPr>
                <w:noProof/>
              </w:rPr>
              <w:t xml:space="preserve">Εισαγωγή νέων μεθοδολογιών </w:t>
            </w:r>
            <w:r>
              <w:rPr>
                <w:noProof/>
              </w:rPr>
              <w:t>διαχείρισης δεδομένων στη δημόσια διοίκηση</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1285ACC"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303075" w14:textId="12B97777" w:rsidR="00522945" w:rsidRDefault="00426980">
            <w:pPr>
              <w:pStyle w:val="P68B1DB1-Normal11"/>
              <w:spacing w:line="240" w:lineRule="auto"/>
              <w:rPr>
                <w:noProof/>
              </w:rPr>
            </w:pPr>
            <w:r>
              <w:rPr>
                <w:noProof/>
              </w:rPr>
              <w:t>Αριθμός αρχών δημόσιας διοίκησης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BFC528" w14:textId="77777777" w:rsidR="00522945" w:rsidRDefault="00426980">
            <w:pPr>
              <w:pStyle w:val="P68B1DB1-Normal11"/>
              <w:spacing w:line="240" w:lineRule="auto"/>
              <w:jc w:val="center"/>
              <w:rPr>
                <w:noProof/>
              </w:rPr>
            </w:pPr>
            <w:r>
              <w:rPr>
                <w:noProof/>
              </w:rPr>
              <w:t>0</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FB6267" w14:textId="7154E25A" w:rsidR="00522945" w:rsidRDefault="00426980">
            <w:pPr>
              <w:pStyle w:val="P68B1DB1-Normal11"/>
              <w:spacing w:line="240" w:lineRule="auto"/>
              <w:jc w:val="center"/>
              <w:rPr>
                <w:noProof/>
              </w:rPr>
            </w:pPr>
            <w:r>
              <w:rPr>
                <w:noProof/>
              </w:rPr>
              <w:t>32</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0FADF37" w14:textId="77777777"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51F3A3" w14:textId="77777777" w:rsidR="00522945" w:rsidRDefault="00426980">
            <w:pPr>
              <w:pStyle w:val="P68B1DB1-Normal11"/>
              <w:spacing w:line="240" w:lineRule="auto"/>
              <w:jc w:val="center"/>
              <w:rPr>
                <w:noProof/>
              </w:rPr>
            </w:pPr>
            <w:r>
              <w:rPr>
                <w:noProof/>
              </w:rPr>
              <w:t>2025</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9FC5F98" w14:textId="0359E0B3" w:rsidR="00522945" w:rsidRDefault="00426980">
            <w:pPr>
              <w:pStyle w:val="P68B1DB1-Normal11"/>
              <w:spacing w:before="0" w:line="240" w:lineRule="auto"/>
              <w:rPr>
                <w:noProof/>
              </w:rPr>
            </w:pPr>
            <w:r>
              <w:rPr>
                <w:noProof/>
              </w:rPr>
              <w:t xml:space="preserve">Πρότυπα για την ορθή διαχείριση δεδομένων σύμφωνα με την αρχή FAIR που θα εκπονηθούν για εφαρμογή στη δημόσια διοίκηση, τα οποία θα εγκριθούν και θα εφαρμοστούν από τις αρχές. </w:t>
            </w:r>
          </w:p>
        </w:tc>
      </w:tr>
      <w:tr w:rsidR="00522945" w14:paraId="07B649D4" w14:textId="77777777">
        <w:trPr>
          <w:trHeight w:val="373"/>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1EA0EBC" w14:textId="77777777" w:rsidR="00522945" w:rsidRDefault="00426980">
            <w:pPr>
              <w:pStyle w:val="P68B1DB1-Normal11"/>
              <w:spacing w:line="240" w:lineRule="auto"/>
              <w:jc w:val="center"/>
              <w:rPr>
                <w:noProof/>
              </w:rPr>
            </w:pPr>
            <w:r>
              <w:rPr>
                <w:noProof/>
              </w:rPr>
              <w:t>3</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B440C53" w14:textId="77777777" w:rsidR="00522945" w:rsidRDefault="00426980">
            <w:pPr>
              <w:pStyle w:val="P68B1DB1-Normal11"/>
              <w:spacing w:line="240" w:lineRule="auto"/>
              <w:rPr>
                <w:noProof/>
              </w:rPr>
            </w:pPr>
            <w:r>
              <w:rPr>
                <w:noProof/>
              </w:rPr>
              <w:t>Μεταρρύθμιση 2: ηλεκτρονική υγεία</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99B7AE" w14:textId="77777777" w:rsidR="00522945" w:rsidRDefault="00426980">
            <w:pPr>
              <w:pStyle w:val="P68B1DB1-Normal11"/>
              <w:spacing w:line="240" w:lineRule="auto"/>
              <w:rPr>
                <w:noProof/>
              </w:rPr>
            </w:pPr>
            <w:r>
              <w:rPr>
                <w:noProof/>
              </w:rPr>
              <w:t>Ορόσημο</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028346E" w14:textId="77777777" w:rsidR="00522945" w:rsidRDefault="00426980">
            <w:pPr>
              <w:pStyle w:val="P68B1DB1-Normal11"/>
              <w:spacing w:line="240" w:lineRule="auto"/>
              <w:rPr>
                <w:noProof/>
              </w:rPr>
            </w:pPr>
            <w:r>
              <w:rPr>
                <w:noProof/>
              </w:rPr>
              <w:t xml:space="preserve">Καθορισμός προτύπων </w:t>
            </w:r>
            <w:r>
              <w:rPr>
                <w:noProof/>
              </w:rPr>
              <w:t>διαλειτουργικότητας σύμφωνα με το ευρωπαϊκό πλαίσιο διαλειτουργικότητας για την ηλεκτρονική υγεία και καθορισμός κανόνων που διέπουν την τηλεϊατρική</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1700581" w14:textId="77777777" w:rsidR="00522945" w:rsidRDefault="00426980">
            <w:pPr>
              <w:pStyle w:val="P68B1DB1-Normal11"/>
              <w:spacing w:line="240" w:lineRule="auto"/>
              <w:rPr>
                <w:noProof/>
              </w:rPr>
            </w:pPr>
            <w:r>
              <w:rPr>
                <w:noProof/>
              </w:rPr>
              <w:t>Έγκριση προτύπων και κανόνων από το Υπουργείο Υγείας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8FD96A"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949E88"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92BE3D"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E992D83" w14:textId="77777777" w:rsidR="00522945" w:rsidRDefault="00426980">
            <w:pPr>
              <w:pStyle w:val="P68B1DB1-Normal11"/>
              <w:spacing w:line="240" w:lineRule="auto"/>
              <w:jc w:val="center"/>
              <w:rPr>
                <w:noProof/>
              </w:rPr>
            </w:pPr>
            <w:r>
              <w:rPr>
                <w:noProof/>
              </w:rPr>
              <w:t>ΤΡΊΜΗΝΟ 1</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573BE1A" w14:textId="77777777" w:rsidR="00522945" w:rsidRDefault="00426980">
            <w:pPr>
              <w:pStyle w:val="P68B1DB1-Normal11"/>
              <w:spacing w:line="240" w:lineRule="auto"/>
              <w:jc w:val="center"/>
              <w:rPr>
                <w:noProof/>
              </w:rPr>
            </w:pPr>
            <w:r>
              <w:rPr>
                <w:noProof/>
              </w:rPr>
              <w:t>2022</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50B82C" w14:textId="77777777" w:rsidR="00522945" w:rsidRDefault="00426980">
            <w:pPr>
              <w:pStyle w:val="P68B1DB1-Normal11"/>
              <w:spacing w:before="0" w:line="240" w:lineRule="auto"/>
              <w:rPr>
                <w:noProof/>
              </w:rPr>
            </w:pPr>
            <w:r>
              <w:rPr>
                <w:noProof/>
              </w:rPr>
              <w:t>Το μέτρο καθορίζει τα πρότυπα, τους κανόνες και τις απαιτήσεις που διέπουν τη διαλειτουργικότητα από τους παρόχους υγειονομικής περίθαλψης και χρησιμεύει ως βάση για την προσαρμογή των συστημάτων υγείας. Θεσπίζονται κανόνες που διέπουν τις υπηρεσίες τηλεϊα</w:t>
            </w:r>
            <w:r>
              <w:rPr>
                <w:noProof/>
              </w:rPr>
              <w:t xml:space="preserve">τρικής για τον καθορισμό των όρων παροχής των υπηρεσιών αυτών. </w:t>
            </w:r>
          </w:p>
        </w:tc>
      </w:tr>
      <w:tr w:rsidR="00522945" w14:paraId="7B1ADD74" w14:textId="77777777">
        <w:trPr>
          <w:trHeight w:val="945"/>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3AF552" w14:textId="77777777" w:rsidR="00522945" w:rsidRDefault="00426980">
            <w:pPr>
              <w:pStyle w:val="P68B1DB1-Normal11"/>
              <w:spacing w:line="240" w:lineRule="auto"/>
              <w:jc w:val="center"/>
              <w:rPr>
                <w:noProof/>
              </w:rPr>
            </w:pPr>
            <w:r>
              <w:rPr>
                <w:noProof/>
              </w:rPr>
              <w:t>4</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E24A8B" w14:textId="77777777" w:rsidR="00522945" w:rsidRDefault="00426980">
            <w:pPr>
              <w:pStyle w:val="P68B1DB1-Normal11"/>
              <w:spacing w:line="240" w:lineRule="auto"/>
              <w:rPr>
                <w:noProof/>
              </w:rPr>
            </w:pPr>
            <w:r>
              <w:rPr>
                <w:noProof/>
              </w:rPr>
              <w:t>Μεταρρύθμιση 2: ηλεκτρονική υγεία</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35284CC" w14:textId="77777777" w:rsidR="00522945" w:rsidRDefault="00426980">
            <w:pPr>
              <w:pStyle w:val="P68B1DB1-Normal11"/>
              <w:spacing w:line="240" w:lineRule="auto"/>
              <w:rPr>
                <w:noProof/>
              </w:rPr>
            </w:pPr>
            <w:r>
              <w:rPr>
                <w:noProof/>
              </w:rPr>
              <w:t>Στόχος</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FBD58D5" w14:textId="77777777" w:rsidR="00522945" w:rsidRDefault="00426980">
            <w:pPr>
              <w:pStyle w:val="P68B1DB1-Normal11"/>
              <w:spacing w:line="259" w:lineRule="auto"/>
              <w:rPr>
                <w:noProof/>
              </w:rPr>
            </w:pPr>
            <w:r>
              <w:rPr>
                <w:noProof/>
              </w:rPr>
              <w:t>Αριθμός νέων υπηρεσιών τηλεϊατρικής που εισήχθησαν και διατέθηκαν στους ασθενείς</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05AB3D"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A86FE0F" w14:textId="77777777" w:rsidR="00522945" w:rsidRDefault="00426980">
            <w:pPr>
              <w:pStyle w:val="P68B1DB1-Normal11"/>
              <w:spacing w:line="240" w:lineRule="auto"/>
              <w:rPr>
                <w:noProof/>
              </w:rPr>
            </w:pPr>
            <w:r>
              <w:rPr>
                <w:noProof/>
              </w:rPr>
              <w:t>Αριθμός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CD3015" w14:textId="77777777" w:rsidR="00522945" w:rsidRDefault="00426980">
            <w:pPr>
              <w:pStyle w:val="P68B1DB1-Normal11"/>
              <w:spacing w:line="240" w:lineRule="auto"/>
              <w:jc w:val="center"/>
              <w:rPr>
                <w:noProof/>
              </w:rPr>
            </w:pPr>
            <w:r>
              <w:rPr>
                <w:noProof/>
              </w:rPr>
              <w:t>0</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BA7D08" w14:textId="77777777" w:rsidR="00522945" w:rsidRDefault="00426980">
            <w:pPr>
              <w:pStyle w:val="P68B1DB1-Normal11"/>
              <w:spacing w:line="240" w:lineRule="auto"/>
              <w:jc w:val="center"/>
              <w:rPr>
                <w:noProof/>
              </w:rPr>
            </w:pPr>
            <w:r>
              <w:rPr>
                <w:noProof/>
              </w:rPr>
              <w:t>5</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E5B68DC" w14:textId="77777777"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D2884E" w14:textId="77777777" w:rsidR="00522945" w:rsidRDefault="00426980">
            <w:pPr>
              <w:pStyle w:val="P68B1DB1-Normal11"/>
              <w:spacing w:line="240" w:lineRule="auto"/>
              <w:jc w:val="center"/>
              <w:rPr>
                <w:noProof/>
              </w:rPr>
            </w:pPr>
            <w:r>
              <w:rPr>
                <w:noProof/>
              </w:rPr>
              <w:t>2025</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C3DDA5" w14:textId="77777777" w:rsidR="00522945" w:rsidRDefault="00426980">
            <w:pPr>
              <w:pStyle w:val="P68B1DB1-Normal11"/>
              <w:spacing w:line="259" w:lineRule="auto"/>
              <w:rPr>
                <w:noProof/>
              </w:rPr>
            </w:pPr>
            <w:r>
              <w:rPr>
                <w:noProof/>
              </w:rPr>
              <w:t xml:space="preserve">Νέες υπηρεσίες τηλεϊατρικής </w:t>
            </w:r>
            <w:r>
              <w:rPr>
                <w:noProof/>
              </w:rPr>
              <w:t>αναπτύχθηκαν και τέθηκαν στη διάθεση των ασθενών μετά την έγκριση του έργου από το Υπουργείο Υγείας.</w:t>
            </w:r>
          </w:p>
        </w:tc>
      </w:tr>
      <w:tr w:rsidR="00522945" w14:paraId="634812D5" w14:textId="77777777">
        <w:trPr>
          <w:trHeight w:val="945"/>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0AE952A" w14:textId="77777777" w:rsidR="00522945" w:rsidRDefault="00426980">
            <w:pPr>
              <w:pStyle w:val="P68B1DB1-Normal11"/>
              <w:spacing w:line="240" w:lineRule="auto"/>
              <w:jc w:val="center"/>
              <w:rPr>
                <w:noProof/>
              </w:rPr>
            </w:pPr>
            <w:r>
              <w:rPr>
                <w:noProof/>
              </w:rPr>
              <w:t>5</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49D46FF" w14:textId="77777777" w:rsidR="00522945" w:rsidRDefault="00426980">
            <w:pPr>
              <w:pStyle w:val="P68B1DB1-Normal11"/>
              <w:spacing w:line="240" w:lineRule="auto"/>
              <w:rPr>
                <w:noProof/>
              </w:rPr>
            </w:pPr>
            <w:r>
              <w:rPr>
                <w:noProof/>
              </w:rPr>
              <w:t>Μεταρρύθμιση 2: ηλεκτρονική υγεία</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0B97D34" w14:textId="77777777" w:rsidR="00522945" w:rsidRDefault="00426980">
            <w:pPr>
              <w:pStyle w:val="P68B1DB1-Normal11"/>
              <w:spacing w:line="240" w:lineRule="auto"/>
              <w:rPr>
                <w:noProof/>
              </w:rPr>
            </w:pPr>
            <w:r>
              <w:rPr>
                <w:noProof/>
              </w:rPr>
              <w:t>Στόχος</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7050231" w14:textId="33D65596" w:rsidR="00522945" w:rsidRDefault="00426980">
            <w:pPr>
              <w:pStyle w:val="P68B1DB1-Normal11"/>
              <w:spacing w:before="0" w:line="240" w:lineRule="auto"/>
              <w:rPr>
                <w:noProof/>
              </w:rPr>
            </w:pPr>
            <w:r>
              <w:rPr>
                <w:noProof/>
              </w:rPr>
              <w:t>Ολοκλήρωση έργων που οδηγούν στην υλοποίηση νέων ψηφιακών υπηρεσιών υγείας</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31E485"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318B088" w14:textId="77777777" w:rsidR="00522945" w:rsidRDefault="00426980">
            <w:pPr>
              <w:pStyle w:val="P68B1DB1-Normal11"/>
              <w:spacing w:line="240" w:lineRule="auto"/>
              <w:rPr>
                <w:noProof/>
              </w:rPr>
            </w:pPr>
            <w:r>
              <w:rPr>
                <w:noProof/>
              </w:rPr>
              <w:t>Αριθμός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39591B" w14:textId="77777777" w:rsidR="00522945" w:rsidRDefault="00426980">
            <w:pPr>
              <w:pStyle w:val="P68B1DB1-Normal11"/>
              <w:spacing w:line="240" w:lineRule="auto"/>
              <w:jc w:val="center"/>
              <w:rPr>
                <w:noProof/>
              </w:rPr>
            </w:pPr>
            <w:r>
              <w:rPr>
                <w:noProof/>
              </w:rPr>
              <w:t>1</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41C127C" w14:textId="77777777" w:rsidR="00522945" w:rsidRDefault="00426980">
            <w:pPr>
              <w:pStyle w:val="P68B1DB1-Normal11"/>
              <w:spacing w:line="240" w:lineRule="auto"/>
              <w:jc w:val="center"/>
              <w:rPr>
                <w:noProof/>
              </w:rPr>
            </w:pPr>
            <w:r>
              <w:rPr>
                <w:noProof/>
              </w:rPr>
              <w:t>8</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FE094B" w14:textId="77777777"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B771D0" w14:textId="77777777" w:rsidR="00522945" w:rsidRDefault="00426980">
            <w:pPr>
              <w:pStyle w:val="P68B1DB1-Normal11"/>
              <w:spacing w:line="240" w:lineRule="auto"/>
              <w:jc w:val="center"/>
              <w:rPr>
                <w:noProof/>
              </w:rPr>
            </w:pPr>
            <w:r>
              <w:rPr>
                <w:noProof/>
              </w:rPr>
              <w:t>2025</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D35D137" w14:textId="409E29DE" w:rsidR="00522945" w:rsidRDefault="00426980">
            <w:pPr>
              <w:pStyle w:val="P68B1DB1-Normal12"/>
              <w:spacing w:before="0" w:line="240" w:lineRule="auto"/>
              <w:rPr>
                <w:rFonts w:eastAsia="Times New Roman"/>
                <w:noProof/>
                <w:color w:val="006100"/>
              </w:rPr>
            </w:pPr>
            <w:r>
              <w:rPr>
                <w:noProof/>
              </w:rPr>
              <w:t>Τα</w:t>
            </w:r>
            <w:r>
              <w:rPr>
                <w:rFonts w:eastAsia="Times New Roman"/>
                <w:noProof/>
                <w:color w:val="006100"/>
              </w:rPr>
              <w:t>ολοκληρωμένα έργα περιλαμβάνουν έξυπνη καραντίνα 2.0· προώθηση των ψηφιακών υπηρεσιών υγείας· λύσεις της δικτυακής πύλης eHealth και δευτερογενής χρήση των δεδομένων υγείας. Τα έργα αυτά οδηγούν στην εισαγωγή των ακόλουθων υπηρεσιών:</w:t>
            </w:r>
            <w:r>
              <w:rPr>
                <w:noProof/>
              </w:rPr>
              <w:br/>
            </w:r>
            <w:r>
              <w:rPr>
                <w:rFonts w:eastAsia="Times New Roman"/>
                <w:noProof/>
                <w:color w:val="006100"/>
              </w:rPr>
              <w:t>(1) δραστηριότητα Jour</w:t>
            </w:r>
            <w:r>
              <w:rPr>
                <w:rFonts w:eastAsia="Times New Roman"/>
                <w:noProof/>
                <w:color w:val="006100"/>
              </w:rPr>
              <w:t xml:space="preserve">nal, </w:t>
            </w:r>
          </w:p>
          <w:p w14:paraId="3F962429" w14:textId="56120AD1" w:rsidR="00522945" w:rsidRDefault="00426980">
            <w:pPr>
              <w:pStyle w:val="P68B1DB1-Normal11"/>
              <w:spacing w:before="0" w:line="240" w:lineRule="auto"/>
              <w:rPr>
                <w:noProof/>
              </w:rPr>
            </w:pPr>
            <w:r>
              <w:rPr>
                <w:noProof/>
              </w:rPr>
              <w:t>(2) Κατάλογος ψηφιακών υπηρεσιών</w:t>
            </w:r>
          </w:p>
          <w:p w14:paraId="17DFD6BD" w14:textId="77777777" w:rsidR="00522945" w:rsidRDefault="00426980">
            <w:pPr>
              <w:pStyle w:val="P68B1DB1-Normal11"/>
              <w:spacing w:before="0" w:line="240" w:lineRule="auto"/>
              <w:rPr>
                <w:noProof/>
              </w:rPr>
            </w:pPr>
            <w:r>
              <w:rPr>
                <w:noProof/>
              </w:rPr>
              <w:t xml:space="preserve">(3) Μητρώο αναφοράς επαγγελματιών του τομέα της υγείας </w:t>
            </w:r>
          </w:p>
          <w:p w14:paraId="3A71DAB0" w14:textId="77777777" w:rsidR="00522945" w:rsidRDefault="00426980">
            <w:pPr>
              <w:pStyle w:val="P68B1DB1-Normal11"/>
              <w:spacing w:before="0" w:line="240" w:lineRule="auto"/>
              <w:rPr>
                <w:noProof/>
              </w:rPr>
            </w:pPr>
            <w:r>
              <w:rPr>
                <w:noProof/>
              </w:rPr>
              <w:t xml:space="preserve">(4) Μητρώο αναφοράς ασθενούς, </w:t>
            </w:r>
          </w:p>
          <w:p w14:paraId="61D1F2F4" w14:textId="77777777" w:rsidR="00522945" w:rsidRDefault="00426980">
            <w:pPr>
              <w:pStyle w:val="P68B1DB1-Normal11"/>
              <w:spacing w:before="0" w:line="240" w:lineRule="auto"/>
              <w:rPr>
                <w:noProof/>
              </w:rPr>
            </w:pPr>
            <w:r>
              <w:rPr>
                <w:noProof/>
              </w:rPr>
              <w:t xml:space="preserve">(5) Υπηρεσίες ταυτοποίησης/επαλήθευσης ταυτότητας για ασθενείς και επαγγελματίες του τομέα της υγείας, </w:t>
            </w:r>
          </w:p>
          <w:p w14:paraId="306920AA" w14:textId="0EB90357" w:rsidR="00522945" w:rsidRDefault="00426980">
            <w:pPr>
              <w:pStyle w:val="P68B1DB1-Normal11"/>
              <w:spacing w:before="0" w:line="240" w:lineRule="auto"/>
              <w:rPr>
                <w:noProof/>
              </w:rPr>
            </w:pPr>
            <w:r>
              <w:rPr>
                <w:noProof/>
              </w:rPr>
              <w:t>(6) Υπηρεσίες ενημέρωσης α</w:t>
            </w:r>
            <w:r>
              <w:rPr>
                <w:noProof/>
              </w:rPr>
              <w:t xml:space="preserve">σθενών, </w:t>
            </w:r>
          </w:p>
          <w:p w14:paraId="7DF60C70" w14:textId="6AC1E457" w:rsidR="00522945" w:rsidRDefault="00426980">
            <w:pPr>
              <w:pStyle w:val="P68B1DB1-Normal11"/>
              <w:spacing w:before="0" w:line="240" w:lineRule="auto"/>
              <w:rPr>
                <w:noProof/>
              </w:rPr>
            </w:pPr>
            <w:r>
              <w:rPr>
                <w:noProof/>
              </w:rPr>
              <w:t>(7) Μητρώο αναφοράς των παρόχων υπηρεσιών υγείας.</w:t>
            </w:r>
          </w:p>
        </w:tc>
      </w:tr>
      <w:tr w:rsidR="00522945" w14:paraId="186B1903" w14:textId="77777777">
        <w:trPr>
          <w:trHeight w:val="338"/>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F074FD1" w14:textId="77777777" w:rsidR="00522945" w:rsidRDefault="00426980">
            <w:pPr>
              <w:pStyle w:val="P68B1DB1-Normal11"/>
              <w:spacing w:line="240" w:lineRule="auto"/>
              <w:jc w:val="center"/>
              <w:rPr>
                <w:noProof/>
              </w:rPr>
            </w:pPr>
            <w:r>
              <w:rPr>
                <w:noProof/>
              </w:rPr>
              <w:t>6</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68DE7FB" w14:textId="77777777" w:rsidR="00522945" w:rsidRDefault="00426980">
            <w:pPr>
              <w:pStyle w:val="P68B1DB1-Normal11"/>
              <w:spacing w:line="240" w:lineRule="auto"/>
              <w:rPr>
                <w:noProof/>
              </w:rPr>
            </w:pPr>
            <w:r>
              <w:rPr>
                <w:noProof/>
              </w:rPr>
              <w:t>Μεταρρύθμιση 2: ηλεκτρονική υγεία</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D0966F7" w14:textId="77777777" w:rsidR="00522945" w:rsidRDefault="00426980">
            <w:pPr>
              <w:pStyle w:val="P68B1DB1-Normal11"/>
              <w:spacing w:line="240" w:lineRule="auto"/>
              <w:rPr>
                <w:noProof/>
              </w:rPr>
            </w:pPr>
            <w:r>
              <w:rPr>
                <w:noProof/>
              </w:rPr>
              <w:t>Στόχος</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C00950" w14:textId="5A6444FC" w:rsidR="00522945" w:rsidRDefault="00426980">
            <w:pPr>
              <w:pStyle w:val="P68B1DB1-Normal11"/>
              <w:spacing w:before="0" w:line="240" w:lineRule="auto"/>
              <w:rPr>
                <w:noProof/>
              </w:rPr>
            </w:pPr>
            <w:r>
              <w:rPr>
                <w:noProof/>
              </w:rPr>
              <w:t xml:space="preserve">Σύνδεση των παρόχων υγειονομικής περίθαλψης με το σύστημα διαλειτουργικότητας σύμφωνα με τους κανόνες διαλειτουργικότητας για τις υπηρεσίες ηλεκτρονικής υγείας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E323E5F"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8F832E"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A825D3" w14:textId="77777777" w:rsidR="00522945" w:rsidRDefault="00426980">
            <w:pPr>
              <w:pStyle w:val="P68B1DB1-Normal11"/>
              <w:spacing w:line="240" w:lineRule="auto"/>
              <w:jc w:val="center"/>
              <w:rPr>
                <w:noProof/>
              </w:rPr>
            </w:pPr>
            <w:r>
              <w:rPr>
                <w:noProof/>
              </w:rPr>
              <w:t>0</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BFC646" w14:textId="77777777" w:rsidR="00522945" w:rsidRDefault="00426980">
            <w:pPr>
              <w:pStyle w:val="P68B1DB1-Normal11"/>
              <w:spacing w:line="240" w:lineRule="auto"/>
              <w:jc w:val="center"/>
              <w:rPr>
                <w:noProof/>
              </w:rPr>
            </w:pPr>
            <w:r>
              <w:rPr>
                <w:noProof/>
              </w:rPr>
              <w:t>15</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526553A" w14:textId="77777777"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AA07E31" w14:textId="77777777" w:rsidR="00522945" w:rsidRDefault="00426980">
            <w:pPr>
              <w:pStyle w:val="P68B1DB1-Normal11"/>
              <w:spacing w:line="240" w:lineRule="auto"/>
              <w:jc w:val="center"/>
              <w:rPr>
                <w:noProof/>
              </w:rPr>
            </w:pPr>
            <w:r>
              <w:rPr>
                <w:noProof/>
              </w:rPr>
              <w:t>2025</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A15FBD6" w14:textId="7412A270" w:rsidR="00522945" w:rsidRDefault="00426980">
            <w:pPr>
              <w:pStyle w:val="P68B1DB1-Normal11"/>
              <w:spacing w:before="0" w:line="240" w:lineRule="auto"/>
              <w:rPr>
                <w:noProof/>
              </w:rPr>
            </w:pPr>
            <w:r>
              <w:rPr>
                <w:noProof/>
              </w:rPr>
              <w:t>Το μέτρο θα πρέπει να έχει ως αποτέλεσμα τη σύνδεση των παρόχων υγειονομι</w:t>
            </w:r>
            <w:r>
              <w:rPr>
                <w:noProof/>
              </w:rPr>
              <w:t>κής περίθαλψης με ένα διαλειτουργικό σύστημα σύμφωνα με τους κανόνες διαλειτουργικότητας για τις υπηρεσίες ηλεκτρονικής υγείας.</w:t>
            </w:r>
          </w:p>
        </w:tc>
      </w:tr>
      <w:tr w:rsidR="00522945" w14:paraId="5FE7B0C2" w14:textId="77777777">
        <w:trPr>
          <w:trHeight w:val="945"/>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FAB3A84" w14:textId="77777777" w:rsidR="00522945" w:rsidRDefault="00426980">
            <w:pPr>
              <w:pStyle w:val="P68B1DB1-Normal11"/>
              <w:spacing w:line="240" w:lineRule="auto"/>
              <w:jc w:val="center"/>
              <w:rPr>
                <w:noProof/>
              </w:rPr>
            </w:pPr>
            <w:r>
              <w:rPr>
                <w:noProof/>
              </w:rPr>
              <w:t>7</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6F0BD28" w14:textId="77777777" w:rsidR="00522945" w:rsidRDefault="00426980">
            <w:pPr>
              <w:pStyle w:val="P68B1DB1-Normal11"/>
              <w:spacing w:line="240" w:lineRule="auto"/>
              <w:rPr>
                <w:noProof/>
              </w:rPr>
            </w:pPr>
            <w:r>
              <w:rPr>
                <w:noProof/>
              </w:rPr>
              <w:t>Επένδυση 1: Ψηφιακές υπηρεσίες για τελικούς χρήστες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959441" w14:textId="77777777" w:rsidR="00522945" w:rsidRDefault="00426980">
            <w:pPr>
              <w:pStyle w:val="P68B1DB1-Normal11"/>
              <w:spacing w:line="240" w:lineRule="auto"/>
              <w:rPr>
                <w:noProof/>
              </w:rPr>
            </w:pPr>
            <w:r>
              <w:rPr>
                <w:noProof/>
              </w:rPr>
              <w:t>Ορόσημο</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1654A98" w14:textId="77777777" w:rsidR="00522945" w:rsidRDefault="00426980">
            <w:pPr>
              <w:pStyle w:val="P68B1DB1-Normal11"/>
              <w:spacing w:line="240" w:lineRule="auto"/>
              <w:rPr>
                <w:noProof/>
              </w:rPr>
            </w:pPr>
            <w:r>
              <w:rPr>
                <w:noProof/>
              </w:rPr>
              <w:t>Πλήρης λειτουργία της ενιαίας ψηφιακής πύλης</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EB7FEA" w14:textId="77777777" w:rsidR="00522945" w:rsidRDefault="00426980">
            <w:pPr>
              <w:pStyle w:val="P68B1DB1-Normal11"/>
              <w:spacing w:line="240" w:lineRule="auto"/>
              <w:rPr>
                <w:noProof/>
              </w:rPr>
            </w:pPr>
            <w:r>
              <w:rPr>
                <w:noProof/>
              </w:rPr>
              <w:t xml:space="preserve">Έναρξη λειτουργίας της ενιαίας ψηφιακής πύλης που παρέχει τις υπηρεσίες σε πολίτες και επιχειρήσεις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96ED8E"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24273E"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25A60"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2520173" w14:textId="3965E96D"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0E53E6" w14:textId="09EEA7C4" w:rsidR="00522945" w:rsidRDefault="00426980">
            <w:pPr>
              <w:pStyle w:val="P68B1DB1-Normal11"/>
              <w:spacing w:line="240" w:lineRule="auto"/>
              <w:jc w:val="center"/>
              <w:rPr>
                <w:noProof/>
              </w:rPr>
            </w:pPr>
            <w:r>
              <w:rPr>
                <w:noProof/>
              </w:rPr>
              <w:t>2023</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B55E1A" w14:textId="1BB23906" w:rsidR="00522945" w:rsidRDefault="00426980">
            <w:pPr>
              <w:pStyle w:val="P68B1DB1-Normal11"/>
              <w:spacing w:before="0" w:line="240" w:lineRule="auto"/>
              <w:rPr>
                <w:noProof/>
              </w:rPr>
            </w:pPr>
            <w:r>
              <w:rPr>
                <w:noProof/>
              </w:rPr>
              <w:t>Μια ενιαία πλατφόρμα για τους πολίτες και τις επιχειρήσεις που θα επιτρέπει τουλάχιστον: υποβολή αρχικής αίτησης εισόδου σε δημόσιο ίδρυμ</w:t>
            </w:r>
            <w:r>
              <w:rPr>
                <w:noProof/>
              </w:rPr>
              <w:t>α τριτοβάθμιας εκπαίδευσης· αίτηση καθορισμού της εφαρμοστέας νομοθεσίας σύμφωνα με τον τίτλο II του κανονισμού (ΕΚ) αριθ. 883/2004 για τον συντονισμό των συστημάτων κοινωνικής ασφάλειας· αίτηση για συνταξιοδοτικές παροχές και παροχές προσύνταξης από υποχρ</w:t>
            </w:r>
            <w:r>
              <w:rPr>
                <w:noProof/>
              </w:rPr>
              <w:t>εωτικά συστήματα· αίτηση χρηματοδότησης για την τριτοβάθμια εκπαίδευση, για παράδειγμα με τη μορφή υποτροφίας και δανείου από δημόσια αρχή ή ίδρυμα.</w:t>
            </w:r>
          </w:p>
        </w:tc>
      </w:tr>
      <w:tr w:rsidR="00522945" w14:paraId="35CC724D" w14:textId="77777777">
        <w:trPr>
          <w:trHeight w:val="573"/>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74EDD9" w14:textId="77777777" w:rsidR="00522945" w:rsidRDefault="00426980">
            <w:pPr>
              <w:pStyle w:val="P68B1DB1-Normal11"/>
              <w:spacing w:line="240" w:lineRule="auto"/>
              <w:jc w:val="center"/>
              <w:rPr>
                <w:noProof/>
              </w:rPr>
            </w:pPr>
            <w:r>
              <w:rPr>
                <w:noProof/>
              </w:rPr>
              <w:t>8</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ED582D5" w14:textId="77777777" w:rsidR="00522945" w:rsidRDefault="00426980">
            <w:pPr>
              <w:pStyle w:val="P68B1DB1-Normal11"/>
              <w:spacing w:line="240" w:lineRule="auto"/>
              <w:rPr>
                <w:noProof/>
              </w:rPr>
            </w:pPr>
            <w:r>
              <w:rPr>
                <w:noProof/>
              </w:rPr>
              <w:t>Επένδυση 1: Ψηφιακές υπηρεσίες για τελικούς χρήστες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0091FE3" w14:textId="77777777" w:rsidR="00522945" w:rsidRDefault="00426980">
            <w:pPr>
              <w:pStyle w:val="P68B1DB1-Normal11"/>
              <w:spacing w:line="240" w:lineRule="auto"/>
              <w:rPr>
                <w:noProof/>
              </w:rPr>
            </w:pPr>
            <w:r>
              <w:rPr>
                <w:noProof/>
              </w:rPr>
              <w:t>Ορόσημο</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91920A1" w14:textId="1D07B5D3" w:rsidR="00522945" w:rsidRDefault="00426980">
            <w:pPr>
              <w:pStyle w:val="P68B1DB1-Normal11"/>
              <w:spacing w:line="240" w:lineRule="auto"/>
              <w:rPr>
                <w:noProof/>
              </w:rPr>
            </w:pPr>
            <w:r>
              <w:rPr>
                <w:noProof/>
              </w:rPr>
              <w:t>Ολοκλήρωση νέων συστημάτων πληροφοριών</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05A02D" w14:textId="4BD72F00" w:rsidR="00522945" w:rsidRDefault="00426980">
            <w:pPr>
              <w:pStyle w:val="P68B1DB1-Normal11"/>
              <w:spacing w:line="240" w:lineRule="auto"/>
              <w:rPr>
                <w:noProof/>
              </w:rPr>
            </w:pPr>
            <w:r>
              <w:rPr>
                <w:noProof/>
              </w:rPr>
              <w:t>Επιτυχής αναβάθμιση των υφιστάμενων συστημάτων και ανάπτυξη νέων συστημάτων</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DE901A"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B004D"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574F0F"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80B810" w14:textId="77777777"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C21E779" w14:textId="77777777" w:rsidR="00522945" w:rsidRDefault="00426980">
            <w:pPr>
              <w:pStyle w:val="P68B1DB1-Normal11"/>
              <w:spacing w:line="240" w:lineRule="auto"/>
              <w:jc w:val="center"/>
              <w:rPr>
                <w:noProof/>
              </w:rPr>
            </w:pPr>
            <w:r>
              <w:rPr>
                <w:noProof/>
              </w:rPr>
              <w:t>2023</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BB9E67F" w14:textId="69ADCFCB" w:rsidR="00522945" w:rsidRDefault="00426980">
            <w:pPr>
              <w:pStyle w:val="P68B1DB1-Normal11"/>
              <w:spacing w:line="240" w:lineRule="auto"/>
              <w:jc w:val="both"/>
              <w:rPr>
                <w:noProof/>
              </w:rPr>
            </w:pPr>
            <w:r>
              <w:rPr>
                <w:noProof/>
              </w:rPr>
              <w:t>Ολοκλήρωση νέων πληροφοριακών συστημάτων για τα ακόλουθα έργα: Dp — Βάση δεδομένων υποχρεώσεων πληροφόρησης, Κατάλογος πραγματογνωμόνων και διερμηνέων, ζώνη πελατ</w:t>
            </w:r>
            <w:r>
              <w:rPr>
                <w:noProof/>
              </w:rPr>
              <w:t>ών, δημιουργία αρχής καταχώρισης στο Υπουργείο Εσωτερικών.</w:t>
            </w:r>
          </w:p>
        </w:tc>
      </w:tr>
      <w:tr w:rsidR="00522945" w14:paraId="29DC7A59" w14:textId="77777777">
        <w:trPr>
          <w:trHeight w:val="339"/>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F49B77B" w14:textId="77777777" w:rsidR="00522945" w:rsidRDefault="00426980">
            <w:pPr>
              <w:pStyle w:val="P68B1DB1-Normal11"/>
              <w:spacing w:line="240" w:lineRule="auto"/>
              <w:jc w:val="center"/>
              <w:rPr>
                <w:noProof/>
              </w:rPr>
            </w:pPr>
            <w:r>
              <w:rPr>
                <w:noProof/>
              </w:rPr>
              <w:t>9</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A10DCC6" w14:textId="77777777" w:rsidR="00522945" w:rsidRDefault="00426980">
            <w:pPr>
              <w:pStyle w:val="P68B1DB1-Normal11"/>
              <w:spacing w:line="240" w:lineRule="auto"/>
              <w:rPr>
                <w:noProof/>
              </w:rPr>
            </w:pPr>
            <w:r>
              <w:rPr>
                <w:noProof/>
              </w:rPr>
              <w:t>Επένδυση 1: Ψηφιακές υπηρεσίες για τελικούς χρήστες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F271C6" w14:textId="77777777" w:rsidR="00522945" w:rsidRDefault="00426980">
            <w:pPr>
              <w:pStyle w:val="P68B1DB1-Normal11"/>
              <w:spacing w:line="240" w:lineRule="auto"/>
              <w:rPr>
                <w:noProof/>
              </w:rPr>
            </w:pPr>
            <w:r>
              <w:rPr>
                <w:noProof/>
              </w:rPr>
              <w:t>Ορόσημο</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703643E" w14:textId="77777777" w:rsidR="00522945" w:rsidRDefault="00426980">
            <w:pPr>
              <w:pStyle w:val="P68B1DB1-Normal10"/>
              <w:spacing w:line="240" w:lineRule="auto"/>
              <w:rPr>
                <w:noProof/>
                <w:color w:val="006100"/>
              </w:rPr>
            </w:pPr>
            <w:r>
              <w:rPr>
                <w:noProof/>
                <w:color w:val="006100"/>
              </w:rPr>
              <w:t xml:space="preserve">Πλήρης </w:t>
            </w:r>
            <w:r>
              <w:rPr>
                <w:noProof/>
                <w:color w:val="004300"/>
              </w:rPr>
              <w:t>λειτουργία 4 ενημερωτικών</w:t>
            </w:r>
            <w:r>
              <w:rPr>
                <w:noProof/>
                <w:color w:val="006100"/>
              </w:rPr>
              <w:t>στελεχών</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829518D" w14:textId="77777777" w:rsidR="00522945" w:rsidRDefault="00426980">
            <w:pPr>
              <w:pStyle w:val="P68B1DB1-Normal11"/>
              <w:spacing w:line="240" w:lineRule="auto"/>
              <w:rPr>
                <w:noProof/>
              </w:rPr>
            </w:pPr>
            <w:r>
              <w:rPr>
                <w:noProof/>
              </w:rPr>
              <w:t xml:space="preserve">Έναρξη λειτουργίας των τεσσάρων ανεπτυγμένων πληροφοριακών συστημάτων που παρέχουν υπηρεσίες </w:t>
            </w:r>
            <w:r>
              <w:rPr>
                <w:noProof/>
              </w:rPr>
              <w:t>στους τελικούς χρήστες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2A5C72"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297387"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41F462"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24934A3" w14:textId="77777777"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D750D4E" w14:textId="77777777" w:rsidR="00522945" w:rsidRDefault="00426980">
            <w:pPr>
              <w:pStyle w:val="P68B1DB1-Normal11"/>
              <w:spacing w:line="240" w:lineRule="auto"/>
              <w:jc w:val="center"/>
              <w:rPr>
                <w:noProof/>
              </w:rPr>
            </w:pPr>
            <w:r>
              <w:rPr>
                <w:noProof/>
              </w:rPr>
              <w:t>2024</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8C5D1A" w14:textId="2A735AC2" w:rsidR="00522945" w:rsidRDefault="00426980">
            <w:pPr>
              <w:pStyle w:val="P68B1DB1-Normal11"/>
              <w:spacing w:line="259" w:lineRule="auto"/>
              <w:rPr>
                <w:noProof/>
              </w:rPr>
            </w:pPr>
            <w:r>
              <w:rPr>
                <w:noProof/>
              </w:rPr>
              <w:t>Ολοκληρώνονται τα ακόλουθα έργα: Ανάπτυξη ψηφιακού μητρώου· Ενιαία πύλη καταγραφής ελέγχου (JePEK)· SIS_2 Εργαλεία για την κεντρική επεξεργασία στατιστικής εργασίας· ηλεκτρονικός τουρισμός.</w:t>
            </w:r>
          </w:p>
        </w:tc>
      </w:tr>
      <w:tr w:rsidR="00522945" w14:paraId="7562A58D" w14:textId="77777777">
        <w:trPr>
          <w:trHeight w:val="945"/>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A4E8240" w14:textId="77777777" w:rsidR="00522945" w:rsidRDefault="00426980">
            <w:pPr>
              <w:pStyle w:val="P68B1DB1-Normal11"/>
              <w:spacing w:line="259" w:lineRule="auto"/>
              <w:jc w:val="center"/>
              <w:rPr>
                <w:noProof/>
              </w:rPr>
            </w:pPr>
            <w:r>
              <w:rPr>
                <w:noProof/>
              </w:rPr>
              <w:t>10</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0E78388" w14:textId="77777777" w:rsidR="00522945" w:rsidRDefault="00426980">
            <w:pPr>
              <w:pStyle w:val="P68B1DB1-Normal11"/>
              <w:spacing w:line="240" w:lineRule="auto"/>
              <w:rPr>
                <w:noProof/>
              </w:rPr>
            </w:pPr>
            <w:r>
              <w:rPr>
                <w:noProof/>
              </w:rPr>
              <w:t>Επένδυση 1: Ψηφιακές υπηρεσίες για τελικούς χρήστες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CADA750" w14:textId="77777777" w:rsidR="00522945" w:rsidRDefault="00426980">
            <w:pPr>
              <w:pStyle w:val="P68B1DB1-Normal11"/>
              <w:spacing w:line="240" w:lineRule="auto"/>
              <w:rPr>
                <w:noProof/>
              </w:rPr>
            </w:pPr>
            <w:r>
              <w:rPr>
                <w:noProof/>
              </w:rPr>
              <w:t> Στόχος</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CF876AA" w14:textId="77777777" w:rsidR="00522945" w:rsidRDefault="00426980">
            <w:pPr>
              <w:pStyle w:val="P68B1DB1-Normal11"/>
              <w:spacing w:line="240" w:lineRule="auto"/>
              <w:rPr>
                <w:noProof/>
              </w:rPr>
            </w:pPr>
            <w:r>
              <w:rPr>
                <w:noProof/>
              </w:rPr>
              <w:t xml:space="preserve">Ολοκλήρωση των απαριθμούμενων έργων με αποτέλεσμα την αύξηση του αριθμού των συμπληρωμένων εντύπων που αποστέλλονται από φυσικά και νομικά πρόσωπα στις κρατικές αρχές με ψηφιακό τρόπο (μέσω πυλών </w:t>
            </w:r>
            <w:r>
              <w:rPr>
                <w:noProof/>
              </w:rPr>
              <w:t>ή ψηφιακών γραμματοθυρίδων)</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2ED2B74" w14:textId="77777777" w:rsidR="00522945" w:rsidRDefault="00426980">
            <w:pPr>
              <w:pStyle w:val="P68B1DB1-Normal11"/>
              <w:spacing w:line="240" w:lineRule="auto"/>
              <w:rPr>
                <w:noProof/>
              </w:rPr>
            </w:pPr>
            <w:r>
              <w:rPr>
                <w:noProof/>
              </w:rPr>
              <w:t>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FA8D6DB" w14:textId="77777777" w:rsidR="00522945" w:rsidRDefault="00426980">
            <w:pPr>
              <w:pStyle w:val="P68B1DB1-Normal11"/>
              <w:spacing w:line="240" w:lineRule="auto"/>
              <w:rPr>
                <w:noProof/>
              </w:rPr>
            </w:pPr>
            <w:r>
              <w:rPr>
                <w:noProof/>
              </w:rPr>
              <w:t>Αριθμός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B4787F9" w14:textId="2834E12D" w:rsidR="00522945" w:rsidRDefault="00426980">
            <w:pPr>
              <w:pStyle w:val="P68B1DB1-Normal11"/>
              <w:spacing w:line="240" w:lineRule="auto"/>
              <w:jc w:val="center"/>
              <w:rPr>
                <w:noProof/>
              </w:rPr>
            </w:pPr>
            <w:r>
              <w:rPr>
                <w:b/>
                <w:noProof/>
              </w:rPr>
              <w:t xml:space="preserve"> </w:t>
            </w:r>
            <w:r>
              <w:rPr>
                <w:noProof/>
              </w:rPr>
              <w:t>13 942 722</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2380B09" w14:textId="77777777" w:rsidR="00522945" w:rsidRDefault="00426980">
            <w:pPr>
              <w:pStyle w:val="P68B1DB1-Normal11"/>
              <w:spacing w:line="240" w:lineRule="auto"/>
              <w:jc w:val="center"/>
              <w:rPr>
                <w:noProof/>
              </w:rPr>
            </w:pPr>
            <w:r>
              <w:rPr>
                <w:noProof/>
              </w:rPr>
              <w:t> </w:t>
            </w:r>
          </w:p>
          <w:p w14:paraId="4B0C3F38" w14:textId="0FAF3C04" w:rsidR="00522945" w:rsidRDefault="00426980">
            <w:pPr>
              <w:pStyle w:val="P68B1DB1-Normal11"/>
              <w:spacing w:before="0" w:after="0" w:line="240" w:lineRule="auto"/>
              <w:jc w:val="center"/>
              <w:rPr>
                <w:noProof/>
              </w:rPr>
            </w:pPr>
            <w:r>
              <w:rPr>
                <w:noProof/>
              </w:rPr>
              <w:t>27 885 444</w:t>
            </w:r>
          </w:p>
          <w:p w14:paraId="2FE23737"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6CF3BA" w14:textId="77777777" w:rsidR="00522945" w:rsidRDefault="00426980">
            <w:pPr>
              <w:pStyle w:val="P68B1DB1-Normal11"/>
              <w:spacing w:line="240" w:lineRule="auto"/>
              <w:jc w:val="center"/>
              <w:rPr>
                <w:noProof/>
              </w:rPr>
            </w:pPr>
            <w:r>
              <w:rPr>
                <w:noProof/>
              </w:rPr>
              <w:t>ΤΡΊΜΗΝΟ 1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2CEE9A2" w14:textId="77777777" w:rsidR="00522945" w:rsidRDefault="00426980">
            <w:pPr>
              <w:pStyle w:val="P68B1DB1-Normal11"/>
              <w:spacing w:line="240" w:lineRule="auto"/>
              <w:jc w:val="center"/>
              <w:rPr>
                <w:noProof/>
              </w:rPr>
            </w:pPr>
            <w:r>
              <w:rPr>
                <w:noProof/>
              </w:rPr>
              <w:t>2026 </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6E5B522" w14:textId="418E2169" w:rsidR="00522945" w:rsidRDefault="00426980">
            <w:pPr>
              <w:pStyle w:val="P68B1DB1-Normal11"/>
              <w:spacing w:line="240" w:lineRule="auto"/>
              <w:rPr>
                <w:noProof/>
              </w:rPr>
            </w:pPr>
            <w:r>
              <w:rPr>
                <w:noProof/>
              </w:rPr>
              <w:t xml:space="preserve">Τα μέτρα οδηγούν σε αύξηση κατά 100 % του αριθμού των ηλεκτρονικών συμπληρωμένων εντύπων που υποβάλλονται μέσω πυλών και γραμματοθυρίδων δεδομένων για περίοδο ενός </w:t>
            </w:r>
            <w:r>
              <w:rPr>
                <w:noProof/>
              </w:rPr>
              <w:t xml:space="preserve">έτους σε σχέση με τη βάση αναφοράς του 2019. Αυτό επιτυγχάνεται με την ολοκλήρωση των ακόλουθων υποκείμενων έργων: εφαρμογή νομοθετικών αλλαγών στο Σύστημα Πληροφοριών Κτηματολογίου Ακινήτων (ISKN)· νέες ψηφιακές υπηρεσίες για μικρούς οργανισμούς· Ψηφιακή </w:t>
            </w:r>
            <w:r>
              <w:rPr>
                <w:noProof/>
              </w:rPr>
              <w:t>υπηρεσία στο πλαίσιο του Ολοκληρωμένου Πληροφοριακού Συστήματος της Τσεχικής Διοίκησης Κοινωνικής Ασφάλισης (IIS ČSSZ)· Σύστημα ελέγχου των επενδύσεων· Εθνικό ηλεκτρονικό εργαλείο· Journal of Public Contracts (Εφημερίδα Δημοσίων Συμβάσεων)· Κατάλογος ειδικ</w:t>
            </w:r>
            <w:r>
              <w:rPr>
                <w:noProof/>
              </w:rPr>
              <w:t>ευμένων προμηθευτών· Πύλη επιχειρηματιών· Πύλη δημόσιας διοίκησης 2.0 (Πύλη των Πολιτών)· SIS1_Ενιαίο σημείο συλλογής — Ενιαία διεπαφή για την παροχή δεδομένων· Τεχνικές υπηρεσίες και υπηρεσίες συστημάτων πληροφοριών για διπλώματα ευρεσιτεχνίας· ηλεκτρονικ</w:t>
            </w:r>
            <w:r>
              <w:rPr>
                <w:noProof/>
              </w:rPr>
              <w:t>ή υποβολή στην υπηρεσία περιβάλλοντος· ανάπτυξη παρατηρήσεων προς την τσεχική διοίκηση κοινωνικής ασφάλισης και σύνδεση με ψηφιακές υπηρεσίες προς τη δημόσια διοίκηση· περαιτέρω ανάπτυξη της τσεχικής διοίκησης κοινωνικής ασφάλισης — διεπαφή πληροφοριών και</w:t>
            </w:r>
            <w:r>
              <w:rPr>
                <w:noProof/>
              </w:rPr>
              <w:t xml:space="preserve"> επικοινωνίας — Ενιαία λύση δικτυακής πύλης για την εργασία και τις κοινωνικές υποθέσεις και σύνδεση της ψηφιακής υπηρεσίας με τη δημόσια διοίκηση· ανάπτυξη των νέων διαδικτυακών παρουσιάσεων για το </w:t>
            </w:r>
            <w:r>
              <w:rPr>
                <w:noProof/>
                <w:u w:val="single"/>
              </w:rPr>
              <w:t>Υπουργείο Εξωτερικών.</w:t>
            </w:r>
          </w:p>
        </w:tc>
      </w:tr>
      <w:tr w:rsidR="00522945" w14:paraId="220D5F87" w14:textId="77777777">
        <w:trPr>
          <w:trHeight w:val="450"/>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760802" w14:textId="77777777" w:rsidR="00522945" w:rsidRDefault="00426980">
            <w:pPr>
              <w:pStyle w:val="P68B1DB1-Normal11"/>
              <w:spacing w:line="240" w:lineRule="auto"/>
              <w:jc w:val="center"/>
              <w:rPr>
                <w:noProof/>
              </w:rPr>
            </w:pPr>
            <w:r>
              <w:rPr>
                <w:noProof/>
              </w:rPr>
              <w:t> 11</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1E2340" w14:textId="77777777" w:rsidR="00522945" w:rsidRDefault="00426980">
            <w:pPr>
              <w:pStyle w:val="P68B1DB1-Normal11"/>
              <w:spacing w:line="240" w:lineRule="auto"/>
              <w:rPr>
                <w:noProof/>
              </w:rPr>
            </w:pPr>
            <w:r>
              <w:rPr>
                <w:noProof/>
              </w:rPr>
              <w:t>Επένδυση 2: Ανάπτυξη ανοικτών δεδομένων και δημόσιων δεδομένων</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AFEA7" w14:textId="77777777" w:rsidR="00522945" w:rsidRDefault="00426980">
            <w:pPr>
              <w:pStyle w:val="P68B1DB1-Normal11"/>
              <w:spacing w:line="240" w:lineRule="auto"/>
              <w:rPr>
                <w:noProof/>
              </w:rPr>
            </w:pPr>
            <w:r>
              <w:rPr>
                <w:noProof/>
              </w:rPr>
              <w:t> Ορόσημο</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48338C" w14:textId="77777777" w:rsidR="00522945" w:rsidRDefault="00426980">
            <w:pPr>
              <w:pStyle w:val="P68B1DB1-Normal11"/>
              <w:spacing w:line="240" w:lineRule="auto"/>
              <w:rPr>
                <w:noProof/>
                <w:color w:val="FF0000"/>
              </w:rPr>
            </w:pPr>
            <w:r>
              <w:rPr>
                <w:noProof/>
              </w:rPr>
              <w:t xml:space="preserve">Επέκταση του εθνικού καταλόγου ανοικτών δεδομένων με προηγμένες λειτουργίες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8EE4465" w14:textId="04A47EE8" w:rsidR="00522945" w:rsidRDefault="00426980">
            <w:pPr>
              <w:pStyle w:val="P68B1DB1-Normal11"/>
              <w:spacing w:line="240" w:lineRule="auto"/>
              <w:rPr>
                <w:noProof/>
              </w:rPr>
            </w:pPr>
            <w:r>
              <w:rPr>
                <w:noProof/>
              </w:rPr>
              <w:t xml:space="preserve">Πλήρως λειτουργικός εθνικός κατάλογος ανοικτών δεδομένων με προηγμένες λειτουργίες και υπηρεσίες,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C2BBEB" w14:textId="77777777" w:rsidR="00522945" w:rsidRDefault="00426980">
            <w:pPr>
              <w:pStyle w:val="P68B1DB1-Normal11"/>
              <w:spacing w:line="240" w:lineRule="auto"/>
              <w:rPr>
                <w:noProof/>
              </w:rPr>
            </w:pPr>
            <w:r>
              <w:rPr>
                <w:noProof/>
              </w:rPr>
              <w:t>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4B00F6D" w14:textId="77777777" w:rsidR="00522945" w:rsidRDefault="00426980">
            <w:pPr>
              <w:pStyle w:val="P68B1DB1-Normal11"/>
              <w:spacing w:line="240" w:lineRule="auto"/>
              <w:jc w:val="center"/>
              <w:rPr>
                <w:noProof/>
              </w:rPr>
            </w:pPr>
            <w:r>
              <w:rPr>
                <w:noProof/>
              </w:rPr>
              <w:t>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14C6F2F" w14:textId="77777777" w:rsidR="00522945" w:rsidRDefault="00426980">
            <w:pPr>
              <w:pStyle w:val="P68B1DB1-Normal11"/>
              <w:spacing w:line="240" w:lineRule="auto"/>
              <w:jc w:val="center"/>
              <w:rPr>
                <w:noProof/>
              </w:rPr>
            </w:pPr>
            <w:r>
              <w:rPr>
                <w:noProof/>
              </w:rPr>
              <w:t>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524CD2" w14:textId="77777777" w:rsidR="00522945" w:rsidRDefault="00426980">
            <w:pPr>
              <w:pStyle w:val="P68B1DB1-Normal11"/>
              <w:spacing w:line="240" w:lineRule="auto"/>
              <w:jc w:val="center"/>
              <w:rPr>
                <w:noProof/>
              </w:rPr>
            </w:pPr>
            <w:r>
              <w:rPr>
                <w:noProof/>
              </w:rPr>
              <w:t> 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59D9C0" w14:textId="35A541E1" w:rsidR="00522945" w:rsidRDefault="00426980">
            <w:pPr>
              <w:pStyle w:val="P68B1DB1-Normal11"/>
              <w:spacing w:line="240" w:lineRule="auto"/>
              <w:jc w:val="center"/>
              <w:rPr>
                <w:noProof/>
              </w:rPr>
            </w:pPr>
            <w:r>
              <w:rPr>
                <w:noProof/>
              </w:rPr>
              <w:t>2024 </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035CD6" w14:textId="1FDD260A" w:rsidR="00522945" w:rsidRDefault="00426980">
            <w:pPr>
              <w:pStyle w:val="P68B1DB1-Normal11"/>
              <w:spacing w:line="259" w:lineRule="auto"/>
              <w:rPr>
                <w:noProof/>
              </w:rPr>
            </w:pPr>
            <w:r>
              <w:rPr>
                <w:noProof/>
              </w:rPr>
              <w:t>Ο εθνικός κατάλογος ανοικτών δεδομένων καταχωρίζει και δημοσιεύει ανοικτά και δημόσια δεδομένα και πληροφορίες από το σύνολο της δημόσιας διοίκησης σε ένα μέρος. Διαθέτει προηγμένες λειτουργίες για την αναζήτηση, την αύξηση των καταχωρισμέ</w:t>
            </w:r>
            <w:r>
              <w:rPr>
                <w:noProof/>
              </w:rPr>
              <w:t>νων δεδομένων και υπηρεσιών, συμπεριλαμβανομένης της δημοσίευσης καταλόγων κωδικών σε δημόσιο ταμείο δεδομένων.</w:t>
            </w:r>
          </w:p>
        </w:tc>
      </w:tr>
      <w:tr w:rsidR="00522945" w14:paraId="17C2CC44" w14:textId="77777777">
        <w:trPr>
          <w:trHeight w:val="287"/>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6167317" w14:textId="77777777" w:rsidR="00522945" w:rsidRDefault="00426980">
            <w:pPr>
              <w:pStyle w:val="P68B1DB1-Normal11"/>
              <w:spacing w:line="240" w:lineRule="auto"/>
              <w:jc w:val="center"/>
              <w:rPr>
                <w:noProof/>
              </w:rPr>
            </w:pPr>
            <w:r>
              <w:rPr>
                <w:noProof/>
              </w:rPr>
              <w:t> 12</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4A2A45" w14:textId="77777777" w:rsidR="00522945" w:rsidRDefault="00426980">
            <w:pPr>
              <w:pStyle w:val="P68B1DB1-Normal11"/>
              <w:spacing w:line="240" w:lineRule="auto"/>
              <w:rPr>
                <w:noProof/>
              </w:rPr>
            </w:pPr>
            <w:r>
              <w:rPr>
                <w:noProof/>
              </w:rPr>
              <w:t>Επένδυση 2: Ανάπτυξη ανοικτών δεδομένων και δημόσιων δεδομένων</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6448F13" w14:textId="77777777" w:rsidR="00522945" w:rsidRDefault="00426980">
            <w:pPr>
              <w:pStyle w:val="P68B1DB1-Normal11"/>
              <w:spacing w:line="240" w:lineRule="auto"/>
              <w:rPr>
                <w:noProof/>
              </w:rPr>
            </w:pPr>
            <w:r>
              <w:rPr>
                <w:noProof/>
              </w:rPr>
              <w:t> Στόχος</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F31CF54" w14:textId="77777777" w:rsidR="00522945" w:rsidRDefault="00426980">
            <w:pPr>
              <w:pStyle w:val="P68B1DB1-Normal11"/>
              <w:spacing w:line="240" w:lineRule="auto"/>
              <w:rPr>
                <w:noProof/>
              </w:rPr>
            </w:pPr>
            <w:r>
              <w:rPr>
                <w:noProof/>
              </w:rPr>
              <w:t xml:space="preserve">Αύξηση του αριθμού των παραγωγών ανοικτών δεδομένων στη δημόσια </w:t>
            </w:r>
            <w:r>
              <w:rPr>
                <w:noProof/>
              </w:rPr>
              <w:t>διοίκηση που δημοσιεύουν ανοικτά δεδομένα στον εθνικό κατάλογο ανοικτών δεδομένων</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4EB9411" w14:textId="77777777" w:rsidR="00522945" w:rsidRDefault="00426980">
            <w:pPr>
              <w:pStyle w:val="P68B1DB1-Normal11"/>
              <w:spacing w:line="240" w:lineRule="auto"/>
              <w:rPr>
                <w:noProof/>
              </w:rPr>
            </w:pPr>
            <w:r>
              <w:rPr>
                <w:noProof/>
              </w:rPr>
              <w:t>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9C461E" w14:textId="77777777" w:rsidR="00522945" w:rsidRDefault="00426980">
            <w:pPr>
              <w:pStyle w:val="P68B1DB1-Normal11"/>
              <w:spacing w:line="240" w:lineRule="auto"/>
              <w:rPr>
                <w:noProof/>
              </w:rPr>
            </w:pPr>
            <w:r>
              <w:rPr>
                <w:noProof/>
              </w:rPr>
              <w:t>Αριθμός νέων δημόσιων φορέων</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A9CC7" w14:textId="77777777" w:rsidR="00522945" w:rsidRDefault="00426980">
            <w:pPr>
              <w:pStyle w:val="P68B1DB1-Normal11"/>
              <w:spacing w:line="240" w:lineRule="auto"/>
              <w:jc w:val="center"/>
              <w:rPr>
                <w:noProof/>
              </w:rPr>
            </w:pPr>
            <w:r>
              <w:rPr>
                <w:noProof/>
              </w:rPr>
              <w:t>23 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D9D5AC0" w14:textId="77777777" w:rsidR="00522945" w:rsidRDefault="00426980">
            <w:pPr>
              <w:pStyle w:val="P68B1DB1-Normal11"/>
              <w:spacing w:line="240" w:lineRule="auto"/>
              <w:jc w:val="center"/>
              <w:rPr>
                <w:noProof/>
              </w:rPr>
            </w:pPr>
            <w:r>
              <w:rPr>
                <w:noProof/>
              </w:rPr>
              <w:t> 100</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8AF7D80" w14:textId="77777777" w:rsidR="00522945" w:rsidRDefault="00426980">
            <w:pPr>
              <w:pStyle w:val="P68B1DB1-Normal11"/>
              <w:spacing w:line="240" w:lineRule="auto"/>
              <w:jc w:val="center"/>
              <w:rPr>
                <w:noProof/>
              </w:rPr>
            </w:pPr>
            <w:r>
              <w:rPr>
                <w:noProof/>
              </w:rPr>
              <w:t> 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6E53D2" w14:textId="0209042F" w:rsidR="00522945" w:rsidRDefault="00426980">
            <w:pPr>
              <w:pStyle w:val="P68B1DB1-Normal11"/>
              <w:spacing w:line="240" w:lineRule="auto"/>
              <w:jc w:val="center"/>
              <w:rPr>
                <w:noProof/>
              </w:rPr>
            </w:pPr>
            <w:r>
              <w:rPr>
                <w:noProof/>
              </w:rPr>
              <w:t> 2022</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6925B3B" w14:textId="2EF23B8B" w:rsidR="00522945" w:rsidRDefault="00426980">
            <w:pPr>
              <w:pStyle w:val="P68B1DB1-Normal11"/>
              <w:spacing w:line="240" w:lineRule="auto"/>
              <w:rPr>
                <w:noProof/>
              </w:rPr>
            </w:pPr>
            <w:r>
              <w:rPr>
                <w:noProof/>
              </w:rPr>
              <w:t>Ο στόχος θα οδηγήσει σε αύξηση 77 νέων οντοτήτων που δημοσιεύουν ανοικτά δεδομένα στη δημόσια διοίκηση.</w:t>
            </w:r>
          </w:p>
        </w:tc>
      </w:tr>
      <w:tr w:rsidR="00522945" w14:paraId="31AF9685" w14:textId="77777777">
        <w:trPr>
          <w:trHeight w:val="287"/>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8F479" w14:textId="5C78EC7B" w:rsidR="00522945" w:rsidRDefault="00426980">
            <w:pPr>
              <w:pStyle w:val="P68B1DB1-Normal11"/>
              <w:spacing w:line="240" w:lineRule="auto"/>
              <w:jc w:val="center"/>
              <w:rPr>
                <w:noProof/>
              </w:rPr>
            </w:pPr>
            <w:r>
              <w:rPr>
                <w:noProof/>
              </w:rPr>
              <w:t>245</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E7AFE8" w14:textId="205E127E" w:rsidR="00522945" w:rsidRDefault="00426980">
            <w:pPr>
              <w:pStyle w:val="P68B1DB1-Normal11"/>
              <w:spacing w:line="240" w:lineRule="auto"/>
              <w:rPr>
                <w:noProof/>
              </w:rPr>
            </w:pPr>
            <w:r>
              <w:rPr>
                <w:noProof/>
              </w:rPr>
              <w:t>Επένδυση</w:t>
            </w:r>
            <w:r>
              <w:rPr>
                <w:noProof/>
              </w:rPr>
              <w:t xml:space="preserve"> 2: Ανάπτυξη ανοικτών δεδομένων και δημόσιων δεδομένων</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542B20" w14:textId="53F833DB" w:rsidR="00522945" w:rsidRDefault="00426980">
            <w:pPr>
              <w:pStyle w:val="P68B1DB1-Normal11"/>
              <w:spacing w:line="240" w:lineRule="auto"/>
              <w:rPr>
                <w:noProof/>
              </w:rPr>
            </w:pPr>
            <w:r>
              <w:rPr>
                <w:noProof/>
              </w:rPr>
              <w:t>Στόχος</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074E48" w14:textId="1DE30D61" w:rsidR="00522945" w:rsidRDefault="00426980">
            <w:pPr>
              <w:pStyle w:val="P68B1DB1-Normal11"/>
              <w:spacing w:line="240" w:lineRule="auto"/>
              <w:rPr>
                <w:noProof/>
              </w:rPr>
            </w:pPr>
            <w:r>
              <w:rPr>
                <w:noProof/>
              </w:rPr>
              <w:t xml:space="preserve">Αύξηση του αριθμού νέων ή βελτιωμένων συνόλων ανοικτών δεδομένων που δημοσιεύονται στον εθνικό κατάλογο ανοικτών δεδομένων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52EA1D"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EC18BA" w14:textId="2A851077" w:rsidR="00522945" w:rsidRDefault="00426980">
            <w:pPr>
              <w:pStyle w:val="P68B1DB1-Normal11"/>
              <w:spacing w:line="240" w:lineRule="auto"/>
              <w:rPr>
                <w:noProof/>
              </w:rPr>
            </w:pPr>
            <w:r>
              <w:rPr>
                <w:noProof/>
              </w:rPr>
              <w:t>Αριθμός συνόλων δεδομένων</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7D6845" w14:textId="575A2CA4" w:rsidR="00522945" w:rsidRDefault="00426980">
            <w:pPr>
              <w:pStyle w:val="P68B1DB1-Normal11"/>
              <w:spacing w:line="240" w:lineRule="auto"/>
              <w:jc w:val="center"/>
              <w:rPr>
                <w:noProof/>
              </w:rPr>
            </w:pPr>
            <w:r>
              <w:rPr>
                <w:noProof/>
              </w:rPr>
              <w:t>0</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15EA98" w14:textId="293FEC80" w:rsidR="00522945" w:rsidRDefault="00426980">
            <w:pPr>
              <w:pStyle w:val="P68B1DB1-Normal11"/>
              <w:spacing w:line="240" w:lineRule="auto"/>
              <w:jc w:val="center"/>
              <w:rPr>
                <w:noProof/>
              </w:rPr>
            </w:pPr>
            <w:r>
              <w:rPr>
                <w:noProof/>
              </w:rPr>
              <w:t>125</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D5A6A8" w14:textId="1460A266"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6741FE" w14:textId="5A42E9DC" w:rsidR="00522945" w:rsidRDefault="00426980">
            <w:pPr>
              <w:pStyle w:val="P68B1DB1-Normal11"/>
              <w:spacing w:line="240" w:lineRule="auto"/>
              <w:jc w:val="center"/>
              <w:rPr>
                <w:noProof/>
              </w:rPr>
            </w:pPr>
            <w:r>
              <w:rPr>
                <w:noProof/>
              </w:rPr>
              <w:t>2024</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5B6146" w14:textId="105C3F87" w:rsidR="00522945" w:rsidRDefault="00426980">
            <w:pPr>
              <w:pStyle w:val="P68B1DB1-Normal11"/>
              <w:spacing w:line="240" w:lineRule="auto"/>
              <w:rPr>
                <w:noProof/>
              </w:rPr>
            </w:pPr>
            <w:bookmarkStart w:id="2" w:name="_Hlk136249708"/>
            <w:r>
              <w:rPr>
                <w:noProof/>
              </w:rPr>
              <w:t xml:space="preserve">125 νέα ή βελτιωμένα </w:t>
            </w:r>
            <w:r>
              <w:rPr>
                <w:noProof/>
              </w:rPr>
              <w:t>σύνολα ανοικτών δεδομένων (κατάλογοι κωδικών, δεσμευτικά δεδομένα, στατιστικά δεδομένα) που δημοσιεύονται στον εθνικό κατάλογο ανοικτών δεδομένων.</w:t>
            </w:r>
            <w:bookmarkEnd w:id="2"/>
          </w:p>
        </w:tc>
      </w:tr>
      <w:tr w:rsidR="00522945" w14:paraId="15E1AE93" w14:textId="77777777">
        <w:trPr>
          <w:trHeight w:val="514"/>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722FA69" w14:textId="77777777" w:rsidR="00522945" w:rsidRDefault="00426980">
            <w:pPr>
              <w:pStyle w:val="P68B1DB1-Normal11"/>
              <w:spacing w:line="240" w:lineRule="auto"/>
              <w:jc w:val="center"/>
              <w:rPr>
                <w:noProof/>
              </w:rPr>
            </w:pPr>
            <w:r>
              <w:rPr>
                <w:noProof/>
              </w:rPr>
              <w:t>13</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ED6058" w14:textId="77777777" w:rsidR="00522945" w:rsidRDefault="00426980">
            <w:pPr>
              <w:pStyle w:val="P68B1DB1-Normal11"/>
              <w:spacing w:line="240" w:lineRule="auto"/>
              <w:rPr>
                <w:noProof/>
              </w:rPr>
            </w:pPr>
            <w:r>
              <w:rPr>
                <w:noProof/>
              </w:rPr>
              <w:t>Επένδυση 3: Ψηφιακή υπηρεσία για τη δικαιοσύνη</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495CD69" w14:textId="77777777" w:rsidR="00522945" w:rsidRDefault="00426980">
            <w:pPr>
              <w:pStyle w:val="P68B1DB1-Normal11"/>
              <w:spacing w:line="240" w:lineRule="auto"/>
              <w:rPr>
                <w:noProof/>
              </w:rPr>
            </w:pPr>
            <w:r>
              <w:rPr>
                <w:noProof/>
              </w:rPr>
              <w:t>Ορόσημο</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1F60CE3" w14:textId="77777777" w:rsidR="00522945" w:rsidRDefault="00426980">
            <w:pPr>
              <w:pStyle w:val="P68B1DB1-Normal11"/>
              <w:spacing w:before="0" w:line="240" w:lineRule="auto"/>
              <w:rPr>
                <w:noProof/>
              </w:rPr>
            </w:pPr>
            <w:r>
              <w:rPr>
                <w:noProof/>
              </w:rPr>
              <w:t>Ανάπτυξη νέας τεχνολογικής πλατφόρμας της δικτυακής πύλης της δικαιοσύνης, η οποία θέτει ψηφιακές υπηρεσίες στη διάθεση των πολιτών και συνδέεται με την κεντρική πύλη πολιτών</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7592ED8" w14:textId="77777777" w:rsidR="00522945" w:rsidRDefault="00426980">
            <w:pPr>
              <w:pStyle w:val="P68B1DB1-Normal11"/>
              <w:spacing w:line="240" w:lineRule="auto"/>
              <w:rPr>
                <w:noProof/>
              </w:rPr>
            </w:pPr>
            <w:r>
              <w:rPr>
                <w:noProof/>
              </w:rPr>
              <w:t>Επικαιροποίηση και πλήρης λειτουργία της δικτυακής πύλης της δικαιοσύνης με διευρ</w:t>
            </w:r>
            <w:r>
              <w:rPr>
                <w:noProof/>
              </w:rPr>
              <w:t>υμένες λειτουργίες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66C7CB"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0BA0D9"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26601A"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14192EB" w14:textId="77777777"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AE3A88" w14:textId="77777777" w:rsidR="00522945" w:rsidRDefault="00426980">
            <w:pPr>
              <w:pStyle w:val="P68B1DB1-Normal11"/>
              <w:spacing w:line="240" w:lineRule="auto"/>
              <w:jc w:val="center"/>
              <w:rPr>
                <w:noProof/>
              </w:rPr>
            </w:pPr>
            <w:r>
              <w:rPr>
                <w:noProof/>
              </w:rPr>
              <w:t>2023</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08423B" w14:textId="7B197257" w:rsidR="00522945" w:rsidRDefault="00426980">
            <w:pPr>
              <w:pStyle w:val="P68B1DB1-Normal11"/>
              <w:spacing w:line="240" w:lineRule="auto"/>
              <w:rPr>
                <w:noProof/>
                <w:highlight w:val="yellow"/>
              </w:rPr>
            </w:pPr>
            <w:r>
              <w:rPr>
                <w:noProof/>
              </w:rPr>
              <w:t xml:space="preserve">Το μέτρο θα δημιουργήσει μια νέα δικτυακή πύλη για τη δικαιοσύνη συνδεδεμένη με τη δικτυακή πύλη των πολιτών. Οι λειτουργικές δυνατότητες και ο σχεδιασμός καθορίζονται κατόπιν εκτίμησης των αναγκών και ερευνών χρηστών. </w:t>
            </w:r>
            <w:r>
              <w:rPr>
                <w:noProof/>
              </w:rPr>
              <w:t xml:space="preserve">Ο επανασχεδιασμός της δικτυακής πύλης justice.cz θα υλοποιηθεί σε 8 δέσμες θεματικών παρόμοιων ιστοτόπων. Κάθε πακέτο αναμένεται να αποτελείται από μια φάση έρευνας προσανατολισμένη στον χρήστη και φάση σχεδιασμού του περιεχομένου. </w:t>
            </w:r>
          </w:p>
        </w:tc>
      </w:tr>
      <w:tr w:rsidR="00522945" w14:paraId="497564ED" w14:textId="77777777">
        <w:trPr>
          <w:trHeight w:val="945"/>
          <w:jc w:val="center"/>
        </w:trPr>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DF2E86A" w14:textId="77777777" w:rsidR="00522945" w:rsidRDefault="00426980">
            <w:pPr>
              <w:pStyle w:val="P68B1DB1-Normal11"/>
              <w:spacing w:line="240" w:lineRule="auto"/>
              <w:jc w:val="center"/>
              <w:rPr>
                <w:noProof/>
              </w:rPr>
            </w:pPr>
            <w:r>
              <w:rPr>
                <w:noProof/>
              </w:rPr>
              <w:t>14</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ACAE806" w14:textId="77777777" w:rsidR="00522945" w:rsidRDefault="00426980">
            <w:pPr>
              <w:pStyle w:val="P68B1DB1-Normal11"/>
              <w:spacing w:line="240" w:lineRule="auto"/>
              <w:rPr>
                <w:noProof/>
              </w:rPr>
            </w:pPr>
            <w:r>
              <w:rPr>
                <w:noProof/>
              </w:rPr>
              <w:t>Επένδυση 3: Ψηφιακή</w:t>
            </w:r>
            <w:r>
              <w:rPr>
                <w:noProof/>
              </w:rPr>
              <w:t xml:space="preserve"> υπηρεσία για τη δικαιοσύνη</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340CE4" w14:textId="77777777" w:rsidR="00522945" w:rsidRDefault="00426980">
            <w:pPr>
              <w:pStyle w:val="P68B1DB1-Normal11"/>
              <w:spacing w:line="240" w:lineRule="auto"/>
              <w:rPr>
                <w:noProof/>
              </w:rPr>
            </w:pPr>
            <w:r>
              <w:rPr>
                <w:noProof/>
              </w:rPr>
              <w:t>Στόχος</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8DF5116" w14:textId="77777777" w:rsidR="00522945" w:rsidRDefault="00426980">
            <w:pPr>
              <w:pStyle w:val="P68B1DB1-Normal11"/>
              <w:spacing w:before="0" w:line="240" w:lineRule="auto"/>
              <w:rPr>
                <w:noProof/>
              </w:rPr>
            </w:pPr>
            <w:r>
              <w:rPr>
                <w:noProof/>
              </w:rPr>
              <w:t>Εξοπλισμός αιθουσών δικαστηρίων με οπτικοακουστικά συστήματα καταγραφής δεδομένων</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366CB1"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F4A8E1" w14:textId="77777777" w:rsidR="00522945" w:rsidRDefault="00426980">
            <w:pPr>
              <w:pStyle w:val="P68B1DB1-Normal11"/>
              <w:spacing w:line="240" w:lineRule="auto"/>
              <w:rPr>
                <w:noProof/>
              </w:rPr>
            </w:pPr>
            <w:r>
              <w:rPr>
                <w:noProof/>
              </w:rPr>
              <w:t>Αριθμός δικαστικών αιθουσών</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8FF8CD8" w14:textId="77777777" w:rsidR="00522945" w:rsidRDefault="00426980">
            <w:pPr>
              <w:pStyle w:val="P68B1DB1-Normal11"/>
              <w:spacing w:line="240" w:lineRule="auto"/>
              <w:jc w:val="center"/>
              <w:rPr>
                <w:noProof/>
              </w:rPr>
            </w:pPr>
            <w:r>
              <w:rPr>
                <w:noProof/>
              </w:rPr>
              <w:t>370</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ECAEA6C" w14:textId="77777777" w:rsidR="00522945" w:rsidRDefault="00426980">
            <w:pPr>
              <w:pStyle w:val="P68B1DB1-Normal11"/>
              <w:spacing w:line="240" w:lineRule="auto"/>
              <w:jc w:val="center"/>
              <w:rPr>
                <w:noProof/>
              </w:rPr>
            </w:pPr>
            <w:r>
              <w:rPr>
                <w:noProof/>
              </w:rPr>
              <w:t>1100</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99014AA" w14:textId="77777777" w:rsidR="00522945" w:rsidRDefault="00426980">
            <w:pPr>
              <w:pStyle w:val="P68B1DB1-Normal11"/>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7759906" w14:textId="77777777" w:rsidR="00522945" w:rsidRDefault="00426980">
            <w:pPr>
              <w:pStyle w:val="P68B1DB1-Normal11"/>
              <w:spacing w:line="240" w:lineRule="auto"/>
              <w:jc w:val="center"/>
              <w:rPr>
                <w:noProof/>
              </w:rPr>
            </w:pPr>
            <w:r>
              <w:rPr>
                <w:noProof/>
              </w:rPr>
              <w:t>2023</w:t>
            </w:r>
          </w:p>
        </w:tc>
        <w:tc>
          <w:tcPr>
            <w:tcW w:w="4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57C37CC" w14:textId="77777777" w:rsidR="00522945" w:rsidRDefault="00426980">
            <w:pPr>
              <w:pStyle w:val="P68B1DB1-Normal11"/>
              <w:spacing w:line="240" w:lineRule="auto"/>
              <w:rPr>
                <w:noProof/>
              </w:rPr>
            </w:pPr>
            <w:r>
              <w:rPr>
                <w:noProof/>
              </w:rPr>
              <w:t xml:space="preserve">Το μέτρο προβλέπει την προμήθεια οπτικοακουστικού εξοπλισμού για τις αίθουσες </w:t>
            </w:r>
            <w:r>
              <w:rPr>
                <w:noProof/>
              </w:rPr>
              <w:t>δικαστηρίων, προκειμένου να καταστεί δυνατή η ψηφιακή καταγραφή των ακροάσεων και οι διαδικασίες για μεγαλύτερη διαφάνεια.</w:t>
            </w:r>
          </w:p>
        </w:tc>
      </w:tr>
    </w:tbl>
    <w:p w14:paraId="7CD0AE75" w14:textId="38F8E1B9" w:rsidR="00522945" w:rsidRDefault="00522945">
      <w:pPr>
        <w:rPr>
          <w:noProof/>
        </w:rPr>
      </w:pPr>
    </w:p>
    <w:p w14:paraId="3BA4596A" w14:textId="77777777" w:rsidR="00522945" w:rsidRDefault="00522945">
      <w:pPr>
        <w:pBdr>
          <w:top w:val="nil"/>
          <w:left w:val="nil"/>
          <w:bottom w:val="nil"/>
          <w:right w:val="nil"/>
          <w:between w:val="nil"/>
        </w:pBdr>
        <w:spacing w:line="240" w:lineRule="auto"/>
        <w:rPr>
          <w:b/>
          <w:noProof/>
        </w:rPr>
        <w:sectPr w:rsidR="00522945" w:rsidSect="00FA0A0D">
          <w:headerReference w:type="even" r:id="rId24"/>
          <w:headerReference w:type="default" r:id="rId25"/>
          <w:footerReference w:type="even" r:id="rId26"/>
          <w:footerReference w:type="default" r:id="rId27"/>
          <w:headerReference w:type="first" r:id="rId28"/>
          <w:footerReference w:type="first" r:id="rId29"/>
          <w:pgSz w:w="16839" w:h="11907" w:orient="landscape"/>
          <w:pgMar w:top="1134" w:right="1134" w:bottom="1134" w:left="1134" w:header="567" w:footer="567" w:gutter="0"/>
          <w:cols w:space="720"/>
          <w:docGrid w:linePitch="360"/>
        </w:sectPr>
      </w:pPr>
    </w:p>
    <w:p w14:paraId="45C89E91" w14:textId="3578DD55" w:rsidR="00522945" w:rsidRDefault="00426980">
      <w:pPr>
        <w:pStyle w:val="P68B1DB1-Normal5"/>
        <w:pBdr>
          <w:top w:val="nil"/>
          <w:left w:val="nil"/>
          <w:bottom w:val="nil"/>
          <w:right w:val="nil"/>
          <w:between w:val="nil"/>
        </w:pBdr>
        <w:spacing w:line="240" w:lineRule="auto"/>
        <w:rPr>
          <w:noProof/>
        </w:rPr>
      </w:pPr>
      <w:r>
        <w:rPr>
          <w:noProof/>
        </w:rPr>
        <w:t>Α.3. Περιγραφή των μεταρρυθμίσεων και των επενδύσεων που συνδέονται με</w:t>
      </w:r>
      <w:r>
        <w:rPr>
          <w:noProof/>
        </w:rPr>
        <w:t xml:space="preserve"> τη λήψη δανείου</w:t>
      </w:r>
    </w:p>
    <w:p w14:paraId="3C77F2CC" w14:textId="77777777" w:rsidR="00522945" w:rsidRDefault="00426980">
      <w:pPr>
        <w:pStyle w:val="P68B1DB1-Normal7"/>
        <w:pBdr>
          <w:top w:val="nil"/>
          <w:left w:val="nil"/>
          <w:bottom w:val="nil"/>
          <w:right w:val="nil"/>
          <w:between w:val="nil"/>
        </w:pBdr>
        <w:spacing w:line="240" w:lineRule="auto"/>
        <w:rPr>
          <w:noProof/>
        </w:rPr>
      </w:pPr>
      <w:r>
        <w:rPr>
          <w:noProof/>
        </w:rPr>
        <w:t>Επένδυση 4: Ψηφιακές υπηρεσίες για τελικούς χρήστες στον κοινωνικό τομέα</w:t>
      </w:r>
    </w:p>
    <w:p w14:paraId="60AA58F2" w14:textId="32DAD67F" w:rsidR="00522945" w:rsidRDefault="00426980">
      <w:pPr>
        <w:spacing w:line="240" w:lineRule="auto"/>
        <w:jc w:val="both"/>
        <w:rPr>
          <w:rFonts w:eastAsia="Times New Roman"/>
          <w:noProof/>
        </w:rPr>
      </w:pPr>
      <w:r>
        <w:rPr>
          <w:noProof/>
        </w:rPr>
        <w:t>Η επένδυση συνίσταται στην αναβάθμιση της πύλης αυτοεξυπηρέτησης για το Γραφείο Εργασίας με τη δημιουργία της ζώνης πελατών ΙΙ, με την εφαρμογή νέων λειτουργικών δυνα</w:t>
      </w:r>
      <w:r>
        <w:rPr>
          <w:noProof/>
        </w:rPr>
        <w:t xml:space="preserve">τοτήτων για τους τελικούς χρήστες. Ειδικότερα, καθιστά </w:t>
      </w:r>
      <w:r>
        <w:rPr>
          <w:rFonts w:eastAsia="Times New Roman"/>
          <w:noProof/>
          <w:color w:val="000000" w:themeColor="text1"/>
        </w:rPr>
        <w:t>δυνατή την υποστήριξη της ηλεκτρονικής υποβολής αιτήσεων για επιδόματα στέγασης, την πλήρη ηλεκτρονική ανταλλαγή δεδομένων με τους τελικούς χρήστες, καθώς και επιλεγμένες διαδικασίες στο θεματολόγιο γι</w:t>
      </w:r>
      <w:r>
        <w:rPr>
          <w:rFonts w:eastAsia="Times New Roman"/>
          <w:noProof/>
          <w:color w:val="000000" w:themeColor="text1"/>
        </w:rPr>
        <w:t xml:space="preserve">α την απασχόληση. </w:t>
      </w:r>
    </w:p>
    <w:p w14:paraId="3569420B" w14:textId="77777777" w:rsidR="00522945" w:rsidRDefault="00426980">
      <w:pPr>
        <w:spacing w:line="240" w:lineRule="auto"/>
        <w:jc w:val="both"/>
        <w:rPr>
          <w:noProof/>
        </w:rPr>
        <w:sectPr w:rsidR="00522945" w:rsidSect="00FA0A0D">
          <w:headerReference w:type="even" r:id="rId30"/>
          <w:headerReference w:type="default" r:id="rId31"/>
          <w:footerReference w:type="even" r:id="rId32"/>
          <w:footerReference w:type="default" r:id="rId33"/>
          <w:headerReference w:type="first" r:id="rId34"/>
          <w:footerReference w:type="first" r:id="rId35"/>
          <w:pgSz w:w="11907" w:h="16839"/>
          <w:pgMar w:top="1134" w:right="1134" w:bottom="1134" w:left="1134" w:header="567" w:footer="567" w:gutter="0"/>
          <w:cols w:space="720"/>
          <w:docGrid w:linePitch="360"/>
        </w:sectPr>
      </w:pPr>
      <w:r>
        <w:rPr>
          <w:noProof/>
        </w:rPr>
        <w:t>Η επένδυση αυτή θα υλοποιηθεί έως τις 30 Ιουνίου 2026.</w:t>
      </w:r>
    </w:p>
    <w:p w14:paraId="00AE9D74" w14:textId="1063968A" w:rsidR="00522945" w:rsidRDefault="00426980">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Α.4. Ορόσημα, στόχοι, δείκτες και χρονοδιάγραμμα για την παρακολούθηση και την υλοποίηση του δανείου </w:t>
      </w:r>
    </w:p>
    <w:tbl>
      <w:tblPr>
        <w:tblW w:w="145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35"/>
        <w:gridCol w:w="1188"/>
        <w:gridCol w:w="1091"/>
        <w:gridCol w:w="1676"/>
        <w:gridCol w:w="1092"/>
        <w:gridCol w:w="990"/>
        <w:gridCol w:w="990"/>
        <w:gridCol w:w="990"/>
        <w:gridCol w:w="990"/>
        <w:gridCol w:w="990"/>
        <w:gridCol w:w="3932"/>
      </w:tblGrid>
      <w:tr w:rsidR="00522945" w14:paraId="0C2F377E" w14:textId="77777777">
        <w:trPr>
          <w:trHeight w:val="331"/>
          <w:tblHeader/>
          <w:jc w:val="center"/>
        </w:trPr>
        <w:tc>
          <w:tcPr>
            <w:tcW w:w="682"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5DB261C" w14:textId="77777777" w:rsidR="00522945" w:rsidRDefault="00426980">
            <w:pPr>
              <w:pStyle w:val="P68B1DB1-Normal9"/>
              <w:spacing w:line="240" w:lineRule="auto"/>
              <w:jc w:val="center"/>
              <w:rPr>
                <w:noProof/>
              </w:rPr>
            </w:pPr>
            <w:r>
              <w:rPr>
                <w:noProof/>
              </w:rPr>
              <w:t>Αύξων NUM.</w:t>
            </w:r>
          </w:p>
        </w:tc>
        <w:tc>
          <w:tcPr>
            <w:tcW w:w="1300"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0351D825"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19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75DDA575" w14:textId="77777777" w:rsidR="00522945" w:rsidRDefault="00426980">
            <w:pPr>
              <w:pStyle w:val="P68B1DB1-Normal9"/>
              <w:spacing w:line="240" w:lineRule="auto"/>
              <w:jc w:val="center"/>
              <w:rPr>
                <w:noProof/>
              </w:rPr>
            </w:pPr>
            <w:r>
              <w:rPr>
                <w:noProof/>
              </w:rPr>
              <w:t xml:space="preserve">Ορόσημο/Στόχος </w:t>
            </w:r>
          </w:p>
        </w:tc>
        <w:tc>
          <w:tcPr>
            <w:tcW w:w="1843"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5321652D" w14:textId="77777777" w:rsidR="00522945" w:rsidRDefault="00426980">
            <w:pPr>
              <w:pStyle w:val="P68B1DB1-Normal9"/>
              <w:spacing w:line="240" w:lineRule="auto"/>
              <w:jc w:val="center"/>
              <w:rPr>
                <w:noProof/>
              </w:rPr>
            </w:pPr>
            <w:r>
              <w:rPr>
                <w:noProof/>
              </w:rPr>
              <w:t xml:space="preserve">Όνομα </w:t>
            </w:r>
          </w:p>
        </w:tc>
        <w:tc>
          <w:tcPr>
            <w:tcW w:w="119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33360DD" w14:textId="77777777" w:rsidR="00522945" w:rsidRDefault="00426980">
            <w:pPr>
              <w:pStyle w:val="P68B1DB1-Normal10"/>
              <w:spacing w:line="240" w:lineRule="auto"/>
              <w:jc w:val="center"/>
              <w:rPr>
                <w:noProof/>
              </w:rPr>
            </w:pPr>
            <w:r>
              <w:rPr>
                <w:b/>
                <w:noProof/>
              </w:rPr>
              <w:t>Ποιοτικοί δείκτες</w:t>
            </w:r>
            <w:r>
              <w:rPr>
                <w:noProof/>
              </w:rPr>
              <w:br/>
            </w:r>
            <w:r>
              <w:rPr>
                <w:b/>
                <w:noProof/>
              </w:rPr>
              <w:t xml:space="preserve"> (για ορόσημα)</w:t>
            </w:r>
          </w:p>
        </w:tc>
        <w:tc>
          <w:tcPr>
            <w:tcW w:w="10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2517DF3F" w14:textId="77777777" w:rsidR="00522945" w:rsidRDefault="00426980">
            <w:pPr>
              <w:pStyle w:val="P68B1DB1-Normal10"/>
              <w:spacing w:line="240" w:lineRule="auto"/>
              <w:jc w:val="center"/>
              <w:rPr>
                <w:noProof/>
              </w:rPr>
            </w:pPr>
            <w:r>
              <w:rPr>
                <w:b/>
                <w:noProof/>
              </w:rPr>
              <w:t>Ποσοτικοί δείκτες</w:t>
            </w:r>
            <w:r>
              <w:rPr>
                <w:noProof/>
              </w:rPr>
              <w:br/>
            </w:r>
            <w:r>
              <w:rPr>
                <w:b/>
                <w:noProof/>
              </w:rPr>
              <w:t xml:space="preserve"> (για τους στόχους)</w:t>
            </w:r>
          </w:p>
        </w:tc>
        <w:tc>
          <w:tcPr>
            <w:tcW w:w="1077"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hideMark/>
          </w:tcPr>
          <w:p w14:paraId="1FDC2903"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361" w:type="dxa"/>
            <w:vMerge w:val="restart"/>
            <w:tcBorders>
              <w:top w:val="single" w:sz="8" w:space="0" w:color="000000" w:themeColor="text1"/>
              <w:left w:val="nil"/>
              <w:bottom w:val="single" w:sz="4" w:space="0" w:color="000000" w:themeColor="text1"/>
              <w:right w:val="single" w:sz="8" w:space="0" w:color="000000" w:themeColor="text1"/>
            </w:tcBorders>
            <w:shd w:val="clear" w:color="auto" w:fill="BDD7EE"/>
            <w:vAlign w:val="center"/>
            <w:hideMark/>
          </w:tcPr>
          <w:p w14:paraId="5C1E299C"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1564244F" w14:textId="77777777">
        <w:trPr>
          <w:trHeight w:val="416"/>
          <w:tblHeader/>
          <w:jc w:val="center"/>
        </w:trPr>
        <w:tc>
          <w:tcPr>
            <w:tcW w:w="682" w:type="dxa"/>
            <w:vMerge/>
            <w:vAlign w:val="center"/>
            <w:hideMark/>
          </w:tcPr>
          <w:p w14:paraId="0A708CE2" w14:textId="77777777" w:rsidR="00522945" w:rsidRDefault="00522945">
            <w:pPr>
              <w:spacing w:before="0" w:after="0" w:line="240" w:lineRule="auto"/>
              <w:rPr>
                <w:rFonts w:eastAsia="Times New Roman"/>
                <w:noProof/>
                <w:sz w:val="18"/>
              </w:rPr>
            </w:pPr>
          </w:p>
        </w:tc>
        <w:tc>
          <w:tcPr>
            <w:tcW w:w="1300" w:type="dxa"/>
            <w:vMerge/>
            <w:vAlign w:val="center"/>
            <w:hideMark/>
          </w:tcPr>
          <w:p w14:paraId="1AD95EBE" w14:textId="77777777" w:rsidR="00522945" w:rsidRDefault="00522945">
            <w:pPr>
              <w:spacing w:before="0" w:after="0" w:line="240" w:lineRule="auto"/>
              <w:rPr>
                <w:rFonts w:eastAsia="Times New Roman"/>
                <w:noProof/>
                <w:sz w:val="18"/>
              </w:rPr>
            </w:pPr>
          </w:p>
        </w:tc>
        <w:tc>
          <w:tcPr>
            <w:tcW w:w="1191" w:type="dxa"/>
            <w:vMerge/>
            <w:vAlign w:val="center"/>
            <w:hideMark/>
          </w:tcPr>
          <w:p w14:paraId="2014720C" w14:textId="77777777" w:rsidR="00522945" w:rsidRDefault="00522945">
            <w:pPr>
              <w:spacing w:before="0" w:after="0" w:line="240" w:lineRule="auto"/>
              <w:rPr>
                <w:rFonts w:eastAsia="Times New Roman"/>
                <w:noProof/>
                <w:sz w:val="18"/>
              </w:rPr>
            </w:pPr>
          </w:p>
        </w:tc>
        <w:tc>
          <w:tcPr>
            <w:tcW w:w="1843" w:type="dxa"/>
            <w:vMerge/>
            <w:vAlign w:val="center"/>
            <w:hideMark/>
          </w:tcPr>
          <w:p w14:paraId="4B67F3BA" w14:textId="77777777" w:rsidR="00522945" w:rsidRDefault="00522945">
            <w:pPr>
              <w:spacing w:before="0" w:after="0" w:line="240" w:lineRule="auto"/>
              <w:rPr>
                <w:rFonts w:eastAsia="Times New Roman"/>
                <w:noProof/>
                <w:sz w:val="18"/>
              </w:rPr>
            </w:pPr>
          </w:p>
        </w:tc>
        <w:tc>
          <w:tcPr>
            <w:tcW w:w="1191" w:type="dxa"/>
            <w:vMerge/>
            <w:vAlign w:val="center"/>
            <w:hideMark/>
          </w:tcPr>
          <w:p w14:paraId="6DFDF757" w14:textId="77777777" w:rsidR="00522945" w:rsidRDefault="00522945">
            <w:pPr>
              <w:spacing w:before="0" w:after="0" w:line="240" w:lineRule="auto"/>
              <w:rPr>
                <w:rFonts w:eastAsia="Times New Roman"/>
                <w:noProof/>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4306BD77" w14:textId="77777777" w:rsidR="00522945" w:rsidRDefault="00426980">
            <w:pPr>
              <w:pStyle w:val="P68B1DB1-Normal9"/>
              <w:spacing w:line="240" w:lineRule="auto"/>
              <w:jc w:val="center"/>
              <w:rPr>
                <w:noProof/>
              </w:rPr>
            </w:pPr>
            <w:r>
              <w:rPr>
                <w:noProof/>
              </w:rPr>
              <w:t>Μονάδα μέτρησης</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49F579E" w14:textId="77777777" w:rsidR="00522945" w:rsidRDefault="00426980">
            <w:pPr>
              <w:pStyle w:val="P68B1DB1-Normal9"/>
              <w:spacing w:line="240" w:lineRule="auto"/>
              <w:jc w:val="center"/>
              <w:rPr>
                <w:noProof/>
              </w:rPr>
            </w:pPr>
            <w:r>
              <w:rPr>
                <w:noProof/>
              </w:rPr>
              <w:t>Γραμμή βάσης</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1FF13CFD" w14:textId="77777777" w:rsidR="00522945" w:rsidRDefault="00426980">
            <w:pPr>
              <w:pStyle w:val="P68B1DB1-Normal9"/>
              <w:spacing w:line="240" w:lineRule="auto"/>
              <w:jc w:val="center"/>
              <w:rPr>
                <w:noProof/>
              </w:rPr>
            </w:pPr>
            <w:r>
              <w:rPr>
                <w:noProof/>
              </w:rPr>
              <w:t>Στόχοι</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04BD81AB" w14:textId="77777777" w:rsidR="00522945" w:rsidRDefault="00426980">
            <w:pPr>
              <w:pStyle w:val="P68B1DB1-Normal9"/>
              <w:spacing w:line="240" w:lineRule="auto"/>
              <w:jc w:val="center"/>
              <w:rPr>
                <w:noProof/>
              </w:rPr>
            </w:pPr>
            <w:r>
              <w:rPr>
                <w:noProof/>
              </w:rPr>
              <w:t>Τρίμηνο</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52422BB" w14:textId="77777777" w:rsidR="00522945" w:rsidRDefault="00426980">
            <w:pPr>
              <w:pStyle w:val="P68B1DB1-Normal9"/>
              <w:spacing w:line="240" w:lineRule="auto"/>
              <w:jc w:val="center"/>
              <w:rPr>
                <w:noProof/>
              </w:rPr>
            </w:pPr>
            <w:r>
              <w:rPr>
                <w:noProof/>
              </w:rPr>
              <w:t>Έτος</w:t>
            </w:r>
          </w:p>
        </w:tc>
        <w:tc>
          <w:tcPr>
            <w:tcW w:w="4361" w:type="dxa"/>
            <w:vMerge/>
            <w:vAlign w:val="center"/>
            <w:hideMark/>
          </w:tcPr>
          <w:p w14:paraId="0655672F" w14:textId="77777777" w:rsidR="00522945" w:rsidRDefault="00522945">
            <w:pPr>
              <w:spacing w:before="0" w:after="0" w:line="240" w:lineRule="auto"/>
              <w:rPr>
                <w:rFonts w:eastAsia="Times New Roman"/>
                <w:noProof/>
                <w:sz w:val="18"/>
              </w:rPr>
            </w:pPr>
          </w:p>
        </w:tc>
      </w:tr>
      <w:tr w:rsidR="00522945" w14:paraId="0AA1BBE4" w14:textId="77777777">
        <w:trPr>
          <w:trHeight w:val="945"/>
          <w:jc w:val="center"/>
        </w:trPr>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DD1A0F3" w14:textId="686E0446" w:rsidR="00522945" w:rsidRDefault="00426980">
            <w:pPr>
              <w:pStyle w:val="P68B1DB1-Normal11"/>
              <w:spacing w:line="240" w:lineRule="auto"/>
              <w:jc w:val="center"/>
              <w:rPr>
                <w:noProof/>
              </w:rPr>
            </w:pPr>
            <w:r>
              <w:rPr>
                <w:noProof/>
              </w:rPr>
              <w:t>246</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E18513C" w14:textId="661765D1" w:rsidR="00522945" w:rsidRDefault="00426980">
            <w:pPr>
              <w:pStyle w:val="P68B1DB1-Normal11"/>
              <w:spacing w:line="240" w:lineRule="auto"/>
              <w:rPr>
                <w:noProof/>
              </w:rPr>
            </w:pPr>
            <w:r>
              <w:rPr>
                <w:noProof/>
              </w:rPr>
              <w:t>Επένδυση 4: Ψηφιακές υπηρεσίες για τελικούς χρήστες στον κοινωνικό τομέα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5F14528" w14:textId="77777777" w:rsidR="00522945" w:rsidRDefault="00426980">
            <w:pPr>
              <w:pStyle w:val="P68B1DB1-Normal11"/>
              <w:spacing w:line="240" w:lineRule="auto"/>
              <w:rPr>
                <w:noProof/>
              </w:rPr>
            </w:pPr>
            <w:r>
              <w:rPr>
                <w:noProof/>
              </w:rPr>
              <w:t>Ορόσημο</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3F711FB" w14:textId="59F23959" w:rsidR="00522945" w:rsidRDefault="00426980">
            <w:pPr>
              <w:spacing w:line="240" w:lineRule="auto"/>
              <w:rPr>
                <w:rFonts w:eastAsia="Times New Roman"/>
                <w:noProof/>
                <w:color w:val="006100"/>
                <w:sz w:val="18"/>
              </w:rPr>
            </w:pPr>
            <w:r>
              <w:rPr>
                <w:rStyle w:val="normaltextrun"/>
                <w:noProof/>
                <w:color w:val="006100"/>
                <w:sz w:val="18"/>
              </w:rPr>
              <w:t>Αναβαθμισμένη πύλη αυτοεξυπηρέτησης για το Γραφείο Εργασίας — Ζώνη πελατών ΙΙ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879AD29" w14:textId="38069BF1" w:rsidR="00522945" w:rsidRDefault="00426980">
            <w:pPr>
              <w:spacing w:line="240" w:lineRule="auto"/>
              <w:rPr>
                <w:rStyle w:val="eop"/>
                <w:noProof/>
                <w:color w:val="006100"/>
                <w:sz w:val="18"/>
              </w:rPr>
            </w:pPr>
            <w:r>
              <w:rPr>
                <w:rStyle w:val="normaltextrun"/>
                <w:noProof/>
                <w:color w:val="006100"/>
                <w:sz w:val="18"/>
              </w:rPr>
              <w:t xml:space="preserve">Έναρξη λειτουργίας της αναβαθμισμένης δικτυακής πύλης </w:t>
            </w:r>
            <w:r>
              <w:rPr>
                <w:rStyle w:val="normaltextrun"/>
                <w:noProof/>
                <w:color w:val="006100"/>
                <w:sz w:val="18"/>
              </w:rPr>
              <w:t>αυτοεξυπηρέτησης του Γραφείου Εργασίας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F4FC12"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773A3F"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4025888" w14:textId="77777777" w:rsidR="00522945" w:rsidRDefault="00522945">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90B247C" w14:textId="693F42C6" w:rsidR="00522945" w:rsidRDefault="00426980">
            <w:pPr>
              <w:pStyle w:val="P68B1DB1-Normal11"/>
              <w:spacing w:line="240" w:lineRule="auto"/>
              <w:jc w:val="center"/>
              <w:rPr>
                <w:noProof/>
              </w:rPr>
            </w:pPr>
            <w:r>
              <w:rPr>
                <w:noProof/>
              </w:rPr>
              <w:t>ΤΡΊΜΗΝΟ 2</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83830A" w14:textId="0B047792" w:rsidR="00522945" w:rsidRDefault="00426980">
            <w:pPr>
              <w:pStyle w:val="P68B1DB1-Normal11"/>
              <w:spacing w:line="240" w:lineRule="auto"/>
              <w:jc w:val="center"/>
              <w:rPr>
                <w:noProof/>
              </w:rPr>
            </w:pPr>
            <w:r>
              <w:rPr>
                <w:noProof/>
              </w:rPr>
              <w:t>2026</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93B928A" w14:textId="709931EF" w:rsidR="00522945" w:rsidRDefault="00426980">
            <w:pPr>
              <w:spacing w:before="0" w:line="240" w:lineRule="auto"/>
              <w:rPr>
                <w:rFonts w:eastAsia="Times New Roman"/>
                <w:noProof/>
                <w:color w:val="006100"/>
                <w:sz w:val="18"/>
              </w:rPr>
            </w:pPr>
            <w:r>
              <w:rPr>
                <w:rFonts w:eastAsia="Times New Roman"/>
                <w:noProof/>
                <w:color w:val="006100"/>
                <w:sz w:val="18"/>
              </w:rPr>
              <w:t xml:space="preserve">Η αναβαθμισμένη </w:t>
            </w:r>
            <w:r>
              <w:rPr>
                <w:rStyle w:val="normaltextrun"/>
                <w:noProof/>
                <w:color w:val="006100"/>
                <w:sz w:val="18"/>
              </w:rPr>
              <w:t xml:space="preserve"> πύλη αυτοεξυπηρέτησης για το Γραφείο Εργασίας</w:t>
            </w:r>
            <w:r>
              <w:rPr>
                <w:rFonts w:eastAsia="Times New Roman"/>
                <w:noProof/>
                <w:color w:val="006100"/>
                <w:sz w:val="18"/>
              </w:rPr>
              <w:t xml:space="preserve"> είναι λειτουργική και υποστηρίζει τις ακόλουθες λειτουργίες: </w:t>
            </w:r>
          </w:p>
          <w:p w14:paraId="1D716E29" w14:textId="0483728D" w:rsidR="00522945" w:rsidRDefault="00426980">
            <w:pPr>
              <w:pStyle w:val="P68B1DB1-Normal11"/>
              <w:spacing w:before="0" w:line="240" w:lineRule="auto"/>
              <w:rPr>
                <w:noProof/>
              </w:rPr>
            </w:pPr>
            <w:r>
              <w:rPr>
                <w:noProof/>
              </w:rPr>
              <w:t>— Ηλεκτρονική αίτηση για στεγαστικά επιδόματα, </w:t>
            </w:r>
          </w:p>
          <w:p w14:paraId="239BCCF3" w14:textId="0483728D" w:rsidR="00522945" w:rsidRDefault="00426980">
            <w:pPr>
              <w:pStyle w:val="P68B1DB1-Normal11"/>
              <w:spacing w:before="0" w:line="240" w:lineRule="auto"/>
              <w:rPr>
                <w:noProof/>
              </w:rPr>
            </w:pPr>
            <w:r>
              <w:rPr>
                <w:noProof/>
              </w:rPr>
              <w:t>— Πλήρης ηλεκτρονική ανταλ</w:t>
            </w:r>
            <w:r>
              <w:rPr>
                <w:noProof/>
              </w:rPr>
              <w:t>λαγή δεδομένων με τους τελικούς χρήστες, </w:t>
            </w:r>
          </w:p>
          <w:p w14:paraId="6F46CFE0" w14:textId="0483728D" w:rsidR="00522945" w:rsidRDefault="00426980">
            <w:pPr>
              <w:pStyle w:val="P68B1DB1-Normal11"/>
              <w:spacing w:before="0" w:line="240" w:lineRule="auto"/>
              <w:rPr>
                <w:noProof/>
              </w:rPr>
            </w:pPr>
            <w:r>
              <w:rPr>
                <w:noProof/>
              </w:rPr>
              <w:t>— Επιλεγμένες διαδικασίες στο θεματολόγιο για την απασχόληση. </w:t>
            </w:r>
          </w:p>
        </w:tc>
      </w:tr>
    </w:tbl>
    <w:p w14:paraId="37ADAD71" w14:textId="5D14D894" w:rsidR="00522945" w:rsidRDefault="00522945">
      <w:pPr>
        <w:spacing w:before="0" w:after="0" w:line="240" w:lineRule="auto"/>
        <w:rPr>
          <w:b/>
          <w:noProof/>
          <w:u w:val="single"/>
        </w:rPr>
        <w:sectPr w:rsidR="00522945" w:rsidSect="00FA0A0D">
          <w:headerReference w:type="even" r:id="rId36"/>
          <w:headerReference w:type="default" r:id="rId37"/>
          <w:footerReference w:type="even" r:id="rId38"/>
          <w:footerReference w:type="default" r:id="rId39"/>
          <w:headerReference w:type="first" r:id="rId40"/>
          <w:footerReference w:type="first" r:id="rId41"/>
          <w:pgSz w:w="16839" w:h="11907" w:orient="landscape"/>
          <w:pgMar w:top="1134" w:right="1134" w:bottom="1134" w:left="1134" w:header="567" w:footer="567" w:gutter="0"/>
          <w:cols w:space="720"/>
          <w:docGrid w:linePitch="360"/>
        </w:sectPr>
      </w:pPr>
    </w:p>
    <w:p w14:paraId="1CE39D9F" w14:textId="77777777" w:rsidR="00522945" w:rsidRDefault="00426980">
      <w:pPr>
        <w:pStyle w:val="P68B1DB1-Normal2"/>
        <w:keepNext/>
        <w:tabs>
          <w:tab w:val="left" w:pos="850"/>
        </w:tabs>
        <w:spacing w:before="360" w:line="240" w:lineRule="auto"/>
        <w:jc w:val="both"/>
        <w:outlineLvl w:val="0"/>
        <w:rPr>
          <w:noProof/>
        </w:rPr>
      </w:pPr>
      <w:r>
        <w:rPr>
          <w:noProof/>
        </w:rPr>
        <w:t>Β. ΣΥΝΙΣΤΏΣΑ 1.2: Ψηφιακά συστήματα δημόσιας διοίκησης</w:t>
      </w:r>
    </w:p>
    <w:p w14:paraId="6322A0DF" w14:textId="77777777" w:rsidR="00522945" w:rsidRDefault="00426980">
      <w:pPr>
        <w:spacing w:line="240" w:lineRule="auto"/>
        <w:jc w:val="both"/>
        <w:rPr>
          <w:noProof/>
        </w:rPr>
      </w:pPr>
      <w:r>
        <w:rPr>
          <w:noProof/>
        </w:rPr>
        <w:t xml:space="preserve">Αυτή η συνιστώσα του τσεχικού </w:t>
      </w:r>
      <w:r>
        <w:rPr>
          <w:noProof/>
        </w:rPr>
        <w:t>σχεδίου ανάκαμψης και ανθεκτικότητας αποσκοπεί στην αντιμετώπιση της πρόκλησης της επιτάχυνσης του ψηφιακού μετασχηματισμού στη δημόσια διοίκηση της Τσεχίας και της προώθησης της συνεργασίας και των ανταλλαγών μεταξύ δημόσιων οργανισμών.</w:t>
      </w:r>
    </w:p>
    <w:p w14:paraId="4282691F" w14:textId="77777777" w:rsidR="00522945" w:rsidRDefault="00426980">
      <w:pPr>
        <w:spacing w:line="240" w:lineRule="auto"/>
        <w:jc w:val="both"/>
        <w:rPr>
          <w:noProof/>
          <w:color w:val="000000"/>
        </w:rPr>
      </w:pPr>
      <w:r>
        <w:rPr>
          <w:noProof/>
          <w:color w:val="000000"/>
        </w:rPr>
        <w:t>Αποσκοπεί στη διασ</w:t>
      </w:r>
      <w:r>
        <w:rPr>
          <w:noProof/>
          <w:color w:val="000000"/>
        </w:rPr>
        <w:t xml:space="preserve">φάλιση της ανάπτυξης διασυνδεδεμένης δεξαμενής δεδομένων των συστημάτων ΤΠ της δημόσιας διοίκησης, υποστηρίζοντας και καθιστώντας δυνατή τη συνιστώσα 1.1, η οποία στηρίζει την επέκταση των υπηρεσιών ηλεκτρονικής διακυβέρνησης που παρέχονται στους τελικούς </w:t>
      </w:r>
      <w:r>
        <w:rPr>
          <w:noProof/>
          <w:color w:val="000000"/>
        </w:rPr>
        <w:t xml:space="preserve">χρήστες. Η συνιστώσα αναπτύσσει </w:t>
      </w:r>
      <w:r>
        <w:rPr>
          <w:noProof/>
        </w:rPr>
        <w:t xml:space="preserve">βασικά </w:t>
      </w:r>
      <w:r>
        <w:rPr>
          <w:noProof/>
          <w:color w:val="000000"/>
        </w:rPr>
        <w:t xml:space="preserve">μητρώα, συμπεριλαμβανομένων μητρώων υγείας, και συνδέει τις βάσεις δεδομένων της δημόσιας διοίκησης με τα σχετικά συστήματα ΤΠ, προκειμένου να μειωθεί </w:t>
      </w:r>
      <w:r>
        <w:rPr>
          <w:noProof/>
        </w:rPr>
        <w:t xml:space="preserve">η </w:t>
      </w:r>
      <w:r>
        <w:rPr>
          <w:noProof/>
          <w:color w:val="000000"/>
        </w:rPr>
        <w:t>πολυπλοκότητα των διαδικασιών για τις εταιρείες και τους πολίτες</w:t>
      </w:r>
      <w:r>
        <w:rPr>
          <w:noProof/>
          <w:color w:val="000000"/>
        </w:rPr>
        <w:t xml:space="preserve"> και να διασφαλιστεί η ασφαλής ανταλλαγή δεδομένων εντός της δημόσιας διοίκησης. </w:t>
      </w:r>
    </w:p>
    <w:p w14:paraId="2007A97F" w14:textId="77777777" w:rsidR="00522945" w:rsidRDefault="00426980">
      <w:pPr>
        <w:pStyle w:val="P68B1DB1-Normal13"/>
        <w:spacing w:line="240" w:lineRule="auto"/>
        <w:jc w:val="both"/>
        <w:rPr>
          <w:noProof/>
        </w:rPr>
      </w:pPr>
      <w:r>
        <w:rPr>
          <w:noProof/>
        </w:rPr>
        <w:t xml:space="preserve">Η εφαρμογή των μεταρρυθμίσεων στο πλαίσιο αυτής της συνιστώσας αποσκοπεί στην εξασφάλιση τυποποιημένης και συνεκτικής προσέγγισης για την ανάπτυξη συστημάτων πληροφοριών του </w:t>
      </w:r>
      <w:r>
        <w:rPr>
          <w:noProof/>
        </w:rPr>
        <w:t>θεματολογίου εντός της δημόσιας διοίκησης. Παρέχουν εμπειρογνωμοσύνη και συμβουλευτικές υπηρεσίες μέσω των κέντρων ικανοτήτων. Επίσης, αναπτύσσουν και ενοποιούν τα κατακερματισμένα μητρώα υγείας ώστε να προετοιμαστούν για την παροχή κοινών υπηρεσιών και τη</w:t>
      </w:r>
      <w:r>
        <w:rPr>
          <w:noProof/>
        </w:rPr>
        <w:t>ν ανταλλαγή πληροφοριών.</w:t>
      </w:r>
    </w:p>
    <w:p w14:paraId="60FE41CE" w14:textId="77777777" w:rsidR="00522945" w:rsidRDefault="00426980">
      <w:pPr>
        <w:pStyle w:val="P68B1DB1-Normal13"/>
        <w:spacing w:line="240" w:lineRule="auto"/>
        <w:jc w:val="both"/>
        <w:rPr>
          <w:noProof/>
        </w:rPr>
      </w:pPr>
      <w:r>
        <w:rPr>
          <w:noProof/>
        </w:rPr>
        <w:t>Οι επενδύσεις επικεντρώνονται στην ανάπτυξη και τη σύνδεση βασικών μητρώων, στην προώθηση της διασύνδεσης και της επικαιροποίησης των πληροφοριακών συστημάτων του θεματολογίου που σχετίζονται με την ηλικία, στις επενδύσεις σε εξοπλ</w:t>
      </w:r>
      <w:r>
        <w:rPr>
          <w:noProof/>
        </w:rPr>
        <w:t>ισμό και υποδομές για υπηρεσίες ηλεκτρονικής δικαιοσύνης και στη βελτίωση της κυβερνοασφάλειας της δημόσιας διοίκησης.</w:t>
      </w:r>
    </w:p>
    <w:p w14:paraId="152F5F6B" w14:textId="77777777" w:rsidR="00522945" w:rsidRDefault="00426980">
      <w:pPr>
        <w:spacing w:line="240" w:lineRule="auto"/>
        <w:jc w:val="both"/>
        <w:rPr>
          <w:noProof/>
          <w:color w:val="000000"/>
        </w:rPr>
      </w:pPr>
      <w:r>
        <w:rPr>
          <w:rFonts w:eastAsia="Times New Roman"/>
          <w:noProof/>
          <w:color w:val="000000"/>
        </w:rPr>
        <w:t xml:space="preserve">Η συνιστώσα </w:t>
      </w:r>
      <w:r>
        <w:rPr>
          <w:rFonts w:eastAsia="Times New Roman"/>
          <w:noProof/>
        </w:rPr>
        <w:t xml:space="preserve">στηρίζει την εφαρμογή </w:t>
      </w:r>
      <w:r>
        <w:rPr>
          <w:noProof/>
        </w:rPr>
        <w:t xml:space="preserve">της ειδικής ανά χώρα σύστασης </w:t>
      </w:r>
      <w:r>
        <w:rPr>
          <w:rFonts w:eastAsia="Times New Roman"/>
          <w:noProof/>
        </w:rPr>
        <w:t xml:space="preserve">2019 3, σύμφωνα με την οποία η Τσεχία </w:t>
      </w:r>
      <w:r>
        <w:rPr>
          <w:noProof/>
        </w:rPr>
        <w:t>εστιάζει τη σχετική</w:t>
      </w:r>
      <w:r>
        <w:rPr>
          <w:noProof/>
          <w:color w:val="000000"/>
        </w:rPr>
        <w:t>με τις επενδύσει</w:t>
      </w:r>
      <w:r>
        <w:rPr>
          <w:noProof/>
          <w:color w:val="000000"/>
        </w:rPr>
        <w:t>ς οικονομική πολιτική στις ψηφιακές υποδομές</w:t>
      </w:r>
      <w:r>
        <w:rPr>
          <w:rFonts w:eastAsia="Times New Roman"/>
          <w:noProof/>
        </w:rPr>
        <w:t>, της ειδικής ανά χώρα σύστασης 2020 1,</w:t>
      </w:r>
      <w:r>
        <w:rPr>
          <w:rFonts w:eastAsia="Times New Roman"/>
          <w:noProof/>
          <w:color w:val="000000"/>
        </w:rPr>
        <w:t>σύμφωνα με την οποία η</w:t>
      </w:r>
      <w:r>
        <w:rPr>
          <w:noProof/>
        </w:rPr>
        <w:t>Τσεχία</w:t>
      </w:r>
      <w:r>
        <w:rPr>
          <w:i/>
          <w:noProof/>
          <w:color w:val="000000"/>
        </w:rPr>
        <w:t xml:space="preserve"> </w:t>
      </w:r>
      <w:r>
        <w:rPr>
          <w:noProof/>
          <w:color w:val="000000"/>
        </w:rPr>
        <w:t xml:space="preserve">ενισχύει την ανάπτυξη υπηρεσιών ηλεκτρονικής υγείας, και της ειδικής </w:t>
      </w:r>
      <w:r>
        <w:rPr>
          <w:noProof/>
        </w:rPr>
        <w:t xml:space="preserve">ανά χώρα σύστασης </w:t>
      </w:r>
      <w:r>
        <w:rPr>
          <w:rFonts w:eastAsia="Times New Roman"/>
          <w:noProof/>
        </w:rPr>
        <w:t xml:space="preserve">2020 3, σύμφωνα με την οποία η Τσεχία στηρίζει </w:t>
      </w:r>
      <w:r>
        <w:rPr>
          <w:noProof/>
        </w:rPr>
        <w:t>τις μικρές</w:t>
      </w:r>
      <w:r>
        <w:rPr>
          <w:noProof/>
        </w:rPr>
        <w:t xml:space="preserve"> και μεσαίες επιχειρήσεις μειώνοντας τον διοικητικό φόρτο και επικεντρώνει τις επενδύσεις στην ψηφιακή μετάβαση.</w:t>
      </w:r>
    </w:p>
    <w:p w14:paraId="16A4C649" w14:textId="75643F82" w:rsidR="00522945" w:rsidRDefault="00426980">
      <w:pPr>
        <w:spacing w:line="276" w:lineRule="auto"/>
        <w:jc w:val="both"/>
        <w:rPr>
          <w:noProof/>
          <w:sz w:val="22"/>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w:t>
      </w:r>
      <w:r>
        <w:rPr>
          <w:noProof/>
        </w:rPr>
        <w:t xml:space="preserve">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w:t>
      </w:r>
    </w:p>
    <w:p w14:paraId="3714507E" w14:textId="78371411" w:rsidR="00522945" w:rsidRDefault="00522945">
      <w:pPr>
        <w:spacing w:line="240" w:lineRule="auto"/>
        <w:jc w:val="both"/>
        <w:rPr>
          <w:rFonts w:eastAsia="Times New Roman"/>
          <w:noProof/>
          <w:sz w:val="22"/>
        </w:rPr>
      </w:pPr>
    </w:p>
    <w:p w14:paraId="2160CA57" w14:textId="77777777" w:rsidR="00522945" w:rsidRDefault="00426980">
      <w:pPr>
        <w:pStyle w:val="P68B1DB1-Normal8"/>
        <w:spacing w:line="240" w:lineRule="auto"/>
        <w:jc w:val="both"/>
        <w:rPr>
          <w:i/>
          <w:noProof/>
        </w:rPr>
      </w:pPr>
      <w:r>
        <w:rPr>
          <w:noProof/>
        </w:rPr>
        <w:t>Β.1 Περιγραφή των μεταρρυθμίσεων και των</w:t>
      </w:r>
      <w:r>
        <w:rPr>
          <w:noProof/>
        </w:rPr>
        <w:t xml:space="preserve"> επενδύσεων που είναι επιλέξιμες για λήψη μη επιστρεπτέας χρηματοδοτικής στήριξης</w:t>
      </w:r>
    </w:p>
    <w:p w14:paraId="46210799" w14:textId="49D658F6" w:rsidR="00522945" w:rsidRDefault="00426980">
      <w:pPr>
        <w:pStyle w:val="P68B1DB1-Normal14"/>
        <w:spacing w:line="240" w:lineRule="auto"/>
        <w:jc w:val="both"/>
        <w:rPr>
          <w:noProof/>
        </w:rPr>
      </w:pPr>
      <w:r>
        <w:rPr>
          <w:noProof/>
        </w:rPr>
        <w:t>Επένδυση 1: Ανάπτυξη και βελτίωση μεμονωμένων συστημάτων πληροφοριών</w:t>
      </w:r>
    </w:p>
    <w:p w14:paraId="7C2D6467" w14:textId="2709B749" w:rsidR="00522945" w:rsidRDefault="00426980">
      <w:pPr>
        <w:pStyle w:val="P68B1DB1-Normal13"/>
        <w:spacing w:line="240" w:lineRule="auto"/>
        <w:jc w:val="both"/>
        <w:rPr>
          <w:noProof/>
        </w:rPr>
      </w:pPr>
      <w:r>
        <w:rPr>
          <w:noProof/>
        </w:rPr>
        <w:t>Οι επενδύσεις στηρίζουν έργα που αποσκοπούν στην επικαιροποίηση, τη βελτίωση και τη σύνδεση των συστημάτω</w:t>
      </w:r>
      <w:r>
        <w:rPr>
          <w:noProof/>
        </w:rPr>
        <w:t>ν πληροφοριών σχετικά με την ηλικία του οπίσθιου άκρου, ώστε να καταστεί δυνατή η παροχή νέων και ενισχυμένων υπηρεσιών στους πολίτες και τις επιχειρήσεις στους τομείς της πολιτικής απασχόλησης, της κοινωνικής ασφάλισης, της ιατρικής αξιολόγησης, των στατι</w:t>
      </w:r>
      <w:r>
        <w:rPr>
          <w:noProof/>
        </w:rPr>
        <w:t>στικών, των διαβατηρίων και των θεωρήσεων και των υπηρεσιών, όπως προβλέπεται στη συνιστώσα 1.1. Τα έργα αυτά οδηγούν στην ανάπτυξη ή τη βελτίωση τουλάχιστον δέκα συστημάτων πληροφοριών συνολικά.</w:t>
      </w:r>
    </w:p>
    <w:p w14:paraId="7471ABDD" w14:textId="3AC9418A" w:rsidR="00522945" w:rsidRDefault="00426980">
      <w:pPr>
        <w:pStyle w:val="P68B1DB1-Normal13"/>
        <w:spacing w:line="240" w:lineRule="auto"/>
        <w:jc w:val="both"/>
        <w:rPr>
          <w:noProof/>
        </w:rPr>
      </w:pPr>
      <w:r>
        <w:rPr>
          <w:noProof/>
        </w:rPr>
        <w:t>Η επένδυση θα υλοποιηθεί έως τις 31 Μαρτίου 2026.</w:t>
      </w:r>
    </w:p>
    <w:p w14:paraId="47DB4594" w14:textId="77777777" w:rsidR="00522945" w:rsidRDefault="00426980">
      <w:pPr>
        <w:pStyle w:val="P68B1DB1-Normal14"/>
        <w:keepNext/>
        <w:spacing w:line="240" w:lineRule="auto"/>
        <w:jc w:val="both"/>
        <w:rPr>
          <w:noProof/>
        </w:rPr>
      </w:pPr>
      <w:r>
        <w:rPr>
          <w:noProof/>
        </w:rPr>
        <w:t>Επένδυση 2</w:t>
      </w:r>
      <w:r>
        <w:rPr>
          <w:noProof/>
        </w:rPr>
        <w:t>: Ανάπτυξη βασικών μητρώων και εγκαταστάσεων για την ηλεκτρονική διακυβέρνηση</w:t>
      </w:r>
    </w:p>
    <w:p w14:paraId="42092831" w14:textId="0CEB7C0F" w:rsidR="00522945" w:rsidRDefault="00426980">
      <w:pPr>
        <w:pStyle w:val="P68B1DB1-Normal13"/>
        <w:spacing w:line="240" w:lineRule="auto"/>
        <w:jc w:val="both"/>
        <w:rPr>
          <w:noProof/>
        </w:rPr>
      </w:pPr>
      <w:r>
        <w:rPr>
          <w:noProof/>
        </w:rPr>
        <w:t>Η επένδυση αποσκοπεί στη δημιουργία και την αναβάθμιση βασικών μητρώων στην Τσεχία, ιδίως του μητρώου φυσικών προσώπων, του μητρώου πληθυσμού, του μητρώου δικαιωμάτων και υποχρεώ</w:t>
      </w:r>
      <w:r>
        <w:rPr>
          <w:noProof/>
        </w:rPr>
        <w:t>σεων, του μητρώου εδαφικών αναγνωριστικών στοιχείων, των διευθύνσεων και των ακινήτων, του συστήματος πληροφοριών ORG, και θα περιλαμβάνει την ανάπτυξη συστήματος πληροφοριών κοινών υπηρεσιών που συνδέει δεδομένα από διαφορετικά συστήματα πληροφοριών σε δι</w:t>
      </w:r>
      <w:r>
        <w:rPr>
          <w:noProof/>
        </w:rPr>
        <w:t>ασυνδεδεμένη δεξαμενή δεδομένων. Αυτό επιτυγχάνεται μέσω είκοσι διασυνδεδεμένων έργων. Πέραν των μητρώων, τα υποστηριζόμενα έργα περιλαμβάνουν ένα νέο κέντρο δεδομένων και την ανάπτυξη υπολογιστικού νέφους ηλεκτρονικής διακυβέρνησης και την ανάπτυξη τεχνολ</w:t>
      </w:r>
      <w:r>
        <w:rPr>
          <w:noProof/>
        </w:rPr>
        <w:t>ογικής υποδομής της δημόσιας διοίκησης.</w:t>
      </w:r>
    </w:p>
    <w:p w14:paraId="7457A914" w14:textId="42D2389D" w:rsidR="00522945" w:rsidRDefault="00426980">
      <w:pPr>
        <w:pStyle w:val="P68B1DB1-Normal13"/>
        <w:spacing w:line="240" w:lineRule="auto"/>
        <w:jc w:val="both"/>
        <w:rPr>
          <w:strike/>
          <w:noProof/>
        </w:rPr>
      </w:pPr>
      <w:r>
        <w:rPr>
          <w:noProof/>
        </w:rPr>
        <w:t>Η επένδυση αυτή θα υλοποιηθεί έως τις 30 Ιουνίου 2026.</w:t>
      </w:r>
    </w:p>
    <w:p w14:paraId="61FE56D4" w14:textId="77777777" w:rsidR="00522945" w:rsidRDefault="00426980">
      <w:pPr>
        <w:pStyle w:val="P68B1DB1-Normal14"/>
        <w:spacing w:line="240" w:lineRule="auto"/>
        <w:jc w:val="both"/>
        <w:rPr>
          <w:noProof/>
        </w:rPr>
      </w:pPr>
      <w:r>
        <w:rPr>
          <w:noProof/>
        </w:rPr>
        <w:t>Επένδυση 3: Κυβερνοασφάλεια</w:t>
      </w:r>
    </w:p>
    <w:p w14:paraId="7555F8E0" w14:textId="1F9F3B99" w:rsidR="00522945" w:rsidRDefault="00426980">
      <w:pPr>
        <w:pStyle w:val="P68B1DB1-Normal13"/>
        <w:spacing w:line="240" w:lineRule="auto"/>
        <w:jc w:val="both"/>
        <w:rPr>
          <w:noProof/>
        </w:rPr>
      </w:pPr>
      <w:r>
        <w:rPr>
          <w:noProof/>
        </w:rPr>
        <w:t>Η επένδυση αποσκοπεί στην αύξηση της κυβερνοασφάλειας της δημόσιας διοίκησης και των συστημάτων υποδομών και πληροφοριών ΤΠΕ στον τομ</w:t>
      </w:r>
      <w:r>
        <w:rPr>
          <w:noProof/>
        </w:rPr>
        <w:t>έα της υγειονομικής περίθαλψης, στο πλαίσιο της πράξης για την κυβερνοασφάλεια, σύμφωνα με την εθνική στρατηγική κυβερνοασφάλειας. Το μέτρο περιλαμβάνει έργα που οδηγούν i) στον εκσυγχρονισμό και την επέκταση της ικανότητας των αστυνομικών δυνάμεων στην Τσ</w:t>
      </w:r>
      <w:r>
        <w:rPr>
          <w:noProof/>
        </w:rPr>
        <w:t>εχία να εντοπίζουν, να εντοπίζουν και να αντιμετωπίζουν συμβάντα ασφάλειας και ΤΠΕ και ii) στην αυξημένη κυβερνοασφάλεια τουλάχιστον 87 συστημάτων πληροφοριών.</w:t>
      </w:r>
    </w:p>
    <w:p w14:paraId="7E399EDC" w14:textId="508F1801" w:rsidR="00522945" w:rsidRDefault="00426980">
      <w:pPr>
        <w:pStyle w:val="P68B1DB1-Normal13"/>
        <w:spacing w:line="240" w:lineRule="auto"/>
        <w:jc w:val="both"/>
        <w:rPr>
          <w:noProof/>
        </w:rPr>
      </w:pPr>
      <w:r>
        <w:rPr>
          <w:noProof/>
        </w:rPr>
        <w:t>Η επένδυση θα υλοποιηθεί έως τις 31 Δεκεμβρίου 2025.</w:t>
      </w:r>
    </w:p>
    <w:p w14:paraId="257DEB3B" w14:textId="3ABE165A" w:rsidR="00522945" w:rsidRDefault="00426980">
      <w:pPr>
        <w:pStyle w:val="P68B1DB1-Normal14"/>
        <w:spacing w:line="240" w:lineRule="auto"/>
        <w:jc w:val="both"/>
        <w:rPr>
          <w:noProof/>
        </w:rPr>
      </w:pPr>
      <w:r>
        <w:rPr>
          <w:noProof/>
        </w:rPr>
        <w:t>Μεταρρύθμιση 1: Κέντρα ικανοτήτων για την υ</w:t>
      </w:r>
      <w:r>
        <w:rPr>
          <w:noProof/>
        </w:rPr>
        <w:t>ποστήριξη της ηλεκτρονικής διακυβέρνησης, της κυβερνοασφάλειας και της ηλεκτρονικής υγείας</w:t>
      </w:r>
    </w:p>
    <w:p w14:paraId="6AB5FE23" w14:textId="508F1801" w:rsidR="00522945" w:rsidRDefault="00426980">
      <w:pPr>
        <w:pStyle w:val="P68B1DB1-Normal13"/>
        <w:spacing w:line="240" w:lineRule="auto"/>
        <w:jc w:val="both"/>
        <w:rPr>
          <w:noProof/>
        </w:rPr>
      </w:pPr>
      <w:r>
        <w:rPr>
          <w:noProof/>
        </w:rPr>
        <w:t xml:space="preserve">Με τη μεταρρύθμιση δημιουργούνται κέντρα ικανοτήτων ηλεκτρονικής διακυβέρνησης, τα οποία παρέχουν καθοδήγηση, εμπειρογνωσία, συμβουλευτικές υπηρεσίες και κοινά </w:t>
      </w:r>
      <w:r>
        <w:rPr>
          <w:noProof/>
        </w:rPr>
        <w:t>πρότυπα σε ολόκληρη τη δημόσια διοίκηση, προκειμένου να διασφαλιστεί η συνεκτική εφαρμογή των μέτρων για την ψηφιοποίηση και τον εκσυγχρονισμό των συστημάτων πληροφοριών που προβλέπονται και στις δύο συνιστώσες 1.1 και 1.2. Αυτό θα υλοποιηθεί μέσω τριών κέ</w:t>
      </w:r>
      <w:r>
        <w:rPr>
          <w:noProof/>
        </w:rPr>
        <w:t>ντρων ικανοτήτων (κυβερνοασφάλεια· eHealth-· κέντρα ικανοτήτων ηλεκτρονικής διακυβέρνησης) που εδρεύουν στη δημόσια διοίκηση και παρέχουν στήριξη στις δημόσιες αρχές σε τομείς ανάλυσης, αρχιτεκτονικής συστήματος, εμπειρίας χρήστη και σχεδιασμού διεπαφής χρ</w:t>
      </w:r>
      <w:r>
        <w:rPr>
          <w:noProof/>
        </w:rPr>
        <w:t>ήστη, λύσεων κυβερνοασφάλειας ή δικτυακών πυλών, και διαχείρισης έργων.</w:t>
      </w:r>
    </w:p>
    <w:p w14:paraId="62E37E66" w14:textId="508F1801" w:rsidR="00522945" w:rsidRDefault="00426980">
      <w:pPr>
        <w:pStyle w:val="P68B1DB1-Normal13"/>
        <w:spacing w:line="240" w:lineRule="auto"/>
        <w:jc w:val="both"/>
        <w:rPr>
          <w:b/>
          <w:noProof/>
        </w:rPr>
      </w:pPr>
      <w:r>
        <w:rPr>
          <w:noProof/>
        </w:rPr>
        <w:t>Η μεταρρύθμιση αυτή θα τεθεί σε εφαρμογή έως τις 31 Δεκεμβρίου 2025.</w:t>
      </w:r>
    </w:p>
    <w:p w14:paraId="4C74E84B" w14:textId="0BE1DA0B" w:rsidR="00522945" w:rsidRDefault="00426980">
      <w:pPr>
        <w:pStyle w:val="P68B1DB1-Normal14"/>
        <w:spacing w:line="240" w:lineRule="auto"/>
        <w:jc w:val="both"/>
        <w:rPr>
          <w:noProof/>
        </w:rPr>
      </w:pPr>
      <w:r>
        <w:rPr>
          <w:noProof/>
        </w:rPr>
        <w:t>Μεταρρύθμιση 2: Ανάπτυξη συστημάτων για τη στήριξη της ψηφιοποίησης της υγείας</w:t>
      </w:r>
    </w:p>
    <w:p w14:paraId="77382A8C" w14:textId="2B8C9D08" w:rsidR="00522945" w:rsidRDefault="00426980">
      <w:pPr>
        <w:pStyle w:val="P68B1DB1-Normal13"/>
        <w:spacing w:line="240" w:lineRule="auto"/>
        <w:jc w:val="both"/>
        <w:rPr>
          <w:noProof/>
        </w:rPr>
      </w:pPr>
      <w:r>
        <w:rPr>
          <w:noProof/>
        </w:rPr>
        <w:t>Η μεταρρύθμιση επιταχύνει και διευκο</w:t>
      </w:r>
      <w:r>
        <w:rPr>
          <w:noProof/>
        </w:rPr>
        <w:t>λύνει τη δημιουργία συνεκτικής υποδομής ηλεκτρονικής υγείας, συμπεριλαμβανομένης της σταθεροποίησης και της τυποποίησης της δεξαμενής δεδομένων υγειονομικής περίθαλψης. Το μέτρο διαιρείται σε διάφορα αλληλένδετα έργα που υλοποιούν μητρώα αναφοράς παρόχων υ</w:t>
      </w:r>
      <w:r>
        <w:rPr>
          <w:noProof/>
        </w:rPr>
        <w:t>πηρεσιών υγείας, επαγγελματιών υγείας και ασθενών, διασυνδεδεμένα με μητρώα αναφοράς ηλεκτρονικής διακυβέρνησης· υγειονομικά μητρώα των υπηρεσιών υγιεινής και υγειονομικά μητρώα ογκολογικών, καρδιαγγειακών και άλλων ασθενειών·  έργο για τη δημιουργία συστή</w:t>
      </w:r>
      <w:r>
        <w:rPr>
          <w:noProof/>
        </w:rPr>
        <w:t>ματος πληροφοριών για την υποστήριξη της διαχείρισης των υπηρεσιών υγιεινής στην Τσεχία· επέκταση της υφιστάμενης λειτουργικότητας της ηλεκτρονικής συνταγογράφησης με τη συμπερίληψη συνταγών για ναρκωτικά και ψυχοτρόπους ουσίες και την εισαγωγή της υπηρεσί</w:t>
      </w:r>
      <w:r>
        <w:rPr>
          <w:noProof/>
        </w:rPr>
        <w:t>ας ηλεκτρονικών κουπονιών, οικοδομώντας υποδομές που υποστηρίζουν το σύστημα περίθαλψης ασθενών με σπάνιες νόσους. Το μέτρο περιλαμβάνει επίσης την παροχή προγραμμάτων κατάρτισης για την επέκταση της χρήσης της ηλεκτρονικής υγείας και των ψηφιακών υπηρεσιώ</w:t>
      </w:r>
      <w:r>
        <w:rPr>
          <w:noProof/>
        </w:rPr>
        <w:t>ν στον τομέα της υγείας, τα οποία απευθύνονται κυρίως στο υγειονομικό προσωπικό.</w:t>
      </w:r>
    </w:p>
    <w:p w14:paraId="1650505E" w14:textId="1C6A7468" w:rsidR="00522945" w:rsidRDefault="00426980">
      <w:pPr>
        <w:pStyle w:val="P68B1DB1-Normal13"/>
        <w:spacing w:line="240" w:lineRule="auto"/>
        <w:jc w:val="both"/>
        <w:rPr>
          <w:noProof/>
        </w:rPr>
      </w:pPr>
      <w:r>
        <w:rPr>
          <w:noProof/>
        </w:rPr>
        <w:t>Η μεταρρύθμιση εφαρμόζεται έως τις 31 Δεκεμβρίου 2025.</w:t>
      </w:r>
    </w:p>
    <w:p w14:paraId="039056EF" w14:textId="112E47C4" w:rsidR="00522945" w:rsidRDefault="00426980">
      <w:pPr>
        <w:pStyle w:val="P68B1DB1-Normal14"/>
        <w:keepNext/>
        <w:spacing w:line="240" w:lineRule="auto"/>
        <w:jc w:val="both"/>
        <w:rPr>
          <w:noProof/>
        </w:rPr>
      </w:pPr>
      <w:r>
        <w:rPr>
          <w:noProof/>
        </w:rPr>
        <w:t>Επένδυση 4: Δημιουργία των συνθηκών για ψηφιακή δικαιοσύνη</w:t>
      </w:r>
    </w:p>
    <w:p w14:paraId="5363CFC9" w14:textId="77777777" w:rsidR="00522945" w:rsidRDefault="00426980">
      <w:pPr>
        <w:pStyle w:val="P68B1DB1-Normal13"/>
        <w:spacing w:line="240" w:lineRule="auto"/>
        <w:jc w:val="both"/>
        <w:rPr>
          <w:noProof/>
        </w:rPr>
      </w:pPr>
      <w:r>
        <w:rPr>
          <w:noProof/>
        </w:rPr>
        <w:t>Η επένδυση αποσκοπεί στον εκσυγχρονισμό του εργασιακού περιβά</w:t>
      </w:r>
      <w:r>
        <w:rPr>
          <w:noProof/>
        </w:rPr>
        <w:t>λλοντος του δικαστικού συστήματος και στη διευκόλυνση της συνέχισης της εργασίας σε περιόδους περιορισμένων φυσικών επαφών, αυξάνοντας έτσι την ανθεκτικότητα του εθνικού συστήματος απονομής δικαιοσύνης. Η επένδυση συνίσταται σε τρία διασυνδεδεμένα έργα, τα</w:t>
      </w:r>
      <w:r>
        <w:rPr>
          <w:noProof/>
        </w:rPr>
        <w:t xml:space="preserve"> οποία περιλαμβάνουν i) την ανάλυση της χρήσης δεδομένων και τη χαρτογράφηση των αναγκών ψηφιοποίησης στον τομέα της δικαιοσύνης, μαζί με την ανάπτυξη αποθήκης δεδομένων και την αυξημένη χωρητικότητα αποθήκευσης, ii) την αύξηση της χωρητικότητας των υποδομ</w:t>
      </w:r>
      <w:r>
        <w:rPr>
          <w:noProof/>
        </w:rPr>
        <w:t>ών που επιτρέπουν την εξ αποστάσεως πρόσβαση και iii) την αύξηση του αριθμού των εξοπλισμένων αιθουσών βιντεοδιάσκεψης για το δικαστικό σώμα.</w:t>
      </w:r>
    </w:p>
    <w:p w14:paraId="52080596" w14:textId="296C5642" w:rsidR="00522945" w:rsidRDefault="00426980">
      <w:pPr>
        <w:pStyle w:val="P68B1DB1-Normal13"/>
        <w:pBdr>
          <w:top w:val="nil"/>
          <w:left w:val="nil"/>
          <w:bottom w:val="nil"/>
          <w:right w:val="nil"/>
          <w:between w:val="nil"/>
        </w:pBdr>
        <w:spacing w:line="240" w:lineRule="auto"/>
        <w:rPr>
          <w:noProof/>
          <w:color w:val="000000" w:themeColor="text1"/>
        </w:rPr>
      </w:pPr>
      <w:r>
        <w:rPr>
          <w:noProof/>
        </w:rPr>
        <w:t>Η επένδυση θα υλοποιηθεί έως τις 31 Δεκεμβρίου 2024.</w:t>
      </w:r>
    </w:p>
    <w:p w14:paraId="76C492C3" w14:textId="420E70F8" w:rsidR="00522945" w:rsidRDefault="00522945">
      <w:pPr>
        <w:pBdr>
          <w:top w:val="nil"/>
          <w:left w:val="nil"/>
          <w:bottom w:val="nil"/>
          <w:right w:val="nil"/>
          <w:between w:val="nil"/>
        </w:pBdr>
        <w:spacing w:line="240" w:lineRule="auto"/>
        <w:rPr>
          <w:noProof/>
          <w:color w:val="000000" w:themeColor="text1"/>
        </w:rPr>
        <w:sectPr w:rsidR="00522945" w:rsidSect="001B1626">
          <w:headerReference w:type="even" r:id="rId42"/>
          <w:headerReference w:type="default" r:id="rId43"/>
          <w:footerReference w:type="even" r:id="rId44"/>
          <w:footerReference w:type="default" r:id="rId45"/>
          <w:headerReference w:type="first" r:id="rId46"/>
          <w:footerReference w:type="first" r:id="rId47"/>
          <w:pgSz w:w="11907" w:h="16839"/>
          <w:pgMar w:top="1134" w:right="1134" w:bottom="1134" w:left="1134" w:header="567" w:footer="567" w:gutter="0"/>
          <w:cols w:space="720"/>
          <w:docGrid w:linePitch="326"/>
        </w:sectPr>
      </w:pPr>
    </w:p>
    <w:p w14:paraId="7A0B9399" w14:textId="7CD38B78" w:rsidR="00522945" w:rsidRDefault="00426980">
      <w:pPr>
        <w:pStyle w:val="P68B1DB1-Normal8"/>
        <w:pBdr>
          <w:top w:val="nil"/>
          <w:left w:val="nil"/>
          <w:bottom w:val="nil"/>
          <w:right w:val="nil"/>
          <w:between w:val="nil"/>
        </w:pBdr>
        <w:spacing w:line="240" w:lineRule="auto"/>
        <w:rPr>
          <w:noProof/>
        </w:rPr>
      </w:pPr>
      <w:r>
        <w:rPr>
          <w:noProof/>
        </w:rPr>
        <w:t>Β.2 Ορόσημα, στόχοι, δείκτες και χρονοδιάγραμμα για την παρακολούθηση και την υλοποίηση της μη επιστρεπτέας χρηματοδοτικής στήριξης</w:t>
      </w:r>
    </w:p>
    <w:tbl>
      <w:tblPr>
        <w:tblW w:w="14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89"/>
        <w:gridCol w:w="1409"/>
        <w:gridCol w:w="1105"/>
        <w:gridCol w:w="1654"/>
        <w:gridCol w:w="1791"/>
        <w:gridCol w:w="1050"/>
        <w:gridCol w:w="997"/>
        <w:gridCol w:w="694"/>
        <w:gridCol w:w="968"/>
        <w:gridCol w:w="694"/>
        <w:gridCol w:w="3570"/>
      </w:tblGrid>
      <w:tr w:rsidR="00522945" w14:paraId="7976A06F" w14:textId="77777777">
        <w:trPr>
          <w:trHeight w:val="620"/>
          <w:tblHeader/>
          <w:jc w:val="center"/>
        </w:trPr>
        <w:tc>
          <w:tcPr>
            <w:tcW w:w="704" w:type="dxa"/>
            <w:vMerge w:val="restart"/>
            <w:shd w:val="clear" w:color="auto" w:fill="BDD7EE"/>
            <w:vAlign w:val="center"/>
            <w:hideMark/>
          </w:tcPr>
          <w:p w14:paraId="292A58FB" w14:textId="77777777" w:rsidR="00522945" w:rsidRDefault="00426980">
            <w:pPr>
              <w:pStyle w:val="P68B1DB1-Normal9"/>
              <w:spacing w:before="0" w:after="0" w:line="240" w:lineRule="auto"/>
              <w:jc w:val="center"/>
              <w:rPr>
                <w:noProof/>
              </w:rPr>
            </w:pPr>
            <w:r>
              <w:rPr>
                <w:noProof/>
              </w:rPr>
              <w:t>Αύξων NUM.</w:t>
            </w:r>
          </w:p>
        </w:tc>
        <w:tc>
          <w:tcPr>
            <w:tcW w:w="1448" w:type="dxa"/>
            <w:vMerge w:val="restart"/>
            <w:shd w:val="clear" w:color="auto" w:fill="BDD7EE"/>
            <w:vAlign w:val="center"/>
            <w:hideMark/>
          </w:tcPr>
          <w:p w14:paraId="58A46D86"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370A8D70" w14:textId="77777777" w:rsidR="00522945" w:rsidRDefault="00426980">
            <w:pPr>
              <w:pStyle w:val="P68B1DB1-Normal9"/>
              <w:spacing w:before="0" w:after="0" w:line="240" w:lineRule="auto"/>
              <w:jc w:val="center"/>
              <w:rPr>
                <w:noProof/>
              </w:rPr>
            </w:pPr>
            <w:r>
              <w:rPr>
                <w:noProof/>
              </w:rPr>
              <w:t>Ορόσημο/Στόχος</w:t>
            </w:r>
          </w:p>
        </w:tc>
        <w:tc>
          <w:tcPr>
            <w:tcW w:w="1701" w:type="dxa"/>
            <w:vMerge w:val="restart"/>
            <w:shd w:val="clear" w:color="auto" w:fill="BDD7EE"/>
            <w:vAlign w:val="center"/>
            <w:hideMark/>
          </w:tcPr>
          <w:p w14:paraId="2AE0E0C6" w14:textId="77777777" w:rsidR="00522945" w:rsidRDefault="00426980">
            <w:pPr>
              <w:pStyle w:val="P68B1DB1-Normal9"/>
              <w:spacing w:before="0" w:after="0" w:line="240" w:lineRule="auto"/>
              <w:jc w:val="center"/>
              <w:rPr>
                <w:noProof/>
              </w:rPr>
            </w:pPr>
            <w:r>
              <w:rPr>
                <w:noProof/>
              </w:rPr>
              <w:t>Όνομα</w:t>
            </w:r>
          </w:p>
        </w:tc>
        <w:tc>
          <w:tcPr>
            <w:tcW w:w="1843" w:type="dxa"/>
            <w:vMerge w:val="restart"/>
            <w:shd w:val="clear" w:color="auto" w:fill="BDD7EE"/>
            <w:vAlign w:val="center"/>
            <w:hideMark/>
          </w:tcPr>
          <w:p w14:paraId="101BD2AA" w14:textId="77777777" w:rsidR="00522945" w:rsidRDefault="00426980">
            <w:pPr>
              <w:pStyle w:val="P68B1DB1-Normal12"/>
              <w:spacing w:before="0" w:after="0" w:line="240" w:lineRule="auto"/>
              <w:jc w:val="center"/>
              <w:rPr>
                <w:rFonts w:eastAsia="Times New Roman"/>
                <w:b/>
                <w:noProof/>
              </w:rPr>
            </w:pPr>
            <w:r>
              <w:rPr>
                <w:rFonts w:eastAsia="Times New Roman"/>
                <w:b/>
                <w:noProof/>
              </w:rPr>
              <w:t>Ποιοτικοί δείκτες</w:t>
            </w:r>
            <w:r>
              <w:rPr>
                <w:rFonts w:ascii="Calibri" w:hAnsi="Calibri"/>
                <w:noProof/>
              </w:rPr>
              <w:br/>
            </w:r>
            <w:r>
              <w:rPr>
                <w:rFonts w:eastAsia="Times New Roman"/>
                <w:b/>
                <w:noProof/>
              </w:rPr>
              <w:t>(για ορόσημα)</w:t>
            </w:r>
          </w:p>
        </w:tc>
        <w:tc>
          <w:tcPr>
            <w:tcW w:w="2551" w:type="dxa"/>
            <w:gridSpan w:val="3"/>
            <w:shd w:val="clear" w:color="auto" w:fill="BDD7EE"/>
            <w:vAlign w:val="center"/>
            <w:hideMark/>
          </w:tcPr>
          <w:p w14:paraId="166D8938" w14:textId="77777777" w:rsidR="00522945" w:rsidRDefault="00426980">
            <w:pPr>
              <w:pStyle w:val="P68B1DB1-Normal12"/>
              <w:spacing w:before="0" w:after="0" w:line="240" w:lineRule="auto"/>
              <w:jc w:val="center"/>
              <w:rPr>
                <w:rFonts w:eastAsia="Times New Roman"/>
                <w:b/>
                <w:noProof/>
              </w:rPr>
            </w:pPr>
            <w:r>
              <w:rPr>
                <w:rFonts w:eastAsia="Times New Roman"/>
                <w:b/>
                <w:noProof/>
              </w:rPr>
              <w:t>Ποσοτικοί δείκτες</w:t>
            </w:r>
            <w:r>
              <w:rPr>
                <w:rFonts w:ascii="Calibri" w:hAnsi="Calibri"/>
                <w:noProof/>
              </w:rPr>
              <w:br/>
            </w:r>
            <w:r>
              <w:rPr>
                <w:rFonts w:eastAsia="Times New Roman"/>
                <w:b/>
                <w:noProof/>
              </w:rPr>
              <w:t>(γ</w:t>
            </w:r>
            <w:r>
              <w:rPr>
                <w:rFonts w:eastAsia="Times New Roman"/>
                <w:b/>
                <w:noProof/>
              </w:rPr>
              <w:t>ια τους στόχους)</w:t>
            </w:r>
          </w:p>
        </w:tc>
        <w:tc>
          <w:tcPr>
            <w:tcW w:w="1701" w:type="dxa"/>
            <w:gridSpan w:val="2"/>
            <w:shd w:val="clear" w:color="auto" w:fill="BDD7EE"/>
            <w:vAlign w:val="center"/>
            <w:hideMark/>
          </w:tcPr>
          <w:p w14:paraId="0335EB6F" w14:textId="77777777" w:rsidR="00522945" w:rsidRDefault="00426980">
            <w:pPr>
              <w:pStyle w:val="P68B1DB1-Normal9"/>
              <w:spacing w:before="0" w:after="0" w:line="240" w:lineRule="auto"/>
              <w:jc w:val="center"/>
              <w:rPr>
                <w:noProof/>
              </w:rPr>
            </w:pPr>
            <w:r>
              <w:rPr>
                <w:noProof/>
              </w:rPr>
              <w:t>Ενδεικτικό χρονοδιάγραμμα ολοκλήρωσης</w:t>
            </w:r>
          </w:p>
        </w:tc>
        <w:tc>
          <w:tcPr>
            <w:tcW w:w="3681" w:type="dxa"/>
            <w:vMerge w:val="restart"/>
            <w:shd w:val="clear" w:color="auto" w:fill="BDD7EE"/>
            <w:vAlign w:val="center"/>
            <w:hideMark/>
          </w:tcPr>
          <w:p w14:paraId="4695BCBE"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7217F275" w14:textId="77777777">
        <w:trPr>
          <w:trHeight w:val="558"/>
          <w:tblHeader/>
          <w:jc w:val="center"/>
        </w:trPr>
        <w:tc>
          <w:tcPr>
            <w:tcW w:w="704" w:type="dxa"/>
            <w:vMerge/>
            <w:vAlign w:val="center"/>
            <w:hideMark/>
          </w:tcPr>
          <w:p w14:paraId="56F5CA3E" w14:textId="77777777" w:rsidR="00522945" w:rsidRDefault="00522945">
            <w:pPr>
              <w:spacing w:before="0" w:after="0" w:line="240" w:lineRule="auto"/>
              <w:rPr>
                <w:rFonts w:eastAsia="Times New Roman"/>
                <w:b/>
                <w:noProof/>
                <w:sz w:val="18"/>
              </w:rPr>
            </w:pPr>
          </w:p>
        </w:tc>
        <w:tc>
          <w:tcPr>
            <w:tcW w:w="1448" w:type="dxa"/>
            <w:vMerge/>
            <w:vAlign w:val="center"/>
            <w:hideMark/>
          </w:tcPr>
          <w:p w14:paraId="2E5C998C" w14:textId="77777777" w:rsidR="00522945" w:rsidRDefault="00522945">
            <w:pPr>
              <w:spacing w:before="0" w:after="0" w:line="240" w:lineRule="auto"/>
              <w:rPr>
                <w:rFonts w:eastAsia="Times New Roman"/>
                <w:b/>
                <w:noProof/>
                <w:sz w:val="18"/>
              </w:rPr>
            </w:pPr>
          </w:p>
        </w:tc>
        <w:tc>
          <w:tcPr>
            <w:tcW w:w="1134" w:type="dxa"/>
            <w:vMerge/>
            <w:vAlign w:val="center"/>
            <w:hideMark/>
          </w:tcPr>
          <w:p w14:paraId="317B4E5A" w14:textId="77777777" w:rsidR="00522945" w:rsidRDefault="00522945">
            <w:pPr>
              <w:spacing w:before="0" w:after="0" w:line="240" w:lineRule="auto"/>
              <w:rPr>
                <w:rFonts w:eastAsia="Times New Roman"/>
                <w:b/>
                <w:noProof/>
                <w:sz w:val="18"/>
              </w:rPr>
            </w:pPr>
          </w:p>
        </w:tc>
        <w:tc>
          <w:tcPr>
            <w:tcW w:w="1701" w:type="dxa"/>
            <w:vMerge/>
            <w:vAlign w:val="center"/>
            <w:hideMark/>
          </w:tcPr>
          <w:p w14:paraId="627998E7" w14:textId="77777777" w:rsidR="00522945" w:rsidRDefault="00522945">
            <w:pPr>
              <w:spacing w:before="0" w:after="0" w:line="240" w:lineRule="auto"/>
              <w:rPr>
                <w:rFonts w:eastAsia="Times New Roman"/>
                <w:b/>
                <w:noProof/>
                <w:sz w:val="18"/>
              </w:rPr>
            </w:pPr>
          </w:p>
        </w:tc>
        <w:tc>
          <w:tcPr>
            <w:tcW w:w="1843" w:type="dxa"/>
            <w:vMerge/>
            <w:vAlign w:val="center"/>
            <w:hideMark/>
          </w:tcPr>
          <w:p w14:paraId="6DEBB753" w14:textId="77777777" w:rsidR="00522945" w:rsidRDefault="00522945">
            <w:pPr>
              <w:spacing w:before="0" w:after="0" w:line="240" w:lineRule="auto"/>
              <w:rPr>
                <w:rFonts w:eastAsia="Times New Roman"/>
                <w:b/>
                <w:noProof/>
                <w:sz w:val="18"/>
              </w:rPr>
            </w:pPr>
          </w:p>
        </w:tc>
        <w:tc>
          <w:tcPr>
            <w:tcW w:w="1077" w:type="dxa"/>
            <w:shd w:val="clear" w:color="auto" w:fill="BDD7EE"/>
            <w:vAlign w:val="center"/>
            <w:hideMark/>
          </w:tcPr>
          <w:p w14:paraId="06E4CA17" w14:textId="77777777" w:rsidR="00522945" w:rsidRDefault="00426980">
            <w:pPr>
              <w:pStyle w:val="P68B1DB1-Normal9"/>
              <w:spacing w:before="0" w:after="0" w:line="240" w:lineRule="auto"/>
              <w:jc w:val="center"/>
              <w:rPr>
                <w:noProof/>
              </w:rPr>
            </w:pPr>
            <w:r>
              <w:rPr>
                <w:noProof/>
              </w:rPr>
              <w:t>Μονάδα μέτρησης</w:t>
            </w:r>
          </w:p>
        </w:tc>
        <w:tc>
          <w:tcPr>
            <w:tcW w:w="1022" w:type="dxa"/>
            <w:shd w:val="clear" w:color="auto" w:fill="BDD7EE"/>
            <w:vAlign w:val="center"/>
            <w:hideMark/>
          </w:tcPr>
          <w:p w14:paraId="12298D3B" w14:textId="77777777" w:rsidR="00522945" w:rsidRDefault="00426980">
            <w:pPr>
              <w:pStyle w:val="P68B1DB1-Normal9"/>
              <w:spacing w:before="0" w:after="0" w:line="240" w:lineRule="auto"/>
              <w:jc w:val="center"/>
              <w:rPr>
                <w:noProof/>
              </w:rPr>
            </w:pPr>
            <w:r>
              <w:rPr>
                <w:noProof/>
              </w:rPr>
              <w:t xml:space="preserve">Γραμμή βάσης </w:t>
            </w:r>
          </w:p>
        </w:tc>
        <w:tc>
          <w:tcPr>
            <w:tcW w:w="709" w:type="dxa"/>
            <w:shd w:val="clear" w:color="auto" w:fill="BDD7EE"/>
            <w:vAlign w:val="center"/>
            <w:hideMark/>
          </w:tcPr>
          <w:p w14:paraId="5F1BBEBD" w14:textId="77777777" w:rsidR="00522945" w:rsidRDefault="00426980">
            <w:pPr>
              <w:pStyle w:val="P68B1DB1-Normal9"/>
              <w:spacing w:before="0" w:after="0" w:line="240" w:lineRule="auto"/>
              <w:jc w:val="center"/>
              <w:rPr>
                <w:noProof/>
              </w:rPr>
            </w:pPr>
            <w:r>
              <w:rPr>
                <w:noProof/>
              </w:rPr>
              <w:t xml:space="preserve">Στόχοι </w:t>
            </w:r>
          </w:p>
        </w:tc>
        <w:tc>
          <w:tcPr>
            <w:tcW w:w="992" w:type="dxa"/>
            <w:shd w:val="clear" w:color="auto" w:fill="BDD7EE"/>
            <w:vAlign w:val="center"/>
            <w:hideMark/>
          </w:tcPr>
          <w:p w14:paraId="46713C3D" w14:textId="77777777" w:rsidR="00522945" w:rsidRDefault="00426980">
            <w:pPr>
              <w:pStyle w:val="P68B1DB1-Normal9"/>
              <w:spacing w:before="0" w:after="0" w:line="240" w:lineRule="auto"/>
              <w:jc w:val="center"/>
              <w:rPr>
                <w:noProof/>
              </w:rPr>
            </w:pPr>
            <w:r>
              <w:rPr>
                <w:noProof/>
              </w:rPr>
              <w:t>Τρίμηνο</w:t>
            </w:r>
          </w:p>
        </w:tc>
        <w:tc>
          <w:tcPr>
            <w:tcW w:w="709" w:type="dxa"/>
            <w:shd w:val="clear" w:color="auto" w:fill="BDD7EE"/>
            <w:vAlign w:val="center"/>
            <w:hideMark/>
          </w:tcPr>
          <w:p w14:paraId="0120D95D" w14:textId="77777777" w:rsidR="00522945" w:rsidRDefault="00426980">
            <w:pPr>
              <w:pStyle w:val="P68B1DB1-Normal9"/>
              <w:spacing w:before="0" w:after="0" w:line="240" w:lineRule="auto"/>
              <w:jc w:val="center"/>
              <w:rPr>
                <w:noProof/>
              </w:rPr>
            </w:pPr>
            <w:r>
              <w:rPr>
                <w:noProof/>
              </w:rPr>
              <w:t>Έτος</w:t>
            </w:r>
          </w:p>
        </w:tc>
        <w:tc>
          <w:tcPr>
            <w:tcW w:w="3681" w:type="dxa"/>
            <w:vMerge/>
            <w:vAlign w:val="center"/>
            <w:hideMark/>
          </w:tcPr>
          <w:p w14:paraId="643F7928" w14:textId="77777777" w:rsidR="00522945" w:rsidRDefault="00522945">
            <w:pPr>
              <w:spacing w:before="0" w:after="0" w:line="240" w:lineRule="auto"/>
              <w:rPr>
                <w:rFonts w:eastAsia="Times New Roman"/>
                <w:b/>
                <w:noProof/>
                <w:sz w:val="18"/>
              </w:rPr>
            </w:pPr>
          </w:p>
        </w:tc>
      </w:tr>
      <w:tr w:rsidR="00522945" w14:paraId="6008479E" w14:textId="77777777">
        <w:trPr>
          <w:trHeight w:val="309"/>
          <w:jc w:val="center"/>
        </w:trPr>
        <w:tc>
          <w:tcPr>
            <w:tcW w:w="704" w:type="dxa"/>
            <w:shd w:val="clear" w:color="auto" w:fill="C6EFCE"/>
            <w:vAlign w:val="center"/>
            <w:hideMark/>
          </w:tcPr>
          <w:p w14:paraId="1BBD72A2" w14:textId="77777777" w:rsidR="00522945" w:rsidRDefault="00426980">
            <w:pPr>
              <w:pStyle w:val="P68B1DB1-Normal15"/>
              <w:spacing w:before="0" w:after="0" w:line="240" w:lineRule="auto"/>
              <w:jc w:val="center"/>
              <w:rPr>
                <w:noProof/>
              </w:rPr>
            </w:pPr>
            <w:r>
              <w:rPr>
                <w:noProof/>
              </w:rPr>
              <w:t>15</w:t>
            </w:r>
          </w:p>
        </w:tc>
        <w:tc>
          <w:tcPr>
            <w:tcW w:w="1448" w:type="dxa"/>
            <w:shd w:val="clear" w:color="auto" w:fill="C6EFCE"/>
            <w:vAlign w:val="center"/>
            <w:hideMark/>
          </w:tcPr>
          <w:p w14:paraId="4DE37BB4" w14:textId="77777777" w:rsidR="00522945" w:rsidRDefault="00426980">
            <w:pPr>
              <w:pStyle w:val="P68B1DB1-Normal16"/>
              <w:spacing w:before="0" w:after="0" w:line="240" w:lineRule="auto"/>
              <w:rPr>
                <w:noProof/>
              </w:rPr>
            </w:pPr>
            <w:r>
              <w:rPr>
                <w:noProof/>
              </w:rPr>
              <w:t>Επένδυση 1:</w:t>
            </w:r>
          </w:p>
          <w:p w14:paraId="2B0D93D7" w14:textId="77777777" w:rsidR="00522945" w:rsidRDefault="00426980">
            <w:pPr>
              <w:pStyle w:val="P68B1DB1-Normal16"/>
              <w:spacing w:before="0" w:after="0" w:line="240" w:lineRule="auto"/>
              <w:rPr>
                <w:rFonts w:eastAsia="Times New Roman"/>
                <w:noProof/>
              </w:rPr>
            </w:pPr>
            <w:r>
              <w:rPr>
                <w:noProof/>
              </w:rPr>
              <w:t>ΑΝΑΠΤΥΞΗ ΣΥΣΤΗΜΑΤΩΝ ΠΛΗΡΟΦΟΡΙΩΝ</w:t>
            </w:r>
          </w:p>
        </w:tc>
        <w:tc>
          <w:tcPr>
            <w:tcW w:w="1134" w:type="dxa"/>
            <w:shd w:val="clear" w:color="auto" w:fill="C6EFCE"/>
            <w:vAlign w:val="center"/>
            <w:hideMark/>
          </w:tcPr>
          <w:p w14:paraId="42ED64B7" w14:textId="77777777" w:rsidR="00522945" w:rsidRDefault="00426980">
            <w:pPr>
              <w:pStyle w:val="P68B1DB1-Normal16"/>
              <w:spacing w:before="0" w:after="0" w:line="240" w:lineRule="auto"/>
              <w:rPr>
                <w:rFonts w:eastAsia="Times New Roman"/>
                <w:noProof/>
              </w:rPr>
            </w:pPr>
            <w:r>
              <w:rPr>
                <w:noProof/>
              </w:rPr>
              <w:t>Ορόσημο</w:t>
            </w:r>
          </w:p>
        </w:tc>
        <w:tc>
          <w:tcPr>
            <w:tcW w:w="1701" w:type="dxa"/>
            <w:shd w:val="clear" w:color="auto" w:fill="C6EFCE"/>
            <w:vAlign w:val="center"/>
          </w:tcPr>
          <w:p w14:paraId="283D9081" w14:textId="040BB68F" w:rsidR="00522945" w:rsidRDefault="00426980">
            <w:pPr>
              <w:pStyle w:val="P68B1DB1-Normal16"/>
              <w:spacing w:before="0" w:after="0" w:line="240" w:lineRule="auto"/>
              <w:rPr>
                <w:noProof/>
              </w:rPr>
            </w:pPr>
            <w:r>
              <w:rPr>
                <w:noProof/>
              </w:rPr>
              <w:t xml:space="preserve">Εφαρμογή και λειτουργία του τσεχικού συστήματος POINT 2.0 και του συστήματος CAAIS </w:t>
            </w:r>
          </w:p>
          <w:p w14:paraId="5CDD7E67" w14:textId="77777777" w:rsidR="00522945" w:rsidRDefault="00522945">
            <w:pPr>
              <w:spacing w:before="0" w:after="0" w:line="240" w:lineRule="auto"/>
              <w:rPr>
                <w:rFonts w:eastAsia="Times New Roman"/>
                <w:noProof/>
                <w:color w:val="004300"/>
                <w:sz w:val="18"/>
              </w:rPr>
            </w:pPr>
          </w:p>
        </w:tc>
        <w:tc>
          <w:tcPr>
            <w:tcW w:w="1843" w:type="dxa"/>
            <w:shd w:val="clear" w:color="auto" w:fill="C6EFCE"/>
            <w:vAlign w:val="center"/>
            <w:hideMark/>
          </w:tcPr>
          <w:p w14:paraId="38471195" w14:textId="251E3D15" w:rsidR="00522945" w:rsidRDefault="00426980">
            <w:pPr>
              <w:pStyle w:val="P68B1DB1-Normal15"/>
              <w:spacing w:before="0" w:after="0" w:line="240" w:lineRule="auto"/>
              <w:rPr>
                <w:noProof/>
              </w:rPr>
            </w:pPr>
            <w:r>
              <w:rPr>
                <w:noProof/>
              </w:rPr>
              <w:t xml:space="preserve">Το σύστημα ΤσεχίαΡOINT 2.0 (σε σχέση με τους πολίτες και τους υπαλλήλους) και ο κεντρικός χώρος επαλήθευσης ταυτότητας της δημόσιας διοίκησης, το λεγόμενο CAAIS (για τους </w:t>
            </w:r>
            <w:r>
              <w:rPr>
                <w:noProof/>
              </w:rPr>
              <w:t>υπαλλήλους) είναι σε λειτουργία</w:t>
            </w:r>
          </w:p>
        </w:tc>
        <w:tc>
          <w:tcPr>
            <w:tcW w:w="1077" w:type="dxa"/>
            <w:shd w:val="clear" w:color="auto" w:fill="C6EFCE"/>
            <w:vAlign w:val="center"/>
          </w:tcPr>
          <w:p w14:paraId="197A44A4" w14:textId="77777777" w:rsidR="00522945" w:rsidRDefault="00522945">
            <w:pPr>
              <w:spacing w:before="0" w:after="0" w:line="240" w:lineRule="auto"/>
              <w:rPr>
                <w:rFonts w:eastAsia="Times New Roman"/>
                <w:noProof/>
                <w:color w:val="004300"/>
                <w:sz w:val="18"/>
              </w:rPr>
            </w:pPr>
          </w:p>
        </w:tc>
        <w:tc>
          <w:tcPr>
            <w:tcW w:w="1022" w:type="dxa"/>
            <w:shd w:val="clear" w:color="auto" w:fill="C6EFCE"/>
            <w:vAlign w:val="center"/>
          </w:tcPr>
          <w:p w14:paraId="02A8144F" w14:textId="77777777" w:rsidR="00522945" w:rsidRDefault="00522945">
            <w:pPr>
              <w:spacing w:before="0" w:after="0" w:line="240" w:lineRule="auto"/>
              <w:jc w:val="center"/>
              <w:rPr>
                <w:rFonts w:eastAsia="Times New Roman"/>
                <w:noProof/>
                <w:color w:val="004300"/>
                <w:sz w:val="18"/>
              </w:rPr>
            </w:pPr>
          </w:p>
        </w:tc>
        <w:tc>
          <w:tcPr>
            <w:tcW w:w="709" w:type="dxa"/>
            <w:shd w:val="clear" w:color="auto" w:fill="C6EFCE"/>
            <w:vAlign w:val="center"/>
          </w:tcPr>
          <w:p w14:paraId="051FCE2E" w14:textId="77777777" w:rsidR="00522945" w:rsidRDefault="00522945">
            <w:pPr>
              <w:spacing w:before="0" w:after="0" w:line="240" w:lineRule="auto"/>
              <w:jc w:val="center"/>
              <w:rPr>
                <w:rFonts w:eastAsia="Times New Roman"/>
                <w:noProof/>
                <w:color w:val="004300"/>
                <w:sz w:val="18"/>
              </w:rPr>
            </w:pPr>
          </w:p>
        </w:tc>
        <w:tc>
          <w:tcPr>
            <w:tcW w:w="992" w:type="dxa"/>
            <w:shd w:val="clear" w:color="auto" w:fill="C6EFCE"/>
            <w:vAlign w:val="center"/>
            <w:hideMark/>
          </w:tcPr>
          <w:p w14:paraId="30356606"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0B97BE34" w14:textId="77777777" w:rsidR="00522945" w:rsidRDefault="00426980">
            <w:pPr>
              <w:pStyle w:val="P68B1DB1-Normal15"/>
              <w:spacing w:before="0" w:after="0" w:line="240" w:lineRule="auto"/>
              <w:jc w:val="center"/>
              <w:rPr>
                <w:noProof/>
              </w:rPr>
            </w:pPr>
            <w:r>
              <w:rPr>
                <w:noProof/>
              </w:rPr>
              <w:t>2022</w:t>
            </w:r>
          </w:p>
        </w:tc>
        <w:tc>
          <w:tcPr>
            <w:tcW w:w="3681" w:type="dxa"/>
            <w:shd w:val="clear" w:color="auto" w:fill="C6EFCE"/>
            <w:vAlign w:val="center"/>
            <w:hideMark/>
          </w:tcPr>
          <w:p w14:paraId="576886CD" w14:textId="77777777" w:rsidR="00522945" w:rsidRDefault="00426980">
            <w:pPr>
              <w:pStyle w:val="P68B1DB1-Normal16"/>
              <w:spacing w:before="0" w:after="0" w:line="240" w:lineRule="auto"/>
              <w:rPr>
                <w:rFonts w:eastAsia="Times New Roman"/>
                <w:noProof/>
              </w:rPr>
            </w:pPr>
            <w:r>
              <w:rPr>
                <w:noProof/>
              </w:rPr>
              <w:t xml:space="preserve">Το ορόσημο υλοποιεί το σύστημα ΤσεχίαΡOINT 2.0, το οποίο παρέχει στο κοινό το φάσμα των υποβοηθούμενων υπηρεσιών, αποσπάσματα από τα πληροφοριακά συστήματα της δημόσιας διοίκησης και τη δυνατότητα υποβολής </w:t>
            </w:r>
            <w:r>
              <w:rPr>
                <w:noProof/>
              </w:rPr>
              <w:t>συμπληρωμένων εντύπων ή επικοινωνίας με την κρατική διοίκηση. Το ορόσημο περιλαμβάνει επίσης το σύστημα πληροφοριών για την κεντρική επαλήθευση ταυτότητας (CAAIS). Το ορόσημο θεωρείται ότι πληρούται όταν και τα δύο μέρη εφαρμόζονται και διατίθενται στους τ</w:t>
            </w:r>
            <w:r>
              <w:rPr>
                <w:noProof/>
              </w:rPr>
              <w:t>ελικούς χρήστες.</w:t>
            </w:r>
          </w:p>
        </w:tc>
      </w:tr>
      <w:tr w:rsidR="00522945" w14:paraId="1CE0025F" w14:textId="77777777">
        <w:trPr>
          <w:trHeight w:val="309"/>
          <w:jc w:val="center"/>
        </w:trPr>
        <w:tc>
          <w:tcPr>
            <w:tcW w:w="704" w:type="dxa"/>
            <w:shd w:val="clear" w:color="auto" w:fill="C6EFCE"/>
            <w:vAlign w:val="center"/>
            <w:hideMark/>
          </w:tcPr>
          <w:p w14:paraId="38B0522A" w14:textId="77777777" w:rsidR="00522945" w:rsidRDefault="00426980">
            <w:pPr>
              <w:pStyle w:val="P68B1DB1-Normal16"/>
              <w:spacing w:line="240" w:lineRule="auto"/>
              <w:jc w:val="center"/>
              <w:rPr>
                <w:noProof/>
              </w:rPr>
            </w:pPr>
            <w:r>
              <w:rPr>
                <w:noProof/>
              </w:rPr>
              <w:t>16</w:t>
            </w:r>
          </w:p>
        </w:tc>
        <w:tc>
          <w:tcPr>
            <w:tcW w:w="1448" w:type="dxa"/>
            <w:shd w:val="clear" w:color="auto" w:fill="C6EFCE"/>
            <w:vAlign w:val="center"/>
            <w:hideMark/>
          </w:tcPr>
          <w:p w14:paraId="5F4CDFF6" w14:textId="77777777" w:rsidR="00522945" w:rsidRDefault="00426980">
            <w:pPr>
              <w:pStyle w:val="P68B1DB1-Normal16"/>
              <w:spacing w:before="0" w:after="0" w:line="240" w:lineRule="auto"/>
              <w:rPr>
                <w:noProof/>
              </w:rPr>
            </w:pPr>
            <w:r>
              <w:rPr>
                <w:noProof/>
              </w:rPr>
              <w:t>Επένδυση 1:</w:t>
            </w:r>
          </w:p>
          <w:p w14:paraId="2338BDE1" w14:textId="77777777" w:rsidR="00522945" w:rsidRDefault="00426980">
            <w:pPr>
              <w:pStyle w:val="P68B1DB1-Normal16"/>
              <w:spacing w:before="0" w:after="0" w:line="240" w:lineRule="auto"/>
              <w:rPr>
                <w:rFonts w:eastAsia="Times New Roman"/>
                <w:noProof/>
              </w:rPr>
            </w:pPr>
            <w:r>
              <w:rPr>
                <w:noProof/>
              </w:rPr>
              <w:t>ΑΝΑΠΤΥΞΗ ΣΥΣΤΗΜΑΤΩΝ ΠΛΗΡΟΦΟΡΙΩΝ</w:t>
            </w:r>
          </w:p>
        </w:tc>
        <w:tc>
          <w:tcPr>
            <w:tcW w:w="1134" w:type="dxa"/>
            <w:shd w:val="clear" w:color="auto" w:fill="C6EFCE"/>
            <w:vAlign w:val="center"/>
            <w:hideMark/>
          </w:tcPr>
          <w:p w14:paraId="52D92E97" w14:textId="77777777" w:rsidR="00522945" w:rsidRDefault="00426980">
            <w:pPr>
              <w:pStyle w:val="P68B1DB1-Normal16"/>
              <w:spacing w:line="240" w:lineRule="auto"/>
              <w:rPr>
                <w:noProof/>
              </w:rPr>
            </w:pPr>
            <w:r>
              <w:rPr>
                <w:noProof/>
              </w:rPr>
              <w:t>Ορόσημο</w:t>
            </w:r>
          </w:p>
        </w:tc>
        <w:tc>
          <w:tcPr>
            <w:tcW w:w="1701" w:type="dxa"/>
            <w:shd w:val="clear" w:color="auto" w:fill="C6EFCE"/>
            <w:vAlign w:val="center"/>
            <w:hideMark/>
          </w:tcPr>
          <w:p w14:paraId="70DD2620" w14:textId="515E0D10" w:rsidR="00522945" w:rsidRDefault="00426980">
            <w:pPr>
              <w:pStyle w:val="P68B1DB1-Normal16"/>
              <w:spacing w:line="240" w:lineRule="auto"/>
              <w:rPr>
                <w:noProof/>
              </w:rPr>
            </w:pPr>
            <w:r>
              <w:rPr>
                <w:noProof/>
              </w:rPr>
              <w:t>Επιτυχής αναβάθμιση και λειτουργία του συστήματος ePassport (σύστημα ePasy) και του συστήματος θεωρήσεων EVC2</w:t>
            </w:r>
          </w:p>
        </w:tc>
        <w:tc>
          <w:tcPr>
            <w:tcW w:w="1843" w:type="dxa"/>
            <w:shd w:val="clear" w:color="auto" w:fill="C6EFCE"/>
            <w:vAlign w:val="center"/>
            <w:hideMark/>
          </w:tcPr>
          <w:p w14:paraId="6F0CA091" w14:textId="073C5BC1" w:rsidR="00522945" w:rsidRDefault="00426980">
            <w:pPr>
              <w:pStyle w:val="P68B1DB1-Normal15"/>
              <w:spacing w:line="240" w:lineRule="auto"/>
              <w:rPr>
                <w:noProof/>
              </w:rPr>
            </w:pPr>
            <w:r>
              <w:rPr>
                <w:noProof/>
              </w:rPr>
              <w:t xml:space="preserve">Τροποποίηση του συστήματος ePasy σύμφωνα με τον τροποποιημένο νόμο για τα ταξιδιωτικά έγγραφα και αναβάθμιση του συστήματος θεωρήσεων EVC2 </w:t>
            </w:r>
          </w:p>
        </w:tc>
        <w:tc>
          <w:tcPr>
            <w:tcW w:w="1077" w:type="dxa"/>
            <w:shd w:val="clear" w:color="auto" w:fill="C6EFCE"/>
            <w:vAlign w:val="center"/>
          </w:tcPr>
          <w:p w14:paraId="5278E01F" w14:textId="77777777" w:rsidR="00522945" w:rsidRDefault="00522945">
            <w:pPr>
              <w:spacing w:line="240" w:lineRule="auto"/>
              <w:rPr>
                <w:rFonts w:eastAsia="Times New Roman"/>
                <w:noProof/>
                <w:color w:val="004300"/>
                <w:sz w:val="18"/>
              </w:rPr>
            </w:pPr>
          </w:p>
        </w:tc>
        <w:tc>
          <w:tcPr>
            <w:tcW w:w="1022" w:type="dxa"/>
            <w:shd w:val="clear" w:color="auto" w:fill="C6EFCE"/>
            <w:vAlign w:val="center"/>
          </w:tcPr>
          <w:p w14:paraId="023AF270" w14:textId="77777777" w:rsidR="00522945" w:rsidRDefault="00522945">
            <w:pPr>
              <w:spacing w:line="240" w:lineRule="auto"/>
              <w:jc w:val="center"/>
              <w:rPr>
                <w:rFonts w:eastAsia="Times New Roman"/>
                <w:noProof/>
                <w:color w:val="004300"/>
                <w:sz w:val="18"/>
              </w:rPr>
            </w:pPr>
          </w:p>
        </w:tc>
        <w:tc>
          <w:tcPr>
            <w:tcW w:w="709" w:type="dxa"/>
            <w:shd w:val="clear" w:color="auto" w:fill="C6EFCE"/>
            <w:vAlign w:val="center"/>
          </w:tcPr>
          <w:p w14:paraId="2A7358C1" w14:textId="77777777" w:rsidR="00522945" w:rsidRDefault="00522945">
            <w:pPr>
              <w:spacing w:line="240" w:lineRule="auto"/>
              <w:jc w:val="center"/>
              <w:rPr>
                <w:rFonts w:eastAsia="Times New Roman"/>
                <w:noProof/>
                <w:color w:val="004300"/>
                <w:sz w:val="18"/>
              </w:rPr>
            </w:pPr>
          </w:p>
        </w:tc>
        <w:tc>
          <w:tcPr>
            <w:tcW w:w="992" w:type="dxa"/>
            <w:shd w:val="clear" w:color="auto" w:fill="C6EFCE"/>
            <w:vAlign w:val="center"/>
            <w:hideMark/>
          </w:tcPr>
          <w:p w14:paraId="2620A215" w14:textId="77777777" w:rsidR="00522945" w:rsidRDefault="00426980">
            <w:pPr>
              <w:pStyle w:val="P68B1DB1-Normal15"/>
              <w:spacing w:line="240" w:lineRule="auto"/>
              <w:jc w:val="center"/>
              <w:rPr>
                <w:noProof/>
              </w:rPr>
            </w:pPr>
            <w:r>
              <w:rPr>
                <w:noProof/>
              </w:rPr>
              <w:t>ΤΡΊΜΗΝΟ 4</w:t>
            </w:r>
          </w:p>
        </w:tc>
        <w:tc>
          <w:tcPr>
            <w:tcW w:w="709" w:type="dxa"/>
            <w:shd w:val="clear" w:color="auto" w:fill="C6EFCE"/>
            <w:vAlign w:val="center"/>
            <w:hideMark/>
          </w:tcPr>
          <w:p w14:paraId="4CF6D26D" w14:textId="77777777" w:rsidR="00522945" w:rsidRDefault="00426980">
            <w:pPr>
              <w:pStyle w:val="P68B1DB1-Normal15"/>
              <w:spacing w:line="240" w:lineRule="auto"/>
              <w:jc w:val="center"/>
              <w:rPr>
                <w:noProof/>
              </w:rPr>
            </w:pPr>
            <w:r>
              <w:rPr>
                <w:noProof/>
              </w:rPr>
              <w:t>2022</w:t>
            </w:r>
          </w:p>
        </w:tc>
        <w:tc>
          <w:tcPr>
            <w:tcW w:w="3681" w:type="dxa"/>
            <w:shd w:val="clear" w:color="auto" w:fill="C6EFCE"/>
            <w:vAlign w:val="center"/>
            <w:hideMark/>
          </w:tcPr>
          <w:p w14:paraId="33F36E6C" w14:textId="4E61E52B" w:rsidR="00522945" w:rsidRDefault="00426980">
            <w:pPr>
              <w:pStyle w:val="P68B1DB1-Normal15"/>
              <w:spacing w:line="240" w:lineRule="auto"/>
              <w:rPr>
                <w:noProof/>
              </w:rPr>
            </w:pPr>
            <w:r>
              <w:rPr>
                <w:noProof/>
              </w:rPr>
              <w:t>Το σύστημα πληροφοριών της ημερήσιας διάταξης ePasy τροποποιείται σύμφωνα με την τροποποίηση του ν</w:t>
            </w:r>
            <w:r>
              <w:rPr>
                <w:noProof/>
              </w:rPr>
              <w:t>όμου αριθ. 329/1999 Coll. για τα ταξιδιωτικά έγγραφα και είναι διαθέσιμο στους τελικούς χρήστες. Το σύστημα θεωρήσεων EVC2 αναβαθμίζεται με βραχυπρόθεσμες και μακροπρόθεσμες λειτουργίες θεώρησης, σύμφωνα με το σύστημα εισόδου/εξόδου (ΣΕΕ), και είναι διαθέσ</w:t>
            </w:r>
            <w:r>
              <w:rPr>
                <w:noProof/>
              </w:rPr>
              <w:t xml:space="preserve">ιμο για δοκιμές σύμφωνα με το πρόγραμμα euINIS. </w:t>
            </w:r>
          </w:p>
        </w:tc>
      </w:tr>
      <w:tr w:rsidR="00522945" w14:paraId="6C6038F9" w14:textId="77777777">
        <w:trPr>
          <w:trHeight w:val="309"/>
          <w:jc w:val="center"/>
        </w:trPr>
        <w:tc>
          <w:tcPr>
            <w:tcW w:w="704" w:type="dxa"/>
            <w:shd w:val="clear" w:color="auto" w:fill="C6EFCE"/>
            <w:vAlign w:val="center"/>
            <w:hideMark/>
          </w:tcPr>
          <w:p w14:paraId="58C7C7E2" w14:textId="77777777" w:rsidR="00522945" w:rsidRDefault="00426980">
            <w:pPr>
              <w:pStyle w:val="P68B1DB1-Normal15"/>
              <w:spacing w:before="0" w:after="0" w:line="240" w:lineRule="auto"/>
              <w:jc w:val="center"/>
              <w:rPr>
                <w:noProof/>
              </w:rPr>
            </w:pPr>
            <w:r>
              <w:rPr>
                <w:noProof/>
              </w:rPr>
              <w:t>17</w:t>
            </w:r>
          </w:p>
        </w:tc>
        <w:tc>
          <w:tcPr>
            <w:tcW w:w="1448" w:type="dxa"/>
            <w:shd w:val="clear" w:color="auto" w:fill="C6EFCE"/>
            <w:vAlign w:val="center"/>
            <w:hideMark/>
          </w:tcPr>
          <w:p w14:paraId="034C0CFC" w14:textId="77777777" w:rsidR="00522945" w:rsidRDefault="00426980">
            <w:pPr>
              <w:pStyle w:val="P68B1DB1-Normal16"/>
              <w:spacing w:before="0" w:after="0" w:line="240" w:lineRule="auto"/>
              <w:rPr>
                <w:rFonts w:eastAsia="Times New Roman"/>
                <w:noProof/>
              </w:rPr>
            </w:pPr>
            <w:r>
              <w:rPr>
                <w:noProof/>
              </w:rPr>
              <w:t>Επένδυση 1: ΑΝΑΠΤΥΞΗ ΣΥΣΤΗΜΑΤΩΝ ΠΛΗΡΟΦΟΡΙΩΝ</w:t>
            </w:r>
          </w:p>
        </w:tc>
        <w:tc>
          <w:tcPr>
            <w:tcW w:w="1134" w:type="dxa"/>
            <w:shd w:val="clear" w:color="auto" w:fill="C6EFCE"/>
            <w:vAlign w:val="center"/>
            <w:hideMark/>
          </w:tcPr>
          <w:p w14:paraId="179AD7E5" w14:textId="77777777" w:rsidR="00522945" w:rsidRDefault="00426980">
            <w:pPr>
              <w:pStyle w:val="P68B1DB1-Normal16"/>
              <w:spacing w:before="0" w:after="0" w:line="240" w:lineRule="auto"/>
              <w:rPr>
                <w:rFonts w:eastAsia="Times New Roman"/>
                <w:noProof/>
              </w:rPr>
            </w:pPr>
            <w:r>
              <w:rPr>
                <w:noProof/>
              </w:rPr>
              <w:t>Ορόσημο</w:t>
            </w:r>
          </w:p>
        </w:tc>
        <w:tc>
          <w:tcPr>
            <w:tcW w:w="1701" w:type="dxa"/>
            <w:shd w:val="clear" w:color="auto" w:fill="C6EFCE"/>
            <w:vAlign w:val="center"/>
            <w:hideMark/>
          </w:tcPr>
          <w:p w14:paraId="2A593673" w14:textId="77777777" w:rsidR="00522945" w:rsidRDefault="00426980">
            <w:pPr>
              <w:pStyle w:val="P68B1DB1-Normal16"/>
              <w:spacing w:before="0" w:after="0" w:line="240" w:lineRule="auto"/>
              <w:rPr>
                <w:rFonts w:eastAsia="Times New Roman"/>
                <w:noProof/>
              </w:rPr>
            </w:pPr>
            <w:r>
              <w:rPr>
                <w:noProof/>
              </w:rPr>
              <w:t>Επιτυχής λειτουργία του Ολοκληρωμένου Συστήματος Αλλοδαπών για τη μείωση του διοικητικού φόρτου των αλλοδαπών και των δημοσίων υπαλλήλων</w:t>
            </w:r>
          </w:p>
        </w:tc>
        <w:tc>
          <w:tcPr>
            <w:tcW w:w="1843" w:type="dxa"/>
            <w:shd w:val="clear" w:color="auto" w:fill="C6EFCE"/>
            <w:vAlign w:val="center"/>
            <w:hideMark/>
          </w:tcPr>
          <w:p w14:paraId="3B8AA47B" w14:textId="77777777" w:rsidR="00522945" w:rsidRDefault="00426980">
            <w:pPr>
              <w:pStyle w:val="P68B1DB1-Normal16"/>
              <w:spacing w:before="0" w:after="0" w:line="240" w:lineRule="auto"/>
              <w:rPr>
                <w:rFonts w:eastAsia="Times New Roman"/>
                <w:noProof/>
              </w:rPr>
            </w:pPr>
            <w:r>
              <w:rPr>
                <w:noProof/>
              </w:rPr>
              <w:t xml:space="preserve">Το νέο </w:t>
            </w:r>
            <w:r>
              <w:rPr>
                <w:noProof/>
              </w:rPr>
              <w:t>ολοκληρωμένο σύστημα για τους αλλοδαπούς λειτουργεί και παρέχει υπηρεσίες στους τελικούς χρήστες</w:t>
            </w:r>
          </w:p>
        </w:tc>
        <w:tc>
          <w:tcPr>
            <w:tcW w:w="1077" w:type="dxa"/>
            <w:shd w:val="clear" w:color="auto" w:fill="C6EFCE"/>
            <w:vAlign w:val="center"/>
          </w:tcPr>
          <w:p w14:paraId="50D4E032" w14:textId="77777777" w:rsidR="00522945" w:rsidRDefault="00522945">
            <w:pPr>
              <w:spacing w:before="0" w:after="0" w:line="240" w:lineRule="auto"/>
              <w:rPr>
                <w:rFonts w:eastAsia="Times New Roman"/>
                <w:noProof/>
                <w:color w:val="004300"/>
                <w:sz w:val="18"/>
              </w:rPr>
            </w:pPr>
          </w:p>
        </w:tc>
        <w:tc>
          <w:tcPr>
            <w:tcW w:w="1022" w:type="dxa"/>
            <w:shd w:val="clear" w:color="auto" w:fill="C6EFCE"/>
            <w:vAlign w:val="center"/>
          </w:tcPr>
          <w:p w14:paraId="11A9AC05" w14:textId="77777777" w:rsidR="00522945" w:rsidRDefault="00522945">
            <w:pPr>
              <w:spacing w:before="0" w:after="0" w:line="240" w:lineRule="auto"/>
              <w:jc w:val="center"/>
              <w:rPr>
                <w:rFonts w:eastAsia="Times New Roman"/>
                <w:noProof/>
                <w:color w:val="004300"/>
                <w:sz w:val="18"/>
              </w:rPr>
            </w:pPr>
          </w:p>
        </w:tc>
        <w:tc>
          <w:tcPr>
            <w:tcW w:w="709" w:type="dxa"/>
            <w:shd w:val="clear" w:color="auto" w:fill="C6EFCE"/>
            <w:vAlign w:val="center"/>
          </w:tcPr>
          <w:p w14:paraId="3538E4BA" w14:textId="77777777" w:rsidR="00522945" w:rsidRDefault="00522945">
            <w:pPr>
              <w:spacing w:before="0" w:after="0" w:line="240" w:lineRule="auto"/>
              <w:jc w:val="center"/>
              <w:rPr>
                <w:rFonts w:eastAsia="Times New Roman"/>
                <w:noProof/>
                <w:color w:val="004300"/>
                <w:sz w:val="18"/>
              </w:rPr>
            </w:pPr>
          </w:p>
        </w:tc>
        <w:tc>
          <w:tcPr>
            <w:tcW w:w="992" w:type="dxa"/>
            <w:shd w:val="clear" w:color="auto" w:fill="C6EFCE"/>
            <w:vAlign w:val="center"/>
            <w:hideMark/>
          </w:tcPr>
          <w:p w14:paraId="62AB9427" w14:textId="1CA17532" w:rsidR="00522945" w:rsidRDefault="00426980">
            <w:pPr>
              <w:pStyle w:val="P68B1DB1-Normal15"/>
              <w:spacing w:before="0" w:after="0" w:line="240" w:lineRule="auto"/>
              <w:jc w:val="center"/>
              <w:rPr>
                <w:noProof/>
              </w:rPr>
            </w:pPr>
            <w:r>
              <w:rPr>
                <w:noProof/>
              </w:rPr>
              <w:t>ΤΡΊΜΗΝΟ 1</w:t>
            </w:r>
          </w:p>
        </w:tc>
        <w:tc>
          <w:tcPr>
            <w:tcW w:w="709" w:type="dxa"/>
            <w:shd w:val="clear" w:color="auto" w:fill="C6EFCE"/>
            <w:vAlign w:val="center"/>
            <w:hideMark/>
          </w:tcPr>
          <w:p w14:paraId="6B5F7B2D" w14:textId="7919B915" w:rsidR="00522945" w:rsidRDefault="00426980">
            <w:pPr>
              <w:pStyle w:val="P68B1DB1-Normal15"/>
              <w:spacing w:before="0" w:after="0" w:line="240" w:lineRule="auto"/>
              <w:jc w:val="center"/>
              <w:rPr>
                <w:noProof/>
              </w:rPr>
            </w:pPr>
            <w:r>
              <w:rPr>
                <w:noProof/>
              </w:rPr>
              <w:t>2026</w:t>
            </w:r>
          </w:p>
        </w:tc>
        <w:tc>
          <w:tcPr>
            <w:tcW w:w="3681" w:type="dxa"/>
            <w:shd w:val="clear" w:color="auto" w:fill="C6EFCE"/>
            <w:vAlign w:val="center"/>
            <w:hideMark/>
          </w:tcPr>
          <w:p w14:paraId="4905537A" w14:textId="500CCA51" w:rsidR="00522945" w:rsidRDefault="00426980">
            <w:pPr>
              <w:pStyle w:val="P68B1DB1-Normal16"/>
              <w:spacing w:before="0" w:after="0" w:line="240" w:lineRule="auto"/>
              <w:rPr>
                <w:rFonts w:eastAsia="Times New Roman"/>
                <w:noProof/>
              </w:rPr>
            </w:pPr>
            <w:r>
              <w:rPr>
                <w:noProof/>
              </w:rPr>
              <w:t>Το ορόσημο αυτό θεσπίζει ένα νέο ολοκληρωμένο σύστημα για τους αλλοδαπούς (ICAS), το οποίο θα επιτρέπει στους αλλοδαπούς που είναι εγγεγραμμέ</w:t>
            </w:r>
            <w:r>
              <w:rPr>
                <w:noProof/>
              </w:rPr>
              <w:t xml:space="preserve">νοι στην Τσεχία να διαχειρίζονται τις υποθέσεις που σχετίζονται με τη διαμονή τους μέσω νέων ψηφιακών υπηρεσιών για πελάτες της δημόσιας διοίκησης στο συγκεκριμένο τμήμα. </w:t>
            </w:r>
          </w:p>
        </w:tc>
      </w:tr>
      <w:tr w:rsidR="00522945" w14:paraId="159CAB5B" w14:textId="77777777">
        <w:trPr>
          <w:trHeight w:val="982"/>
          <w:jc w:val="center"/>
        </w:trPr>
        <w:tc>
          <w:tcPr>
            <w:tcW w:w="704" w:type="dxa"/>
            <w:shd w:val="clear" w:color="auto" w:fill="C6EFCE"/>
            <w:vAlign w:val="center"/>
            <w:hideMark/>
          </w:tcPr>
          <w:p w14:paraId="42769780" w14:textId="77777777" w:rsidR="00522945" w:rsidRDefault="00426980">
            <w:pPr>
              <w:pStyle w:val="P68B1DB1-Normal15"/>
              <w:spacing w:before="0" w:after="0" w:line="240" w:lineRule="auto"/>
              <w:jc w:val="center"/>
              <w:rPr>
                <w:noProof/>
              </w:rPr>
            </w:pPr>
            <w:r>
              <w:rPr>
                <w:noProof/>
              </w:rPr>
              <w:t>18</w:t>
            </w:r>
          </w:p>
        </w:tc>
        <w:tc>
          <w:tcPr>
            <w:tcW w:w="1448" w:type="dxa"/>
            <w:shd w:val="clear" w:color="auto" w:fill="C6EFCE"/>
            <w:vAlign w:val="center"/>
            <w:hideMark/>
          </w:tcPr>
          <w:p w14:paraId="5A9EEAD5" w14:textId="77777777" w:rsidR="00522945" w:rsidRDefault="00426980">
            <w:pPr>
              <w:pStyle w:val="P68B1DB1-Normal16"/>
              <w:spacing w:before="0" w:after="0" w:line="240" w:lineRule="auto"/>
              <w:rPr>
                <w:noProof/>
              </w:rPr>
            </w:pPr>
            <w:r>
              <w:rPr>
                <w:noProof/>
              </w:rPr>
              <w:t>Επένδυση 1:</w:t>
            </w:r>
          </w:p>
          <w:p w14:paraId="1DA3C559" w14:textId="77777777" w:rsidR="00522945" w:rsidRDefault="00426980">
            <w:pPr>
              <w:pStyle w:val="P68B1DB1-Normal16"/>
              <w:spacing w:before="0" w:after="0" w:line="240" w:lineRule="auto"/>
              <w:rPr>
                <w:rFonts w:eastAsia="Times New Roman"/>
                <w:noProof/>
              </w:rPr>
            </w:pPr>
            <w:r>
              <w:rPr>
                <w:noProof/>
              </w:rPr>
              <w:t>ΑΝΑΠΤΥΞΗ ΣΥΣΤΗΜΑΤΩΝ ΠΛΗΡΟΦΟΡΙΩΝ</w:t>
            </w:r>
          </w:p>
        </w:tc>
        <w:tc>
          <w:tcPr>
            <w:tcW w:w="1134" w:type="dxa"/>
            <w:shd w:val="clear" w:color="auto" w:fill="C6EFCE"/>
            <w:vAlign w:val="center"/>
            <w:hideMark/>
          </w:tcPr>
          <w:p w14:paraId="2ED6A440" w14:textId="77777777" w:rsidR="00522945" w:rsidRDefault="00426980">
            <w:pPr>
              <w:pStyle w:val="P68B1DB1-Normal16"/>
              <w:spacing w:before="0" w:after="0" w:line="240" w:lineRule="auto"/>
              <w:rPr>
                <w:rFonts w:eastAsia="Times New Roman"/>
                <w:noProof/>
              </w:rPr>
            </w:pPr>
            <w:r>
              <w:rPr>
                <w:noProof/>
              </w:rPr>
              <w:t>Στόχος</w:t>
            </w:r>
          </w:p>
        </w:tc>
        <w:tc>
          <w:tcPr>
            <w:tcW w:w="1701" w:type="dxa"/>
            <w:shd w:val="clear" w:color="auto" w:fill="C6EFCE"/>
            <w:vAlign w:val="center"/>
          </w:tcPr>
          <w:p w14:paraId="7B67F893" w14:textId="77777777" w:rsidR="00522945" w:rsidRDefault="00426980">
            <w:pPr>
              <w:pStyle w:val="P68B1DB1-Normal16"/>
              <w:spacing w:before="0" w:after="0" w:line="240" w:lineRule="auto"/>
              <w:rPr>
                <w:rFonts w:eastAsia="Times New Roman"/>
                <w:noProof/>
              </w:rPr>
            </w:pPr>
            <w:r>
              <w:rPr>
                <w:noProof/>
              </w:rPr>
              <w:t xml:space="preserve">Ανάθεση της εκτέλεσης των </w:t>
            </w:r>
            <w:r>
              <w:rPr>
                <w:noProof/>
              </w:rPr>
              <w:t>απαριθμούμενων έργων συστημάτων πληροφοριών που αποτελούν τη βάση παρασκηνίου της ανάπτυξης των συστημάτων πληροφοριών για τη δημόσια διοίκηση</w:t>
            </w:r>
          </w:p>
        </w:tc>
        <w:tc>
          <w:tcPr>
            <w:tcW w:w="1843" w:type="dxa"/>
            <w:shd w:val="clear" w:color="auto" w:fill="C6EFCE"/>
            <w:vAlign w:val="center"/>
          </w:tcPr>
          <w:p w14:paraId="5EB80AA0" w14:textId="77777777" w:rsidR="00522945" w:rsidRDefault="00522945">
            <w:pPr>
              <w:spacing w:before="0" w:after="0" w:line="240" w:lineRule="auto"/>
              <w:rPr>
                <w:rFonts w:eastAsia="Times New Roman"/>
                <w:noProof/>
                <w:color w:val="004300"/>
                <w:sz w:val="18"/>
              </w:rPr>
            </w:pPr>
          </w:p>
        </w:tc>
        <w:tc>
          <w:tcPr>
            <w:tcW w:w="1077" w:type="dxa"/>
            <w:shd w:val="clear" w:color="auto" w:fill="C6EFCE"/>
            <w:vAlign w:val="center"/>
            <w:hideMark/>
          </w:tcPr>
          <w:p w14:paraId="557C7344" w14:textId="77777777" w:rsidR="00522945" w:rsidRDefault="00426980">
            <w:pPr>
              <w:pStyle w:val="P68B1DB1-Normal16"/>
              <w:spacing w:before="0" w:after="0" w:line="240" w:lineRule="auto"/>
              <w:rPr>
                <w:rFonts w:eastAsia="Times New Roman"/>
                <w:noProof/>
              </w:rPr>
            </w:pPr>
            <w:r>
              <w:rPr>
                <w:noProof/>
              </w:rPr>
              <w:t>Αριθμός</w:t>
            </w:r>
          </w:p>
        </w:tc>
        <w:tc>
          <w:tcPr>
            <w:tcW w:w="1022" w:type="dxa"/>
            <w:shd w:val="clear" w:color="auto" w:fill="C6EFCE"/>
            <w:vAlign w:val="center"/>
            <w:hideMark/>
          </w:tcPr>
          <w:p w14:paraId="225EDB0F" w14:textId="77777777" w:rsidR="00522945" w:rsidRDefault="00426980">
            <w:pPr>
              <w:pStyle w:val="P68B1DB1-Normal15"/>
              <w:spacing w:before="0" w:after="0" w:line="240" w:lineRule="auto"/>
              <w:jc w:val="center"/>
              <w:rPr>
                <w:noProof/>
              </w:rPr>
            </w:pPr>
            <w:r>
              <w:rPr>
                <w:noProof/>
              </w:rPr>
              <w:t>0</w:t>
            </w:r>
          </w:p>
        </w:tc>
        <w:tc>
          <w:tcPr>
            <w:tcW w:w="709" w:type="dxa"/>
            <w:shd w:val="clear" w:color="auto" w:fill="C6EFCE"/>
            <w:vAlign w:val="center"/>
            <w:hideMark/>
          </w:tcPr>
          <w:p w14:paraId="2C06A2BF" w14:textId="77777777" w:rsidR="00522945" w:rsidRDefault="00426980">
            <w:pPr>
              <w:pStyle w:val="P68B1DB1-Normal15"/>
              <w:spacing w:before="0" w:after="0" w:line="240" w:lineRule="auto"/>
              <w:jc w:val="center"/>
              <w:rPr>
                <w:noProof/>
              </w:rPr>
            </w:pPr>
            <w:r>
              <w:rPr>
                <w:noProof/>
              </w:rPr>
              <w:t>8</w:t>
            </w:r>
          </w:p>
        </w:tc>
        <w:tc>
          <w:tcPr>
            <w:tcW w:w="992" w:type="dxa"/>
            <w:shd w:val="clear" w:color="auto" w:fill="C6EFCE"/>
            <w:vAlign w:val="center"/>
            <w:hideMark/>
          </w:tcPr>
          <w:p w14:paraId="159E3A21" w14:textId="77777777" w:rsidR="00522945" w:rsidRDefault="00426980">
            <w:pPr>
              <w:pStyle w:val="P68B1DB1-Normal15"/>
              <w:spacing w:before="0" w:after="0" w:line="240" w:lineRule="auto"/>
              <w:jc w:val="center"/>
              <w:rPr>
                <w:noProof/>
              </w:rPr>
            </w:pPr>
            <w:r>
              <w:rPr>
                <w:noProof/>
              </w:rPr>
              <w:t xml:space="preserve">ΤΡΊΜΗΝΟ 2 </w:t>
            </w:r>
          </w:p>
        </w:tc>
        <w:tc>
          <w:tcPr>
            <w:tcW w:w="709" w:type="dxa"/>
            <w:shd w:val="clear" w:color="auto" w:fill="C6EFCE"/>
            <w:vAlign w:val="center"/>
            <w:hideMark/>
          </w:tcPr>
          <w:p w14:paraId="7228B510" w14:textId="77777777" w:rsidR="00522945" w:rsidRDefault="00426980">
            <w:pPr>
              <w:pStyle w:val="P68B1DB1-Normal15"/>
              <w:spacing w:before="0" w:after="0" w:line="240" w:lineRule="auto"/>
              <w:jc w:val="center"/>
              <w:rPr>
                <w:noProof/>
              </w:rPr>
            </w:pPr>
            <w:r>
              <w:rPr>
                <w:noProof/>
              </w:rPr>
              <w:t>2024</w:t>
            </w:r>
          </w:p>
        </w:tc>
        <w:tc>
          <w:tcPr>
            <w:tcW w:w="3681" w:type="dxa"/>
            <w:shd w:val="clear" w:color="auto" w:fill="C6EFCE"/>
            <w:vAlign w:val="center"/>
            <w:hideMark/>
          </w:tcPr>
          <w:p w14:paraId="1EB7260B" w14:textId="77777777" w:rsidR="00522945" w:rsidRDefault="00426980">
            <w:pPr>
              <w:pStyle w:val="P68B1DB1-Normal16"/>
              <w:spacing w:before="0" w:after="0" w:line="240" w:lineRule="auto"/>
              <w:rPr>
                <w:noProof/>
              </w:rPr>
            </w:pPr>
            <w:r>
              <w:rPr>
                <w:noProof/>
              </w:rPr>
              <w:t xml:space="preserve">Ο στόχος επιτυγχάνεται με τη σύναψη συμβάσεων για τα ακόλουθα έργα: </w:t>
            </w:r>
          </w:p>
          <w:p w14:paraId="733B37F4" w14:textId="77777777" w:rsidR="00522945" w:rsidRDefault="00426980">
            <w:pPr>
              <w:pStyle w:val="P68B1DB1-Normal16"/>
              <w:spacing w:before="0" w:after="0" w:line="240" w:lineRule="auto"/>
              <w:rPr>
                <w:noProof/>
              </w:rPr>
            </w:pPr>
            <w:r>
              <w:rPr>
                <w:noProof/>
              </w:rPr>
              <w:t xml:space="preserve">1. Συγκέντρωση </w:t>
            </w:r>
            <w:r>
              <w:rPr>
                <w:noProof/>
              </w:rPr>
              <w:t>του συστήματος για τους αυτοαπασχολούμενους</w:t>
            </w:r>
          </w:p>
          <w:p w14:paraId="41DE822D" w14:textId="77777777" w:rsidR="00522945" w:rsidRDefault="00426980">
            <w:pPr>
              <w:pStyle w:val="P68B1DB1-Normal16"/>
              <w:spacing w:before="0" w:after="0" w:line="240" w:lineRule="auto"/>
              <w:rPr>
                <w:noProof/>
              </w:rPr>
            </w:pPr>
            <w:r>
              <w:rPr>
                <w:noProof/>
              </w:rPr>
              <w:t>2. Ηλεκτρονική ανταλλαγή πληροφοριών για την κοινωνική ασφάλιση</w:t>
            </w:r>
          </w:p>
          <w:p w14:paraId="1034DFFA" w14:textId="77777777" w:rsidR="00522945" w:rsidRDefault="00426980">
            <w:pPr>
              <w:pStyle w:val="P68B1DB1-Normal16"/>
              <w:spacing w:before="0" w:after="0" w:line="240" w:lineRule="auto"/>
              <w:rPr>
                <w:noProof/>
              </w:rPr>
            </w:pPr>
            <w:r>
              <w:rPr>
                <w:noProof/>
              </w:rPr>
              <w:t>3. Σύστημα πληροφοριών για τις επιχορηγήσεις</w:t>
            </w:r>
          </w:p>
          <w:p w14:paraId="57813550" w14:textId="77777777" w:rsidR="00522945" w:rsidRDefault="00426980">
            <w:pPr>
              <w:pStyle w:val="P68B1DB1-Normal16"/>
              <w:spacing w:before="0" w:after="0" w:line="240" w:lineRule="auto"/>
              <w:rPr>
                <w:noProof/>
              </w:rPr>
            </w:pPr>
            <w:r>
              <w:rPr>
                <w:noProof/>
              </w:rPr>
              <w:t>4. Υπηρεσία Ιατρικής Αξιολόγησης</w:t>
            </w:r>
          </w:p>
          <w:p w14:paraId="12E72072" w14:textId="77777777" w:rsidR="00522945" w:rsidRDefault="00426980">
            <w:pPr>
              <w:pStyle w:val="P68B1DB1-Normal16"/>
              <w:spacing w:before="0" w:after="0" w:line="240" w:lineRule="auto"/>
              <w:rPr>
                <w:noProof/>
              </w:rPr>
            </w:pPr>
            <w:r>
              <w:rPr>
                <w:noProof/>
              </w:rPr>
              <w:t>5. Βελτιστοποίηση του αποθετηρίου δεδομένων για τη διοίκηση της κοινων</w:t>
            </w:r>
            <w:r>
              <w:rPr>
                <w:noProof/>
              </w:rPr>
              <w:t>ικής ασφάλισης</w:t>
            </w:r>
          </w:p>
          <w:p w14:paraId="47D47BD9" w14:textId="77777777" w:rsidR="00522945" w:rsidRDefault="00426980">
            <w:pPr>
              <w:pStyle w:val="P68B1DB1-Normal16"/>
              <w:spacing w:before="0" w:after="0" w:line="240" w:lineRule="auto"/>
              <w:rPr>
                <w:noProof/>
              </w:rPr>
            </w:pPr>
            <w:r>
              <w:rPr>
                <w:noProof/>
              </w:rPr>
              <w:t>6. Σύστημα υποκαταστημάτων των υπηρεσιών ηλεκτρονικής αρχειοθέτησης</w:t>
            </w:r>
          </w:p>
          <w:p w14:paraId="3DA003C8" w14:textId="77777777" w:rsidR="00522945" w:rsidRDefault="00426980">
            <w:pPr>
              <w:pStyle w:val="P68B1DB1-Normal16"/>
              <w:spacing w:before="0" w:after="0" w:line="240" w:lineRule="auto"/>
              <w:rPr>
                <w:noProof/>
              </w:rPr>
            </w:pPr>
            <w:r>
              <w:rPr>
                <w:noProof/>
              </w:rPr>
              <w:t xml:space="preserve">7. Κεντρικό σημείο επαλήθευσης ταυτότητας για την Τσεχική Στατιστική Υπηρεσία και ενσωμάτωση των μητρώων στατιστικών στοιχείων στη συνδεδεμένη δεξαμενή δεδομένων </w:t>
            </w:r>
          </w:p>
          <w:p w14:paraId="3EBDE23A" w14:textId="77777777" w:rsidR="00522945" w:rsidRDefault="00426980">
            <w:pPr>
              <w:pStyle w:val="P68B1DB1-Normal16"/>
              <w:spacing w:before="0" w:after="0" w:line="240" w:lineRule="auto"/>
              <w:rPr>
                <w:noProof/>
              </w:rPr>
            </w:pPr>
            <w:r>
              <w:rPr>
                <w:noProof/>
              </w:rPr>
              <w:t>8. Σύστημα</w:t>
            </w:r>
            <w:r>
              <w:rPr>
                <w:noProof/>
              </w:rPr>
              <w:t xml:space="preserve"> πληροφοριών για τις συλλογές μουσείων</w:t>
            </w:r>
          </w:p>
        </w:tc>
      </w:tr>
      <w:tr w:rsidR="00522945" w14:paraId="5C29798A" w14:textId="77777777">
        <w:trPr>
          <w:trHeight w:val="309"/>
          <w:jc w:val="center"/>
        </w:trPr>
        <w:tc>
          <w:tcPr>
            <w:tcW w:w="704" w:type="dxa"/>
            <w:shd w:val="clear" w:color="auto" w:fill="C6EFCE"/>
            <w:vAlign w:val="center"/>
            <w:hideMark/>
          </w:tcPr>
          <w:p w14:paraId="36668532" w14:textId="77777777" w:rsidR="00522945" w:rsidRDefault="00426980">
            <w:pPr>
              <w:pStyle w:val="P68B1DB1-Normal15"/>
              <w:spacing w:before="0" w:after="0" w:line="240" w:lineRule="auto"/>
              <w:jc w:val="center"/>
              <w:rPr>
                <w:noProof/>
              </w:rPr>
            </w:pPr>
            <w:r>
              <w:rPr>
                <w:noProof/>
              </w:rPr>
              <w:t>19</w:t>
            </w:r>
          </w:p>
        </w:tc>
        <w:tc>
          <w:tcPr>
            <w:tcW w:w="1448" w:type="dxa"/>
            <w:shd w:val="clear" w:color="auto" w:fill="C6EFCE"/>
            <w:vAlign w:val="center"/>
            <w:hideMark/>
          </w:tcPr>
          <w:p w14:paraId="16109F6A" w14:textId="77777777" w:rsidR="00522945" w:rsidRDefault="00426980">
            <w:pPr>
              <w:pStyle w:val="P68B1DB1-Normal15"/>
              <w:spacing w:before="0" w:after="0" w:line="240" w:lineRule="auto"/>
              <w:rPr>
                <w:noProof/>
              </w:rPr>
            </w:pPr>
            <w:r>
              <w:rPr>
                <w:noProof/>
              </w:rPr>
              <w:t>Επένδυση 1:</w:t>
            </w:r>
          </w:p>
          <w:p w14:paraId="16C06D97" w14:textId="77777777" w:rsidR="00522945" w:rsidRDefault="00426980">
            <w:pPr>
              <w:pStyle w:val="P68B1DB1-Normal15"/>
              <w:spacing w:before="0" w:after="0" w:line="240" w:lineRule="auto"/>
              <w:rPr>
                <w:noProof/>
              </w:rPr>
            </w:pPr>
            <w:r>
              <w:rPr>
                <w:noProof/>
              </w:rPr>
              <w:t>ΑΝΑΠΤΥΞΗ ΣΥΣΤΗΜΑΤΩΝ ΠΛΗΡΟΦΟΡΙΩΝ</w:t>
            </w:r>
          </w:p>
        </w:tc>
        <w:tc>
          <w:tcPr>
            <w:tcW w:w="1134" w:type="dxa"/>
            <w:shd w:val="clear" w:color="auto" w:fill="C6EFCE"/>
            <w:vAlign w:val="center"/>
            <w:hideMark/>
          </w:tcPr>
          <w:p w14:paraId="6F3909A7" w14:textId="77777777" w:rsidR="00522945" w:rsidRDefault="00426980">
            <w:pPr>
              <w:pStyle w:val="P68B1DB1-Normal15"/>
              <w:spacing w:before="0" w:after="0" w:line="240" w:lineRule="auto"/>
              <w:rPr>
                <w:noProof/>
              </w:rPr>
            </w:pPr>
            <w:r>
              <w:rPr>
                <w:noProof/>
              </w:rPr>
              <w:t> Στόχος</w:t>
            </w:r>
          </w:p>
        </w:tc>
        <w:tc>
          <w:tcPr>
            <w:tcW w:w="1701" w:type="dxa"/>
            <w:shd w:val="clear" w:color="auto" w:fill="C6EFCE"/>
            <w:vAlign w:val="center"/>
            <w:hideMark/>
          </w:tcPr>
          <w:p w14:paraId="7A3436AA" w14:textId="15BA5C45" w:rsidR="00522945" w:rsidRDefault="00426980">
            <w:pPr>
              <w:pStyle w:val="P68B1DB1-Normal16"/>
              <w:spacing w:before="0" w:after="0" w:line="240" w:lineRule="auto"/>
              <w:rPr>
                <w:rFonts w:eastAsia="Times New Roman"/>
                <w:noProof/>
              </w:rPr>
            </w:pPr>
            <w:r>
              <w:rPr>
                <w:noProof/>
              </w:rPr>
              <w:t xml:space="preserve">Επιτυχής λειτουργία νέων ή αναβαθμισμένων πληροφοριακών συστημάτων της δημόσιας διοίκησης (ολοκλήρωση των έργων που ανατέθηκαν στο πλαίσιο του </w:t>
            </w:r>
            <w:r>
              <w:rPr>
                <w:noProof/>
                <w:u w:val="single"/>
              </w:rPr>
              <w:t>στόχου 18)</w:t>
            </w:r>
          </w:p>
        </w:tc>
        <w:tc>
          <w:tcPr>
            <w:tcW w:w="1843" w:type="dxa"/>
            <w:shd w:val="clear" w:color="auto" w:fill="C6EFCE"/>
            <w:vAlign w:val="center"/>
          </w:tcPr>
          <w:p w14:paraId="40220048" w14:textId="77777777" w:rsidR="00522945" w:rsidRDefault="00522945">
            <w:pPr>
              <w:spacing w:before="0" w:after="0" w:line="240" w:lineRule="auto"/>
              <w:rPr>
                <w:rFonts w:eastAsia="Times New Roman"/>
                <w:noProof/>
                <w:color w:val="004300"/>
                <w:sz w:val="18"/>
              </w:rPr>
            </w:pPr>
          </w:p>
        </w:tc>
        <w:tc>
          <w:tcPr>
            <w:tcW w:w="1077" w:type="dxa"/>
            <w:shd w:val="clear" w:color="auto" w:fill="C6EFCE"/>
            <w:vAlign w:val="center"/>
            <w:hideMark/>
          </w:tcPr>
          <w:p w14:paraId="7371B2FA" w14:textId="29728A8D" w:rsidR="00522945" w:rsidRDefault="00426980">
            <w:pPr>
              <w:pStyle w:val="P68B1DB1-Normal15"/>
              <w:spacing w:before="0" w:after="0" w:line="240" w:lineRule="auto"/>
              <w:rPr>
                <w:noProof/>
              </w:rPr>
            </w:pPr>
            <w:r>
              <w:rPr>
                <w:noProof/>
              </w:rPr>
              <w:t>Αριθμός</w:t>
            </w:r>
          </w:p>
        </w:tc>
        <w:tc>
          <w:tcPr>
            <w:tcW w:w="1022" w:type="dxa"/>
            <w:shd w:val="clear" w:color="auto" w:fill="C6EFCE"/>
            <w:vAlign w:val="center"/>
            <w:hideMark/>
          </w:tcPr>
          <w:p w14:paraId="6BEC2571" w14:textId="77777777" w:rsidR="00522945" w:rsidRDefault="00426980">
            <w:pPr>
              <w:pStyle w:val="P68B1DB1-Normal15"/>
              <w:spacing w:before="0" w:after="0" w:line="240" w:lineRule="auto"/>
              <w:jc w:val="center"/>
              <w:rPr>
                <w:noProof/>
              </w:rPr>
            </w:pPr>
            <w:r>
              <w:rPr>
                <w:noProof/>
              </w:rPr>
              <w:t>0</w:t>
            </w:r>
          </w:p>
        </w:tc>
        <w:tc>
          <w:tcPr>
            <w:tcW w:w="709" w:type="dxa"/>
            <w:shd w:val="clear" w:color="auto" w:fill="C6EFCE"/>
            <w:vAlign w:val="center"/>
            <w:hideMark/>
          </w:tcPr>
          <w:p w14:paraId="5D654D5F" w14:textId="77777777" w:rsidR="00522945" w:rsidRDefault="00426980">
            <w:pPr>
              <w:pStyle w:val="P68B1DB1-Normal15"/>
              <w:spacing w:before="0" w:after="0" w:line="240" w:lineRule="auto"/>
              <w:jc w:val="center"/>
              <w:rPr>
                <w:noProof/>
              </w:rPr>
            </w:pPr>
            <w:r>
              <w:rPr>
                <w:noProof/>
              </w:rPr>
              <w:t>8</w:t>
            </w:r>
          </w:p>
        </w:tc>
        <w:tc>
          <w:tcPr>
            <w:tcW w:w="992" w:type="dxa"/>
            <w:shd w:val="clear" w:color="auto" w:fill="C6EFCE"/>
            <w:vAlign w:val="center"/>
            <w:hideMark/>
          </w:tcPr>
          <w:p w14:paraId="12560FF4"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0AAEC056" w14:textId="77777777" w:rsidR="00522945" w:rsidRDefault="00426980">
            <w:pPr>
              <w:pStyle w:val="P68B1DB1-Normal15"/>
              <w:spacing w:before="0" w:after="0" w:line="240" w:lineRule="auto"/>
              <w:jc w:val="center"/>
              <w:rPr>
                <w:noProof/>
              </w:rPr>
            </w:pPr>
            <w:r>
              <w:rPr>
                <w:noProof/>
              </w:rPr>
              <w:t>2025</w:t>
            </w:r>
          </w:p>
        </w:tc>
        <w:tc>
          <w:tcPr>
            <w:tcW w:w="3681" w:type="dxa"/>
            <w:shd w:val="clear" w:color="auto" w:fill="C6EFCE"/>
            <w:vAlign w:val="center"/>
            <w:hideMark/>
          </w:tcPr>
          <w:p w14:paraId="6D155BA9" w14:textId="13781962" w:rsidR="00522945" w:rsidRDefault="00426980">
            <w:pPr>
              <w:pStyle w:val="P68B1DB1-Normal16"/>
              <w:spacing w:before="0" w:after="0" w:line="240" w:lineRule="auto"/>
              <w:rPr>
                <w:noProof/>
              </w:rPr>
            </w:pPr>
            <w:r>
              <w:rPr>
                <w:noProof/>
              </w:rPr>
              <w:t>Τα νέα ή αναβαθμισμένα πληροφοριακά συστήματα ολοκληρώνονται με αναφορά στα ακόλουθα έργα:</w:t>
            </w:r>
          </w:p>
          <w:p w14:paraId="676A59FA" w14:textId="77777777" w:rsidR="00522945" w:rsidRDefault="00426980">
            <w:pPr>
              <w:pStyle w:val="P68B1DB1-Normal16"/>
              <w:spacing w:before="0" w:after="0" w:line="240" w:lineRule="auto"/>
              <w:rPr>
                <w:noProof/>
              </w:rPr>
            </w:pPr>
            <w:r>
              <w:rPr>
                <w:noProof/>
              </w:rPr>
              <w:t>1. Συγκέντρωση του συστήματος για τους αυτοαπασχολούμενους</w:t>
            </w:r>
          </w:p>
          <w:p w14:paraId="760AC820" w14:textId="77777777" w:rsidR="00522945" w:rsidRDefault="00426980">
            <w:pPr>
              <w:pStyle w:val="P68B1DB1-Normal16"/>
              <w:spacing w:before="0" w:after="0" w:line="240" w:lineRule="auto"/>
              <w:rPr>
                <w:noProof/>
              </w:rPr>
            </w:pPr>
            <w:r>
              <w:rPr>
                <w:noProof/>
              </w:rPr>
              <w:t>2. Ηλεκτρονική ανταλλαγή πληροφοριών για την κοινωνική ασφάλιση</w:t>
            </w:r>
          </w:p>
          <w:p w14:paraId="16AC5A94" w14:textId="77777777" w:rsidR="00522945" w:rsidRDefault="00426980">
            <w:pPr>
              <w:pStyle w:val="P68B1DB1-Normal16"/>
              <w:spacing w:before="0" w:after="0" w:line="240" w:lineRule="auto"/>
              <w:rPr>
                <w:noProof/>
              </w:rPr>
            </w:pPr>
            <w:r>
              <w:rPr>
                <w:noProof/>
              </w:rPr>
              <w:t xml:space="preserve">3. Σύστημα </w:t>
            </w:r>
            <w:r>
              <w:rPr>
                <w:noProof/>
              </w:rPr>
              <w:t>πληροφοριών για τις επιχορηγήσεις</w:t>
            </w:r>
          </w:p>
          <w:p w14:paraId="6D1BA96B" w14:textId="77777777" w:rsidR="00522945" w:rsidRDefault="00426980">
            <w:pPr>
              <w:pStyle w:val="P68B1DB1-Normal16"/>
              <w:spacing w:before="0" w:after="0" w:line="240" w:lineRule="auto"/>
              <w:rPr>
                <w:noProof/>
              </w:rPr>
            </w:pPr>
            <w:r>
              <w:rPr>
                <w:noProof/>
              </w:rPr>
              <w:t>4. Υπηρεσία Ιατρικής Αξιολόγησης</w:t>
            </w:r>
          </w:p>
          <w:p w14:paraId="593F5CEA" w14:textId="77777777" w:rsidR="00522945" w:rsidRDefault="00426980">
            <w:pPr>
              <w:pStyle w:val="P68B1DB1-Normal16"/>
              <w:spacing w:before="0" w:after="0" w:line="240" w:lineRule="auto"/>
              <w:rPr>
                <w:noProof/>
              </w:rPr>
            </w:pPr>
            <w:r>
              <w:rPr>
                <w:noProof/>
              </w:rPr>
              <w:t>5. Βελτιστοποίηση του αποθετηρίου δεδομένων για τη διοίκηση της κοινωνικής ασφάλισης</w:t>
            </w:r>
          </w:p>
          <w:p w14:paraId="6EDC5E56" w14:textId="77777777" w:rsidR="00522945" w:rsidRDefault="00426980">
            <w:pPr>
              <w:pStyle w:val="P68B1DB1-Normal16"/>
              <w:spacing w:before="0" w:after="0" w:line="240" w:lineRule="auto"/>
              <w:rPr>
                <w:noProof/>
              </w:rPr>
            </w:pPr>
            <w:r>
              <w:rPr>
                <w:noProof/>
              </w:rPr>
              <w:t>6. Σύστημα υποκαταστημάτων των υπηρεσιών ηλεκτρονικής αρχειοθέτησης</w:t>
            </w:r>
          </w:p>
          <w:p w14:paraId="171C0793" w14:textId="77777777" w:rsidR="00522945" w:rsidRDefault="00426980">
            <w:pPr>
              <w:pStyle w:val="P68B1DB1-Normal16"/>
              <w:spacing w:before="0" w:after="0" w:line="240" w:lineRule="auto"/>
              <w:rPr>
                <w:noProof/>
              </w:rPr>
            </w:pPr>
            <w:r>
              <w:rPr>
                <w:noProof/>
              </w:rPr>
              <w:t>7. Κεντρικό σημείο επαλήθευσης ταυτό</w:t>
            </w:r>
            <w:r>
              <w:rPr>
                <w:noProof/>
              </w:rPr>
              <w:t xml:space="preserve">τητας για την Τσεχική Στατιστική Υπηρεσία και ενσωμάτωση των μητρώων στατιστικών στοιχείων στη συνδεδεμένη δεξαμενή δεδομένων </w:t>
            </w:r>
          </w:p>
          <w:p w14:paraId="295B4F78" w14:textId="7650D3FC" w:rsidR="00522945" w:rsidRDefault="00426980">
            <w:pPr>
              <w:pStyle w:val="P68B1DB1-Normal16"/>
              <w:spacing w:before="0" w:after="0" w:line="240" w:lineRule="auto"/>
              <w:rPr>
                <w:noProof/>
              </w:rPr>
            </w:pPr>
            <w:r>
              <w:rPr>
                <w:noProof/>
              </w:rPr>
              <w:t>8. Σύστημα πληροφοριών για τις συλλογές μουσείων</w:t>
            </w:r>
          </w:p>
          <w:p w14:paraId="2F0489DC" w14:textId="77777777" w:rsidR="00522945" w:rsidRDefault="00522945">
            <w:pPr>
              <w:spacing w:before="0" w:after="0" w:line="240" w:lineRule="auto"/>
              <w:rPr>
                <w:noProof/>
                <w:color w:val="004300"/>
                <w:sz w:val="18"/>
              </w:rPr>
            </w:pPr>
          </w:p>
        </w:tc>
      </w:tr>
      <w:tr w:rsidR="00522945" w14:paraId="4480DD1E" w14:textId="77777777">
        <w:trPr>
          <w:trHeight w:val="309"/>
          <w:jc w:val="center"/>
        </w:trPr>
        <w:tc>
          <w:tcPr>
            <w:tcW w:w="704" w:type="dxa"/>
            <w:shd w:val="clear" w:color="auto" w:fill="C6EFCE"/>
            <w:vAlign w:val="center"/>
            <w:hideMark/>
          </w:tcPr>
          <w:p w14:paraId="3E287AF3" w14:textId="77777777" w:rsidR="00522945" w:rsidRDefault="00426980">
            <w:pPr>
              <w:pStyle w:val="P68B1DB1-Normal15"/>
              <w:spacing w:before="0" w:after="0" w:line="240" w:lineRule="auto"/>
              <w:jc w:val="center"/>
              <w:rPr>
                <w:noProof/>
              </w:rPr>
            </w:pPr>
            <w:r>
              <w:rPr>
                <w:noProof/>
              </w:rPr>
              <w:t>20</w:t>
            </w:r>
          </w:p>
        </w:tc>
        <w:tc>
          <w:tcPr>
            <w:tcW w:w="1448" w:type="dxa"/>
            <w:shd w:val="clear" w:color="auto" w:fill="C6EFCE"/>
            <w:vAlign w:val="center"/>
            <w:hideMark/>
          </w:tcPr>
          <w:p w14:paraId="3201919F" w14:textId="77777777" w:rsidR="00522945" w:rsidRDefault="00426980">
            <w:pPr>
              <w:pStyle w:val="P68B1DB1-Normal15"/>
              <w:spacing w:before="0" w:after="0" w:line="240" w:lineRule="auto"/>
              <w:rPr>
                <w:noProof/>
              </w:rPr>
            </w:pPr>
            <w:r>
              <w:rPr>
                <w:noProof/>
              </w:rPr>
              <w:t>Επένδυση 2:</w:t>
            </w:r>
          </w:p>
          <w:p w14:paraId="013C5656" w14:textId="77777777" w:rsidR="00522945" w:rsidRDefault="00426980">
            <w:pPr>
              <w:pStyle w:val="P68B1DB1-Normal15"/>
              <w:spacing w:before="0" w:after="0" w:line="240" w:lineRule="auto"/>
              <w:rPr>
                <w:noProof/>
              </w:rPr>
            </w:pPr>
            <w:r>
              <w:rPr>
                <w:noProof/>
              </w:rPr>
              <w:t xml:space="preserve">Ανάπτυξη βασικών μητρώων και εγκαταστάσεων για την ηλεκτρονική </w:t>
            </w:r>
            <w:r>
              <w:rPr>
                <w:noProof/>
              </w:rPr>
              <w:t>διακυβέρνηση</w:t>
            </w:r>
          </w:p>
        </w:tc>
        <w:tc>
          <w:tcPr>
            <w:tcW w:w="1134" w:type="dxa"/>
            <w:shd w:val="clear" w:color="auto" w:fill="C6EFCE"/>
            <w:vAlign w:val="center"/>
            <w:hideMark/>
          </w:tcPr>
          <w:p w14:paraId="02C8BEFE" w14:textId="77777777" w:rsidR="00522945" w:rsidRDefault="00426980">
            <w:pPr>
              <w:pStyle w:val="P68B1DB1-Normal15"/>
              <w:spacing w:before="0" w:after="0" w:line="240" w:lineRule="auto"/>
              <w:rPr>
                <w:noProof/>
              </w:rPr>
            </w:pPr>
            <w:r>
              <w:rPr>
                <w:noProof/>
              </w:rPr>
              <w:t> Ορόσημο</w:t>
            </w:r>
          </w:p>
        </w:tc>
        <w:tc>
          <w:tcPr>
            <w:tcW w:w="1701" w:type="dxa"/>
            <w:shd w:val="clear" w:color="auto" w:fill="C6EFCE"/>
            <w:vAlign w:val="center"/>
            <w:hideMark/>
          </w:tcPr>
          <w:p w14:paraId="6A53CE05" w14:textId="0172765C" w:rsidR="00522945" w:rsidRDefault="00426980">
            <w:pPr>
              <w:pStyle w:val="P68B1DB1-Normal15"/>
              <w:spacing w:before="0" w:after="0" w:line="240" w:lineRule="auto"/>
              <w:rPr>
                <w:noProof/>
              </w:rPr>
            </w:pPr>
            <w:r>
              <w:rPr>
                <w:noProof/>
              </w:rPr>
              <w:t>Ολοκλήρωση ενός πλήρως λειτουργικού κέντρου δεδομένων καθοριζόμενου από λογισμικό, συμπεριλαμβανομένων των περιεκτών δεδομένων</w:t>
            </w:r>
          </w:p>
        </w:tc>
        <w:tc>
          <w:tcPr>
            <w:tcW w:w="1843" w:type="dxa"/>
            <w:shd w:val="clear" w:color="auto" w:fill="C6EFCE"/>
            <w:vAlign w:val="center"/>
            <w:hideMark/>
          </w:tcPr>
          <w:p w14:paraId="2C13808D" w14:textId="77777777" w:rsidR="00522945" w:rsidRDefault="00426980">
            <w:pPr>
              <w:pStyle w:val="P68B1DB1-Normal16"/>
              <w:spacing w:before="0" w:after="0" w:line="240" w:lineRule="auto"/>
              <w:rPr>
                <w:noProof/>
              </w:rPr>
            </w:pPr>
            <w:r>
              <w:rPr>
                <w:noProof/>
              </w:rPr>
              <w:t>Επιτυχής δοκιμή και έγκριση της παράδοσης νέου κέντρου δεδομένων από το Υπουργείο Εργασίας και Κοινωνικών Υ</w:t>
            </w:r>
            <w:r>
              <w:rPr>
                <w:noProof/>
              </w:rPr>
              <w:t>ποθέσεων</w:t>
            </w:r>
          </w:p>
        </w:tc>
        <w:tc>
          <w:tcPr>
            <w:tcW w:w="1077" w:type="dxa"/>
            <w:shd w:val="clear" w:color="auto" w:fill="C6EFCE"/>
            <w:vAlign w:val="center"/>
            <w:hideMark/>
          </w:tcPr>
          <w:p w14:paraId="03376D94" w14:textId="77777777" w:rsidR="00522945" w:rsidRDefault="00426980">
            <w:pPr>
              <w:pStyle w:val="P68B1DB1-Normal15"/>
              <w:spacing w:before="0" w:after="0" w:line="240" w:lineRule="auto"/>
              <w:rPr>
                <w:noProof/>
              </w:rPr>
            </w:pPr>
            <w:r>
              <w:rPr>
                <w:noProof/>
              </w:rPr>
              <w:t> </w:t>
            </w:r>
          </w:p>
        </w:tc>
        <w:tc>
          <w:tcPr>
            <w:tcW w:w="1022" w:type="dxa"/>
            <w:shd w:val="clear" w:color="auto" w:fill="C6EFCE"/>
            <w:vAlign w:val="center"/>
            <w:hideMark/>
          </w:tcPr>
          <w:p w14:paraId="00737DC4" w14:textId="77777777" w:rsidR="00522945" w:rsidRDefault="00522945">
            <w:pPr>
              <w:spacing w:before="0" w:after="0" w:line="240" w:lineRule="auto"/>
              <w:jc w:val="center"/>
              <w:rPr>
                <w:rFonts w:eastAsia="Times New Roman"/>
                <w:noProof/>
                <w:color w:val="004300"/>
                <w:sz w:val="18"/>
              </w:rPr>
            </w:pPr>
          </w:p>
        </w:tc>
        <w:tc>
          <w:tcPr>
            <w:tcW w:w="709" w:type="dxa"/>
            <w:shd w:val="clear" w:color="auto" w:fill="C6EFCE"/>
            <w:vAlign w:val="center"/>
            <w:hideMark/>
          </w:tcPr>
          <w:p w14:paraId="69AC881E" w14:textId="77777777" w:rsidR="00522945" w:rsidRDefault="00522945">
            <w:pPr>
              <w:spacing w:before="0" w:after="0" w:line="240" w:lineRule="auto"/>
              <w:jc w:val="center"/>
              <w:rPr>
                <w:rFonts w:eastAsia="Times New Roman"/>
                <w:noProof/>
                <w:color w:val="004300"/>
                <w:sz w:val="18"/>
              </w:rPr>
            </w:pPr>
          </w:p>
        </w:tc>
        <w:tc>
          <w:tcPr>
            <w:tcW w:w="992" w:type="dxa"/>
            <w:shd w:val="clear" w:color="auto" w:fill="C6EFCE"/>
            <w:vAlign w:val="center"/>
            <w:hideMark/>
          </w:tcPr>
          <w:p w14:paraId="1AEED56A"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577E072B" w14:textId="77777777" w:rsidR="00522945" w:rsidRDefault="00426980">
            <w:pPr>
              <w:pStyle w:val="P68B1DB1-Normal15"/>
              <w:spacing w:before="0" w:after="0" w:line="240" w:lineRule="auto"/>
              <w:jc w:val="center"/>
              <w:rPr>
                <w:noProof/>
              </w:rPr>
            </w:pPr>
            <w:r>
              <w:rPr>
                <w:noProof/>
              </w:rPr>
              <w:t>2022</w:t>
            </w:r>
          </w:p>
        </w:tc>
        <w:tc>
          <w:tcPr>
            <w:tcW w:w="3681" w:type="dxa"/>
            <w:shd w:val="clear" w:color="auto" w:fill="C6EFCE"/>
            <w:vAlign w:val="center"/>
            <w:hideMark/>
          </w:tcPr>
          <w:p w14:paraId="18E5D749" w14:textId="1F334BEA" w:rsidR="00522945" w:rsidRDefault="00426980">
            <w:pPr>
              <w:pStyle w:val="P68B1DB1-Normal16"/>
              <w:spacing w:before="0" w:after="0" w:line="240" w:lineRule="auto"/>
              <w:rPr>
                <w:rFonts w:eastAsia="Times New Roman"/>
                <w:noProof/>
              </w:rPr>
            </w:pPr>
            <w:r>
              <w:rPr>
                <w:noProof/>
              </w:rPr>
              <w:t>Το ορόσημο θεωρείται ότι έχει επιτευχθεί μόλις το νέο κέντρο δεδομένων τεθεί σε πλήρη λειτουργία και καταστεί διαθέσιμο στους τελικούς χρήστες.</w:t>
            </w:r>
          </w:p>
        </w:tc>
      </w:tr>
      <w:tr w:rsidR="00522945" w14:paraId="5A8C1FFF" w14:textId="77777777">
        <w:trPr>
          <w:trHeight w:val="309"/>
          <w:jc w:val="center"/>
        </w:trPr>
        <w:tc>
          <w:tcPr>
            <w:tcW w:w="704" w:type="dxa"/>
            <w:shd w:val="clear" w:color="auto" w:fill="C6EFCE"/>
            <w:vAlign w:val="center"/>
            <w:hideMark/>
          </w:tcPr>
          <w:p w14:paraId="1EAF9A52" w14:textId="77777777" w:rsidR="00522945" w:rsidRDefault="00426980">
            <w:pPr>
              <w:pStyle w:val="P68B1DB1-Normal15"/>
              <w:spacing w:before="0" w:after="0" w:line="240" w:lineRule="auto"/>
              <w:jc w:val="center"/>
              <w:rPr>
                <w:noProof/>
              </w:rPr>
            </w:pPr>
            <w:r>
              <w:rPr>
                <w:noProof/>
              </w:rPr>
              <w:t>21</w:t>
            </w:r>
          </w:p>
        </w:tc>
        <w:tc>
          <w:tcPr>
            <w:tcW w:w="1448" w:type="dxa"/>
            <w:shd w:val="clear" w:color="auto" w:fill="C6EFCE"/>
            <w:vAlign w:val="center"/>
            <w:hideMark/>
          </w:tcPr>
          <w:p w14:paraId="51C00E22" w14:textId="77777777" w:rsidR="00522945" w:rsidRDefault="00426980">
            <w:pPr>
              <w:pStyle w:val="P68B1DB1-Normal15"/>
              <w:spacing w:before="0" w:after="0" w:line="240" w:lineRule="auto"/>
              <w:rPr>
                <w:noProof/>
              </w:rPr>
            </w:pPr>
            <w:r>
              <w:rPr>
                <w:noProof/>
              </w:rPr>
              <w:t>Επένδυση 2:</w:t>
            </w:r>
          </w:p>
          <w:p w14:paraId="4FEB2018" w14:textId="77777777" w:rsidR="00522945" w:rsidRDefault="00426980">
            <w:pPr>
              <w:pStyle w:val="P68B1DB1-Normal15"/>
              <w:spacing w:before="0" w:after="0" w:line="240" w:lineRule="auto"/>
              <w:rPr>
                <w:noProof/>
              </w:rPr>
            </w:pPr>
            <w:r>
              <w:rPr>
                <w:noProof/>
              </w:rPr>
              <w:t xml:space="preserve">Ανάπτυξη βασικών μητρώων και εγκαταστάσεων για την ηλεκτρονική </w:t>
            </w:r>
            <w:r>
              <w:rPr>
                <w:noProof/>
              </w:rPr>
              <w:t>διακυβέρνηση</w:t>
            </w:r>
          </w:p>
        </w:tc>
        <w:tc>
          <w:tcPr>
            <w:tcW w:w="1134" w:type="dxa"/>
            <w:shd w:val="clear" w:color="auto" w:fill="C6EFCE"/>
            <w:vAlign w:val="center"/>
            <w:hideMark/>
          </w:tcPr>
          <w:p w14:paraId="0A3B0839" w14:textId="77777777" w:rsidR="00522945" w:rsidRDefault="00426980">
            <w:pPr>
              <w:pStyle w:val="P68B1DB1-Normal15"/>
              <w:spacing w:before="0" w:after="0" w:line="240" w:lineRule="auto"/>
              <w:rPr>
                <w:noProof/>
              </w:rPr>
            </w:pPr>
            <w:r>
              <w:rPr>
                <w:noProof/>
              </w:rPr>
              <w:t>Ορόσημο</w:t>
            </w:r>
          </w:p>
        </w:tc>
        <w:tc>
          <w:tcPr>
            <w:tcW w:w="1701" w:type="dxa"/>
            <w:shd w:val="clear" w:color="auto" w:fill="C6EFCE"/>
            <w:vAlign w:val="center"/>
            <w:hideMark/>
          </w:tcPr>
          <w:p w14:paraId="15B71B79" w14:textId="77777777" w:rsidR="00522945" w:rsidRDefault="00426980">
            <w:pPr>
              <w:pStyle w:val="P68B1DB1-Normal12"/>
              <w:spacing w:before="0" w:after="0" w:line="240" w:lineRule="auto"/>
              <w:rPr>
                <w:rFonts w:eastAsia="Times New Roman"/>
                <w:noProof/>
                <w:color w:val="004300"/>
              </w:rPr>
            </w:pPr>
            <w:r>
              <w:rPr>
                <w:noProof/>
                <w:color w:val="004300"/>
              </w:rPr>
              <w:t xml:space="preserve">Ολοκλήρωση των απαριθμούμενων έργων για την αύξηση της μεταφορικής ικανότητας </w:t>
            </w:r>
            <w:r>
              <w:rPr>
                <w:rFonts w:eastAsia="Times New Roman"/>
                <w:noProof/>
                <w:color w:val="004300"/>
              </w:rPr>
              <w:t>του Κεντρικού Σημείου Υπηρεσιών και</w:t>
            </w:r>
            <w:r>
              <w:rPr>
                <w:rFonts w:eastAsia="Times New Roman"/>
                <w:noProof/>
              </w:rPr>
              <w:t xml:space="preserve"> </w:t>
            </w:r>
            <w:r>
              <w:rPr>
                <w:rFonts w:eastAsia="Times New Roman"/>
                <w:noProof/>
                <w:color w:val="004300"/>
              </w:rPr>
              <w:t>τον εκσυγχρονισμό και</w:t>
            </w:r>
            <w:r>
              <w:rPr>
                <w:noProof/>
                <w:color w:val="004300"/>
              </w:rPr>
              <w:t>τη βελτιστοποίηση των υποδομών επικοινωνίας και πληροφοριών και των πληροφοριακών συστημάτων.</w:t>
            </w:r>
          </w:p>
        </w:tc>
        <w:tc>
          <w:tcPr>
            <w:tcW w:w="1843" w:type="dxa"/>
            <w:shd w:val="clear" w:color="auto" w:fill="C6EFCE"/>
            <w:vAlign w:val="center"/>
            <w:hideMark/>
          </w:tcPr>
          <w:p w14:paraId="2CA59D3E" w14:textId="77777777" w:rsidR="00522945" w:rsidRDefault="00426980">
            <w:pPr>
              <w:pStyle w:val="P68B1DB1-Normal15"/>
              <w:spacing w:before="0" w:after="0" w:line="240" w:lineRule="auto"/>
              <w:rPr>
                <w:noProof/>
              </w:rPr>
            </w:pPr>
            <w:r>
              <w:rPr>
                <w:noProof/>
              </w:rPr>
              <w:t>Το ορό</w:t>
            </w:r>
            <w:r>
              <w:rPr>
                <w:noProof/>
              </w:rPr>
              <w:t>σημο θεωρείται ότι έχει επιτευχθεί με την αναβάθμιση του κεντρικού σημείου υπηρεσιών, την αύξηση της ικανότητας και της ασφάλειάς του και την ολοκλήρωση των έργων για τη βελτίωση των συστημάτων επικοινωνίας και πληροφοριών των βασικών μητρώων από τους αναθ</w:t>
            </w:r>
            <w:r>
              <w:rPr>
                <w:noProof/>
              </w:rPr>
              <w:t xml:space="preserve">έτοντες/εκτελεστικούς φορείς. </w:t>
            </w:r>
          </w:p>
        </w:tc>
        <w:tc>
          <w:tcPr>
            <w:tcW w:w="1077" w:type="dxa"/>
            <w:shd w:val="clear" w:color="auto" w:fill="C6EFCE"/>
            <w:vAlign w:val="center"/>
          </w:tcPr>
          <w:p w14:paraId="49EF4E26" w14:textId="77777777" w:rsidR="00522945" w:rsidRDefault="00522945">
            <w:pPr>
              <w:spacing w:before="0" w:after="0" w:line="240" w:lineRule="auto"/>
              <w:rPr>
                <w:rFonts w:eastAsia="Times New Roman"/>
                <w:noProof/>
                <w:color w:val="004300"/>
                <w:sz w:val="18"/>
              </w:rPr>
            </w:pPr>
          </w:p>
          <w:p w14:paraId="1AAB4363" w14:textId="77777777" w:rsidR="00522945" w:rsidRDefault="00522945">
            <w:pPr>
              <w:rPr>
                <w:rFonts w:eastAsia="Times New Roman"/>
                <w:noProof/>
                <w:sz w:val="18"/>
              </w:rPr>
            </w:pPr>
          </w:p>
          <w:p w14:paraId="69B091B8" w14:textId="77777777" w:rsidR="00522945" w:rsidRDefault="00522945">
            <w:pPr>
              <w:rPr>
                <w:rFonts w:eastAsia="Times New Roman"/>
                <w:noProof/>
                <w:color w:val="004300"/>
                <w:sz w:val="18"/>
              </w:rPr>
            </w:pPr>
          </w:p>
          <w:p w14:paraId="688E1469" w14:textId="3744E922" w:rsidR="00522945" w:rsidRDefault="00522945">
            <w:pPr>
              <w:rPr>
                <w:rFonts w:eastAsia="Times New Roman"/>
                <w:noProof/>
                <w:sz w:val="18"/>
              </w:rPr>
            </w:pPr>
          </w:p>
        </w:tc>
        <w:tc>
          <w:tcPr>
            <w:tcW w:w="1022" w:type="dxa"/>
            <w:shd w:val="clear" w:color="auto" w:fill="C6EFCE"/>
            <w:vAlign w:val="center"/>
          </w:tcPr>
          <w:p w14:paraId="2DB1E586" w14:textId="77777777" w:rsidR="00522945" w:rsidRDefault="00522945">
            <w:pPr>
              <w:spacing w:before="0" w:after="0" w:line="240" w:lineRule="auto"/>
              <w:jc w:val="center"/>
              <w:rPr>
                <w:rFonts w:eastAsia="Times New Roman"/>
                <w:noProof/>
                <w:color w:val="004300"/>
                <w:sz w:val="18"/>
              </w:rPr>
            </w:pPr>
          </w:p>
        </w:tc>
        <w:tc>
          <w:tcPr>
            <w:tcW w:w="709" w:type="dxa"/>
            <w:shd w:val="clear" w:color="auto" w:fill="C6EFCE"/>
            <w:vAlign w:val="center"/>
          </w:tcPr>
          <w:p w14:paraId="1CBF164E" w14:textId="77777777" w:rsidR="00522945" w:rsidRDefault="00522945">
            <w:pPr>
              <w:spacing w:before="0" w:after="0" w:line="240" w:lineRule="auto"/>
              <w:jc w:val="center"/>
              <w:rPr>
                <w:rFonts w:eastAsia="Times New Roman"/>
                <w:noProof/>
                <w:color w:val="004300"/>
                <w:sz w:val="18"/>
              </w:rPr>
            </w:pPr>
          </w:p>
        </w:tc>
        <w:tc>
          <w:tcPr>
            <w:tcW w:w="992" w:type="dxa"/>
            <w:shd w:val="clear" w:color="auto" w:fill="C6EFCE"/>
            <w:vAlign w:val="center"/>
            <w:hideMark/>
          </w:tcPr>
          <w:p w14:paraId="69C772E5" w14:textId="0DF41519" w:rsidR="00522945" w:rsidRDefault="00426980">
            <w:pPr>
              <w:pStyle w:val="P68B1DB1-Normal15"/>
              <w:spacing w:before="0" w:after="0" w:line="240" w:lineRule="auto"/>
              <w:jc w:val="center"/>
              <w:rPr>
                <w:noProof/>
              </w:rPr>
            </w:pPr>
            <w:r>
              <w:rPr>
                <w:noProof/>
              </w:rPr>
              <w:t>ΤΡΊΜΗΝΟ 1</w:t>
            </w:r>
          </w:p>
        </w:tc>
        <w:tc>
          <w:tcPr>
            <w:tcW w:w="709" w:type="dxa"/>
            <w:shd w:val="clear" w:color="auto" w:fill="C6EFCE"/>
            <w:vAlign w:val="center"/>
            <w:hideMark/>
          </w:tcPr>
          <w:p w14:paraId="238F9CC0" w14:textId="67DA0AD4" w:rsidR="00522945" w:rsidRDefault="00426980">
            <w:pPr>
              <w:pStyle w:val="P68B1DB1-Normal15"/>
              <w:spacing w:before="0" w:after="0" w:line="240" w:lineRule="auto"/>
              <w:jc w:val="center"/>
              <w:rPr>
                <w:noProof/>
              </w:rPr>
            </w:pPr>
            <w:r>
              <w:rPr>
                <w:noProof/>
              </w:rPr>
              <w:t>2025</w:t>
            </w:r>
          </w:p>
        </w:tc>
        <w:tc>
          <w:tcPr>
            <w:tcW w:w="3681" w:type="dxa"/>
            <w:shd w:val="clear" w:color="auto" w:fill="C6EFCE"/>
            <w:vAlign w:val="center"/>
            <w:hideMark/>
          </w:tcPr>
          <w:p w14:paraId="577D3842" w14:textId="77777777" w:rsidR="00522945" w:rsidRDefault="00426980">
            <w:pPr>
              <w:pStyle w:val="P68B1DB1-Normal16"/>
              <w:spacing w:before="0" w:after="0" w:line="240" w:lineRule="auto"/>
              <w:rPr>
                <w:noProof/>
              </w:rPr>
            </w:pPr>
            <w:r>
              <w:rPr>
                <w:noProof/>
              </w:rPr>
              <w:t xml:space="preserve">Το μέτρο συνίσταται στην ανάπτυξη βασικών μητρώων και στην ανάπτυξη της τεχνολογικής υποδομής της δημόσιας διοίκησης, συμπεριλαμβανομένης της αύξησης της μεταφορικής της ικανότητας και της εφαρμογής νέων </w:t>
            </w:r>
            <w:r>
              <w:rPr>
                <w:noProof/>
              </w:rPr>
              <w:t>υπηρεσιών εξυπηρέτησης πελατών και υπηρεσιών υψηλής έντασης δυναμικότητας μεταφοράς. Το ορόσημο θεωρείται ότι έχει εκπληρωθεί με την ολοκλήρωση των ακόλουθων έργων:</w:t>
            </w:r>
          </w:p>
          <w:p w14:paraId="79E412E4" w14:textId="77777777" w:rsidR="00522945" w:rsidRDefault="00426980">
            <w:pPr>
              <w:pStyle w:val="P68B1DB1-Normal16"/>
              <w:spacing w:before="0" w:after="0" w:line="240" w:lineRule="auto"/>
              <w:rPr>
                <w:noProof/>
              </w:rPr>
            </w:pPr>
            <w:r>
              <w:rPr>
                <w:noProof/>
              </w:rPr>
              <w:t>1. Ανάπτυξη ικανοτήτων και ασφάλειας του κεντρικού σημείου υπηρεσιών</w:t>
            </w:r>
          </w:p>
          <w:p w14:paraId="3DB5A9A4" w14:textId="77777777" w:rsidR="00522945" w:rsidRDefault="00426980">
            <w:pPr>
              <w:pStyle w:val="P68B1DB1-Normal16"/>
              <w:spacing w:before="0" w:after="0" w:line="240" w:lineRule="auto"/>
              <w:rPr>
                <w:noProof/>
              </w:rPr>
            </w:pPr>
            <w:r>
              <w:rPr>
                <w:noProof/>
              </w:rPr>
              <w:t xml:space="preserve">2. Εκσυγχρονισμός και </w:t>
            </w:r>
            <w:r>
              <w:rPr>
                <w:noProof/>
              </w:rPr>
              <w:t>βελτιστοποίηση της υποδομής επικοινωνίας και πληροφοριών για την αλλαγή σήματος πολλαπλών πρωτοκόλλων (MPLS)</w:t>
            </w:r>
          </w:p>
          <w:p w14:paraId="7D39D94F" w14:textId="77777777" w:rsidR="00522945" w:rsidRDefault="00426980">
            <w:pPr>
              <w:pStyle w:val="P68B1DB1-Normal16"/>
              <w:spacing w:before="0" w:after="0" w:line="240" w:lineRule="auto"/>
              <w:rPr>
                <w:noProof/>
              </w:rPr>
            </w:pPr>
            <w:r>
              <w:rPr>
                <w:noProof/>
              </w:rPr>
              <w:t>3. Εθνική αρχή πιστοποίησης για την παροχή πιστοποιήσεων σε φορείς δημόσιας διοίκησης</w:t>
            </w:r>
          </w:p>
          <w:p w14:paraId="2F5298A5" w14:textId="77777777" w:rsidR="00522945" w:rsidRDefault="00426980">
            <w:pPr>
              <w:pStyle w:val="P68B1DB1-Normal16"/>
              <w:spacing w:before="0" w:after="0" w:line="240" w:lineRule="auto"/>
              <w:rPr>
                <w:noProof/>
              </w:rPr>
            </w:pPr>
            <w:r>
              <w:rPr>
                <w:noProof/>
              </w:rPr>
              <w:t>4. Αύξηση της ικανότητας των κέντρων δεδομένων και των προϊόν</w:t>
            </w:r>
            <w:r>
              <w:rPr>
                <w:noProof/>
              </w:rPr>
              <w:t>των αποθήκευσης δεδομένων</w:t>
            </w:r>
          </w:p>
          <w:p w14:paraId="0EB6CFFB" w14:textId="77777777" w:rsidR="00522945" w:rsidRDefault="00426980">
            <w:pPr>
              <w:pStyle w:val="P68B1DB1-Normal16"/>
              <w:spacing w:before="0" w:after="0" w:line="240" w:lineRule="auto"/>
              <w:rPr>
                <w:noProof/>
              </w:rPr>
            </w:pPr>
            <w:r>
              <w:rPr>
                <w:noProof/>
              </w:rPr>
              <w:t>5. Αντικατάσταση υλικού και λογισμικού για κεντρικά μητρώα</w:t>
            </w:r>
          </w:p>
          <w:p w14:paraId="16558217" w14:textId="02EFBB61" w:rsidR="00522945" w:rsidRDefault="00426980">
            <w:pPr>
              <w:pStyle w:val="P68B1DB1-Normal16"/>
              <w:spacing w:before="0" w:after="0" w:line="240" w:lineRule="auto"/>
              <w:rPr>
                <w:noProof/>
              </w:rPr>
            </w:pPr>
            <w:r>
              <w:rPr>
                <w:noProof/>
              </w:rPr>
              <w:t>6. Αναβάθμιση και βελτίωση των βασικών μητρώων, συμπεριλαμβανομένων των εξής: Μητρώο φυσικών προσώπων, Μητρώο Πληθυσμού, Μητρώο Δικαιωμάτων και Υποχρεώσεων, Μητρώο Εδαφικώ</w:t>
            </w:r>
            <w:r>
              <w:rPr>
                <w:noProof/>
              </w:rPr>
              <w:t>ν Αναγνώρισης, Διευθύνσεων και Ακινήτων, Πληροφοριακό Σύστημα ORG</w:t>
            </w:r>
          </w:p>
          <w:p w14:paraId="696C5EC8" w14:textId="77777777" w:rsidR="00522945" w:rsidRDefault="00426980">
            <w:pPr>
              <w:pStyle w:val="P68B1DB1-Normal16"/>
              <w:spacing w:before="0" w:after="0" w:line="240" w:lineRule="auto"/>
              <w:rPr>
                <w:rFonts w:eastAsia="Times New Roman"/>
                <w:noProof/>
              </w:rPr>
            </w:pPr>
            <w:r>
              <w:rPr>
                <w:noProof/>
              </w:rPr>
              <w:t>7. Σχετική ανάπτυξη και βελτίωση του ολοκληρωμένου συστήματος βασικών μητρώων και του συστήματος κοινών υπηρεσιών πληροφοριών</w:t>
            </w:r>
          </w:p>
          <w:p w14:paraId="7D7D01DC" w14:textId="77777777" w:rsidR="00522945" w:rsidRDefault="00426980">
            <w:pPr>
              <w:pStyle w:val="P68B1DB1-Normal15"/>
              <w:spacing w:before="0" w:after="0" w:line="240" w:lineRule="auto"/>
              <w:rPr>
                <w:rFonts w:ascii="Calibri" w:hAnsi="Calibri"/>
                <w:noProof/>
              </w:rPr>
            </w:pPr>
            <w:r>
              <w:rPr>
                <w:noProof/>
              </w:rPr>
              <w:t>8. Βελτίωση του Εθνικού Σημείου Ταυτότητας και Ταυτοποίησης</w:t>
            </w:r>
          </w:p>
          <w:p w14:paraId="3FBD41A5" w14:textId="77777777" w:rsidR="00522945" w:rsidRDefault="00426980">
            <w:pPr>
              <w:pStyle w:val="P68B1DB1-Normal15"/>
              <w:spacing w:before="0" w:after="0" w:line="240" w:lineRule="auto"/>
              <w:rPr>
                <w:noProof/>
                <w:color w:val="008080"/>
                <w:u w:val="single"/>
              </w:rPr>
            </w:pPr>
            <w:r>
              <w:rPr>
                <w:noProof/>
              </w:rPr>
              <w:t xml:space="preserve">9. </w:t>
            </w:r>
            <w:r>
              <w:rPr>
                <w:noProof/>
              </w:rPr>
              <w:t>Ανάπτυξη ενοποιημένης διεπαφής για τα βασικά μητρώα</w:t>
            </w:r>
          </w:p>
        </w:tc>
      </w:tr>
      <w:tr w:rsidR="00522945" w14:paraId="2419A11D" w14:textId="77777777">
        <w:trPr>
          <w:trHeight w:val="309"/>
          <w:jc w:val="center"/>
        </w:trPr>
        <w:tc>
          <w:tcPr>
            <w:tcW w:w="704" w:type="dxa"/>
            <w:shd w:val="clear" w:color="auto" w:fill="C6EFCE"/>
            <w:vAlign w:val="center"/>
            <w:hideMark/>
          </w:tcPr>
          <w:p w14:paraId="4CB4574C" w14:textId="77777777" w:rsidR="00522945" w:rsidRDefault="00426980">
            <w:pPr>
              <w:pStyle w:val="P68B1DB1-Normal15"/>
              <w:spacing w:before="0" w:after="0" w:line="240" w:lineRule="auto"/>
              <w:jc w:val="center"/>
              <w:rPr>
                <w:noProof/>
              </w:rPr>
            </w:pPr>
            <w:r>
              <w:rPr>
                <w:noProof/>
              </w:rPr>
              <w:t>22</w:t>
            </w:r>
          </w:p>
        </w:tc>
        <w:tc>
          <w:tcPr>
            <w:tcW w:w="1448" w:type="dxa"/>
            <w:shd w:val="clear" w:color="auto" w:fill="C6EFCE"/>
            <w:vAlign w:val="center"/>
            <w:hideMark/>
          </w:tcPr>
          <w:p w14:paraId="3D85DA66" w14:textId="77777777" w:rsidR="00522945" w:rsidRDefault="00426980">
            <w:pPr>
              <w:pStyle w:val="P68B1DB1-Normal16"/>
              <w:spacing w:before="0" w:after="0" w:line="240" w:lineRule="auto"/>
              <w:rPr>
                <w:noProof/>
              </w:rPr>
            </w:pPr>
            <w:r>
              <w:rPr>
                <w:noProof/>
              </w:rPr>
              <w:t>Επένδυση 2:</w:t>
            </w:r>
          </w:p>
          <w:p w14:paraId="53184216" w14:textId="77777777" w:rsidR="00522945" w:rsidRDefault="00426980">
            <w:pPr>
              <w:pStyle w:val="P68B1DB1-Normal16"/>
              <w:spacing w:before="0" w:after="0" w:line="240" w:lineRule="auto"/>
              <w:rPr>
                <w:rFonts w:eastAsia="Times New Roman"/>
                <w:noProof/>
              </w:rPr>
            </w:pPr>
            <w:r>
              <w:rPr>
                <w:noProof/>
              </w:rPr>
              <w:t>Ανάπτυξη βασικών μητρώων και εγκαταστάσεων για την ηλεκτρονική διακυβέρνηση</w:t>
            </w:r>
          </w:p>
        </w:tc>
        <w:tc>
          <w:tcPr>
            <w:tcW w:w="1134" w:type="dxa"/>
            <w:shd w:val="clear" w:color="auto" w:fill="C6EFCE"/>
            <w:vAlign w:val="center"/>
            <w:hideMark/>
          </w:tcPr>
          <w:p w14:paraId="64AC2752" w14:textId="77777777" w:rsidR="00522945" w:rsidRDefault="00426980">
            <w:pPr>
              <w:pStyle w:val="P68B1DB1-Normal16"/>
              <w:spacing w:before="0" w:after="0" w:line="240" w:lineRule="auto"/>
              <w:rPr>
                <w:rFonts w:eastAsia="Times New Roman"/>
                <w:noProof/>
              </w:rPr>
            </w:pPr>
            <w:r>
              <w:rPr>
                <w:noProof/>
              </w:rPr>
              <w:t>Ορόσημο</w:t>
            </w:r>
          </w:p>
        </w:tc>
        <w:tc>
          <w:tcPr>
            <w:tcW w:w="1701" w:type="dxa"/>
            <w:shd w:val="clear" w:color="auto" w:fill="C6EFCE"/>
            <w:vAlign w:val="center"/>
            <w:hideMark/>
          </w:tcPr>
          <w:p w14:paraId="3B6D731E" w14:textId="77777777" w:rsidR="00522945" w:rsidRDefault="00426980">
            <w:pPr>
              <w:pStyle w:val="P68B1DB1-Normal15"/>
              <w:spacing w:before="0" w:after="0" w:line="240" w:lineRule="auto"/>
              <w:rPr>
                <w:noProof/>
              </w:rPr>
            </w:pPr>
            <w:r>
              <w:rPr>
                <w:noProof/>
              </w:rPr>
              <w:t>Παροχή υπηρεσιών υπολογιστικού νέφους σε δημόσιες αρχές</w:t>
            </w:r>
          </w:p>
        </w:tc>
        <w:tc>
          <w:tcPr>
            <w:tcW w:w="1843" w:type="dxa"/>
            <w:shd w:val="clear" w:color="auto" w:fill="C6EFCE"/>
            <w:vAlign w:val="center"/>
            <w:hideMark/>
          </w:tcPr>
          <w:p w14:paraId="70E6292D" w14:textId="77777777" w:rsidR="00522945" w:rsidRDefault="00426980">
            <w:pPr>
              <w:pStyle w:val="P68B1DB1-Normal16"/>
              <w:spacing w:before="0" w:after="0" w:line="240" w:lineRule="auto"/>
              <w:rPr>
                <w:rFonts w:eastAsia="Times New Roman"/>
                <w:noProof/>
              </w:rPr>
            </w:pPr>
            <w:r>
              <w:rPr>
                <w:noProof/>
              </w:rPr>
              <w:t xml:space="preserve">το υπολογιστικό νέφος ηλεκτρονικής διακυβέρνησης καθίσταται διαθέσιμο στους τελικούς χρήστες και ικανό να παρέχει υπηρεσίες υπολογιστικού νέφους στη δημόσια διοίκηση </w:t>
            </w:r>
          </w:p>
        </w:tc>
        <w:tc>
          <w:tcPr>
            <w:tcW w:w="1077" w:type="dxa"/>
            <w:shd w:val="clear" w:color="auto" w:fill="C6EFCE"/>
            <w:vAlign w:val="center"/>
          </w:tcPr>
          <w:p w14:paraId="48C69709" w14:textId="77777777" w:rsidR="00522945" w:rsidRDefault="00522945">
            <w:pPr>
              <w:spacing w:before="0" w:after="0" w:line="240" w:lineRule="auto"/>
              <w:rPr>
                <w:rFonts w:eastAsia="Times New Roman"/>
                <w:noProof/>
                <w:color w:val="004300"/>
                <w:sz w:val="18"/>
              </w:rPr>
            </w:pPr>
          </w:p>
        </w:tc>
        <w:tc>
          <w:tcPr>
            <w:tcW w:w="1022" w:type="dxa"/>
            <w:shd w:val="clear" w:color="auto" w:fill="C6EFCE"/>
            <w:vAlign w:val="center"/>
          </w:tcPr>
          <w:p w14:paraId="059D1F7F" w14:textId="77777777" w:rsidR="00522945" w:rsidRDefault="00522945">
            <w:pPr>
              <w:spacing w:before="0" w:after="0" w:line="240" w:lineRule="auto"/>
              <w:jc w:val="center"/>
              <w:rPr>
                <w:rFonts w:eastAsia="Times New Roman"/>
                <w:noProof/>
                <w:color w:val="004300"/>
                <w:sz w:val="18"/>
              </w:rPr>
            </w:pPr>
          </w:p>
        </w:tc>
        <w:tc>
          <w:tcPr>
            <w:tcW w:w="709" w:type="dxa"/>
            <w:shd w:val="clear" w:color="auto" w:fill="C6EFCE"/>
            <w:vAlign w:val="center"/>
          </w:tcPr>
          <w:p w14:paraId="77CDFBD6" w14:textId="77777777" w:rsidR="00522945" w:rsidRDefault="00522945">
            <w:pPr>
              <w:spacing w:before="0" w:after="0" w:line="240" w:lineRule="auto"/>
              <w:jc w:val="center"/>
              <w:rPr>
                <w:rFonts w:eastAsia="Times New Roman"/>
                <w:noProof/>
                <w:color w:val="004300"/>
                <w:sz w:val="18"/>
              </w:rPr>
            </w:pPr>
          </w:p>
        </w:tc>
        <w:tc>
          <w:tcPr>
            <w:tcW w:w="992" w:type="dxa"/>
            <w:shd w:val="clear" w:color="auto" w:fill="C6EFCE"/>
            <w:vAlign w:val="center"/>
            <w:hideMark/>
          </w:tcPr>
          <w:p w14:paraId="3443437E" w14:textId="77777777" w:rsidR="00522945" w:rsidRDefault="00426980">
            <w:pPr>
              <w:pStyle w:val="P68B1DB1-Normal15"/>
              <w:spacing w:before="0" w:after="0" w:line="240" w:lineRule="auto"/>
              <w:jc w:val="center"/>
              <w:rPr>
                <w:noProof/>
              </w:rPr>
            </w:pPr>
            <w:r>
              <w:rPr>
                <w:noProof/>
              </w:rPr>
              <w:t>ΤΡΊΜΗΝΟ 2</w:t>
            </w:r>
          </w:p>
        </w:tc>
        <w:tc>
          <w:tcPr>
            <w:tcW w:w="709" w:type="dxa"/>
            <w:shd w:val="clear" w:color="auto" w:fill="C6EFCE"/>
            <w:vAlign w:val="center"/>
            <w:hideMark/>
          </w:tcPr>
          <w:p w14:paraId="13811144" w14:textId="77777777" w:rsidR="00522945" w:rsidRDefault="00426980">
            <w:pPr>
              <w:pStyle w:val="P68B1DB1-Normal15"/>
              <w:spacing w:before="0" w:after="0" w:line="240" w:lineRule="auto"/>
              <w:jc w:val="center"/>
              <w:rPr>
                <w:noProof/>
              </w:rPr>
            </w:pPr>
            <w:r>
              <w:rPr>
                <w:noProof/>
              </w:rPr>
              <w:t>2026</w:t>
            </w:r>
          </w:p>
        </w:tc>
        <w:tc>
          <w:tcPr>
            <w:tcW w:w="3681" w:type="dxa"/>
            <w:shd w:val="clear" w:color="auto" w:fill="C6EFCE"/>
            <w:vAlign w:val="center"/>
            <w:hideMark/>
          </w:tcPr>
          <w:p w14:paraId="59802509" w14:textId="77777777" w:rsidR="00522945" w:rsidRDefault="00426980">
            <w:pPr>
              <w:pStyle w:val="P68B1DB1-Normal16"/>
              <w:spacing w:before="0" w:after="0" w:line="240" w:lineRule="auto"/>
              <w:rPr>
                <w:rFonts w:eastAsia="Times New Roman"/>
                <w:noProof/>
              </w:rPr>
            </w:pPr>
            <w:r>
              <w:rPr>
                <w:noProof/>
              </w:rPr>
              <w:t>Το έργο δημιουργεί υποδομή επικοινωνίας και ΤΠΕ και εφαρμογές λογισμικο</w:t>
            </w:r>
            <w:r>
              <w:rPr>
                <w:noProof/>
              </w:rPr>
              <w:t xml:space="preserve">ύ για ένα διευρυμένο κέντρο δεδομένων Zeleneč στην Τσεχία και συστήματα πληροφοριών υπολογιστικού νέφους και δικτυακή πύλη υπολογιστικού νέφους ηλεκτρονικής διακυβέρνησης για την παροχή υπηρεσιών δεδομένων στο υπολογιστικό νέφος ηλεκτρονικής διακυβέρνησης </w:t>
            </w:r>
            <w:r>
              <w:rPr>
                <w:noProof/>
              </w:rPr>
              <w:t>για την παροχή υπηρεσιών υπολογιστικού νέφους (IaaS, SaaS) στις αρχές της δημόσιας διοίκησης. Το ορόσημο θεωρείται ότι έχει επιτευχθεί όταν μπορούν να εκτελεστούν υπηρεσίες υπολογιστικού νέφους.</w:t>
            </w:r>
          </w:p>
        </w:tc>
      </w:tr>
      <w:tr w:rsidR="00522945" w14:paraId="5CE34BAA" w14:textId="77777777">
        <w:trPr>
          <w:trHeight w:val="309"/>
          <w:jc w:val="center"/>
        </w:trPr>
        <w:tc>
          <w:tcPr>
            <w:tcW w:w="704" w:type="dxa"/>
            <w:shd w:val="clear" w:color="auto" w:fill="C6EFCE"/>
            <w:vAlign w:val="center"/>
            <w:hideMark/>
          </w:tcPr>
          <w:p w14:paraId="06469D05" w14:textId="77777777" w:rsidR="00522945" w:rsidRDefault="00426980">
            <w:pPr>
              <w:pStyle w:val="P68B1DB1-Normal15"/>
              <w:spacing w:before="0" w:after="0" w:line="240" w:lineRule="auto"/>
              <w:jc w:val="center"/>
              <w:rPr>
                <w:noProof/>
              </w:rPr>
            </w:pPr>
            <w:r>
              <w:rPr>
                <w:noProof/>
              </w:rPr>
              <w:t>23</w:t>
            </w:r>
          </w:p>
        </w:tc>
        <w:tc>
          <w:tcPr>
            <w:tcW w:w="1448" w:type="dxa"/>
            <w:shd w:val="clear" w:color="auto" w:fill="C6EFCE"/>
            <w:vAlign w:val="center"/>
            <w:hideMark/>
          </w:tcPr>
          <w:p w14:paraId="5E02873B" w14:textId="77777777" w:rsidR="00522945" w:rsidRDefault="00426980">
            <w:pPr>
              <w:pStyle w:val="P68B1DB1-Normal16"/>
              <w:spacing w:before="0" w:after="0" w:line="240" w:lineRule="auto"/>
              <w:rPr>
                <w:noProof/>
              </w:rPr>
            </w:pPr>
            <w:r>
              <w:rPr>
                <w:noProof/>
              </w:rPr>
              <w:t>Επένδυση 3:</w:t>
            </w:r>
          </w:p>
          <w:p w14:paraId="220AC80A" w14:textId="77777777" w:rsidR="00522945" w:rsidRDefault="00426980">
            <w:pPr>
              <w:pStyle w:val="P68B1DB1-Normal16"/>
              <w:spacing w:before="0" w:after="0" w:line="240" w:lineRule="auto"/>
              <w:rPr>
                <w:rFonts w:eastAsia="Times New Roman"/>
                <w:noProof/>
              </w:rPr>
            </w:pPr>
            <w:r>
              <w:rPr>
                <w:noProof/>
              </w:rPr>
              <w:t>Κυβερνοασφάλεια</w:t>
            </w:r>
          </w:p>
        </w:tc>
        <w:tc>
          <w:tcPr>
            <w:tcW w:w="1134" w:type="dxa"/>
            <w:shd w:val="clear" w:color="auto" w:fill="C6EFCE"/>
            <w:vAlign w:val="center"/>
            <w:hideMark/>
          </w:tcPr>
          <w:p w14:paraId="12A8E6CD" w14:textId="77777777" w:rsidR="00522945" w:rsidRDefault="00426980">
            <w:pPr>
              <w:pStyle w:val="P68B1DB1-Normal16"/>
              <w:spacing w:before="0" w:after="0" w:line="240" w:lineRule="auto"/>
              <w:rPr>
                <w:rFonts w:eastAsia="Times New Roman"/>
                <w:noProof/>
              </w:rPr>
            </w:pPr>
            <w:r>
              <w:rPr>
                <w:noProof/>
              </w:rPr>
              <w:t>Ορόσημο</w:t>
            </w:r>
          </w:p>
        </w:tc>
        <w:tc>
          <w:tcPr>
            <w:tcW w:w="1701" w:type="dxa"/>
            <w:shd w:val="clear" w:color="auto" w:fill="C6EFCE"/>
            <w:vAlign w:val="center"/>
          </w:tcPr>
          <w:p w14:paraId="74AAFEAA" w14:textId="0D479804" w:rsidR="00522945" w:rsidRDefault="00426980">
            <w:pPr>
              <w:pStyle w:val="P68B1DB1-Normal16"/>
              <w:spacing w:before="0" w:after="0" w:line="240" w:lineRule="auto"/>
              <w:rPr>
                <w:rFonts w:eastAsia="Times New Roman"/>
                <w:noProof/>
              </w:rPr>
            </w:pPr>
            <w:r>
              <w:rPr>
                <w:noProof/>
              </w:rPr>
              <w:t>Εκσυγχρονισμός του συστήματος διαχείρισης πληροφοριών και συμβάντων ασφάλειας της αστυνομίας της Τσεχίας και επέκταση της χρήσης του για την προστασία της κυβερνοασφάλειας πέντε πρόσθετων συστημάτων πληροφοριών</w:t>
            </w:r>
          </w:p>
        </w:tc>
        <w:tc>
          <w:tcPr>
            <w:tcW w:w="1843" w:type="dxa"/>
            <w:shd w:val="clear" w:color="auto" w:fill="C6EFCE"/>
            <w:vAlign w:val="center"/>
            <w:hideMark/>
          </w:tcPr>
          <w:p w14:paraId="5EF8C8CD" w14:textId="170C4389" w:rsidR="00522945" w:rsidRDefault="00426980">
            <w:pPr>
              <w:pStyle w:val="P68B1DB1-Normal16"/>
              <w:spacing w:before="0" w:after="0" w:line="240" w:lineRule="auto"/>
              <w:rPr>
                <w:noProof/>
              </w:rPr>
            </w:pPr>
            <w:r>
              <w:rPr>
                <w:noProof/>
              </w:rPr>
              <w:t>Έναρξη λειτουργίας του πλήρως λειτουργικού κα</w:t>
            </w:r>
            <w:r>
              <w:rPr>
                <w:noProof/>
              </w:rPr>
              <w:t>ι αναβαθμισμένου συστήματος διαχείρισης πληροφοριών και συμβάντων ασφαλείας και πέντε επιπλέον συστημάτων πληροφοριών που επιλέγονται βάσει μελέτης κινδύνου και σκοπιμότητας.</w:t>
            </w:r>
          </w:p>
        </w:tc>
        <w:tc>
          <w:tcPr>
            <w:tcW w:w="1077" w:type="dxa"/>
            <w:shd w:val="clear" w:color="auto" w:fill="C6EFCE"/>
            <w:vAlign w:val="center"/>
          </w:tcPr>
          <w:p w14:paraId="093C42DB" w14:textId="77777777" w:rsidR="00522945" w:rsidRDefault="00522945">
            <w:pPr>
              <w:spacing w:before="0" w:after="0" w:line="240" w:lineRule="auto"/>
              <w:rPr>
                <w:rFonts w:eastAsia="Times New Roman"/>
                <w:noProof/>
                <w:color w:val="004300"/>
                <w:sz w:val="18"/>
              </w:rPr>
            </w:pPr>
          </w:p>
        </w:tc>
        <w:tc>
          <w:tcPr>
            <w:tcW w:w="1022" w:type="dxa"/>
            <w:shd w:val="clear" w:color="auto" w:fill="C6EFCE"/>
            <w:vAlign w:val="center"/>
          </w:tcPr>
          <w:p w14:paraId="67DD91FD" w14:textId="77777777" w:rsidR="00522945" w:rsidRDefault="00522945">
            <w:pPr>
              <w:spacing w:before="0" w:after="0" w:line="240" w:lineRule="auto"/>
              <w:jc w:val="center"/>
              <w:rPr>
                <w:rFonts w:eastAsia="Times New Roman"/>
                <w:noProof/>
                <w:color w:val="004300"/>
                <w:sz w:val="18"/>
              </w:rPr>
            </w:pPr>
          </w:p>
        </w:tc>
        <w:tc>
          <w:tcPr>
            <w:tcW w:w="709" w:type="dxa"/>
            <w:shd w:val="clear" w:color="auto" w:fill="C6EFCE"/>
            <w:vAlign w:val="center"/>
          </w:tcPr>
          <w:p w14:paraId="3A368D39" w14:textId="77777777" w:rsidR="00522945" w:rsidRDefault="00522945">
            <w:pPr>
              <w:spacing w:before="0" w:after="0" w:line="240" w:lineRule="auto"/>
              <w:jc w:val="center"/>
              <w:rPr>
                <w:rFonts w:eastAsia="Times New Roman"/>
                <w:noProof/>
                <w:color w:val="004300"/>
                <w:sz w:val="18"/>
              </w:rPr>
            </w:pPr>
          </w:p>
        </w:tc>
        <w:tc>
          <w:tcPr>
            <w:tcW w:w="992" w:type="dxa"/>
            <w:shd w:val="clear" w:color="auto" w:fill="C6EFCE"/>
            <w:vAlign w:val="center"/>
            <w:hideMark/>
          </w:tcPr>
          <w:p w14:paraId="59D49647"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4B960213" w14:textId="77777777" w:rsidR="00522945" w:rsidRDefault="00426980">
            <w:pPr>
              <w:pStyle w:val="P68B1DB1-Normal15"/>
              <w:spacing w:before="0" w:after="0" w:line="240" w:lineRule="auto"/>
              <w:jc w:val="center"/>
              <w:rPr>
                <w:noProof/>
              </w:rPr>
            </w:pPr>
            <w:r>
              <w:rPr>
                <w:noProof/>
              </w:rPr>
              <w:t>2022</w:t>
            </w:r>
          </w:p>
        </w:tc>
        <w:tc>
          <w:tcPr>
            <w:tcW w:w="3681" w:type="dxa"/>
            <w:shd w:val="clear" w:color="auto" w:fill="C6EFCE"/>
            <w:vAlign w:val="center"/>
            <w:hideMark/>
          </w:tcPr>
          <w:p w14:paraId="54DA7C67" w14:textId="0F72C4DB" w:rsidR="00522945" w:rsidRDefault="00426980">
            <w:pPr>
              <w:pStyle w:val="P68B1DB1-Normal16"/>
              <w:spacing w:before="0" w:after="0" w:line="240" w:lineRule="auto"/>
              <w:rPr>
                <w:rFonts w:eastAsia="Times New Roman"/>
                <w:noProof/>
              </w:rPr>
            </w:pPr>
            <w:r>
              <w:rPr>
                <w:noProof/>
              </w:rPr>
              <w:t xml:space="preserve">Η επένδυση </w:t>
            </w:r>
            <w:r>
              <w:rPr>
                <w:rFonts w:eastAsia="Times New Roman"/>
                <w:noProof/>
              </w:rPr>
              <w:t>αυξάνει τη διαθεσιμότητα υποδομών παρακολούθησης της</w:t>
            </w:r>
            <w:r>
              <w:rPr>
                <w:rFonts w:eastAsia="Times New Roman"/>
                <w:noProof/>
              </w:rPr>
              <w:t xml:space="preserve"> ασφάλειας πληροφοριών και διαχείρισης συμβάντων που είναι ικανές να καταγράφουν και να αξιολογούν συμβάντα ασφάλειας </w:t>
            </w:r>
            <w:r>
              <w:rPr>
                <w:noProof/>
              </w:rPr>
              <w:t>και να επεκτείνουν τις ικανότητες και τις ικανότητες της αστυνομίας και του Υπουργείου Εσωτερικών στην Τσεχία για τον εντοπισμό και την αν</w:t>
            </w:r>
            <w:r>
              <w:rPr>
                <w:noProof/>
              </w:rPr>
              <w:t>τιμετώπιση συμβάντων και συμβάντων ασφάλειας στις ΤΠΕ, ακόμη και εξ αποστάσεως, όταν η πρόσβαση σε υποδομές γραφείων είναι περιορισμένη.</w:t>
            </w:r>
          </w:p>
        </w:tc>
      </w:tr>
      <w:tr w:rsidR="00522945" w14:paraId="4D05C13E" w14:textId="77777777">
        <w:trPr>
          <w:trHeight w:val="309"/>
          <w:jc w:val="center"/>
        </w:trPr>
        <w:tc>
          <w:tcPr>
            <w:tcW w:w="704" w:type="dxa"/>
            <w:shd w:val="clear" w:color="auto" w:fill="C6EFCE"/>
            <w:vAlign w:val="center"/>
            <w:hideMark/>
          </w:tcPr>
          <w:p w14:paraId="16DAA734" w14:textId="77777777" w:rsidR="00522945" w:rsidRDefault="00426980">
            <w:pPr>
              <w:pStyle w:val="P68B1DB1-Normal15"/>
              <w:spacing w:before="0" w:after="0" w:line="240" w:lineRule="auto"/>
              <w:jc w:val="center"/>
              <w:rPr>
                <w:noProof/>
              </w:rPr>
            </w:pPr>
            <w:r>
              <w:rPr>
                <w:noProof/>
              </w:rPr>
              <w:t>24</w:t>
            </w:r>
          </w:p>
        </w:tc>
        <w:tc>
          <w:tcPr>
            <w:tcW w:w="1448" w:type="dxa"/>
            <w:shd w:val="clear" w:color="auto" w:fill="C6EFCE"/>
            <w:vAlign w:val="center"/>
            <w:hideMark/>
          </w:tcPr>
          <w:p w14:paraId="5D4D45B0" w14:textId="77777777" w:rsidR="00522945" w:rsidRDefault="00426980">
            <w:pPr>
              <w:pStyle w:val="P68B1DB1-Normal16"/>
              <w:spacing w:before="0" w:after="0" w:line="240" w:lineRule="auto"/>
              <w:rPr>
                <w:noProof/>
              </w:rPr>
            </w:pPr>
            <w:r>
              <w:rPr>
                <w:noProof/>
              </w:rPr>
              <w:t>Επένδυση 3:</w:t>
            </w:r>
          </w:p>
          <w:p w14:paraId="78775BEF" w14:textId="77777777" w:rsidR="00522945" w:rsidRDefault="00426980">
            <w:pPr>
              <w:pStyle w:val="P68B1DB1-Normal16"/>
              <w:spacing w:before="0" w:after="0" w:line="240" w:lineRule="auto"/>
              <w:rPr>
                <w:rFonts w:eastAsia="Times New Roman"/>
                <w:noProof/>
              </w:rPr>
            </w:pPr>
            <w:r>
              <w:rPr>
                <w:noProof/>
              </w:rPr>
              <w:t>Κυβερνοασφάλεια</w:t>
            </w:r>
          </w:p>
        </w:tc>
        <w:tc>
          <w:tcPr>
            <w:tcW w:w="1134" w:type="dxa"/>
            <w:shd w:val="clear" w:color="auto" w:fill="C6EFCE"/>
            <w:vAlign w:val="center"/>
            <w:hideMark/>
          </w:tcPr>
          <w:p w14:paraId="160EC85A" w14:textId="77777777" w:rsidR="00522945" w:rsidRDefault="00426980">
            <w:pPr>
              <w:pStyle w:val="P68B1DB1-Normal16"/>
              <w:spacing w:before="0" w:after="0" w:line="240" w:lineRule="auto"/>
              <w:rPr>
                <w:rFonts w:eastAsia="Times New Roman"/>
                <w:noProof/>
              </w:rPr>
            </w:pPr>
            <w:r>
              <w:rPr>
                <w:noProof/>
              </w:rPr>
              <w:t>Στόχος</w:t>
            </w:r>
          </w:p>
        </w:tc>
        <w:tc>
          <w:tcPr>
            <w:tcW w:w="1701" w:type="dxa"/>
            <w:shd w:val="clear" w:color="auto" w:fill="C6EFCE"/>
            <w:vAlign w:val="center"/>
            <w:hideMark/>
          </w:tcPr>
          <w:p w14:paraId="5028E728" w14:textId="0897C5D6" w:rsidR="00522945" w:rsidRDefault="00426980">
            <w:pPr>
              <w:pStyle w:val="P68B1DB1-Normal15"/>
              <w:spacing w:before="0" w:after="0" w:line="240" w:lineRule="auto"/>
              <w:rPr>
                <w:noProof/>
              </w:rPr>
            </w:pPr>
            <w:r>
              <w:rPr>
                <w:noProof/>
              </w:rPr>
              <w:t xml:space="preserve">Αριθμός συστημάτων πληροφοριών των οποίων η ασφάλεια στον κυβερνοχώρο έχει </w:t>
            </w:r>
            <w:r>
              <w:rPr>
                <w:noProof/>
              </w:rPr>
              <w:t>ενισχυθεί σύμφωνα με τον νόμο αριθ. 181/2014 Coll., σχετικά με την ασφάλεια στον κυβερνοχώρο</w:t>
            </w:r>
          </w:p>
        </w:tc>
        <w:tc>
          <w:tcPr>
            <w:tcW w:w="1843" w:type="dxa"/>
            <w:shd w:val="clear" w:color="auto" w:fill="C6EFCE"/>
            <w:vAlign w:val="center"/>
          </w:tcPr>
          <w:p w14:paraId="4C38C7CA" w14:textId="77777777" w:rsidR="00522945" w:rsidRDefault="00522945">
            <w:pPr>
              <w:spacing w:before="0" w:after="0" w:line="240" w:lineRule="auto"/>
              <w:rPr>
                <w:rFonts w:eastAsia="Times New Roman"/>
                <w:noProof/>
                <w:color w:val="004300"/>
                <w:sz w:val="18"/>
              </w:rPr>
            </w:pPr>
          </w:p>
        </w:tc>
        <w:tc>
          <w:tcPr>
            <w:tcW w:w="1077" w:type="dxa"/>
            <w:shd w:val="clear" w:color="auto" w:fill="C6EFCE"/>
            <w:vAlign w:val="center"/>
            <w:hideMark/>
          </w:tcPr>
          <w:p w14:paraId="39557D8E" w14:textId="1D2342B4" w:rsidR="00522945" w:rsidRDefault="00426980">
            <w:pPr>
              <w:pStyle w:val="P68B1DB1-Normal16"/>
              <w:spacing w:before="0" w:after="0" w:line="240" w:lineRule="auto"/>
              <w:rPr>
                <w:noProof/>
              </w:rPr>
            </w:pPr>
            <w:r>
              <w:rPr>
                <w:noProof/>
              </w:rPr>
              <w:t>Αριθμός</w:t>
            </w:r>
          </w:p>
        </w:tc>
        <w:tc>
          <w:tcPr>
            <w:tcW w:w="1022" w:type="dxa"/>
            <w:shd w:val="clear" w:color="auto" w:fill="C6EFCE"/>
            <w:vAlign w:val="center"/>
            <w:hideMark/>
          </w:tcPr>
          <w:p w14:paraId="1FBE7D04" w14:textId="77777777" w:rsidR="00522945" w:rsidRDefault="00426980">
            <w:pPr>
              <w:pStyle w:val="P68B1DB1-Normal15"/>
              <w:spacing w:before="0" w:after="0" w:line="240" w:lineRule="auto"/>
              <w:jc w:val="center"/>
              <w:rPr>
                <w:noProof/>
              </w:rPr>
            </w:pPr>
            <w:r>
              <w:rPr>
                <w:noProof/>
              </w:rPr>
              <w:t>0</w:t>
            </w:r>
          </w:p>
        </w:tc>
        <w:tc>
          <w:tcPr>
            <w:tcW w:w="709" w:type="dxa"/>
            <w:shd w:val="clear" w:color="auto" w:fill="C6EFCE"/>
            <w:vAlign w:val="center"/>
            <w:hideMark/>
          </w:tcPr>
          <w:p w14:paraId="69CEC06B" w14:textId="418D65A7" w:rsidR="00522945" w:rsidRDefault="00426980">
            <w:pPr>
              <w:pStyle w:val="P68B1DB1-Normal15"/>
              <w:spacing w:before="0" w:after="0" w:line="240" w:lineRule="auto"/>
              <w:jc w:val="center"/>
              <w:rPr>
                <w:noProof/>
              </w:rPr>
            </w:pPr>
            <w:r>
              <w:rPr>
                <w:noProof/>
              </w:rPr>
              <w:t>87</w:t>
            </w:r>
          </w:p>
        </w:tc>
        <w:tc>
          <w:tcPr>
            <w:tcW w:w="992" w:type="dxa"/>
            <w:shd w:val="clear" w:color="auto" w:fill="C6EFCE"/>
            <w:vAlign w:val="center"/>
            <w:hideMark/>
          </w:tcPr>
          <w:p w14:paraId="3BB8AB07"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3686036F" w14:textId="77777777" w:rsidR="00522945" w:rsidRDefault="00426980">
            <w:pPr>
              <w:pStyle w:val="P68B1DB1-Normal15"/>
              <w:spacing w:before="0" w:after="0" w:line="240" w:lineRule="auto"/>
              <w:jc w:val="center"/>
              <w:rPr>
                <w:noProof/>
              </w:rPr>
            </w:pPr>
            <w:r>
              <w:rPr>
                <w:noProof/>
              </w:rPr>
              <w:t>2025</w:t>
            </w:r>
          </w:p>
        </w:tc>
        <w:tc>
          <w:tcPr>
            <w:tcW w:w="3681" w:type="dxa"/>
            <w:shd w:val="clear" w:color="auto" w:fill="C6EFCE"/>
            <w:vAlign w:val="center"/>
          </w:tcPr>
          <w:p w14:paraId="4E3E95A3" w14:textId="77777777" w:rsidR="00522945" w:rsidRDefault="00426980">
            <w:pPr>
              <w:pStyle w:val="P68B1DB1-Normal16"/>
              <w:spacing w:before="0" w:after="0" w:line="240" w:lineRule="auto"/>
              <w:rPr>
                <w:noProof/>
              </w:rPr>
            </w:pPr>
            <w:r>
              <w:rPr>
                <w:noProof/>
              </w:rPr>
              <w:t xml:space="preserve">Το μέτρο αυξάνει την κυβερνοασφάλεια των επιλεγμένων συστημάτων πληροφοριών σύμφωνα με τις απαιτήσεις του νόμου αριθ. 181/2014 Coll., </w:t>
            </w:r>
            <w:r>
              <w:rPr>
                <w:noProof/>
              </w:rPr>
              <w:t>για την ασφάλεια στον κυβερνοχώρο.</w:t>
            </w:r>
          </w:p>
          <w:p w14:paraId="51FF5FA9" w14:textId="5E789388" w:rsidR="00522945" w:rsidRDefault="00426980">
            <w:pPr>
              <w:pStyle w:val="P68B1DB1-Normal16"/>
              <w:spacing w:before="0" w:after="0" w:line="240" w:lineRule="auto"/>
              <w:rPr>
                <w:rFonts w:eastAsia="Times New Roman"/>
                <w:noProof/>
              </w:rPr>
            </w:pPr>
            <w:r>
              <w:rPr>
                <w:noProof/>
              </w:rPr>
              <w:t>Το ορόσημο θεωρείται ότι έχει επιτευχθεί μετά την επιτυχή και τεκμηριωμένη δοκιμή και επαλήθευση της συμμόρφωσης με τις απαιτήσεις κυβερνοασφάλειας των τουλάχιστον 87 πληροφοριακών συστημάτων και οι ιδιοκτήτριες αρχές των</w:t>
            </w:r>
            <w:r>
              <w:rPr>
                <w:noProof/>
              </w:rPr>
              <w:t xml:space="preserve"> αντίστοιχων συστημάτων έχουν εγκρίνει την παράδοση των συστημάτων. </w:t>
            </w:r>
          </w:p>
        </w:tc>
      </w:tr>
      <w:tr w:rsidR="00522945" w14:paraId="3A9B4824" w14:textId="77777777">
        <w:trPr>
          <w:trHeight w:val="309"/>
          <w:jc w:val="center"/>
        </w:trPr>
        <w:tc>
          <w:tcPr>
            <w:tcW w:w="704" w:type="dxa"/>
            <w:shd w:val="clear" w:color="auto" w:fill="C6EFCE"/>
            <w:vAlign w:val="center"/>
            <w:hideMark/>
          </w:tcPr>
          <w:p w14:paraId="70D3421C" w14:textId="77777777" w:rsidR="00522945" w:rsidRDefault="00426980">
            <w:pPr>
              <w:pStyle w:val="P68B1DB1-Normal15"/>
              <w:spacing w:before="0" w:after="0" w:line="240" w:lineRule="auto"/>
              <w:jc w:val="center"/>
              <w:rPr>
                <w:noProof/>
              </w:rPr>
            </w:pPr>
            <w:r>
              <w:rPr>
                <w:noProof/>
              </w:rPr>
              <w:t>25</w:t>
            </w:r>
          </w:p>
        </w:tc>
        <w:tc>
          <w:tcPr>
            <w:tcW w:w="1448" w:type="dxa"/>
            <w:shd w:val="clear" w:color="auto" w:fill="C6EFCE"/>
            <w:vAlign w:val="center"/>
            <w:hideMark/>
          </w:tcPr>
          <w:p w14:paraId="739C1D29" w14:textId="77777777" w:rsidR="00522945" w:rsidRDefault="00426980">
            <w:pPr>
              <w:pStyle w:val="P68B1DB1-Normal16"/>
              <w:spacing w:before="0" w:after="0" w:line="240" w:lineRule="auto"/>
              <w:rPr>
                <w:noProof/>
              </w:rPr>
            </w:pPr>
            <w:r>
              <w:rPr>
                <w:noProof/>
              </w:rPr>
              <w:t>Μεταρρυθμίσεις 1:</w:t>
            </w:r>
          </w:p>
          <w:p w14:paraId="4717AACD" w14:textId="782246E7" w:rsidR="00522945" w:rsidRDefault="00426980">
            <w:pPr>
              <w:pStyle w:val="P68B1DB1-Normal16"/>
              <w:spacing w:before="0" w:after="0" w:line="240" w:lineRule="auto"/>
              <w:rPr>
                <w:rFonts w:eastAsia="Times New Roman"/>
                <w:noProof/>
              </w:rPr>
            </w:pPr>
            <w:r>
              <w:rPr>
                <w:noProof/>
              </w:rPr>
              <w:t>Κέντρα αρμοδιότητας για την υποστήριξη της ηλεκτρονικής διακυβέρνησης, της κυβερνοασφάλειας και της ηλεκτρονικής υγείας</w:t>
            </w:r>
          </w:p>
        </w:tc>
        <w:tc>
          <w:tcPr>
            <w:tcW w:w="1134" w:type="dxa"/>
            <w:shd w:val="clear" w:color="auto" w:fill="C6EFCE"/>
            <w:vAlign w:val="center"/>
            <w:hideMark/>
          </w:tcPr>
          <w:p w14:paraId="72004C84" w14:textId="77777777" w:rsidR="00522945" w:rsidRDefault="00426980">
            <w:pPr>
              <w:pStyle w:val="P68B1DB1-Normal16"/>
              <w:spacing w:before="0" w:after="0" w:line="240" w:lineRule="auto"/>
              <w:rPr>
                <w:rFonts w:eastAsia="Times New Roman"/>
                <w:noProof/>
              </w:rPr>
            </w:pPr>
            <w:r>
              <w:rPr>
                <w:noProof/>
              </w:rPr>
              <w:t>Ορόσημο</w:t>
            </w:r>
          </w:p>
        </w:tc>
        <w:tc>
          <w:tcPr>
            <w:tcW w:w="1701" w:type="dxa"/>
            <w:shd w:val="clear" w:color="auto" w:fill="C6EFCE"/>
            <w:vAlign w:val="center"/>
            <w:hideMark/>
          </w:tcPr>
          <w:p w14:paraId="10846030" w14:textId="3050BF46" w:rsidR="00522945" w:rsidRDefault="00426980">
            <w:pPr>
              <w:pStyle w:val="P68B1DB1-Normal16"/>
              <w:spacing w:before="0" w:after="0" w:line="240" w:lineRule="auto"/>
              <w:rPr>
                <w:noProof/>
              </w:rPr>
            </w:pPr>
            <w:r>
              <w:rPr>
                <w:noProof/>
              </w:rPr>
              <w:t xml:space="preserve">Πλήρης λειτουργία τριών κέντρων </w:t>
            </w:r>
            <w:r>
              <w:rPr>
                <w:noProof/>
              </w:rPr>
              <w:t>ικανοτήτων που παρέχουν συμβουλευτικές υπηρεσίες σε αρχές που υλοποιούν τις αλλαγές στα συστήματα πληροφοριών και στο οικοσύστημα ηλεκτρονικής διακυβέρνησης που προβλέπονται στις συνιστώσες 1.1 και 1.2</w:t>
            </w:r>
          </w:p>
        </w:tc>
        <w:tc>
          <w:tcPr>
            <w:tcW w:w="1843" w:type="dxa"/>
            <w:shd w:val="clear" w:color="auto" w:fill="C6EFCE"/>
            <w:vAlign w:val="center"/>
            <w:hideMark/>
          </w:tcPr>
          <w:p w14:paraId="416ACB35" w14:textId="77777777" w:rsidR="00522945" w:rsidRDefault="00426980">
            <w:pPr>
              <w:pStyle w:val="P68B1DB1-Normal16"/>
              <w:spacing w:before="0" w:after="0" w:line="240" w:lineRule="auto"/>
              <w:rPr>
                <w:rFonts w:eastAsia="Times New Roman"/>
                <w:noProof/>
              </w:rPr>
            </w:pPr>
            <w:r>
              <w:rPr>
                <w:noProof/>
              </w:rPr>
              <w:t>Τα κέντρα ικανοτήτων θεωρούνται πλήρως λειτουργικά μόλ</w:t>
            </w:r>
            <w:r>
              <w:rPr>
                <w:noProof/>
              </w:rPr>
              <w:t>ις υποβάλουν οι δημόσιες αρχές και τα κέντρα ικανοτήτων εγκρίνουν επίσημα αιτήματα για συμβουλευτικές υπηρεσίες.</w:t>
            </w:r>
          </w:p>
        </w:tc>
        <w:tc>
          <w:tcPr>
            <w:tcW w:w="1077" w:type="dxa"/>
            <w:shd w:val="clear" w:color="auto" w:fill="C6EFCE"/>
            <w:vAlign w:val="center"/>
          </w:tcPr>
          <w:p w14:paraId="39028BD1" w14:textId="77777777" w:rsidR="00522945" w:rsidRDefault="00522945">
            <w:pPr>
              <w:spacing w:before="0" w:after="0" w:line="240" w:lineRule="auto"/>
              <w:rPr>
                <w:rFonts w:eastAsia="Times New Roman"/>
                <w:noProof/>
                <w:color w:val="004300"/>
                <w:sz w:val="18"/>
              </w:rPr>
            </w:pPr>
          </w:p>
        </w:tc>
        <w:tc>
          <w:tcPr>
            <w:tcW w:w="1022" w:type="dxa"/>
            <w:shd w:val="clear" w:color="auto" w:fill="C6EFCE"/>
            <w:vAlign w:val="center"/>
          </w:tcPr>
          <w:p w14:paraId="31BAA96B" w14:textId="77777777" w:rsidR="00522945" w:rsidRDefault="00522945">
            <w:pPr>
              <w:spacing w:before="0" w:after="0" w:line="240" w:lineRule="auto"/>
              <w:jc w:val="center"/>
              <w:rPr>
                <w:rFonts w:eastAsia="Times New Roman"/>
                <w:noProof/>
                <w:color w:val="004300"/>
                <w:sz w:val="18"/>
              </w:rPr>
            </w:pPr>
          </w:p>
        </w:tc>
        <w:tc>
          <w:tcPr>
            <w:tcW w:w="709" w:type="dxa"/>
            <w:shd w:val="clear" w:color="auto" w:fill="C6EFCE"/>
            <w:vAlign w:val="center"/>
          </w:tcPr>
          <w:p w14:paraId="61023533" w14:textId="77777777" w:rsidR="00522945" w:rsidRDefault="00522945">
            <w:pPr>
              <w:spacing w:before="0" w:after="0" w:line="240" w:lineRule="auto"/>
              <w:jc w:val="center"/>
              <w:rPr>
                <w:rFonts w:eastAsia="Times New Roman"/>
                <w:noProof/>
                <w:color w:val="004300"/>
                <w:sz w:val="18"/>
              </w:rPr>
            </w:pPr>
          </w:p>
        </w:tc>
        <w:tc>
          <w:tcPr>
            <w:tcW w:w="992" w:type="dxa"/>
            <w:shd w:val="clear" w:color="auto" w:fill="C6EFCE"/>
            <w:vAlign w:val="center"/>
            <w:hideMark/>
          </w:tcPr>
          <w:p w14:paraId="2CBFE2BC"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586A0DC7" w14:textId="77777777" w:rsidR="00522945" w:rsidRDefault="00426980">
            <w:pPr>
              <w:pStyle w:val="P68B1DB1-Normal15"/>
              <w:spacing w:before="0" w:after="0" w:line="240" w:lineRule="auto"/>
              <w:jc w:val="center"/>
              <w:rPr>
                <w:noProof/>
              </w:rPr>
            </w:pPr>
            <w:r>
              <w:rPr>
                <w:noProof/>
              </w:rPr>
              <w:t>2022</w:t>
            </w:r>
          </w:p>
        </w:tc>
        <w:tc>
          <w:tcPr>
            <w:tcW w:w="3681" w:type="dxa"/>
            <w:shd w:val="clear" w:color="auto" w:fill="C6EFCE"/>
            <w:vAlign w:val="center"/>
            <w:hideMark/>
          </w:tcPr>
          <w:p w14:paraId="779F7012" w14:textId="3029291D" w:rsidR="00522945" w:rsidRDefault="00426980">
            <w:pPr>
              <w:pStyle w:val="P68B1DB1-Normal16"/>
              <w:spacing w:before="0" w:after="0" w:line="240" w:lineRule="auto"/>
              <w:rPr>
                <w:noProof/>
              </w:rPr>
            </w:pPr>
            <w:r>
              <w:rPr>
                <w:rFonts w:eastAsia="Times New Roman"/>
                <w:noProof/>
              </w:rPr>
              <w:t>Τρία κέντρα ικανοτήτων στους τομείς της ηλεκτρονικής διακυβέρνησης, της κυβερνοασφάλειας και της ηλεκτρονικής υγείας παρέχουν</w:t>
            </w:r>
            <w:r>
              <w:rPr>
                <w:rFonts w:eastAsia="Times New Roman"/>
                <w:noProof/>
              </w:rPr>
              <w:t xml:space="preserve"> συμβουλευτικές υπηρεσίες στις αρχές κατά την υλοποίηση έργων στο πλαίσιο των συνιστωσών 1.1 και 1.2.</w:t>
            </w:r>
            <w:r>
              <w:rPr>
                <w:noProof/>
              </w:rPr>
              <w:t xml:space="preserve"> </w:t>
            </w:r>
          </w:p>
        </w:tc>
      </w:tr>
      <w:tr w:rsidR="00522945" w14:paraId="6D09F246" w14:textId="77777777">
        <w:trPr>
          <w:trHeight w:val="309"/>
          <w:jc w:val="center"/>
        </w:trPr>
        <w:tc>
          <w:tcPr>
            <w:tcW w:w="704" w:type="dxa"/>
            <w:shd w:val="clear" w:color="auto" w:fill="C6EFCE"/>
            <w:vAlign w:val="center"/>
            <w:hideMark/>
          </w:tcPr>
          <w:p w14:paraId="722B729A" w14:textId="77777777" w:rsidR="00522945" w:rsidRDefault="00426980">
            <w:pPr>
              <w:pStyle w:val="P68B1DB1-Normal15"/>
              <w:spacing w:before="0" w:after="0" w:line="240" w:lineRule="auto"/>
              <w:jc w:val="center"/>
              <w:rPr>
                <w:noProof/>
              </w:rPr>
            </w:pPr>
            <w:r>
              <w:rPr>
                <w:noProof/>
              </w:rPr>
              <w:t>26</w:t>
            </w:r>
          </w:p>
        </w:tc>
        <w:tc>
          <w:tcPr>
            <w:tcW w:w="1448" w:type="dxa"/>
            <w:shd w:val="clear" w:color="auto" w:fill="C6EFCE"/>
            <w:vAlign w:val="center"/>
            <w:hideMark/>
          </w:tcPr>
          <w:p w14:paraId="07D882DF" w14:textId="77777777" w:rsidR="00522945" w:rsidRDefault="00426980">
            <w:pPr>
              <w:pStyle w:val="P68B1DB1-Normal16"/>
              <w:spacing w:before="0" w:after="0" w:line="240" w:lineRule="auto"/>
              <w:rPr>
                <w:noProof/>
              </w:rPr>
            </w:pPr>
            <w:r>
              <w:rPr>
                <w:noProof/>
              </w:rPr>
              <w:t>Μεταρρύθμιση 1:</w:t>
            </w:r>
          </w:p>
          <w:p w14:paraId="1821617B" w14:textId="38D564DE" w:rsidR="00522945" w:rsidRDefault="00426980">
            <w:pPr>
              <w:pStyle w:val="P68B1DB1-Normal16"/>
              <w:spacing w:before="0" w:after="0" w:line="240" w:lineRule="auto"/>
              <w:rPr>
                <w:rFonts w:eastAsia="Times New Roman"/>
                <w:noProof/>
              </w:rPr>
            </w:pPr>
            <w:r>
              <w:rPr>
                <w:noProof/>
              </w:rPr>
              <w:t>Κέντρα αρμοδιότητας για την υποστήριξη της ηλεκτρονικής διακυβέρνησης, της κυβερνοασφάλειας και της ηλεκτρονικής υγείας</w:t>
            </w:r>
          </w:p>
        </w:tc>
        <w:tc>
          <w:tcPr>
            <w:tcW w:w="1134" w:type="dxa"/>
            <w:shd w:val="clear" w:color="auto" w:fill="C6EFCE"/>
            <w:vAlign w:val="center"/>
            <w:hideMark/>
          </w:tcPr>
          <w:p w14:paraId="53A57590" w14:textId="77777777" w:rsidR="00522945" w:rsidRDefault="00426980">
            <w:pPr>
              <w:pStyle w:val="P68B1DB1-Normal16"/>
              <w:spacing w:before="0" w:after="0" w:line="240" w:lineRule="auto"/>
              <w:rPr>
                <w:rFonts w:eastAsia="Times New Roman"/>
                <w:noProof/>
              </w:rPr>
            </w:pPr>
            <w:r>
              <w:rPr>
                <w:noProof/>
              </w:rPr>
              <w:t>Στόχος</w:t>
            </w:r>
          </w:p>
        </w:tc>
        <w:tc>
          <w:tcPr>
            <w:tcW w:w="1701" w:type="dxa"/>
            <w:shd w:val="clear" w:color="auto" w:fill="C6EFCE"/>
            <w:vAlign w:val="center"/>
            <w:hideMark/>
          </w:tcPr>
          <w:p w14:paraId="0D9BF2E7" w14:textId="361B0159" w:rsidR="00522945" w:rsidRDefault="00426980">
            <w:pPr>
              <w:pStyle w:val="P68B1DB1-Normal16"/>
              <w:spacing w:before="0" w:after="0" w:line="240" w:lineRule="auto"/>
              <w:rPr>
                <w:rFonts w:eastAsia="Times New Roman"/>
                <w:noProof/>
              </w:rPr>
            </w:pPr>
            <w:r>
              <w:rPr>
                <w:noProof/>
              </w:rPr>
              <w:t>Διαβουλεύσεις και βοήθεια που παρέχεται για θέματα που σχετίζονται με τα μέτρα στο πλαίσιο των συνιστωσών 1.1 και 1.2 στο πεδίο εφαρμογής τουλάχιστον 5 ανθρωποημερών, που παρέχονται σε συγκεκριμένους φορείς της δημόσιας διοίκησης</w:t>
            </w:r>
          </w:p>
        </w:tc>
        <w:tc>
          <w:tcPr>
            <w:tcW w:w="1843" w:type="dxa"/>
            <w:shd w:val="clear" w:color="auto" w:fill="C6EFCE"/>
            <w:vAlign w:val="center"/>
          </w:tcPr>
          <w:p w14:paraId="32C23660" w14:textId="77777777" w:rsidR="00522945" w:rsidRDefault="00522945">
            <w:pPr>
              <w:spacing w:before="0" w:after="0" w:line="240" w:lineRule="auto"/>
              <w:rPr>
                <w:rFonts w:eastAsia="Times New Roman"/>
                <w:noProof/>
                <w:color w:val="004300"/>
                <w:sz w:val="18"/>
              </w:rPr>
            </w:pPr>
          </w:p>
        </w:tc>
        <w:tc>
          <w:tcPr>
            <w:tcW w:w="1077" w:type="dxa"/>
            <w:shd w:val="clear" w:color="auto" w:fill="C6EFCE"/>
            <w:vAlign w:val="center"/>
            <w:hideMark/>
          </w:tcPr>
          <w:p w14:paraId="5FACCC07" w14:textId="1173E65A" w:rsidR="00522945" w:rsidRDefault="00426980">
            <w:pPr>
              <w:pStyle w:val="P68B1DB1-Normal16"/>
              <w:spacing w:before="0" w:after="0" w:line="240" w:lineRule="auto"/>
              <w:rPr>
                <w:rFonts w:eastAsia="Times New Roman"/>
                <w:noProof/>
              </w:rPr>
            </w:pPr>
            <w:r>
              <w:rPr>
                <w:noProof/>
              </w:rPr>
              <w:t>Αριθμός διαβουλεύσεων που</w:t>
            </w:r>
            <w:r>
              <w:rPr>
                <w:noProof/>
              </w:rPr>
              <w:t xml:space="preserve"> προβλέπονται για τουλάχιστον 5 ανθρωποημέρες</w:t>
            </w:r>
          </w:p>
        </w:tc>
        <w:tc>
          <w:tcPr>
            <w:tcW w:w="1022" w:type="dxa"/>
            <w:shd w:val="clear" w:color="auto" w:fill="C6EFCE"/>
            <w:vAlign w:val="center"/>
            <w:hideMark/>
          </w:tcPr>
          <w:p w14:paraId="031C0981" w14:textId="77777777" w:rsidR="00522945" w:rsidRDefault="00426980">
            <w:pPr>
              <w:pStyle w:val="P68B1DB1-Normal15"/>
              <w:spacing w:before="0" w:after="0" w:line="240" w:lineRule="auto"/>
              <w:jc w:val="center"/>
              <w:rPr>
                <w:noProof/>
              </w:rPr>
            </w:pPr>
            <w:r>
              <w:rPr>
                <w:noProof/>
              </w:rPr>
              <w:t>0</w:t>
            </w:r>
          </w:p>
        </w:tc>
        <w:tc>
          <w:tcPr>
            <w:tcW w:w="709" w:type="dxa"/>
            <w:shd w:val="clear" w:color="auto" w:fill="C6EFCE"/>
            <w:vAlign w:val="center"/>
            <w:hideMark/>
          </w:tcPr>
          <w:p w14:paraId="65A54EFC" w14:textId="77777777" w:rsidR="00522945" w:rsidRDefault="00426980">
            <w:pPr>
              <w:pStyle w:val="P68B1DB1-Normal15"/>
              <w:spacing w:before="0" w:after="0" w:line="240" w:lineRule="auto"/>
              <w:jc w:val="center"/>
              <w:rPr>
                <w:noProof/>
              </w:rPr>
            </w:pPr>
            <w:r>
              <w:rPr>
                <w:noProof/>
              </w:rPr>
              <w:t>50</w:t>
            </w:r>
          </w:p>
        </w:tc>
        <w:tc>
          <w:tcPr>
            <w:tcW w:w="992" w:type="dxa"/>
            <w:shd w:val="clear" w:color="auto" w:fill="C6EFCE"/>
            <w:vAlign w:val="center"/>
            <w:hideMark/>
          </w:tcPr>
          <w:p w14:paraId="11D41170"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0FADB1C9" w14:textId="77777777" w:rsidR="00522945" w:rsidRDefault="00426980">
            <w:pPr>
              <w:pStyle w:val="P68B1DB1-Normal15"/>
              <w:spacing w:before="0" w:after="0" w:line="240" w:lineRule="auto"/>
              <w:jc w:val="center"/>
              <w:rPr>
                <w:noProof/>
              </w:rPr>
            </w:pPr>
            <w:r>
              <w:rPr>
                <w:noProof/>
              </w:rPr>
              <w:t>2025</w:t>
            </w:r>
          </w:p>
        </w:tc>
        <w:tc>
          <w:tcPr>
            <w:tcW w:w="3681" w:type="dxa"/>
            <w:shd w:val="clear" w:color="auto" w:fill="C6EFCE"/>
            <w:vAlign w:val="center"/>
            <w:hideMark/>
          </w:tcPr>
          <w:p w14:paraId="158A130F" w14:textId="450F7592" w:rsidR="00522945" w:rsidRDefault="00426980">
            <w:pPr>
              <w:pStyle w:val="P68B1DB1-Normal16"/>
              <w:spacing w:before="0" w:after="0" w:line="240" w:lineRule="auto"/>
              <w:rPr>
                <w:rFonts w:eastAsia="Times New Roman"/>
                <w:noProof/>
              </w:rPr>
            </w:pPr>
            <w:r>
              <w:rPr>
                <w:noProof/>
              </w:rPr>
              <w:t>Το μέτρο παρέχει εμπειρογνωμοσύνη στους φορείς της δημόσιας διοίκησης για την υλοποίηση επενδύσεων και μεταρρυθμίσεων στο πλαίσιο των συνιστωσών 1.1 και 1.2. Μόνο οι διαβουλεύσεις που απαιτο</w:t>
            </w:r>
            <w:r>
              <w:rPr>
                <w:noProof/>
              </w:rPr>
              <w:t>ύν τουλάχιστον πέντε ανθρωποημέρες συνυπολογίζονται για την επίτευξη του στόχου.</w:t>
            </w:r>
          </w:p>
        </w:tc>
      </w:tr>
      <w:tr w:rsidR="00522945" w14:paraId="47D46F91" w14:textId="77777777">
        <w:trPr>
          <w:trHeight w:val="309"/>
          <w:jc w:val="center"/>
        </w:trPr>
        <w:tc>
          <w:tcPr>
            <w:tcW w:w="704" w:type="dxa"/>
            <w:shd w:val="clear" w:color="auto" w:fill="C6EFCE"/>
            <w:vAlign w:val="center"/>
            <w:hideMark/>
          </w:tcPr>
          <w:p w14:paraId="31A060BD" w14:textId="77777777" w:rsidR="00522945" w:rsidRDefault="00426980">
            <w:pPr>
              <w:pStyle w:val="P68B1DB1-Normal15"/>
              <w:spacing w:before="0" w:after="0" w:line="240" w:lineRule="auto"/>
              <w:jc w:val="center"/>
              <w:rPr>
                <w:noProof/>
              </w:rPr>
            </w:pPr>
            <w:r>
              <w:rPr>
                <w:noProof/>
              </w:rPr>
              <w:t>27</w:t>
            </w:r>
          </w:p>
        </w:tc>
        <w:tc>
          <w:tcPr>
            <w:tcW w:w="1448" w:type="dxa"/>
            <w:shd w:val="clear" w:color="auto" w:fill="C6EFCE"/>
            <w:vAlign w:val="center"/>
            <w:hideMark/>
          </w:tcPr>
          <w:p w14:paraId="70AC0F7E" w14:textId="25BB2683" w:rsidR="00522945" w:rsidRDefault="00426980">
            <w:pPr>
              <w:pStyle w:val="P68B1DB1-Normal16"/>
              <w:spacing w:before="0" w:after="0" w:line="240" w:lineRule="auto"/>
              <w:rPr>
                <w:noProof/>
              </w:rPr>
            </w:pPr>
            <w:r>
              <w:rPr>
                <w:noProof/>
              </w:rPr>
              <w:t>Μεταρρύθμιση 2:</w:t>
            </w:r>
          </w:p>
          <w:p w14:paraId="13DB5700" w14:textId="77777777" w:rsidR="00522945" w:rsidRDefault="00426980">
            <w:pPr>
              <w:pStyle w:val="P68B1DB1-Normal16"/>
              <w:spacing w:before="0" w:after="0" w:line="240" w:lineRule="auto"/>
              <w:rPr>
                <w:rFonts w:eastAsia="Times New Roman"/>
                <w:noProof/>
              </w:rPr>
            </w:pPr>
            <w:r>
              <w:rPr>
                <w:noProof/>
              </w:rPr>
              <w:t>Ανάπτυξη συστημάτων για την υποστήριξη της ηλεκτρονικής υγείας</w:t>
            </w:r>
          </w:p>
        </w:tc>
        <w:tc>
          <w:tcPr>
            <w:tcW w:w="1134" w:type="dxa"/>
            <w:shd w:val="clear" w:color="auto" w:fill="C6EFCE"/>
            <w:vAlign w:val="center"/>
            <w:hideMark/>
          </w:tcPr>
          <w:p w14:paraId="60A56926" w14:textId="77777777" w:rsidR="00522945" w:rsidRDefault="00426980">
            <w:pPr>
              <w:pStyle w:val="P68B1DB1-Normal16"/>
              <w:spacing w:before="0" w:after="0" w:line="240" w:lineRule="auto"/>
              <w:rPr>
                <w:rFonts w:eastAsia="Times New Roman"/>
                <w:noProof/>
              </w:rPr>
            </w:pPr>
            <w:r>
              <w:rPr>
                <w:noProof/>
              </w:rPr>
              <w:t>Ορόσημο</w:t>
            </w:r>
          </w:p>
        </w:tc>
        <w:tc>
          <w:tcPr>
            <w:tcW w:w="1701" w:type="dxa"/>
            <w:shd w:val="clear" w:color="auto" w:fill="C6EFCE"/>
            <w:vAlign w:val="center"/>
            <w:hideMark/>
          </w:tcPr>
          <w:p w14:paraId="44BFC1F4" w14:textId="7D1E2B64" w:rsidR="00522945" w:rsidRDefault="00426980">
            <w:pPr>
              <w:pStyle w:val="P68B1DB1-Normal16"/>
              <w:spacing w:before="0" w:after="0" w:line="240" w:lineRule="auto"/>
              <w:rPr>
                <w:rFonts w:eastAsia="Times New Roman"/>
                <w:noProof/>
              </w:rPr>
            </w:pPr>
            <w:r>
              <w:rPr>
                <w:noProof/>
              </w:rPr>
              <w:t>Επέκταση του Shared Drug Recording (ePrescription) στα ναρκωτικά και τις ψυχοτρόπους</w:t>
            </w:r>
            <w:r>
              <w:rPr>
                <w:noProof/>
              </w:rPr>
              <w:t xml:space="preserve"> ουσίες και στα ηλεκτρονικά κουπόνια για ιατροτεχνολογικά προϊόντα</w:t>
            </w:r>
          </w:p>
        </w:tc>
        <w:tc>
          <w:tcPr>
            <w:tcW w:w="1843" w:type="dxa"/>
            <w:shd w:val="clear" w:color="auto" w:fill="C6EFCE"/>
            <w:vAlign w:val="center"/>
            <w:hideMark/>
          </w:tcPr>
          <w:p w14:paraId="0B807DBE" w14:textId="77777777" w:rsidR="00522945" w:rsidRDefault="00426980">
            <w:pPr>
              <w:pStyle w:val="P68B1DB1-Normal16"/>
              <w:spacing w:before="0" w:after="0" w:line="240" w:lineRule="auto"/>
              <w:rPr>
                <w:rFonts w:eastAsia="Times New Roman"/>
                <w:noProof/>
              </w:rPr>
            </w:pPr>
            <w:r>
              <w:rPr>
                <w:noProof/>
              </w:rPr>
              <w:t>Οι λειτουργικές δυνατότητες της ηλεκτρονικής συνταγογράφησης επεκτείνονται με συνταγές για ναρκωτικά και ψυχοτρόπους ουσίες και με τη συνταγογράφηση κουπονιών ιατροτεχνολογικών προϊόντων</w:t>
            </w:r>
          </w:p>
        </w:tc>
        <w:tc>
          <w:tcPr>
            <w:tcW w:w="1077" w:type="dxa"/>
            <w:shd w:val="clear" w:color="auto" w:fill="C6EFCE"/>
            <w:vAlign w:val="center"/>
          </w:tcPr>
          <w:p w14:paraId="5B649C2B" w14:textId="77777777" w:rsidR="00522945" w:rsidRDefault="00522945">
            <w:pPr>
              <w:spacing w:before="0" w:after="0" w:line="240" w:lineRule="auto"/>
              <w:rPr>
                <w:rFonts w:eastAsia="Times New Roman"/>
                <w:noProof/>
                <w:color w:val="004300"/>
                <w:sz w:val="18"/>
              </w:rPr>
            </w:pPr>
          </w:p>
        </w:tc>
        <w:tc>
          <w:tcPr>
            <w:tcW w:w="1022" w:type="dxa"/>
            <w:shd w:val="clear" w:color="auto" w:fill="C6EFCE"/>
            <w:vAlign w:val="center"/>
          </w:tcPr>
          <w:p w14:paraId="3DC7F5AA" w14:textId="77777777" w:rsidR="00522945" w:rsidRDefault="00522945">
            <w:pPr>
              <w:spacing w:before="0" w:after="0" w:line="240" w:lineRule="auto"/>
              <w:jc w:val="center"/>
              <w:rPr>
                <w:rFonts w:eastAsia="Times New Roman"/>
                <w:noProof/>
                <w:color w:val="004300"/>
                <w:sz w:val="18"/>
              </w:rPr>
            </w:pPr>
          </w:p>
        </w:tc>
        <w:tc>
          <w:tcPr>
            <w:tcW w:w="709" w:type="dxa"/>
            <w:shd w:val="clear" w:color="auto" w:fill="C6EFCE"/>
            <w:vAlign w:val="center"/>
          </w:tcPr>
          <w:p w14:paraId="3B283EA5" w14:textId="77777777" w:rsidR="00522945" w:rsidRDefault="00522945">
            <w:pPr>
              <w:spacing w:before="0" w:after="0" w:line="240" w:lineRule="auto"/>
              <w:jc w:val="center"/>
              <w:rPr>
                <w:rFonts w:eastAsia="Times New Roman"/>
                <w:noProof/>
                <w:color w:val="004300"/>
                <w:sz w:val="18"/>
              </w:rPr>
            </w:pPr>
          </w:p>
        </w:tc>
        <w:tc>
          <w:tcPr>
            <w:tcW w:w="992" w:type="dxa"/>
            <w:shd w:val="clear" w:color="auto" w:fill="C6EFCE"/>
            <w:vAlign w:val="center"/>
            <w:hideMark/>
          </w:tcPr>
          <w:p w14:paraId="11F80926"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7383BC09" w14:textId="77777777" w:rsidR="00522945" w:rsidRDefault="00426980">
            <w:pPr>
              <w:pStyle w:val="P68B1DB1-Normal15"/>
              <w:spacing w:before="0" w:after="0" w:line="240" w:lineRule="auto"/>
              <w:jc w:val="center"/>
              <w:rPr>
                <w:noProof/>
              </w:rPr>
            </w:pPr>
            <w:r>
              <w:rPr>
                <w:noProof/>
              </w:rPr>
              <w:t>2023</w:t>
            </w:r>
          </w:p>
        </w:tc>
        <w:tc>
          <w:tcPr>
            <w:tcW w:w="3681" w:type="dxa"/>
            <w:shd w:val="clear" w:color="auto" w:fill="C6EFCE"/>
            <w:vAlign w:val="center"/>
            <w:hideMark/>
          </w:tcPr>
          <w:p w14:paraId="1FD19F2E" w14:textId="77777777" w:rsidR="00522945" w:rsidRDefault="00426980">
            <w:pPr>
              <w:pStyle w:val="P68B1DB1-Normal15"/>
              <w:spacing w:before="0" w:after="0" w:line="240" w:lineRule="auto"/>
              <w:rPr>
                <w:noProof/>
              </w:rPr>
            </w:pPr>
            <w:r>
              <w:rPr>
                <w:noProof/>
              </w:rPr>
              <w:t>Οι υφιστάμενες λειτουργίες της ηλεκτρονικής συνταγογράφησης επεκτείνονται με το μέτρο αυτό που επιτρέπει τη συνταγογράφηση ναρκωτικών και ψυχοτρόπων ουσιών και κουπονιών για την αγορά ιατροτεχνολογικών προϊόντων.</w:t>
            </w:r>
          </w:p>
        </w:tc>
      </w:tr>
      <w:tr w:rsidR="00522945" w14:paraId="6AD81F9E" w14:textId="77777777">
        <w:trPr>
          <w:trHeight w:val="309"/>
          <w:jc w:val="center"/>
        </w:trPr>
        <w:tc>
          <w:tcPr>
            <w:tcW w:w="704" w:type="dxa"/>
            <w:shd w:val="clear" w:color="auto" w:fill="C6EFCE"/>
            <w:vAlign w:val="center"/>
            <w:hideMark/>
          </w:tcPr>
          <w:p w14:paraId="3BC8EEEF" w14:textId="77777777" w:rsidR="00522945" w:rsidRDefault="00426980">
            <w:pPr>
              <w:pStyle w:val="P68B1DB1-Normal15"/>
              <w:spacing w:before="0" w:after="0" w:line="240" w:lineRule="auto"/>
              <w:jc w:val="center"/>
              <w:rPr>
                <w:noProof/>
              </w:rPr>
            </w:pPr>
            <w:r>
              <w:rPr>
                <w:noProof/>
              </w:rPr>
              <w:t>28</w:t>
            </w:r>
          </w:p>
        </w:tc>
        <w:tc>
          <w:tcPr>
            <w:tcW w:w="1448" w:type="dxa"/>
            <w:shd w:val="clear" w:color="auto" w:fill="C6EFCE"/>
            <w:vAlign w:val="center"/>
            <w:hideMark/>
          </w:tcPr>
          <w:p w14:paraId="268317D3" w14:textId="5CF11B27" w:rsidR="00522945" w:rsidRDefault="00426980">
            <w:pPr>
              <w:pStyle w:val="P68B1DB1-Normal16"/>
              <w:spacing w:before="0" w:after="0" w:line="240" w:lineRule="auto"/>
              <w:rPr>
                <w:noProof/>
              </w:rPr>
            </w:pPr>
            <w:r>
              <w:rPr>
                <w:noProof/>
              </w:rPr>
              <w:t>Μεταρρύθμιση 2:</w:t>
            </w:r>
          </w:p>
          <w:p w14:paraId="0E35BAB2" w14:textId="77777777" w:rsidR="00522945" w:rsidRDefault="00426980">
            <w:pPr>
              <w:pStyle w:val="P68B1DB1-Normal16"/>
              <w:spacing w:before="0" w:after="0" w:line="240" w:lineRule="auto"/>
              <w:rPr>
                <w:rFonts w:eastAsia="Times New Roman"/>
                <w:noProof/>
              </w:rPr>
            </w:pPr>
            <w:r>
              <w:rPr>
                <w:noProof/>
              </w:rPr>
              <w:t>Ανάπτυξη συστημάτων για την υποστήριξη της ηλεκτρονικής υγείας</w:t>
            </w:r>
          </w:p>
        </w:tc>
        <w:tc>
          <w:tcPr>
            <w:tcW w:w="1134" w:type="dxa"/>
            <w:shd w:val="clear" w:color="auto" w:fill="C6EFCE"/>
            <w:vAlign w:val="center"/>
            <w:hideMark/>
          </w:tcPr>
          <w:p w14:paraId="3E47E541" w14:textId="77777777" w:rsidR="00522945" w:rsidRDefault="00426980">
            <w:pPr>
              <w:pStyle w:val="P68B1DB1-Normal16"/>
              <w:spacing w:before="0" w:after="0" w:line="240" w:lineRule="auto"/>
              <w:rPr>
                <w:rFonts w:eastAsia="Times New Roman"/>
                <w:noProof/>
              </w:rPr>
            </w:pPr>
            <w:r>
              <w:rPr>
                <w:noProof/>
              </w:rPr>
              <w:t>Ορόσημο</w:t>
            </w:r>
          </w:p>
        </w:tc>
        <w:tc>
          <w:tcPr>
            <w:tcW w:w="1701" w:type="dxa"/>
            <w:shd w:val="clear" w:color="auto" w:fill="C6EFCE"/>
            <w:vAlign w:val="center"/>
          </w:tcPr>
          <w:p w14:paraId="6732B6FE" w14:textId="77777777" w:rsidR="00522945" w:rsidRDefault="00426980">
            <w:pPr>
              <w:pStyle w:val="P68B1DB1-Normal16"/>
              <w:spacing w:before="0" w:after="0" w:line="240" w:lineRule="auto"/>
              <w:rPr>
                <w:noProof/>
              </w:rPr>
            </w:pPr>
            <w:r>
              <w:rPr>
                <w:noProof/>
              </w:rPr>
              <w:t>Ολοκλήρωση έργων ενοποίησης και ανάπτυξης των ηλεκτρονικών υποδομών υγειονομικής περίθαλψης με σκοπό τη δημιουργία διασυνδεδεμένων βάσεων δεδομένων και τη βελτίωση των ψηφιακών υπηρεσιώ</w:t>
            </w:r>
            <w:r>
              <w:rPr>
                <w:noProof/>
              </w:rPr>
              <w:t>ν υγειονομικής περίθαλψης</w:t>
            </w:r>
          </w:p>
          <w:p w14:paraId="1FA319F3" w14:textId="77777777" w:rsidR="00522945" w:rsidRDefault="00522945">
            <w:pPr>
              <w:spacing w:before="0" w:after="0" w:line="240" w:lineRule="auto"/>
              <w:rPr>
                <w:rFonts w:eastAsia="Times New Roman"/>
                <w:noProof/>
                <w:color w:val="004300"/>
                <w:sz w:val="18"/>
              </w:rPr>
            </w:pPr>
          </w:p>
        </w:tc>
        <w:tc>
          <w:tcPr>
            <w:tcW w:w="1843" w:type="dxa"/>
            <w:shd w:val="clear" w:color="auto" w:fill="C6EFCE"/>
            <w:vAlign w:val="center"/>
            <w:hideMark/>
          </w:tcPr>
          <w:p w14:paraId="4F27336D" w14:textId="77777777" w:rsidR="00522945" w:rsidRDefault="00426980">
            <w:pPr>
              <w:pStyle w:val="P68B1DB1-Normal16"/>
              <w:spacing w:before="0" w:after="0" w:line="240" w:lineRule="auto"/>
              <w:rPr>
                <w:rFonts w:eastAsia="Times New Roman"/>
                <w:noProof/>
              </w:rPr>
            </w:pPr>
            <w:r>
              <w:rPr>
                <w:noProof/>
              </w:rPr>
              <w:t>Οι ενοποιημένες νέες υπηρεσίες που παρέχουν τα έργα χρησιμοποιούνται από τους τελικούς χρήστες και τα μητρώα συνδέονται μεταξύ τους</w:t>
            </w:r>
          </w:p>
        </w:tc>
        <w:tc>
          <w:tcPr>
            <w:tcW w:w="1077" w:type="dxa"/>
            <w:shd w:val="clear" w:color="auto" w:fill="C6EFCE"/>
            <w:vAlign w:val="center"/>
          </w:tcPr>
          <w:p w14:paraId="2DECC69F" w14:textId="77777777" w:rsidR="00522945" w:rsidRDefault="00522945">
            <w:pPr>
              <w:spacing w:before="0" w:after="0" w:line="240" w:lineRule="auto"/>
              <w:rPr>
                <w:rFonts w:eastAsia="Times New Roman"/>
                <w:noProof/>
                <w:color w:val="004300"/>
                <w:sz w:val="18"/>
              </w:rPr>
            </w:pPr>
          </w:p>
        </w:tc>
        <w:tc>
          <w:tcPr>
            <w:tcW w:w="1022" w:type="dxa"/>
            <w:shd w:val="clear" w:color="auto" w:fill="C6EFCE"/>
            <w:vAlign w:val="center"/>
          </w:tcPr>
          <w:p w14:paraId="6F8C9C6C" w14:textId="77777777" w:rsidR="00522945" w:rsidRDefault="00522945">
            <w:pPr>
              <w:spacing w:before="0" w:after="0" w:line="240" w:lineRule="auto"/>
              <w:jc w:val="center"/>
              <w:rPr>
                <w:rFonts w:eastAsia="Times New Roman"/>
                <w:noProof/>
                <w:color w:val="004300"/>
                <w:sz w:val="18"/>
              </w:rPr>
            </w:pPr>
          </w:p>
        </w:tc>
        <w:tc>
          <w:tcPr>
            <w:tcW w:w="709" w:type="dxa"/>
            <w:shd w:val="clear" w:color="auto" w:fill="C6EFCE"/>
            <w:vAlign w:val="center"/>
          </w:tcPr>
          <w:p w14:paraId="0059D333" w14:textId="77777777" w:rsidR="00522945" w:rsidRDefault="00522945">
            <w:pPr>
              <w:spacing w:before="0" w:after="0" w:line="240" w:lineRule="auto"/>
              <w:jc w:val="center"/>
              <w:rPr>
                <w:rFonts w:eastAsia="Times New Roman"/>
                <w:noProof/>
                <w:color w:val="004300"/>
                <w:sz w:val="18"/>
              </w:rPr>
            </w:pPr>
          </w:p>
        </w:tc>
        <w:tc>
          <w:tcPr>
            <w:tcW w:w="992" w:type="dxa"/>
            <w:shd w:val="clear" w:color="auto" w:fill="C6EFCE"/>
            <w:vAlign w:val="center"/>
            <w:hideMark/>
          </w:tcPr>
          <w:p w14:paraId="1107F7AA"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79B4E7B5" w14:textId="77777777" w:rsidR="00522945" w:rsidRDefault="00426980">
            <w:pPr>
              <w:pStyle w:val="P68B1DB1-Normal15"/>
              <w:spacing w:before="0" w:after="0" w:line="240" w:lineRule="auto"/>
              <w:jc w:val="center"/>
              <w:rPr>
                <w:noProof/>
              </w:rPr>
            </w:pPr>
            <w:r>
              <w:rPr>
                <w:noProof/>
              </w:rPr>
              <w:t>2025</w:t>
            </w:r>
          </w:p>
        </w:tc>
        <w:tc>
          <w:tcPr>
            <w:tcW w:w="3681" w:type="dxa"/>
            <w:shd w:val="clear" w:color="auto" w:fill="C6EFCE"/>
            <w:vAlign w:val="center"/>
            <w:hideMark/>
          </w:tcPr>
          <w:p w14:paraId="2C2A06BE" w14:textId="77777777" w:rsidR="00522945" w:rsidRDefault="00426980">
            <w:pPr>
              <w:pStyle w:val="P68B1DB1-Normal16"/>
              <w:spacing w:before="0" w:after="0" w:line="240" w:lineRule="auto"/>
              <w:rPr>
                <w:noProof/>
              </w:rPr>
            </w:pPr>
            <w:r>
              <w:rPr>
                <w:noProof/>
              </w:rPr>
              <w:t xml:space="preserve">Τα έργα που εντάσσονται στο μέτρο αυτό ενοποιούν το υπηρεσιακό σύστημα μητρώων </w:t>
            </w:r>
            <w:r>
              <w:rPr>
                <w:noProof/>
              </w:rPr>
              <w:t xml:space="preserve">υγείας, συμπεριλαμβανομένων των Πληροφοριακών Συστημάτων Περιφερειακών Σταθμών Υγιεινής, των Μητρώων Υγιεινής, του Εθνικού Πληροφοριακού Συστήματος Υγείας και της ολοκληρωμένης εκπαιδευτικής πλατφόρμας. Τα σχετικά μητρώα υγειονομικής περίθαλψης συνδέονται </w:t>
            </w:r>
            <w:r>
              <w:rPr>
                <w:noProof/>
              </w:rPr>
              <w:t>με τις υπηρεσίες ηλεκτρονικής διακυβέρνησης. Η επίτευξη του ορόσημου επαληθεύεται με τις επιτυχείς δοκιμές που διενεργούνται και τεκμηριώνονται από τον κύριο έργου και από την έγκριση της αναθέτουσας αρχής για την παράδοση του έργου μετά από επιτυχή πιλοτι</w:t>
            </w:r>
            <w:r>
              <w:rPr>
                <w:noProof/>
              </w:rPr>
              <w:t>κή φάση. Τα έργα περιλαμβάνουν:</w:t>
            </w:r>
          </w:p>
          <w:p w14:paraId="635179F8" w14:textId="77777777" w:rsidR="00522945" w:rsidRDefault="00426980">
            <w:pPr>
              <w:pStyle w:val="P68B1DB1-Normal16"/>
              <w:spacing w:before="0" w:after="0" w:line="240" w:lineRule="auto"/>
              <w:rPr>
                <w:noProof/>
              </w:rPr>
            </w:pPr>
            <w:r>
              <w:rPr>
                <w:noProof/>
              </w:rPr>
              <w:t>1. Βελτιστοποίηση του συστήματος υγειονομικής περίθαλψης για τους ασθενείς που πάσχουν από σπάνιες νόσους</w:t>
            </w:r>
          </w:p>
          <w:p w14:paraId="47C0FBDB" w14:textId="77777777" w:rsidR="00522945" w:rsidRDefault="00426980">
            <w:pPr>
              <w:pStyle w:val="P68B1DB1-Normal16"/>
              <w:spacing w:before="0" w:after="0" w:line="240" w:lineRule="auto"/>
              <w:rPr>
                <w:noProof/>
              </w:rPr>
            </w:pPr>
            <w:r>
              <w:rPr>
                <w:noProof/>
              </w:rPr>
              <w:t>2. Ανάπτυξη μητρώων υγιεινής με τη βελτίωση των υφιστάμενων μητρώων των υγειονομικών υπηρεσιών και των πληροφοριακών σ</w:t>
            </w:r>
            <w:r>
              <w:rPr>
                <w:noProof/>
              </w:rPr>
              <w:t>υστημάτων που σχετίζονται με τη διαχείριση καταστάσεων πανδημίας</w:t>
            </w:r>
          </w:p>
          <w:p w14:paraId="518AD574" w14:textId="23C21DD9" w:rsidR="00522945" w:rsidRDefault="00426980">
            <w:pPr>
              <w:pStyle w:val="P68B1DB1-Normal16"/>
              <w:spacing w:before="0" w:after="0" w:line="240" w:lineRule="auto"/>
              <w:rPr>
                <w:noProof/>
              </w:rPr>
            </w:pPr>
            <w:r>
              <w:rPr>
                <w:noProof/>
              </w:rPr>
              <w:t>3. Ανάπτυξη συστήματος πληροφοριών για τη στήριξη των υπηρεσιών αποχέτευσης της Τσεχίας</w:t>
            </w:r>
          </w:p>
          <w:p w14:paraId="562B9543" w14:textId="77777777" w:rsidR="00522945" w:rsidRDefault="00426980">
            <w:pPr>
              <w:pStyle w:val="P68B1DB1-Normal16"/>
              <w:spacing w:before="0" w:after="0" w:line="240" w:lineRule="auto"/>
              <w:rPr>
                <w:noProof/>
              </w:rPr>
            </w:pPr>
            <w:r>
              <w:rPr>
                <w:noProof/>
              </w:rPr>
              <w:t>4. Ανάπτυξη της υποδομής των κλαδικών μητρώων αναφοράς ηλεκτρονικής υγείας των παρόχων υπηρεσιών υγείας</w:t>
            </w:r>
            <w:r>
              <w:rPr>
                <w:noProof/>
              </w:rPr>
              <w:t>, των επαγγελματιών υγείας και των ασθενών και των συστημάτων υποστήριξης</w:t>
            </w:r>
          </w:p>
          <w:p w14:paraId="610A082D" w14:textId="77777777" w:rsidR="00522945" w:rsidRDefault="00426980">
            <w:pPr>
              <w:pStyle w:val="P68B1DB1-Normal16"/>
              <w:spacing w:before="0" w:after="0" w:line="240" w:lineRule="auto"/>
              <w:rPr>
                <w:noProof/>
              </w:rPr>
            </w:pPr>
            <w:r>
              <w:rPr>
                <w:noProof/>
              </w:rPr>
              <w:t>5. Εκσυγχρονισμός και βελτίωση της ικανότητας του Εθνικού Συστήματος Πληροφοριών Υγείας</w:t>
            </w:r>
          </w:p>
          <w:p w14:paraId="58E88235" w14:textId="22AB91DE" w:rsidR="00522945" w:rsidRDefault="00426980">
            <w:pPr>
              <w:pStyle w:val="P68B1DB1-Normal16"/>
              <w:spacing w:before="0" w:after="0" w:line="240" w:lineRule="auto"/>
              <w:rPr>
                <w:noProof/>
              </w:rPr>
            </w:pPr>
            <w:r>
              <w:rPr>
                <w:noProof/>
              </w:rPr>
              <w:t>6. Πρόγραμμα κατάρτισης επαγγελματιών του τομέα της υγείας για τη χρήση των συστημάτων ηλεκτρο</w:t>
            </w:r>
            <w:r>
              <w:rPr>
                <w:noProof/>
              </w:rPr>
              <w:t>νικής υγείας</w:t>
            </w:r>
          </w:p>
        </w:tc>
      </w:tr>
      <w:tr w:rsidR="00522945" w14:paraId="5E700675" w14:textId="77777777">
        <w:trPr>
          <w:trHeight w:val="309"/>
          <w:jc w:val="center"/>
        </w:trPr>
        <w:tc>
          <w:tcPr>
            <w:tcW w:w="704" w:type="dxa"/>
            <w:shd w:val="clear" w:color="auto" w:fill="C6EFCE"/>
            <w:vAlign w:val="center"/>
            <w:hideMark/>
          </w:tcPr>
          <w:p w14:paraId="0041CD9D" w14:textId="77777777" w:rsidR="00522945" w:rsidRDefault="00426980">
            <w:pPr>
              <w:pStyle w:val="P68B1DB1-Normal15"/>
              <w:spacing w:before="0" w:after="0" w:line="240" w:lineRule="auto"/>
              <w:jc w:val="center"/>
              <w:rPr>
                <w:noProof/>
              </w:rPr>
            </w:pPr>
            <w:r>
              <w:rPr>
                <w:noProof/>
              </w:rPr>
              <w:t>29</w:t>
            </w:r>
          </w:p>
        </w:tc>
        <w:tc>
          <w:tcPr>
            <w:tcW w:w="1448" w:type="dxa"/>
            <w:shd w:val="clear" w:color="auto" w:fill="C6EFCE"/>
            <w:vAlign w:val="center"/>
            <w:hideMark/>
          </w:tcPr>
          <w:p w14:paraId="7779B202" w14:textId="0BDF279F" w:rsidR="00522945" w:rsidRDefault="00426980">
            <w:pPr>
              <w:pStyle w:val="P68B1DB1-Normal16"/>
              <w:spacing w:before="0" w:after="0" w:line="240" w:lineRule="auto"/>
              <w:rPr>
                <w:noProof/>
              </w:rPr>
            </w:pPr>
            <w:r>
              <w:rPr>
                <w:noProof/>
              </w:rPr>
              <w:t>Επένδυση 4:</w:t>
            </w:r>
          </w:p>
          <w:p w14:paraId="12AEFCDA" w14:textId="77777777" w:rsidR="00522945" w:rsidRDefault="00426980">
            <w:pPr>
              <w:pStyle w:val="P68B1DB1-Normal16"/>
              <w:spacing w:before="0" w:after="0" w:line="240" w:lineRule="auto"/>
              <w:rPr>
                <w:rFonts w:eastAsia="Times New Roman"/>
                <w:noProof/>
              </w:rPr>
            </w:pPr>
            <w:r>
              <w:rPr>
                <w:noProof/>
              </w:rPr>
              <w:t>Δημιουργία των συνθηκών για ψηφιακή δικαιοσύνη</w:t>
            </w:r>
          </w:p>
        </w:tc>
        <w:tc>
          <w:tcPr>
            <w:tcW w:w="1134" w:type="dxa"/>
            <w:shd w:val="clear" w:color="auto" w:fill="C6EFCE"/>
            <w:vAlign w:val="center"/>
            <w:hideMark/>
          </w:tcPr>
          <w:p w14:paraId="5E26FE4D" w14:textId="77777777" w:rsidR="00522945" w:rsidRDefault="00426980">
            <w:pPr>
              <w:pStyle w:val="P68B1DB1-Normal16"/>
              <w:spacing w:before="0" w:after="0" w:line="240" w:lineRule="auto"/>
              <w:rPr>
                <w:rFonts w:eastAsia="Times New Roman"/>
                <w:noProof/>
              </w:rPr>
            </w:pPr>
            <w:r>
              <w:rPr>
                <w:noProof/>
              </w:rPr>
              <w:t>Ορόσημο</w:t>
            </w:r>
          </w:p>
        </w:tc>
        <w:tc>
          <w:tcPr>
            <w:tcW w:w="1701" w:type="dxa"/>
            <w:shd w:val="clear" w:color="auto" w:fill="C6EFCE"/>
            <w:vAlign w:val="center"/>
            <w:hideMark/>
          </w:tcPr>
          <w:p w14:paraId="18F6B847" w14:textId="77777777" w:rsidR="00522945" w:rsidRDefault="00426980">
            <w:pPr>
              <w:pStyle w:val="P68B1DB1-Normal16"/>
              <w:spacing w:before="0" w:after="0" w:line="240" w:lineRule="auto"/>
              <w:rPr>
                <w:rFonts w:eastAsia="Times New Roman"/>
                <w:noProof/>
              </w:rPr>
            </w:pPr>
            <w:r>
              <w:rPr>
                <w:noProof/>
              </w:rPr>
              <w:t>Ανάλυση της διαχείρισης δεδομένων και της χρήσης δεδομένων στον τομέα της δικαιοσύνης και ανάπτυξη αποθήκης δεδομένων</w:t>
            </w:r>
          </w:p>
        </w:tc>
        <w:tc>
          <w:tcPr>
            <w:tcW w:w="1843" w:type="dxa"/>
            <w:shd w:val="clear" w:color="auto" w:fill="C6EFCE"/>
            <w:vAlign w:val="center"/>
            <w:hideMark/>
          </w:tcPr>
          <w:p w14:paraId="4C082946" w14:textId="77777777" w:rsidR="00522945" w:rsidRDefault="00426980">
            <w:pPr>
              <w:pStyle w:val="P68B1DB1-Normal16"/>
              <w:spacing w:before="0" w:after="0" w:line="240" w:lineRule="auto"/>
              <w:rPr>
                <w:rFonts w:eastAsia="Times New Roman"/>
                <w:noProof/>
              </w:rPr>
            </w:pPr>
            <w:r>
              <w:rPr>
                <w:noProof/>
              </w:rPr>
              <w:t xml:space="preserve">Η ανάλυση εγκρίνεται από το Υπουργείο Δικαιοσύνης και </w:t>
            </w:r>
            <w:r>
              <w:rPr>
                <w:noProof/>
              </w:rPr>
              <w:t>εγκαθίσταται η αποθήκη δεδομένων</w:t>
            </w:r>
          </w:p>
        </w:tc>
        <w:tc>
          <w:tcPr>
            <w:tcW w:w="1077" w:type="dxa"/>
            <w:shd w:val="clear" w:color="auto" w:fill="C6EFCE"/>
            <w:vAlign w:val="center"/>
          </w:tcPr>
          <w:p w14:paraId="70244615" w14:textId="77777777" w:rsidR="00522945" w:rsidRDefault="00522945">
            <w:pPr>
              <w:spacing w:before="0" w:after="0" w:line="240" w:lineRule="auto"/>
              <w:rPr>
                <w:rFonts w:eastAsia="Times New Roman"/>
                <w:noProof/>
                <w:color w:val="004300"/>
                <w:sz w:val="18"/>
              </w:rPr>
            </w:pPr>
          </w:p>
        </w:tc>
        <w:tc>
          <w:tcPr>
            <w:tcW w:w="1022" w:type="dxa"/>
            <w:shd w:val="clear" w:color="auto" w:fill="C6EFCE"/>
            <w:vAlign w:val="center"/>
          </w:tcPr>
          <w:p w14:paraId="3AA183CC" w14:textId="77777777" w:rsidR="00522945" w:rsidRDefault="00522945">
            <w:pPr>
              <w:spacing w:before="0" w:after="0" w:line="240" w:lineRule="auto"/>
              <w:jc w:val="center"/>
              <w:rPr>
                <w:rFonts w:eastAsia="Times New Roman"/>
                <w:noProof/>
                <w:color w:val="004300"/>
                <w:sz w:val="18"/>
              </w:rPr>
            </w:pPr>
          </w:p>
        </w:tc>
        <w:tc>
          <w:tcPr>
            <w:tcW w:w="709" w:type="dxa"/>
            <w:shd w:val="clear" w:color="auto" w:fill="C6EFCE"/>
            <w:vAlign w:val="center"/>
          </w:tcPr>
          <w:p w14:paraId="6149FFCD" w14:textId="77777777" w:rsidR="00522945" w:rsidRDefault="00522945">
            <w:pPr>
              <w:spacing w:before="0" w:after="0" w:line="240" w:lineRule="auto"/>
              <w:jc w:val="center"/>
              <w:rPr>
                <w:rFonts w:eastAsia="Times New Roman"/>
                <w:noProof/>
                <w:color w:val="004300"/>
                <w:sz w:val="18"/>
              </w:rPr>
            </w:pPr>
          </w:p>
        </w:tc>
        <w:tc>
          <w:tcPr>
            <w:tcW w:w="992" w:type="dxa"/>
            <w:shd w:val="clear" w:color="auto" w:fill="C6EFCE"/>
            <w:vAlign w:val="center"/>
            <w:hideMark/>
          </w:tcPr>
          <w:p w14:paraId="6EE73B61" w14:textId="77777777" w:rsidR="00522945" w:rsidRDefault="00426980">
            <w:pPr>
              <w:pStyle w:val="P68B1DB1-Normal15"/>
              <w:spacing w:before="0" w:after="0" w:line="240" w:lineRule="auto"/>
              <w:jc w:val="center"/>
              <w:rPr>
                <w:noProof/>
              </w:rPr>
            </w:pPr>
            <w:r>
              <w:rPr>
                <w:noProof/>
              </w:rPr>
              <w:t>ΤΡΊΜΗΝΟ 2</w:t>
            </w:r>
          </w:p>
        </w:tc>
        <w:tc>
          <w:tcPr>
            <w:tcW w:w="709" w:type="dxa"/>
            <w:shd w:val="clear" w:color="auto" w:fill="C6EFCE"/>
            <w:vAlign w:val="center"/>
            <w:hideMark/>
          </w:tcPr>
          <w:p w14:paraId="37DDE543" w14:textId="77777777" w:rsidR="00522945" w:rsidRDefault="00426980">
            <w:pPr>
              <w:pStyle w:val="P68B1DB1-Normal15"/>
              <w:spacing w:before="0" w:after="0" w:line="240" w:lineRule="auto"/>
              <w:jc w:val="center"/>
              <w:rPr>
                <w:noProof/>
              </w:rPr>
            </w:pPr>
            <w:r>
              <w:rPr>
                <w:noProof/>
              </w:rPr>
              <w:t>2022</w:t>
            </w:r>
          </w:p>
        </w:tc>
        <w:tc>
          <w:tcPr>
            <w:tcW w:w="3681" w:type="dxa"/>
            <w:shd w:val="clear" w:color="auto" w:fill="C6EFCE"/>
            <w:vAlign w:val="center"/>
            <w:hideMark/>
          </w:tcPr>
          <w:p w14:paraId="56B0F9E7" w14:textId="77777777" w:rsidR="00522945" w:rsidRDefault="00426980">
            <w:pPr>
              <w:pStyle w:val="P68B1DB1-Normal16"/>
              <w:spacing w:before="0" w:after="0" w:line="240" w:lineRule="auto"/>
              <w:rPr>
                <w:rFonts w:eastAsia="Times New Roman"/>
                <w:noProof/>
              </w:rPr>
            </w:pPr>
            <w:r>
              <w:rPr>
                <w:noProof/>
              </w:rPr>
              <w:t>Το ορόσημο περιλαμβάνει ανάλυση που χαρτογραφεί τη χρήση δεδομένων και τις ανάγκες διαχείρισης δεδομένων του τομέα της δικαιοσύνης και του Υπουργείου Δικαιοσύνης, η οποία χρησιμεύει ως βάση για την προετοι</w:t>
            </w:r>
            <w:r>
              <w:rPr>
                <w:noProof/>
              </w:rPr>
              <w:t>μασία μελλοντικών έργων που αποσκοπούν στην ψηφιοποίηση του τομέα και περιλαμβάνει επίσης την ανάπτυξη αποθήκης δεδομένων για το Υπουργείο Δικαιοσύνης.</w:t>
            </w:r>
          </w:p>
        </w:tc>
      </w:tr>
      <w:tr w:rsidR="00522945" w14:paraId="599F54C0" w14:textId="77777777">
        <w:trPr>
          <w:trHeight w:val="309"/>
          <w:jc w:val="center"/>
        </w:trPr>
        <w:tc>
          <w:tcPr>
            <w:tcW w:w="704" w:type="dxa"/>
            <w:shd w:val="clear" w:color="auto" w:fill="C6EFCE"/>
            <w:vAlign w:val="center"/>
            <w:hideMark/>
          </w:tcPr>
          <w:p w14:paraId="0AB493CB" w14:textId="77777777" w:rsidR="00522945" w:rsidRDefault="00426980">
            <w:pPr>
              <w:pStyle w:val="P68B1DB1-Normal15"/>
              <w:spacing w:before="0" w:after="0" w:line="240" w:lineRule="auto"/>
              <w:jc w:val="center"/>
              <w:rPr>
                <w:noProof/>
              </w:rPr>
            </w:pPr>
            <w:r>
              <w:rPr>
                <w:noProof/>
              </w:rPr>
              <w:t>30</w:t>
            </w:r>
          </w:p>
        </w:tc>
        <w:tc>
          <w:tcPr>
            <w:tcW w:w="1448" w:type="dxa"/>
            <w:shd w:val="clear" w:color="auto" w:fill="C6EFCE"/>
            <w:vAlign w:val="center"/>
            <w:hideMark/>
          </w:tcPr>
          <w:p w14:paraId="4C968BB1" w14:textId="559FC140" w:rsidR="00522945" w:rsidRDefault="00426980">
            <w:pPr>
              <w:pStyle w:val="P68B1DB1-Normal15"/>
              <w:spacing w:before="0" w:after="0" w:line="240" w:lineRule="auto"/>
              <w:rPr>
                <w:noProof/>
              </w:rPr>
            </w:pPr>
            <w:r>
              <w:rPr>
                <w:noProof/>
              </w:rPr>
              <w:t>Επένδυση 4:</w:t>
            </w:r>
          </w:p>
          <w:p w14:paraId="4679E0F0" w14:textId="77777777" w:rsidR="00522945" w:rsidRDefault="00426980">
            <w:pPr>
              <w:pStyle w:val="P68B1DB1-Normal15"/>
              <w:spacing w:before="0" w:after="0" w:line="240" w:lineRule="auto"/>
              <w:rPr>
                <w:noProof/>
              </w:rPr>
            </w:pPr>
            <w:r>
              <w:rPr>
                <w:noProof/>
              </w:rPr>
              <w:t>Δημιουργία των συνθηκών για ψηφιακή δικαιοσύνη</w:t>
            </w:r>
          </w:p>
        </w:tc>
        <w:tc>
          <w:tcPr>
            <w:tcW w:w="1134" w:type="dxa"/>
            <w:shd w:val="clear" w:color="auto" w:fill="C6EFCE"/>
            <w:vAlign w:val="center"/>
            <w:hideMark/>
          </w:tcPr>
          <w:p w14:paraId="4CB736A5" w14:textId="77777777" w:rsidR="00522945" w:rsidRDefault="00426980">
            <w:pPr>
              <w:pStyle w:val="P68B1DB1-Normal15"/>
              <w:spacing w:before="0" w:after="0" w:line="240" w:lineRule="auto"/>
              <w:rPr>
                <w:noProof/>
              </w:rPr>
            </w:pPr>
            <w:r>
              <w:rPr>
                <w:noProof/>
              </w:rPr>
              <w:t>Στόχος</w:t>
            </w:r>
          </w:p>
        </w:tc>
        <w:tc>
          <w:tcPr>
            <w:tcW w:w="1701" w:type="dxa"/>
            <w:shd w:val="clear" w:color="auto" w:fill="C6EFCE"/>
            <w:vAlign w:val="center"/>
            <w:hideMark/>
          </w:tcPr>
          <w:p w14:paraId="2BB84184" w14:textId="68FFDA7B" w:rsidR="00522945" w:rsidRDefault="00426980">
            <w:pPr>
              <w:pStyle w:val="P68B1DB1-Normal16"/>
              <w:spacing w:before="0" w:after="0" w:line="240" w:lineRule="auto"/>
              <w:rPr>
                <w:noProof/>
              </w:rPr>
            </w:pPr>
            <w:r>
              <w:rPr>
                <w:noProof/>
              </w:rPr>
              <w:t xml:space="preserve">Αύξηση του αριθμού των αιθουσών </w:t>
            </w:r>
            <w:r>
              <w:rPr>
                <w:noProof/>
              </w:rPr>
              <w:t>διασκέψεων στο σύστημα απονομής δικαιοσύνης που εξοπλίστηκαν και συνδέθηκαν για να καταστεί δυνατή η βιντεοδιάσκεψη</w:t>
            </w:r>
          </w:p>
        </w:tc>
        <w:tc>
          <w:tcPr>
            <w:tcW w:w="1843" w:type="dxa"/>
            <w:shd w:val="clear" w:color="auto" w:fill="C6EFCE"/>
            <w:vAlign w:val="center"/>
          </w:tcPr>
          <w:p w14:paraId="56B63C2B" w14:textId="77777777" w:rsidR="00522945" w:rsidRDefault="00522945">
            <w:pPr>
              <w:spacing w:before="0" w:after="0" w:line="240" w:lineRule="auto"/>
              <w:rPr>
                <w:rFonts w:eastAsia="Times New Roman"/>
                <w:noProof/>
                <w:color w:val="004300"/>
                <w:sz w:val="18"/>
              </w:rPr>
            </w:pPr>
          </w:p>
        </w:tc>
        <w:tc>
          <w:tcPr>
            <w:tcW w:w="1077" w:type="dxa"/>
            <w:shd w:val="clear" w:color="auto" w:fill="C6EFCE"/>
            <w:vAlign w:val="center"/>
            <w:hideMark/>
          </w:tcPr>
          <w:p w14:paraId="282F27F2" w14:textId="1D4DE0D5" w:rsidR="00522945" w:rsidRDefault="00426980">
            <w:pPr>
              <w:pStyle w:val="P68B1DB1-Normal15"/>
              <w:spacing w:before="0" w:after="0" w:line="240" w:lineRule="auto"/>
              <w:rPr>
                <w:noProof/>
              </w:rPr>
            </w:pPr>
            <w:r>
              <w:rPr>
                <w:noProof/>
              </w:rPr>
              <w:t>Αριθμός αιθουσών συνεδριάσεων</w:t>
            </w:r>
          </w:p>
        </w:tc>
        <w:tc>
          <w:tcPr>
            <w:tcW w:w="1022" w:type="dxa"/>
            <w:shd w:val="clear" w:color="auto" w:fill="C6EFCE"/>
            <w:vAlign w:val="center"/>
            <w:hideMark/>
          </w:tcPr>
          <w:p w14:paraId="341C3F17" w14:textId="77777777" w:rsidR="00522945" w:rsidRDefault="00426980">
            <w:pPr>
              <w:pStyle w:val="P68B1DB1-Normal15"/>
              <w:spacing w:before="0" w:after="0" w:line="240" w:lineRule="auto"/>
              <w:jc w:val="center"/>
              <w:rPr>
                <w:noProof/>
              </w:rPr>
            </w:pPr>
            <w:r>
              <w:rPr>
                <w:noProof/>
              </w:rPr>
              <w:t>170</w:t>
            </w:r>
          </w:p>
        </w:tc>
        <w:tc>
          <w:tcPr>
            <w:tcW w:w="709" w:type="dxa"/>
            <w:shd w:val="clear" w:color="auto" w:fill="C6EFCE"/>
            <w:vAlign w:val="center"/>
            <w:hideMark/>
          </w:tcPr>
          <w:p w14:paraId="3AAD1678" w14:textId="77777777" w:rsidR="00522945" w:rsidRDefault="00426980">
            <w:pPr>
              <w:pStyle w:val="P68B1DB1-Normal15"/>
              <w:spacing w:before="0" w:after="0" w:line="240" w:lineRule="auto"/>
              <w:jc w:val="center"/>
              <w:rPr>
                <w:noProof/>
              </w:rPr>
            </w:pPr>
            <w:r>
              <w:rPr>
                <w:noProof/>
              </w:rPr>
              <w:t>470</w:t>
            </w:r>
          </w:p>
        </w:tc>
        <w:tc>
          <w:tcPr>
            <w:tcW w:w="992" w:type="dxa"/>
            <w:shd w:val="clear" w:color="auto" w:fill="C6EFCE"/>
            <w:vAlign w:val="center"/>
            <w:hideMark/>
          </w:tcPr>
          <w:p w14:paraId="1D43CD84"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4D300536" w14:textId="77777777" w:rsidR="00522945" w:rsidRDefault="00426980">
            <w:pPr>
              <w:pStyle w:val="P68B1DB1-Normal15"/>
              <w:spacing w:before="0" w:after="0" w:line="240" w:lineRule="auto"/>
              <w:jc w:val="center"/>
              <w:rPr>
                <w:noProof/>
              </w:rPr>
            </w:pPr>
            <w:r>
              <w:rPr>
                <w:noProof/>
              </w:rPr>
              <w:t>2022</w:t>
            </w:r>
          </w:p>
        </w:tc>
        <w:tc>
          <w:tcPr>
            <w:tcW w:w="3681" w:type="dxa"/>
            <w:shd w:val="clear" w:color="auto" w:fill="C6EFCE"/>
            <w:vAlign w:val="center"/>
            <w:hideMark/>
          </w:tcPr>
          <w:p w14:paraId="4644D4AA" w14:textId="7513BAFD" w:rsidR="00522945" w:rsidRDefault="00426980">
            <w:pPr>
              <w:pStyle w:val="P68B1DB1-Normal15"/>
              <w:spacing w:before="0" w:after="0" w:line="240" w:lineRule="auto"/>
              <w:rPr>
                <w:noProof/>
              </w:rPr>
            </w:pPr>
            <w:r>
              <w:rPr>
                <w:noProof/>
              </w:rPr>
              <w:t>Το μέτρο θα αυξήσει τον αριθμό των αιθουσών συνεδριάσεων που είναι εξοπλισμένες με εργ</w:t>
            </w:r>
            <w:r>
              <w:rPr>
                <w:noProof/>
              </w:rPr>
              <w:t>αλεία βιντεοδιάσκεψης.</w:t>
            </w:r>
          </w:p>
        </w:tc>
      </w:tr>
      <w:tr w:rsidR="00522945" w14:paraId="7578D05C" w14:textId="77777777">
        <w:trPr>
          <w:trHeight w:val="309"/>
          <w:jc w:val="center"/>
        </w:trPr>
        <w:tc>
          <w:tcPr>
            <w:tcW w:w="704" w:type="dxa"/>
            <w:shd w:val="clear" w:color="auto" w:fill="C6EFCE"/>
            <w:vAlign w:val="center"/>
            <w:hideMark/>
          </w:tcPr>
          <w:p w14:paraId="50831F2B" w14:textId="77777777" w:rsidR="00522945" w:rsidRDefault="00426980">
            <w:pPr>
              <w:pStyle w:val="P68B1DB1-Normal15"/>
              <w:spacing w:before="0" w:after="0" w:line="240" w:lineRule="auto"/>
              <w:jc w:val="center"/>
              <w:rPr>
                <w:noProof/>
              </w:rPr>
            </w:pPr>
            <w:r>
              <w:rPr>
                <w:noProof/>
              </w:rPr>
              <w:t>31</w:t>
            </w:r>
          </w:p>
        </w:tc>
        <w:tc>
          <w:tcPr>
            <w:tcW w:w="1448" w:type="dxa"/>
            <w:shd w:val="clear" w:color="auto" w:fill="C6EFCE"/>
            <w:vAlign w:val="center"/>
            <w:hideMark/>
          </w:tcPr>
          <w:p w14:paraId="514F9128" w14:textId="73C9E61C" w:rsidR="00522945" w:rsidRDefault="00426980">
            <w:pPr>
              <w:pStyle w:val="P68B1DB1-Normal15"/>
              <w:spacing w:before="0" w:after="0" w:line="240" w:lineRule="auto"/>
              <w:rPr>
                <w:noProof/>
              </w:rPr>
            </w:pPr>
            <w:r>
              <w:rPr>
                <w:noProof/>
              </w:rPr>
              <w:t>Επένδυση 4:</w:t>
            </w:r>
          </w:p>
          <w:p w14:paraId="748091E1" w14:textId="77777777" w:rsidR="00522945" w:rsidRDefault="00426980">
            <w:pPr>
              <w:pStyle w:val="P68B1DB1-Normal15"/>
              <w:spacing w:before="0" w:after="0" w:line="240" w:lineRule="auto"/>
              <w:rPr>
                <w:noProof/>
              </w:rPr>
            </w:pPr>
            <w:r>
              <w:rPr>
                <w:noProof/>
              </w:rPr>
              <w:t>Δημιουργία των συνθηκών για ψηφιακή δικαιοσύνη</w:t>
            </w:r>
          </w:p>
        </w:tc>
        <w:tc>
          <w:tcPr>
            <w:tcW w:w="1134" w:type="dxa"/>
            <w:shd w:val="clear" w:color="auto" w:fill="C6EFCE"/>
            <w:vAlign w:val="center"/>
            <w:hideMark/>
          </w:tcPr>
          <w:p w14:paraId="03696997" w14:textId="77777777" w:rsidR="00522945" w:rsidRDefault="00426980">
            <w:pPr>
              <w:pStyle w:val="P68B1DB1-Normal15"/>
              <w:spacing w:before="0" w:after="0" w:line="240" w:lineRule="auto"/>
              <w:rPr>
                <w:noProof/>
              </w:rPr>
            </w:pPr>
            <w:r>
              <w:rPr>
                <w:noProof/>
              </w:rPr>
              <w:t>Στόχος</w:t>
            </w:r>
          </w:p>
        </w:tc>
        <w:tc>
          <w:tcPr>
            <w:tcW w:w="1701" w:type="dxa"/>
            <w:shd w:val="clear" w:color="auto" w:fill="C6EFCE"/>
            <w:vAlign w:val="center"/>
            <w:hideMark/>
          </w:tcPr>
          <w:p w14:paraId="7E047B47" w14:textId="77777777" w:rsidR="00522945" w:rsidRDefault="00426980">
            <w:pPr>
              <w:pStyle w:val="P68B1DB1-Normal15"/>
              <w:spacing w:before="0" w:after="0" w:line="240" w:lineRule="auto"/>
              <w:rPr>
                <w:noProof/>
              </w:rPr>
            </w:pPr>
            <w:r>
              <w:rPr>
                <w:noProof/>
              </w:rPr>
              <w:t>Αύξηση της ικανότητας αποθήκευσης δεδομένων</w:t>
            </w:r>
          </w:p>
        </w:tc>
        <w:tc>
          <w:tcPr>
            <w:tcW w:w="1843" w:type="dxa"/>
            <w:shd w:val="clear" w:color="auto" w:fill="C6EFCE"/>
            <w:vAlign w:val="center"/>
          </w:tcPr>
          <w:p w14:paraId="0CFA4031" w14:textId="77777777" w:rsidR="00522945" w:rsidRDefault="00522945">
            <w:pPr>
              <w:spacing w:before="0" w:after="0" w:line="240" w:lineRule="auto"/>
              <w:rPr>
                <w:rFonts w:eastAsia="Times New Roman"/>
                <w:noProof/>
                <w:color w:val="004300"/>
                <w:sz w:val="18"/>
              </w:rPr>
            </w:pPr>
          </w:p>
        </w:tc>
        <w:tc>
          <w:tcPr>
            <w:tcW w:w="1077" w:type="dxa"/>
            <w:shd w:val="clear" w:color="auto" w:fill="C6EFCE"/>
            <w:vAlign w:val="center"/>
            <w:hideMark/>
          </w:tcPr>
          <w:p w14:paraId="777D52C4" w14:textId="44E3B259" w:rsidR="00522945" w:rsidRDefault="00426980">
            <w:pPr>
              <w:pStyle w:val="P68B1DB1-Normal15"/>
              <w:spacing w:before="0" w:after="0" w:line="240" w:lineRule="auto"/>
              <w:rPr>
                <w:noProof/>
              </w:rPr>
            </w:pPr>
            <w:r>
              <w:rPr>
                <w:noProof/>
              </w:rPr>
              <w:t>Petabyte</w:t>
            </w:r>
          </w:p>
        </w:tc>
        <w:tc>
          <w:tcPr>
            <w:tcW w:w="1022" w:type="dxa"/>
            <w:shd w:val="clear" w:color="auto" w:fill="C6EFCE"/>
            <w:vAlign w:val="center"/>
            <w:hideMark/>
          </w:tcPr>
          <w:p w14:paraId="1DDD2789" w14:textId="77777777" w:rsidR="00522945" w:rsidRDefault="00426980">
            <w:pPr>
              <w:pStyle w:val="P68B1DB1-Normal15"/>
              <w:spacing w:before="0" w:after="0" w:line="240" w:lineRule="auto"/>
              <w:jc w:val="center"/>
              <w:rPr>
                <w:noProof/>
              </w:rPr>
            </w:pPr>
            <w:r>
              <w:rPr>
                <w:noProof/>
              </w:rPr>
              <w:t>2</w:t>
            </w:r>
          </w:p>
        </w:tc>
        <w:tc>
          <w:tcPr>
            <w:tcW w:w="709" w:type="dxa"/>
            <w:shd w:val="clear" w:color="auto" w:fill="C6EFCE"/>
            <w:vAlign w:val="center"/>
            <w:hideMark/>
          </w:tcPr>
          <w:p w14:paraId="48426FD6" w14:textId="77777777" w:rsidR="00522945" w:rsidRDefault="00426980">
            <w:pPr>
              <w:pStyle w:val="P68B1DB1-Normal15"/>
              <w:spacing w:before="0" w:after="0" w:line="240" w:lineRule="auto"/>
              <w:jc w:val="center"/>
              <w:rPr>
                <w:noProof/>
              </w:rPr>
            </w:pPr>
            <w:r>
              <w:rPr>
                <w:noProof/>
              </w:rPr>
              <w:t>4</w:t>
            </w:r>
          </w:p>
        </w:tc>
        <w:tc>
          <w:tcPr>
            <w:tcW w:w="992" w:type="dxa"/>
            <w:shd w:val="clear" w:color="auto" w:fill="C6EFCE"/>
            <w:vAlign w:val="center"/>
            <w:hideMark/>
          </w:tcPr>
          <w:p w14:paraId="37C94001" w14:textId="77777777" w:rsidR="00522945" w:rsidRDefault="00426980">
            <w:pPr>
              <w:pStyle w:val="P68B1DB1-Normal15"/>
              <w:spacing w:before="0" w:after="0" w:line="240" w:lineRule="auto"/>
              <w:jc w:val="center"/>
              <w:rPr>
                <w:noProof/>
              </w:rPr>
            </w:pPr>
            <w:r>
              <w:rPr>
                <w:noProof/>
              </w:rPr>
              <w:t>ΤΡΊΜΗΝΟ 4</w:t>
            </w:r>
          </w:p>
        </w:tc>
        <w:tc>
          <w:tcPr>
            <w:tcW w:w="709" w:type="dxa"/>
            <w:shd w:val="clear" w:color="auto" w:fill="C6EFCE"/>
            <w:vAlign w:val="center"/>
            <w:hideMark/>
          </w:tcPr>
          <w:p w14:paraId="3EA94958" w14:textId="77777777" w:rsidR="00522945" w:rsidRDefault="00426980">
            <w:pPr>
              <w:pStyle w:val="P68B1DB1-Normal15"/>
              <w:spacing w:before="0" w:after="0" w:line="240" w:lineRule="auto"/>
              <w:jc w:val="center"/>
              <w:rPr>
                <w:noProof/>
              </w:rPr>
            </w:pPr>
            <w:r>
              <w:rPr>
                <w:noProof/>
              </w:rPr>
              <w:t>2024</w:t>
            </w:r>
          </w:p>
        </w:tc>
        <w:tc>
          <w:tcPr>
            <w:tcW w:w="3681" w:type="dxa"/>
            <w:shd w:val="clear" w:color="auto" w:fill="C6EFCE"/>
            <w:vAlign w:val="center"/>
            <w:hideMark/>
          </w:tcPr>
          <w:p w14:paraId="7F6F8CC8" w14:textId="3336AEBB" w:rsidR="00522945" w:rsidRDefault="00426980">
            <w:pPr>
              <w:pStyle w:val="P68B1DB1-Normal15"/>
              <w:spacing w:before="0" w:after="0" w:line="240" w:lineRule="auto"/>
              <w:rPr>
                <w:noProof/>
              </w:rPr>
            </w:pPr>
            <w:r>
              <w:rPr>
                <w:noProof/>
              </w:rPr>
              <w:t xml:space="preserve">Το μέτρο αυξάνει την ικανότητα αποθήκευσης δεδομένων του Υπουργείου Δικαιοσύνης, </w:t>
            </w:r>
            <w:r>
              <w:rPr>
                <w:noProof/>
              </w:rPr>
              <w:t>ενισχύοντας τις υποδομές για τον ψηφιακό χώρο εργασίας και την τηλεργασία.</w:t>
            </w:r>
          </w:p>
        </w:tc>
      </w:tr>
    </w:tbl>
    <w:p w14:paraId="36DE556E" w14:textId="77777777" w:rsidR="00522945" w:rsidRDefault="00522945">
      <w:pPr>
        <w:pBdr>
          <w:top w:val="nil"/>
          <w:left w:val="nil"/>
          <w:bottom w:val="nil"/>
          <w:right w:val="nil"/>
          <w:between w:val="nil"/>
        </w:pBdr>
        <w:spacing w:line="240" w:lineRule="auto"/>
        <w:rPr>
          <w:rFonts w:ascii="Calibri" w:hAnsi="Calibri"/>
          <w:b/>
          <w:noProof/>
          <w:color w:val="000000"/>
          <w:sz w:val="22"/>
          <w:u w:val="single"/>
        </w:rPr>
        <w:sectPr w:rsidR="00522945" w:rsidSect="001932DE">
          <w:headerReference w:type="even" r:id="rId48"/>
          <w:headerReference w:type="default" r:id="rId49"/>
          <w:footerReference w:type="even" r:id="rId50"/>
          <w:footerReference w:type="default" r:id="rId51"/>
          <w:headerReference w:type="first" r:id="rId52"/>
          <w:footerReference w:type="first" r:id="rId53"/>
          <w:pgSz w:w="16839" w:h="11907" w:orient="landscape"/>
          <w:pgMar w:top="1134" w:right="1134" w:bottom="1134" w:left="1134" w:header="567" w:footer="567" w:gutter="0"/>
          <w:cols w:space="720"/>
          <w:docGrid w:linePitch="326"/>
        </w:sectPr>
      </w:pPr>
    </w:p>
    <w:p w14:paraId="68DF84A2" w14:textId="47C0C084" w:rsidR="00522945" w:rsidRDefault="00426980">
      <w:pPr>
        <w:pStyle w:val="P68B1DB1-Normal5"/>
        <w:spacing w:line="240" w:lineRule="auto"/>
        <w:jc w:val="both"/>
        <w:rPr>
          <w:noProof/>
        </w:rPr>
      </w:pPr>
      <w:r>
        <w:rPr>
          <w:noProof/>
        </w:rPr>
        <w:t>Β.3 Περιγραφή των μεταρρυθμίσεων και των επενδύσεων που συνδέονται με τη λήψη δανείου</w:t>
      </w:r>
    </w:p>
    <w:p w14:paraId="5EA27F6B" w14:textId="21E54B66" w:rsidR="00522945" w:rsidRDefault="00426980">
      <w:pPr>
        <w:pStyle w:val="P68B1DB1-P68B1DB1-Normln3517"/>
        <w:widowControl w:val="0"/>
        <w:spacing w:after="0" w:line="240" w:lineRule="auto"/>
        <w:jc w:val="both"/>
        <w:rPr>
          <w:noProof/>
        </w:rPr>
      </w:pPr>
      <w:r>
        <w:rPr>
          <w:noProof/>
        </w:rPr>
        <w:t xml:space="preserve">Επένδυση 5: Συμπληρωματική </w:t>
      </w:r>
      <w:r>
        <w:rPr>
          <w:noProof/>
        </w:rPr>
        <w:t>ενίσχυση των επενδύσεων για την ασφάλεια στον κυβερνοχώρο</w:t>
      </w:r>
    </w:p>
    <w:p w14:paraId="1AFF0B08" w14:textId="3A6D99EB" w:rsidR="00522945" w:rsidRDefault="00426980">
      <w:pPr>
        <w:pStyle w:val="P68B1DB1-Normal13"/>
        <w:spacing w:line="240" w:lineRule="auto"/>
        <w:jc w:val="both"/>
        <w:rPr>
          <w:noProof/>
        </w:rPr>
      </w:pPr>
      <w:r>
        <w:rPr>
          <w:noProof/>
        </w:rPr>
        <w:t>Η επένδυση αποσκοπεί στην περαιτέρω ενίσχυση των επενδύσεων για την ασφάλεια στον κυβερνοχώρο στο πλαίσιο της μη επιστρεπτέας χρηματοδοτικής στήριξης με την αύξηση του αριθμού των συστημάτων πληροφο</w:t>
      </w:r>
      <w:r>
        <w:rPr>
          <w:noProof/>
        </w:rPr>
        <w:t>ριών των οποίων η ασφάλεια στον κυβερνοχώρο έχει ενισχυθεί σύμφωνα με τον νόμο αριθ. 181/2014 Coll. για την ασφάλεια στον κυβερνοχώρο σε 244 δημόσια συστήματα πληροφοριών.</w:t>
      </w:r>
    </w:p>
    <w:p w14:paraId="4556FF9B" w14:textId="77777777" w:rsidR="00522945" w:rsidRDefault="00426980">
      <w:pPr>
        <w:pStyle w:val="P68B1DB1-Normal13"/>
        <w:spacing w:line="240" w:lineRule="auto"/>
        <w:jc w:val="both"/>
        <w:rPr>
          <w:noProof/>
        </w:rPr>
      </w:pPr>
      <w:r>
        <w:rPr>
          <w:noProof/>
        </w:rPr>
        <w:t>Η επένδυση θα υλοποιηθεί έως τις 31 Δεκεμβρίου 2025.</w:t>
      </w:r>
    </w:p>
    <w:p w14:paraId="61F023AD" w14:textId="748A548E" w:rsidR="00522945" w:rsidRDefault="00426980">
      <w:pPr>
        <w:pStyle w:val="P68B1DB1-Normal18"/>
        <w:spacing w:line="240" w:lineRule="auto"/>
        <w:jc w:val="both"/>
        <w:rPr>
          <w:noProof/>
        </w:rPr>
      </w:pPr>
      <w:r>
        <w:rPr>
          <w:noProof/>
        </w:rPr>
        <w:t>Επένδυση 6: ΑΝΑΠΤΥΞΗ ΣΥΣΤΗΜΑΤΩΝ</w:t>
      </w:r>
      <w:r>
        <w:rPr>
          <w:noProof/>
        </w:rPr>
        <w:t xml:space="preserve"> ΠΛΗΡΟΦΟΡΙΩΝ στον ΚΟΙΝΩΝΙΚΟ ΤΟΜΕΑ</w:t>
      </w:r>
    </w:p>
    <w:p w14:paraId="5495821B" w14:textId="36A5600D" w:rsidR="00522945" w:rsidRDefault="00426980">
      <w:pPr>
        <w:pStyle w:val="P68B1DB1-P68B1DB1-Normln3519"/>
        <w:widowControl w:val="0"/>
        <w:spacing w:after="0" w:line="240" w:lineRule="auto"/>
        <w:jc w:val="both"/>
        <w:rPr>
          <w:noProof/>
        </w:rPr>
      </w:pPr>
      <w:r>
        <w:rPr>
          <w:noProof/>
        </w:rPr>
        <w:t>Η επένδυση αποσκοπεί στον εκσυγχρονισμό των πληροφοριακών συστημάτων της δημόσιας διοίκησης στον τομέα της κοινωνικής πολιτικής με την αναβάθμιση τουλάχιστον έξι πληροφοριακών συστημάτων, συμπεριλαμβανομένης της ηλεκτρονικ</w:t>
      </w:r>
      <w:r>
        <w:rPr>
          <w:noProof/>
        </w:rPr>
        <w:t>ής ανταλλαγής πληροφοριών για την κοινωνική ασφάλιση (EESSI), του εκσυγχρονισμού των υποδομών λογισμικού του Υπουργείου Εργασίας και Κοινωνικών Υποθέσεων, της ψηφιοποίησης του θεματολογίου συνταξιοδότησης (ΕΟΑ) και της υποστήριξης της εφαρμογής για τη λήψη</w:t>
      </w:r>
      <w:r>
        <w:rPr>
          <w:noProof/>
        </w:rPr>
        <w:t xml:space="preserve"> αποφάσεων.</w:t>
      </w:r>
    </w:p>
    <w:p w14:paraId="77628D34" w14:textId="01629B2F" w:rsidR="00522945" w:rsidRDefault="00426980">
      <w:pPr>
        <w:pStyle w:val="P68B1DB1-P68B1DB1-Normln3519"/>
        <w:widowControl w:val="0"/>
        <w:spacing w:after="0" w:line="240" w:lineRule="auto"/>
        <w:jc w:val="both"/>
        <w:rPr>
          <w:noProof/>
        </w:rPr>
        <w:sectPr w:rsidR="00522945" w:rsidSect="001932DE">
          <w:headerReference w:type="even" r:id="rId54"/>
          <w:headerReference w:type="default" r:id="rId55"/>
          <w:footerReference w:type="even" r:id="rId56"/>
          <w:footerReference w:type="default" r:id="rId57"/>
          <w:headerReference w:type="first" r:id="rId58"/>
          <w:footerReference w:type="first" r:id="rId59"/>
          <w:pgSz w:w="11907" w:h="16839"/>
          <w:pgMar w:top="1134" w:right="1134" w:bottom="1134" w:left="1134" w:header="567" w:footer="567" w:gutter="0"/>
          <w:cols w:space="720"/>
          <w:docGrid w:linePitch="360"/>
        </w:sectPr>
      </w:pPr>
      <w:r>
        <w:rPr>
          <w:noProof/>
        </w:rPr>
        <w:t>Η επένδυση θα υλοποιηθεί έως τις 30 Ιουνίου 2026.</w:t>
      </w:r>
    </w:p>
    <w:p w14:paraId="6584B89F" w14:textId="0A6B20C2" w:rsidR="00522945" w:rsidRDefault="00426980">
      <w:pPr>
        <w:pStyle w:val="P68B1DB1-Normal8"/>
        <w:pBdr>
          <w:top w:val="nil"/>
          <w:left w:val="nil"/>
          <w:bottom w:val="nil"/>
          <w:right w:val="nil"/>
          <w:between w:val="nil"/>
        </w:pBdr>
        <w:spacing w:line="240" w:lineRule="auto"/>
        <w:jc w:val="both"/>
        <w:rPr>
          <w:noProof/>
        </w:rPr>
      </w:pPr>
      <w:r>
        <w:rPr>
          <w:noProof/>
        </w:rPr>
        <w:t>Β.4 Ορόσημα, στόχοι, δείκτες και χρονοδιάγραμμα για την παρακολούθηση και την υλοποίηση του δανείου</w:t>
      </w: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1"/>
        <w:gridCol w:w="1330"/>
        <w:gridCol w:w="1046"/>
        <w:gridCol w:w="1557"/>
        <w:gridCol w:w="1174"/>
        <w:gridCol w:w="1455"/>
        <w:gridCol w:w="1046"/>
        <w:gridCol w:w="662"/>
        <w:gridCol w:w="918"/>
        <w:gridCol w:w="662"/>
        <w:gridCol w:w="4083"/>
      </w:tblGrid>
      <w:tr w:rsidR="00522945" w14:paraId="71AD521D" w14:textId="77777777">
        <w:trPr>
          <w:trHeight w:val="615"/>
          <w:tblHeader/>
          <w:jc w:val="center"/>
        </w:trPr>
        <w:tc>
          <w:tcPr>
            <w:tcW w:w="675" w:type="dxa"/>
            <w:vMerge w:val="restart"/>
            <w:shd w:val="clear" w:color="auto" w:fill="BDD7EE"/>
            <w:vAlign w:val="center"/>
          </w:tcPr>
          <w:p w14:paraId="0DA2533F" w14:textId="77777777" w:rsidR="00522945" w:rsidRDefault="00426980">
            <w:pPr>
              <w:pStyle w:val="P68B1DB1-Normal9"/>
              <w:spacing w:line="240" w:lineRule="auto"/>
              <w:jc w:val="center"/>
              <w:rPr>
                <w:noProof/>
              </w:rPr>
            </w:pPr>
            <w:r>
              <w:rPr>
                <w:noProof/>
              </w:rPr>
              <w:t xml:space="preserve">Αύξων NUM. </w:t>
            </w:r>
          </w:p>
        </w:tc>
        <w:tc>
          <w:tcPr>
            <w:tcW w:w="1449" w:type="dxa"/>
            <w:vMerge w:val="restart"/>
            <w:shd w:val="clear" w:color="auto" w:fill="BDD7EE"/>
            <w:vAlign w:val="center"/>
          </w:tcPr>
          <w:p w14:paraId="276058ED"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134" w:type="dxa"/>
            <w:vMerge w:val="restart"/>
            <w:shd w:val="clear" w:color="auto" w:fill="BDD7EE"/>
            <w:vAlign w:val="center"/>
          </w:tcPr>
          <w:p w14:paraId="3640490D" w14:textId="77777777" w:rsidR="00522945" w:rsidRDefault="00426980">
            <w:pPr>
              <w:pStyle w:val="P68B1DB1-Normal9"/>
              <w:spacing w:line="240" w:lineRule="auto"/>
              <w:jc w:val="center"/>
              <w:rPr>
                <w:noProof/>
              </w:rPr>
            </w:pPr>
            <w:r>
              <w:rPr>
                <w:noProof/>
              </w:rPr>
              <w:t xml:space="preserve">Ορόσημο/Στόχος </w:t>
            </w:r>
          </w:p>
        </w:tc>
        <w:tc>
          <w:tcPr>
            <w:tcW w:w="1701" w:type="dxa"/>
            <w:vMerge w:val="restart"/>
            <w:shd w:val="clear" w:color="auto" w:fill="BDD7EE"/>
            <w:vAlign w:val="center"/>
          </w:tcPr>
          <w:p w14:paraId="5B3F401A" w14:textId="77777777" w:rsidR="00522945" w:rsidRDefault="00426980">
            <w:pPr>
              <w:pStyle w:val="P68B1DB1-Normal9"/>
              <w:spacing w:line="240" w:lineRule="auto"/>
              <w:jc w:val="center"/>
              <w:rPr>
                <w:noProof/>
              </w:rPr>
            </w:pPr>
            <w:r>
              <w:rPr>
                <w:noProof/>
              </w:rPr>
              <w:t>Όνομα</w:t>
            </w:r>
          </w:p>
        </w:tc>
        <w:tc>
          <w:tcPr>
            <w:tcW w:w="1276" w:type="dxa"/>
            <w:vMerge w:val="restart"/>
            <w:shd w:val="clear" w:color="auto" w:fill="BDD7EE"/>
            <w:vAlign w:val="center"/>
          </w:tcPr>
          <w:p w14:paraId="248B111F" w14:textId="77777777" w:rsidR="00522945" w:rsidRDefault="00426980">
            <w:pPr>
              <w:pStyle w:val="P68B1DB1-Normal12"/>
              <w:spacing w:line="240" w:lineRule="auto"/>
              <w:jc w:val="center"/>
              <w:rPr>
                <w:rFonts w:eastAsia="Times New Roman"/>
                <w:noProof/>
              </w:rPr>
            </w:pPr>
            <w:r>
              <w:rPr>
                <w:rFonts w:eastAsia="Times New Roman"/>
                <w:b/>
                <w:noProof/>
              </w:rPr>
              <w:t>Ποιοτικοί δείκτες</w:t>
            </w:r>
            <w:r>
              <w:rPr>
                <w:noProof/>
              </w:rPr>
              <w:br/>
            </w:r>
            <w:r>
              <w:rPr>
                <w:rFonts w:eastAsia="Times New Roman"/>
                <w:b/>
                <w:noProof/>
              </w:rPr>
              <w:t xml:space="preserve"> (για ορόσημα) </w:t>
            </w:r>
          </w:p>
        </w:tc>
        <w:tc>
          <w:tcPr>
            <w:tcW w:w="2268" w:type="dxa"/>
            <w:gridSpan w:val="3"/>
            <w:shd w:val="clear" w:color="auto" w:fill="BDD7EE"/>
            <w:vAlign w:val="center"/>
          </w:tcPr>
          <w:p w14:paraId="061C866A" w14:textId="77777777" w:rsidR="00522945" w:rsidRDefault="00426980">
            <w:pPr>
              <w:pStyle w:val="P68B1DB1-Normal12"/>
              <w:spacing w:line="240" w:lineRule="auto"/>
              <w:jc w:val="center"/>
              <w:rPr>
                <w:rFonts w:eastAsia="Times New Roman"/>
                <w:noProof/>
              </w:rPr>
            </w:pPr>
            <w:r>
              <w:rPr>
                <w:rFonts w:eastAsia="Times New Roman"/>
                <w:b/>
                <w:noProof/>
              </w:rPr>
              <w:t>Ποσοτικοί δείκτες</w:t>
            </w:r>
            <w:r>
              <w:rPr>
                <w:noProof/>
              </w:rPr>
              <w:br/>
            </w:r>
            <w:r>
              <w:rPr>
                <w:rFonts w:eastAsia="Times New Roman"/>
                <w:b/>
                <w:noProof/>
              </w:rPr>
              <w:t xml:space="preserve"> (για τους στόχους)</w:t>
            </w:r>
          </w:p>
        </w:tc>
        <w:tc>
          <w:tcPr>
            <w:tcW w:w="1701" w:type="dxa"/>
            <w:gridSpan w:val="2"/>
            <w:shd w:val="clear" w:color="auto" w:fill="BDD7EE"/>
            <w:vAlign w:val="center"/>
          </w:tcPr>
          <w:p w14:paraId="0F5D542C" w14:textId="77777777" w:rsidR="00522945" w:rsidRDefault="00426980">
            <w:pPr>
              <w:pStyle w:val="P68B1DB1-Normal9"/>
              <w:spacing w:line="240" w:lineRule="auto"/>
              <w:jc w:val="center"/>
              <w:rPr>
                <w:noProof/>
              </w:rPr>
            </w:pPr>
            <w:r>
              <w:rPr>
                <w:noProof/>
              </w:rPr>
              <w:t>Ενδεικτικό χρονοδιάγραμμα ολοκλήρωσης</w:t>
            </w:r>
          </w:p>
        </w:tc>
        <w:tc>
          <w:tcPr>
            <w:tcW w:w="4502" w:type="dxa"/>
            <w:vMerge w:val="restart"/>
            <w:shd w:val="clear" w:color="auto" w:fill="BDD7EE"/>
            <w:vAlign w:val="center"/>
          </w:tcPr>
          <w:p w14:paraId="0A72D04A"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01688C00" w14:textId="77777777">
        <w:trPr>
          <w:trHeight w:val="159"/>
          <w:tblHeader/>
          <w:jc w:val="center"/>
        </w:trPr>
        <w:tc>
          <w:tcPr>
            <w:tcW w:w="675" w:type="dxa"/>
            <w:vMerge/>
            <w:vAlign w:val="center"/>
          </w:tcPr>
          <w:p w14:paraId="21341B52"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449" w:type="dxa"/>
            <w:vMerge/>
            <w:vAlign w:val="center"/>
          </w:tcPr>
          <w:p w14:paraId="6708EB22"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34" w:type="dxa"/>
            <w:vMerge/>
            <w:vAlign w:val="center"/>
          </w:tcPr>
          <w:p w14:paraId="5C316917"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701" w:type="dxa"/>
            <w:vMerge/>
            <w:vAlign w:val="center"/>
          </w:tcPr>
          <w:p w14:paraId="6E998D37"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276" w:type="dxa"/>
            <w:vMerge/>
            <w:vAlign w:val="center"/>
          </w:tcPr>
          <w:p w14:paraId="13CB6C79"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588" w:type="dxa"/>
            <w:shd w:val="clear" w:color="auto" w:fill="BDD7EE"/>
            <w:vAlign w:val="center"/>
          </w:tcPr>
          <w:p w14:paraId="7E0D0A3C" w14:textId="77777777" w:rsidR="00522945" w:rsidRDefault="00426980">
            <w:pPr>
              <w:pStyle w:val="P68B1DB1-Normal9"/>
              <w:spacing w:line="240" w:lineRule="auto"/>
              <w:jc w:val="center"/>
              <w:rPr>
                <w:noProof/>
              </w:rPr>
            </w:pPr>
            <w:r>
              <w:rPr>
                <w:noProof/>
              </w:rPr>
              <w:t>Μονάδα μέτρησης</w:t>
            </w:r>
          </w:p>
        </w:tc>
        <w:tc>
          <w:tcPr>
            <w:tcW w:w="1134" w:type="dxa"/>
            <w:shd w:val="clear" w:color="auto" w:fill="BDD7EE"/>
            <w:vAlign w:val="center"/>
          </w:tcPr>
          <w:p w14:paraId="554EAD69" w14:textId="77777777" w:rsidR="00522945" w:rsidRDefault="00426980">
            <w:pPr>
              <w:pStyle w:val="P68B1DB1-Normal9"/>
              <w:spacing w:line="240" w:lineRule="auto"/>
              <w:jc w:val="center"/>
              <w:rPr>
                <w:noProof/>
              </w:rPr>
            </w:pPr>
            <w:r>
              <w:rPr>
                <w:noProof/>
              </w:rPr>
              <w:t>Γραμμή</w:t>
            </w:r>
            <w:r>
              <w:rPr>
                <w:noProof/>
              </w:rPr>
              <w:t xml:space="preserve"> βάσης</w:t>
            </w:r>
          </w:p>
        </w:tc>
        <w:tc>
          <w:tcPr>
            <w:tcW w:w="709" w:type="dxa"/>
            <w:shd w:val="clear" w:color="auto" w:fill="BDD7EE"/>
            <w:vAlign w:val="center"/>
          </w:tcPr>
          <w:p w14:paraId="465F7AAC" w14:textId="77777777" w:rsidR="00522945" w:rsidRDefault="00426980">
            <w:pPr>
              <w:pStyle w:val="P68B1DB1-Normal9"/>
              <w:spacing w:line="240" w:lineRule="auto"/>
              <w:jc w:val="center"/>
              <w:rPr>
                <w:noProof/>
              </w:rPr>
            </w:pPr>
            <w:r>
              <w:rPr>
                <w:noProof/>
              </w:rPr>
              <w:t>Στόχοι</w:t>
            </w:r>
          </w:p>
        </w:tc>
        <w:tc>
          <w:tcPr>
            <w:tcW w:w="992" w:type="dxa"/>
            <w:shd w:val="clear" w:color="auto" w:fill="BDD7EE"/>
            <w:vAlign w:val="center"/>
          </w:tcPr>
          <w:p w14:paraId="57F1F70B" w14:textId="77777777" w:rsidR="00522945" w:rsidRDefault="00426980">
            <w:pPr>
              <w:pStyle w:val="P68B1DB1-Normal9"/>
              <w:spacing w:line="240" w:lineRule="auto"/>
              <w:jc w:val="center"/>
              <w:rPr>
                <w:noProof/>
              </w:rPr>
            </w:pPr>
            <w:r>
              <w:rPr>
                <w:noProof/>
              </w:rPr>
              <w:t>Τρίμηνο</w:t>
            </w:r>
          </w:p>
        </w:tc>
        <w:tc>
          <w:tcPr>
            <w:tcW w:w="709" w:type="dxa"/>
            <w:shd w:val="clear" w:color="auto" w:fill="BDD7EE"/>
            <w:vAlign w:val="center"/>
          </w:tcPr>
          <w:p w14:paraId="789F43AC" w14:textId="77777777" w:rsidR="00522945" w:rsidRDefault="00426980">
            <w:pPr>
              <w:pStyle w:val="P68B1DB1-Normal9"/>
              <w:spacing w:line="240" w:lineRule="auto"/>
              <w:jc w:val="center"/>
              <w:rPr>
                <w:noProof/>
              </w:rPr>
            </w:pPr>
            <w:r>
              <w:rPr>
                <w:noProof/>
              </w:rPr>
              <w:t>Έτος</w:t>
            </w:r>
          </w:p>
        </w:tc>
        <w:tc>
          <w:tcPr>
            <w:tcW w:w="4502" w:type="dxa"/>
            <w:vMerge/>
            <w:vAlign w:val="center"/>
          </w:tcPr>
          <w:p w14:paraId="10F42628"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r>
      <w:tr w:rsidR="00522945" w14:paraId="5B6483FF" w14:textId="77777777">
        <w:trPr>
          <w:trHeight w:val="945"/>
          <w:jc w:val="center"/>
        </w:trPr>
        <w:tc>
          <w:tcPr>
            <w:tcW w:w="675" w:type="dxa"/>
            <w:shd w:val="clear" w:color="auto" w:fill="C6EFCE"/>
            <w:vAlign w:val="center"/>
          </w:tcPr>
          <w:p w14:paraId="22CF89B5" w14:textId="37248A01" w:rsidR="00522945" w:rsidRDefault="00426980">
            <w:pPr>
              <w:pStyle w:val="P68B1DB1-Normal15"/>
              <w:spacing w:line="240" w:lineRule="auto"/>
              <w:jc w:val="center"/>
              <w:rPr>
                <w:noProof/>
              </w:rPr>
            </w:pPr>
            <w:r>
              <w:rPr>
                <w:noProof/>
              </w:rPr>
              <w:t>247</w:t>
            </w:r>
          </w:p>
        </w:tc>
        <w:tc>
          <w:tcPr>
            <w:tcW w:w="1449" w:type="dxa"/>
            <w:shd w:val="clear" w:color="auto" w:fill="C6EFCE"/>
            <w:vAlign w:val="center"/>
          </w:tcPr>
          <w:p w14:paraId="0EE2B6F4" w14:textId="79DAB6E1" w:rsidR="00522945" w:rsidRDefault="00426980">
            <w:pPr>
              <w:pStyle w:val="P68B1DB1-Normal16"/>
              <w:spacing w:before="0" w:after="0" w:line="240" w:lineRule="auto"/>
              <w:rPr>
                <w:noProof/>
              </w:rPr>
            </w:pPr>
            <w:r>
              <w:rPr>
                <w:noProof/>
              </w:rPr>
              <w:t>Επένδυση 5: Συμπληρωματική ενίσχυση των επενδύσεων για την ασφάλεια στον κυβερνοχώρο</w:t>
            </w:r>
          </w:p>
        </w:tc>
        <w:tc>
          <w:tcPr>
            <w:tcW w:w="1134" w:type="dxa"/>
            <w:shd w:val="clear" w:color="auto" w:fill="C6EFCE"/>
            <w:vAlign w:val="center"/>
          </w:tcPr>
          <w:p w14:paraId="2A917796" w14:textId="16773C00" w:rsidR="00522945" w:rsidRDefault="00426980">
            <w:pPr>
              <w:pStyle w:val="P68B1DB1-Normal16"/>
              <w:spacing w:line="240" w:lineRule="auto"/>
              <w:rPr>
                <w:rFonts w:eastAsia="Times New Roman"/>
                <w:noProof/>
                <w:color w:val="006100"/>
              </w:rPr>
            </w:pPr>
            <w:r>
              <w:rPr>
                <w:noProof/>
              </w:rPr>
              <w:t>Ορόσημο</w:t>
            </w:r>
          </w:p>
        </w:tc>
        <w:tc>
          <w:tcPr>
            <w:tcW w:w="1701" w:type="dxa"/>
            <w:shd w:val="clear" w:color="auto" w:fill="C6EFCE"/>
            <w:vAlign w:val="center"/>
          </w:tcPr>
          <w:p w14:paraId="29A57585" w14:textId="2F0A8273" w:rsidR="00522945" w:rsidRDefault="00426980">
            <w:pPr>
              <w:pStyle w:val="P68B1DB1-Normal16"/>
              <w:spacing w:line="240" w:lineRule="auto"/>
              <w:rPr>
                <w:rFonts w:eastAsia="Times New Roman"/>
                <w:noProof/>
                <w:color w:val="006100"/>
              </w:rPr>
            </w:pPr>
            <w:r>
              <w:rPr>
                <w:noProof/>
              </w:rPr>
              <w:t xml:space="preserve">Δημοσίευση της πρόσκλησης σχετικά με την ενίσχυση των συστημάτων πληροφοριών σύμφωνα με τον νόμο αριθ. 181/2014 Coll. σχετικά με </w:t>
            </w:r>
            <w:r>
              <w:rPr>
                <w:noProof/>
              </w:rPr>
              <w:t>την ασφάλεια στον κυβερνοχώρο</w:t>
            </w:r>
          </w:p>
        </w:tc>
        <w:tc>
          <w:tcPr>
            <w:tcW w:w="1276" w:type="dxa"/>
            <w:shd w:val="clear" w:color="auto" w:fill="C6EFCE"/>
            <w:vAlign w:val="center"/>
          </w:tcPr>
          <w:p w14:paraId="4B9A3E1A" w14:textId="42B0A08A" w:rsidR="00522945" w:rsidRDefault="00426980">
            <w:pPr>
              <w:pStyle w:val="P68B1DB1-Normal15"/>
              <w:spacing w:line="240" w:lineRule="auto"/>
              <w:rPr>
                <w:noProof/>
                <w:color w:val="006100"/>
              </w:rPr>
            </w:pPr>
            <w:r>
              <w:rPr>
                <w:noProof/>
              </w:rPr>
              <w:t>Δημοσίευση πρόσκλησης υποβολής σχεδίων</w:t>
            </w:r>
          </w:p>
        </w:tc>
        <w:tc>
          <w:tcPr>
            <w:tcW w:w="1588" w:type="dxa"/>
            <w:shd w:val="clear" w:color="auto" w:fill="C6EFCE"/>
            <w:vAlign w:val="center"/>
          </w:tcPr>
          <w:p w14:paraId="774D5847" w14:textId="77777777" w:rsidR="00522945" w:rsidRDefault="00522945">
            <w:pPr>
              <w:spacing w:line="240" w:lineRule="auto"/>
              <w:rPr>
                <w:rFonts w:eastAsia="Times New Roman"/>
                <w:noProof/>
                <w:color w:val="006100"/>
                <w:sz w:val="18"/>
              </w:rPr>
            </w:pPr>
          </w:p>
        </w:tc>
        <w:tc>
          <w:tcPr>
            <w:tcW w:w="1134" w:type="dxa"/>
            <w:shd w:val="clear" w:color="auto" w:fill="C6EFCE"/>
            <w:vAlign w:val="center"/>
          </w:tcPr>
          <w:p w14:paraId="6D408271" w14:textId="77777777" w:rsidR="00522945" w:rsidRDefault="00522945">
            <w:pPr>
              <w:spacing w:line="240" w:lineRule="auto"/>
              <w:rPr>
                <w:rFonts w:eastAsia="Times New Roman"/>
                <w:noProof/>
                <w:color w:val="006100"/>
                <w:sz w:val="18"/>
              </w:rPr>
            </w:pPr>
          </w:p>
        </w:tc>
        <w:tc>
          <w:tcPr>
            <w:tcW w:w="709" w:type="dxa"/>
            <w:shd w:val="clear" w:color="auto" w:fill="C6EFCE"/>
            <w:vAlign w:val="center"/>
          </w:tcPr>
          <w:p w14:paraId="5ED9238F" w14:textId="77777777" w:rsidR="00522945" w:rsidRDefault="00522945">
            <w:pPr>
              <w:spacing w:line="240" w:lineRule="auto"/>
              <w:rPr>
                <w:rFonts w:eastAsia="Times New Roman"/>
                <w:noProof/>
                <w:color w:val="006100"/>
                <w:sz w:val="18"/>
              </w:rPr>
            </w:pPr>
          </w:p>
        </w:tc>
        <w:tc>
          <w:tcPr>
            <w:tcW w:w="992" w:type="dxa"/>
            <w:shd w:val="clear" w:color="auto" w:fill="C6EFCE"/>
            <w:vAlign w:val="center"/>
          </w:tcPr>
          <w:p w14:paraId="4B35FE30" w14:textId="0D0BB5C3" w:rsidR="00522945" w:rsidRDefault="00426980">
            <w:pPr>
              <w:pStyle w:val="P68B1DB1-Normal15"/>
              <w:spacing w:line="240" w:lineRule="auto"/>
              <w:jc w:val="center"/>
              <w:rPr>
                <w:noProof/>
                <w:color w:val="006100"/>
              </w:rPr>
            </w:pPr>
            <w:r>
              <w:rPr>
                <w:noProof/>
              </w:rPr>
              <w:t>ΤΡΊΜΗΝΟ 1</w:t>
            </w:r>
          </w:p>
        </w:tc>
        <w:tc>
          <w:tcPr>
            <w:tcW w:w="709" w:type="dxa"/>
            <w:shd w:val="clear" w:color="auto" w:fill="C6EFCE"/>
            <w:vAlign w:val="center"/>
          </w:tcPr>
          <w:p w14:paraId="71655E16" w14:textId="1548B556" w:rsidR="00522945" w:rsidRDefault="00426980">
            <w:pPr>
              <w:pStyle w:val="P68B1DB1-Normal15"/>
              <w:spacing w:line="240" w:lineRule="auto"/>
              <w:jc w:val="center"/>
              <w:rPr>
                <w:noProof/>
                <w:color w:val="006100"/>
              </w:rPr>
            </w:pPr>
            <w:r>
              <w:rPr>
                <w:noProof/>
              </w:rPr>
              <w:t>2024</w:t>
            </w:r>
          </w:p>
        </w:tc>
        <w:tc>
          <w:tcPr>
            <w:tcW w:w="4502" w:type="dxa"/>
            <w:shd w:val="clear" w:color="auto" w:fill="C6EFCE"/>
            <w:vAlign w:val="center"/>
          </w:tcPr>
          <w:p w14:paraId="58D76C59" w14:textId="0F9C7CD0" w:rsidR="00522945" w:rsidRDefault="00426980">
            <w:pPr>
              <w:pStyle w:val="P68B1DB1-Normal16"/>
              <w:spacing w:line="240" w:lineRule="auto"/>
              <w:rPr>
                <w:rFonts w:eastAsia="Times New Roman"/>
                <w:noProof/>
              </w:rPr>
            </w:pPr>
            <w:r>
              <w:rPr>
                <w:noProof/>
              </w:rPr>
              <w:t>Δημοσίευση πρόσκλησης υποβολής έργων για τη στήριξη της ενίσχυσης των συστημάτων πληροφοριών σύμφωνα με τον νόμο αριθ. 181/2014 Coll. σχετικά με την ασφάλεια στον κυβερν</w:t>
            </w:r>
            <w:r>
              <w:rPr>
                <w:noProof/>
              </w:rPr>
              <w:t>οχώρο.</w:t>
            </w:r>
          </w:p>
        </w:tc>
      </w:tr>
      <w:tr w:rsidR="00522945" w14:paraId="7015AAB0" w14:textId="77777777">
        <w:trPr>
          <w:trHeight w:val="945"/>
          <w:jc w:val="center"/>
        </w:trPr>
        <w:tc>
          <w:tcPr>
            <w:tcW w:w="675" w:type="dxa"/>
            <w:shd w:val="clear" w:color="auto" w:fill="C6EFCE"/>
            <w:vAlign w:val="center"/>
          </w:tcPr>
          <w:p w14:paraId="065E3D68" w14:textId="4184FEA6" w:rsidR="00522945" w:rsidRDefault="00426980">
            <w:pPr>
              <w:pStyle w:val="P68B1DB1-Normal15"/>
              <w:spacing w:line="240" w:lineRule="auto"/>
              <w:jc w:val="center"/>
              <w:rPr>
                <w:noProof/>
              </w:rPr>
            </w:pPr>
            <w:r>
              <w:rPr>
                <w:noProof/>
              </w:rPr>
              <w:t>248</w:t>
            </w:r>
          </w:p>
        </w:tc>
        <w:tc>
          <w:tcPr>
            <w:tcW w:w="1449" w:type="dxa"/>
            <w:shd w:val="clear" w:color="auto" w:fill="C6EFCE"/>
            <w:vAlign w:val="center"/>
          </w:tcPr>
          <w:p w14:paraId="68666DD6" w14:textId="56A6DA23" w:rsidR="00522945" w:rsidRDefault="00426980">
            <w:pPr>
              <w:pStyle w:val="P68B1DB1-Normal16"/>
              <w:spacing w:before="0" w:after="0" w:line="240" w:lineRule="auto"/>
              <w:rPr>
                <w:noProof/>
              </w:rPr>
            </w:pPr>
            <w:r>
              <w:rPr>
                <w:noProof/>
              </w:rPr>
              <w:t>Επένδυση 5: Συμπληρωματική ενίσχυση των επενδύσεων για την ασφάλεια στον κυβερνοχώρο</w:t>
            </w:r>
          </w:p>
        </w:tc>
        <w:tc>
          <w:tcPr>
            <w:tcW w:w="1134" w:type="dxa"/>
            <w:shd w:val="clear" w:color="auto" w:fill="C6EFCE"/>
            <w:vAlign w:val="center"/>
          </w:tcPr>
          <w:p w14:paraId="3C908747" w14:textId="11B7DBFC" w:rsidR="00522945" w:rsidRDefault="00426980">
            <w:pPr>
              <w:pStyle w:val="P68B1DB1-Normal16"/>
              <w:spacing w:line="240" w:lineRule="auto"/>
              <w:rPr>
                <w:rFonts w:eastAsia="Times New Roman"/>
                <w:noProof/>
              </w:rPr>
            </w:pPr>
            <w:r>
              <w:rPr>
                <w:noProof/>
              </w:rPr>
              <w:t>Στόχος</w:t>
            </w:r>
          </w:p>
        </w:tc>
        <w:tc>
          <w:tcPr>
            <w:tcW w:w="1701" w:type="dxa"/>
            <w:shd w:val="clear" w:color="auto" w:fill="C6EFCE"/>
            <w:vAlign w:val="center"/>
          </w:tcPr>
          <w:p w14:paraId="0FA29526" w14:textId="37554B02" w:rsidR="00522945" w:rsidRDefault="00426980">
            <w:pPr>
              <w:pStyle w:val="P68B1DB1-Normal16"/>
              <w:spacing w:before="0" w:after="0" w:line="240" w:lineRule="auto"/>
              <w:rPr>
                <w:noProof/>
              </w:rPr>
            </w:pPr>
            <w:r>
              <w:rPr>
                <w:noProof/>
              </w:rPr>
              <w:t xml:space="preserve">Συστήματα πληροφοριών των οποίων η ασφάλεια στον κυβερνοχώρο έχει ενισχυθεί σύμφωνα με τον νόμο αριθ. 181/2014 Coll., σχετικά με την ασφάλεια στον κυβερνοχώρο </w:t>
            </w:r>
          </w:p>
        </w:tc>
        <w:tc>
          <w:tcPr>
            <w:tcW w:w="1276" w:type="dxa"/>
            <w:shd w:val="clear" w:color="auto" w:fill="C6EFCE"/>
            <w:vAlign w:val="center"/>
          </w:tcPr>
          <w:p w14:paraId="6B408AEC" w14:textId="77777777" w:rsidR="00522945" w:rsidRDefault="00522945">
            <w:pPr>
              <w:spacing w:line="240" w:lineRule="auto"/>
              <w:rPr>
                <w:rFonts w:eastAsia="Times New Roman"/>
                <w:noProof/>
                <w:color w:val="004300"/>
                <w:sz w:val="18"/>
              </w:rPr>
            </w:pPr>
          </w:p>
        </w:tc>
        <w:tc>
          <w:tcPr>
            <w:tcW w:w="1588" w:type="dxa"/>
            <w:shd w:val="clear" w:color="auto" w:fill="C6EFCE"/>
            <w:vAlign w:val="center"/>
          </w:tcPr>
          <w:p w14:paraId="261E81D0" w14:textId="07728AB2" w:rsidR="00522945" w:rsidRDefault="00426980">
            <w:pPr>
              <w:pStyle w:val="P68B1DB1-Normal15"/>
              <w:spacing w:line="240" w:lineRule="auto"/>
              <w:rPr>
                <w:noProof/>
                <w:color w:val="006100"/>
              </w:rPr>
            </w:pPr>
            <w:r>
              <w:rPr>
                <w:noProof/>
              </w:rPr>
              <w:t>Αριθμός</w:t>
            </w:r>
          </w:p>
        </w:tc>
        <w:tc>
          <w:tcPr>
            <w:tcW w:w="1134" w:type="dxa"/>
            <w:shd w:val="clear" w:color="auto" w:fill="C6EFCE"/>
            <w:vAlign w:val="center"/>
          </w:tcPr>
          <w:p w14:paraId="7B66C89F" w14:textId="685160A1" w:rsidR="00522945" w:rsidRDefault="00426980">
            <w:pPr>
              <w:pStyle w:val="P68B1DB1-Normal15"/>
              <w:spacing w:line="240" w:lineRule="auto"/>
              <w:jc w:val="center"/>
              <w:rPr>
                <w:noProof/>
              </w:rPr>
            </w:pPr>
            <w:r>
              <w:rPr>
                <w:noProof/>
              </w:rPr>
              <w:t>87</w:t>
            </w:r>
          </w:p>
        </w:tc>
        <w:tc>
          <w:tcPr>
            <w:tcW w:w="709" w:type="dxa"/>
            <w:shd w:val="clear" w:color="auto" w:fill="C6EFCE"/>
            <w:vAlign w:val="center"/>
          </w:tcPr>
          <w:p w14:paraId="312B8794" w14:textId="179DADB4" w:rsidR="00522945" w:rsidRDefault="00426980">
            <w:pPr>
              <w:pStyle w:val="P68B1DB1-Normal16"/>
              <w:spacing w:before="0" w:after="0" w:line="240" w:lineRule="auto"/>
              <w:jc w:val="center"/>
              <w:rPr>
                <w:noProof/>
              </w:rPr>
            </w:pPr>
            <w:r>
              <w:rPr>
                <w:noProof/>
              </w:rPr>
              <w:t>331</w:t>
            </w:r>
          </w:p>
        </w:tc>
        <w:tc>
          <w:tcPr>
            <w:tcW w:w="992" w:type="dxa"/>
            <w:shd w:val="clear" w:color="auto" w:fill="C6EFCE"/>
            <w:vAlign w:val="center"/>
          </w:tcPr>
          <w:p w14:paraId="6DFD1081" w14:textId="4E57D2E9" w:rsidR="00522945" w:rsidRDefault="00426980">
            <w:pPr>
              <w:pStyle w:val="P68B1DB1-Normal15"/>
              <w:spacing w:line="240" w:lineRule="auto"/>
              <w:jc w:val="center"/>
              <w:rPr>
                <w:noProof/>
              </w:rPr>
            </w:pPr>
            <w:r>
              <w:rPr>
                <w:noProof/>
              </w:rPr>
              <w:t>ΤΡΊΜΗΝΟ 4</w:t>
            </w:r>
          </w:p>
        </w:tc>
        <w:tc>
          <w:tcPr>
            <w:tcW w:w="709" w:type="dxa"/>
            <w:shd w:val="clear" w:color="auto" w:fill="C6EFCE"/>
            <w:vAlign w:val="center"/>
          </w:tcPr>
          <w:p w14:paraId="206F199B" w14:textId="1A431F45" w:rsidR="00522945" w:rsidRDefault="00426980">
            <w:pPr>
              <w:pStyle w:val="P68B1DB1-Normal15"/>
              <w:spacing w:line="240" w:lineRule="auto"/>
              <w:jc w:val="center"/>
              <w:rPr>
                <w:noProof/>
              </w:rPr>
            </w:pPr>
            <w:r>
              <w:rPr>
                <w:noProof/>
              </w:rPr>
              <w:t>2025</w:t>
            </w:r>
          </w:p>
        </w:tc>
        <w:tc>
          <w:tcPr>
            <w:tcW w:w="4502" w:type="dxa"/>
            <w:shd w:val="clear" w:color="auto" w:fill="C6EFCE"/>
            <w:vAlign w:val="center"/>
          </w:tcPr>
          <w:p w14:paraId="1C135FC1" w14:textId="26B3CCCD" w:rsidR="00522945" w:rsidRDefault="00426980">
            <w:pPr>
              <w:pStyle w:val="P68B1DB1-Normal16"/>
              <w:spacing w:before="0" w:after="0" w:line="240" w:lineRule="auto"/>
              <w:rPr>
                <w:noProof/>
              </w:rPr>
            </w:pPr>
            <w:r>
              <w:rPr>
                <w:noProof/>
              </w:rPr>
              <w:t xml:space="preserve">Ο στόχος αυξάνει την κυβερνοασφάλεια των επιλεγμένων συστημάτων </w:t>
            </w:r>
            <w:r>
              <w:rPr>
                <w:noProof/>
              </w:rPr>
              <w:t>πληροφοριών σύμφωνα με τις απαιτήσεις του νόμου αριθ. 181/2014 Coll. σχετικά με την ασφάλεια στον κυβερνοχώρο. </w:t>
            </w:r>
          </w:p>
          <w:p w14:paraId="613602C8" w14:textId="3EE7FFFD" w:rsidR="00522945" w:rsidRDefault="00426980">
            <w:pPr>
              <w:pStyle w:val="P68B1DB1-Normal16"/>
              <w:spacing w:line="240" w:lineRule="auto"/>
              <w:rPr>
                <w:rFonts w:eastAsia="Times New Roman"/>
                <w:noProof/>
              </w:rPr>
            </w:pPr>
            <w:r>
              <w:rPr>
                <w:noProof/>
              </w:rPr>
              <w:t>Ο στόχος θεωρείται ότι έχει επιτευχθεί μετά την επιτυχή δοκιμή και επαλήθευση της συμμόρφωσης με τις απαιτήσεις κυβερνοασφάλειας των τουλάχιστον</w:t>
            </w:r>
            <w:r>
              <w:rPr>
                <w:noProof/>
              </w:rPr>
              <w:t xml:space="preserve"> 244 συστημάτων πληροφοριών. Οι αρχές που είναι αρμόδιες για τα συστήματα πληροφοριών εγκρίνουν την παράδοση των αντίστοιχων συστημάτων.</w:t>
            </w:r>
          </w:p>
        </w:tc>
      </w:tr>
      <w:tr w:rsidR="00522945" w14:paraId="6B1F83FD" w14:textId="77777777">
        <w:trPr>
          <w:trHeight w:val="945"/>
          <w:jc w:val="center"/>
        </w:trPr>
        <w:tc>
          <w:tcPr>
            <w:tcW w:w="675" w:type="dxa"/>
            <w:shd w:val="clear" w:color="auto" w:fill="C6EFCE"/>
            <w:vAlign w:val="center"/>
          </w:tcPr>
          <w:p w14:paraId="4AC68EF0" w14:textId="6F386389" w:rsidR="00522945" w:rsidRDefault="00426980">
            <w:pPr>
              <w:pStyle w:val="P68B1DB1-Normal15"/>
              <w:spacing w:line="240" w:lineRule="auto"/>
              <w:jc w:val="center"/>
              <w:rPr>
                <w:noProof/>
              </w:rPr>
            </w:pPr>
            <w:r>
              <w:rPr>
                <w:noProof/>
              </w:rPr>
              <w:t>249</w:t>
            </w:r>
          </w:p>
        </w:tc>
        <w:tc>
          <w:tcPr>
            <w:tcW w:w="1449" w:type="dxa"/>
            <w:shd w:val="clear" w:color="auto" w:fill="C6EFCE"/>
            <w:vAlign w:val="center"/>
          </w:tcPr>
          <w:p w14:paraId="3E665E43" w14:textId="5A0B490E" w:rsidR="00522945" w:rsidRDefault="00426980">
            <w:pPr>
              <w:pStyle w:val="P68B1DB1-Normal16"/>
              <w:spacing w:before="0" w:after="0" w:line="240" w:lineRule="auto"/>
              <w:rPr>
                <w:rFonts w:eastAsia="Times New Roman"/>
                <w:noProof/>
              </w:rPr>
            </w:pPr>
            <w:r>
              <w:rPr>
                <w:noProof/>
              </w:rPr>
              <w:t>Επένδυση 6: ΑΝΑΠΤΥΞΗ ΣΥΣΤΗΜΑΤΩΝ ΠΛΗΡΟΦΟΡΙΩΝ στον ΚΟΙΝΩΝΙΚΟ ΤΟΜΕΑ</w:t>
            </w:r>
          </w:p>
        </w:tc>
        <w:tc>
          <w:tcPr>
            <w:tcW w:w="1134" w:type="dxa"/>
            <w:shd w:val="clear" w:color="auto" w:fill="C6EFCE"/>
            <w:vAlign w:val="center"/>
          </w:tcPr>
          <w:p w14:paraId="783AF858" w14:textId="14FF8710" w:rsidR="00522945" w:rsidRDefault="00426980">
            <w:pPr>
              <w:pStyle w:val="P68B1DB1-Normal16"/>
              <w:spacing w:line="240" w:lineRule="auto"/>
              <w:rPr>
                <w:rFonts w:eastAsia="Times New Roman"/>
                <w:noProof/>
              </w:rPr>
            </w:pPr>
            <w:r>
              <w:rPr>
                <w:noProof/>
              </w:rPr>
              <w:t>Στόχος</w:t>
            </w:r>
          </w:p>
        </w:tc>
        <w:tc>
          <w:tcPr>
            <w:tcW w:w="1701" w:type="dxa"/>
            <w:shd w:val="clear" w:color="auto" w:fill="C6EFCE"/>
            <w:vAlign w:val="center"/>
          </w:tcPr>
          <w:p w14:paraId="0956372A" w14:textId="29ED3C31" w:rsidR="00522945" w:rsidRDefault="00426980">
            <w:pPr>
              <w:pStyle w:val="P68B1DB1-Normal16"/>
              <w:spacing w:line="240" w:lineRule="auto"/>
              <w:rPr>
                <w:rFonts w:eastAsia="Times New Roman"/>
                <w:noProof/>
              </w:rPr>
            </w:pPr>
            <w:r>
              <w:rPr>
                <w:noProof/>
              </w:rPr>
              <w:t xml:space="preserve">Αναβαθμισμένα συστήματα πληροφοριών της </w:t>
            </w:r>
            <w:r>
              <w:rPr>
                <w:noProof/>
              </w:rPr>
              <w:t>δημόσιας διοίκησης στον τομέα της κοινωνικής πολιτικής</w:t>
            </w:r>
          </w:p>
        </w:tc>
        <w:tc>
          <w:tcPr>
            <w:tcW w:w="1276" w:type="dxa"/>
            <w:shd w:val="clear" w:color="auto" w:fill="C6EFCE"/>
            <w:vAlign w:val="center"/>
          </w:tcPr>
          <w:p w14:paraId="4B8F0F03" w14:textId="77777777" w:rsidR="00522945" w:rsidRDefault="00522945">
            <w:pPr>
              <w:spacing w:line="240" w:lineRule="auto"/>
              <w:rPr>
                <w:rFonts w:eastAsia="Times New Roman"/>
                <w:noProof/>
                <w:color w:val="004300"/>
                <w:sz w:val="18"/>
              </w:rPr>
            </w:pPr>
          </w:p>
        </w:tc>
        <w:tc>
          <w:tcPr>
            <w:tcW w:w="1588" w:type="dxa"/>
            <w:shd w:val="clear" w:color="auto" w:fill="C6EFCE"/>
            <w:vAlign w:val="center"/>
          </w:tcPr>
          <w:p w14:paraId="4A3FCE3D" w14:textId="0D2AF34E" w:rsidR="00522945" w:rsidRDefault="00426980">
            <w:pPr>
              <w:pStyle w:val="P68B1DB1-Normal15"/>
              <w:spacing w:line="240" w:lineRule="auto"/>
              <w:rPr>
                <w:noProof/>
                <w:color w:val="006100"/>
              </w:rPr>
            </w:pPr>
            <w:r>
              <w:rPr>
                <w:noProof/>
              </w:rPr>
              <w:t>Αριθμός</w:t>
            </w:r>
          </w:p>
        </w:tc>
        <w:tc>
          <w:tcPr>
            <w:tcW w:w="1134" w:type="dxa"/>
            <w:shd w:val="clear" w:color="auto" w:fill="C6EFCE"/>
            <w:vAlign w:val="center"/>
          </w:tcPr>
          <w:p w14:paraId="0CD7E66F" w14:textId="43C4A019" w:rsidR="00522945" w:rsidRDefault="00426980">
            <w:pPr>
              <w:pStyle w:val="P68B1DB1-Normal15"/>
              <w:spacing w:line="240" w:lineRule="auto"/>
              <w:jc w:val="center"/>
              <w:rPr>
                <w:noProof/>
                <w:color w:val="006100"/>
              </w:rPr>
            </w:pPr>
            <w:r>
              <w:rPr>
                <w:noProof/>
              </w:rPr>
              <w:t>0</w:t>
            </w:r>
          </w:p>
        </w:tc>
        <w:tc>
          <w:tcPr>
            <w:tcW w:w="709" w:type="dxa"/>
            <w:shd w:val="clear" w:color="auto" w:fill="C6EFCE"/>
            <w:vAlign w:val="center"/>
          </w:tcPr>
          <w:p w14:paraId="51AFF5DB" w14:textId="03FA3D60" w:rsidR="00522945" w:rsidRDefault="00426980">
            <w:pPr>
              <w:pStyle w:val="P68B1DB1-Normal15"/>
              <w:spacing w:line="240" w:lineRule="auto"/>
              <w:jc w:val="center"/>
              <w:rPr>
                <w:noProof/>
                <w:color w:val="006100"/>
              </w:rPr>
            </w:pPr>
            <w:r>
              <w:rPr>
                <w:noProof/>
              </w:rPr>
              <w:t>6</w:t>
            </w:r>
          </w:p>
        </w:tc>
        <w:tc>
          <w:tcPr>
            <w:tcW w:w="992" w:type="dxa"/>
            <w:shd w:val="clear" w:color="auto" w:fill="C6EFCE"/>
            <w:vAlign w:val="center"/>
          </w:tcPr>
          <w:p w14:paraId="6677C1FA" w14:textId="253513D3" w:rsidR="00522945" w:rsidRDefault="00426980">
            <w:pPr>
              <w:pStyle w:val="P68B1DB1-Normal15"/>
              <w:spacing w:line="240" w:lineRule="auto"/>
              <w:jc w:val="center"/>
              <w:rPr>
                <w:noProof/>
              </w:rPr>
            </w:pPr>
            <w:r>
              <w:rPr>
                <w:noProof/>
              </w:rPr>
              <w:t>ΤΡΊΜΗΝΟ 2</w:t>
            </w:r>
          </w:p>
        </w:tc>
        <w:tc>
          <w:tcPr>
            <w:tcW w:w="709" w:type="dxa"/>
            <w:shd w:val="clear" w:color="auto" w:fill="C6EFCE"/>
            <w:vAlign w:val="center"/>
          </w:tcPr>
          <w:p w14:paraId="1B59717C" w14:textId="004644AC" w:rsidR="00522945" w:rsidRDefault="00426980">
            <w:pPr>
              <w:pStyle w:val="P68B1DB1-Normal15"/>
              <w:spacing w:line="240" w:lineRule="auto"/>
              <w:jc w:val="center"/>
              <w:rPr>
                <w:noProof/>
              </w:rPr>
            </w:pPr>
            <w:r>
              <w:rPr>
                <w:noProof/>
              </w:rPr>
              <w:t>2026</w:t>
            </w:r>
          </w:p>
        </w:tc>
        <w:tc>
          <w:tcPr>
            <w:tcW w:w="4502" w:type="dxa"/>
            <w:shd w:val="clear" w:color="auto" w:fill="C6EFCE"/>
            <w:vAlign w:val="center"/>
          </w:tcPr>
          <w:p w14:paraId="22C524BF" w14:textId="11DA8593" w:rsidR="00522945" w:rsidRDefault="00426980">
            <w:pPr>
              <w:pStyle w:val="P68B1DB1-Normal16"/>
              <w:spacing w:before="0" w:after="0" w:line="240" w:lineRule="auto"/>
              <w:rPr>
                <w:noProof/>
              </w:rPr>
            </w:pPr>
            <w:r>
              <w:rPr>
                <w:noProof/>
              </w:rPr>
              <w:t xml:space="preserve">6 τα συστήματα πληροφοριών αναβαθμίζονται και λειτουργούν στον τομέα της κοινωνικής πολιτικής. </w:t>
            </w:r>
          </w:p>
          <w:p w14:paraId="001F77F4" w14:textId="77777777" w:rsidR="00522945" w:rsidRDefault="00426980">
            <w:pPr>
              <w:pStyle w:val="P68B1DB1-Normal16"/>
              <w:spacing w:before="0" w:after="0" w:line="240" w:lineRule="auto"/>
              <w:rPr>
                <w:noProof/>
              </w:rPr>
            </w:pPr>
            <w:r>
              <w:rPr>
                <w:noProof/>
              </w:rPr>
              <w:t>Οι εν λόγω χάρτες πορείας περιλαμβάνουν τουλάχιστον:  </w:t>
            </w:r>
          </w:p>
          <w:p w14:paraId="52496EDB" w14:textId="77777777" w:rsidR="00522945" w:rsidRDefault="00426980">
            <w:pPr>
              <w:pStyle w:val="P68B1DB1-ListParagraph20"/>
              <w:numPr>
                <w:ilvl w:val="0"/>
                <w:numId w:val="277"/>
              </w:numPr>
              <w:spacing w:before="0" w:after="0" w:line="240" w:lineRule="auto"/>
              <w:rPr>
                <w:noProof/>
              </w:rPr>
            </w:pPr>
            <w:r>
              <w:rPr>
                <w:noProof/>
              </w:rPr>
              <w:t xml:space="preserve">Ηλεκτρονική ανταλλαγή </w:t>
            </w:r>
            <w:r>
              <w:rPr>
                <w:noProof/>
              </w:rPr>
              <w:t>πληροφοριών για την κοινωνική ασφάλιση (EESSI), </w:t>
            </w:r>
          </w:p>
          <w:p w14:paraId="662EAFA2" w14:textId="77777777" w:rsidR="00522945" w:rsidRDefault="00426980">
            <w:pPr>
              <w:pStyle w:val="P68B1DB1-ListParagraph20"/>
              <w:numPr>
                <w:ilvl w:val="0"/>
                <w:numId w:val="277"/>
              </w:numPr>
              <w:spacing w:before="0" w:after="0" w:line="240" w:lineRule="auto"/>
              <w:rPr>
                <w:noProof/>
              </w:rPr>
            </w:pPr>
            <w:r>
              <w:rPr>
                <w:noProof/>
              </w:rPr>
              <w:t>Εκσυγχρονισμός των υποδομών SW στο Υπουργείο Εργασίας και Κοινωνικών Υποθέσεων, </w:t>
            </w:r>
          </w:p>
          <w:p w14:paraId="074BE050" w14:textId="4FEB19FF" w:rsidR="00522945" w:rsidRDefault="00426980">
            <w:pPr>
              <w:pStyle w:val="P68B1DB1-ListParagraph20"/>
              <w:numPr>
                <w:ilvl w:val="0"/>
                <w:numId w:val="277"/>
              </w:numPr>
              <w:spacing w:before="0" w:after="0" w:line="240" w:lineRule="auto"/>
              <w:rPr>
                <w:rFonts w:eastAsia="Times New Roman"/>
                <w:noProof/>
              </w:rPr>
            </w:pPr>
            <w:r>
              <w:rPr>
                <w:noProof/>
              </w:rPr>
              <w:t>Ψηφιοποίηση της ατζέντας συνταξιοδότησης (ΕΟΑ), </w:t>
            </w:r>
          </w:p>
          <w:p w14:paraId="51635778" w14:textId="3767C88A" w:rsidR="00522945" w:rsidRDefault="00426980">
            <w:pPr>
              <w:pStyle w:val="P68B1DB1-ListParagraph21"/>
              <w:numPr>
                <w:ilvl w:val="0"/>
                <w:numId w:val="277"/>
              </w:numPr>
              <w:spacing w:before="0" w:after="0" w:line="240" w:lineRule="auto"/>
              <w:rPr>
                <w:rFonts w:eastAsia="Times New Roman"/>
                <w:noProof/>
              </w:rPr>
            </w:pPr>
            <w:r>
              <w:rPr>
                <w:noProof/>
              </w:rPr>
              <w:t>Υποστήριξη αιτήσεων για τη λήψη αποφάσεων</w:t>
            </w:r>
            <w:r>
              <w:rPr>
                <w:noProof/>
                <w:u w:val="single"/>
              </w:rPr>
              <w:t>.</w:t>
            </w:r>
            <w:r>
              <w:rPr>
                <w:noProof/>
              </w:rPr>
              <w:t> </w:t>
            </w:r>
          </w:p>
        </w:tc>
      </w:tr>
    </w:tbl>
    <w:p w14:paraId="2FDD9C96" w14:textId="1B219718" w:rsidR="00522945" w:rsidRDefault="00522945">
      <w:pPr>
        <w:pBdr>
          <w:top w:val="nil"/>
          <w:left w:val="nil"/>
          <w:bottom w:val="nil"/>
          <w:right w:val="nil"/>
          <w:between w:val="nil"/>
        </w:pBdr>
        <w:spacing w:before="0" w:after="0" w:line="240" w:lineRule="auto"/>
        <w:jc w:val="both"/>
        <w:rPr>
          <w:b/>
          <w:noProof/>
          <w:u w:val="single"/>
        </w:rPr>
        <w:sectPr w:rsidR="00522945" w:rsidSect="001932DE">
          <w:headerReference w:type="even" r:id="rId60"/>
          <w:headerReference w:type="default" r:id="rId61"/>
          <w:footerReference w:type="even" r:id="rId62"/>
          <w:footerReference w:type="default" r:id="rId63"/>
          <w:headerReference w:type="first" r:id="rId64"/>
          <w:footerReference w:type="first" r:id="rId65"/>
          <w:pgSz w:w="16839" w:h="11907" w:orient="landscape"/>
          <w:pgMar w:top="1134" w:right="1134" w:bottom="1134" w:left="1134" w:header="567" w:footer="567" w:gutter="0"/>
          <w:cols w:space="720"/>
          <w:docGrid w:linePitch="360"/>
        </w:sectPr>
      </w:pPr>
    </w:p>
    <w:p w14:paraId="0A80281E" w14:textId="1256C839" w:rsidR="00522945" w:rsidRDefault="00426980">
      <w:pPr>
        <w:pStyle w:val="P68B1DB1-Normal2"/>
        <w:keepNext/>
        <w:tabs>
          <w:tab w:val="left" w:pos="850"/>
        </w:tabs>
        <w:spacing w:before="360" w:line="240" w:lineRule="auto"/>
        <w:jc w:val="both"/>
        <w:outlineLvl w:val="0"/>
        <w:rPr>
          <w:noProof/>
        </w:rPr>
      </w:pPr>
      <w:r>
        <w:rPr>
          <w:noProof/>
        </w:rPr>
        <w:t xml:space="preserve">Γ. ΣΥΝΙΣΤΩΣΑ 1.3: Ψηφιακά δίκτυα υψηλής χωρητικότητας </w:t>
      </w:r>
    </w:p>
    <w:p w14:paraId="718FC17D" w14:textId="4F45BEDE" w:rsidR="00522945" w:rsidRDefault="00426980">
      <w:pPr>
        <w:pStyle w:val="P68B1DB1-Normal22"/>
        <w:spacing w:line="240" w:lineRule="auto"/>
        <w:jc w:val="both"/>
        <w:rPr>
          <w:b/>
          <w:smallCaps/>
          <w:noProof/>
        </w:rPr>
      </w:pPr>
      <w:r>
        <w:rPr>
          <w:noProof/>
        </w:rPr>
        <w:t xml:space="preserve">Αυτή η συνιστώσα του τσεχικού σχεδίου ανάκαμψης και ανθεκτικότητας στηρίζει την αντιμετώπιση της πρόκλησης της ανάπτυξης δικτύων πολύ υψηλής χωρητικότητας (VHCN) για τη </w:t>
      </w:r>
      <w:r>
        <w:rPr>
          <w:noProof/>
        </w:rPr>
        <w:t>μεγιστοποίηση της πρόσβασης σε επιγραμμικές υπηρεσίες μέσω της συνδεσιμότητας στο διαδίκτυο για τους πολίτες, τις επιχειρήσεις, τις δημόσιες διοικήσεις και τα θεσμικά όργανα, ιδίως στις αγροτικές περιοχές. Η συνιστώσα αποσκοπεί επίσης στη δημιουργία συνθηκ</w:t>
      </w:r>
      <w:r>
        <w:rPr>
          <w:noProof/>
        </w:rPr>
        <w:t>ών για τη στήριξη της ανάπτυξης δικτύων και υπηρεσιών 5G.</w:t>
      </w:r>
    </w:p>
    <w:p w14:paraId="32FEDA43" w14:textId="77777777" w:rsidR="00522945" w:rsidRDefault="00426980">
      <w:pPr>
        <w:spacing w:line="240" w:lineRule="auto"/>
        <w:jc w:val="both"/>
        <w:textAlignment w:val="baseline"/>
        <w:rPr>
          <w:rFonts w:eastAsia="Times New Roman"/>
          <w:noProof/>
        </w:rPr>
      </w:pPr>
      <w:r>
        <w:rPr>
          <w:rFonts w:eastAsia="Times New Roman"/>
          <w:noProof/>
          <w:color w:val="000000"/>
        </w:rPr>
        <w:t xml:space="preserve">Η συνιστώσα </w:t>
      </w:r>
      <w:r>
        <w:rPr>
          <w:rFonts w:eastAsia="Times New Roman"/>
          <w:noProof/>
        </w:rPr>
        <w:t>συμβάλλει στην αντιμετώπιση της ειδικής</w:t>
      </w:r>
      <w:r>
        <w:rPr>
          <w:noProof/>
        </w:rPr>
        <w:t>σύστασης</w:t>
      </w:r>
      <w:r>
        <w:rPr>
          <w:rFonts w:eastAsia="Times New Roman"/>
          <w:noProof/>
        </w:rPr>
        <w:t xml:space="preserve">, σύμφωνα με την οποία η Τσεχία </w:t>
      </w:r>
      <w:r>
        <w:rPr>
          <w:rFonts w:eastAsia="Times New Roman"/>
          <w:noProof/>
          <w:color w:val="000000"/>
        </w:rPr>
        <w:t>εστιάζει τη σχετική με τις επενδύσεις οικονομική πολιτική στις ψηφιακές υποδομές (ειδική ανά χώρα σύσταση 3</w:t>
      </w:r>
      <w:r>
        <w:rPr>
          <w:rFonts w:eastAsia="Times New Roman"/>
          <w:noProof/>
          <w:color w:val="000000"/>
        </w:rPr>
        <w:t xml:space="preserve"> 2019), και της ειδικής ανά </w:t>
      </w:r>
      <w:r>
        <w:rPr>
          <w:noProof/>
        </w:rPr>
        <w:t>χώρα σύστασης, σύμφωνα με την οποία η Τσεχία εστιάζει τις επενδύσεις στην ψηφιακή μετάβαση, ιδίως σε ψηφιακές υποδομές και τεχνολογίες υψηλής χωρητικότητας (ειδική ανά χώρα σύσταση 3 2020).</w:t>
      </w:r>
    </w:p>
    <w:p w14:paraId="76080DEF" w14:textId="26D5B1D8" w:rsidR="00522945" w:rsidRDefault="00426980">
      <w:pPr>
        <w:spacing w:line="240" w:lineRule="auto"/>
        <w:jc w:val="both"/>
        <w:textAlignment w:val="baseline"/>
        <w:rPr>
          <w:noProof/>
        </w:rPr>
      </w:pPr>
      <w:r>
        <w:rPr>
          <w:rFonts w:eastAsia="Times New Roman"/>
          <w:noProof/>
        </w:rPr>
        <w:t>Αναμένεται ότι κανένα μέτρο στη συνιστ</w:t>
      </w:r>
      <w:r>
        <w:rPr>
          <w:rFonts w:eastAsia="Times New Roman"/>
          <w:noProof/>
        </w:rPr>
        <w:t>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ορίζονται στο σχέδιο σύμφωνα με την τεχνική καθοδήγηση σχετι</w:t>
      </w:r>
      <w:r>
        <w:rPr>
          <w:rFonts w:eastAsia="Times New Roman"/>
          <w:noProof/>
        </w:rPr>
        <w:t xml:space="preserve">κά με την αρχή της μη πρόκλησης σημαντικής βλάβης (2021/C58/01). Για όλες τις επενδύσεις σε υποδομές, </w:t>
      </w:r>
      <w:r>
        <w:rPr>
          <w:noProof/>
        </w:rPr>
        <w:t>τουλάχιστον το 70 % των αποβλήτων κατασκευών και κατεδαφίσεων επαναχρησιμοποιείται ή ανακυκλώνεται σύμφωνα με την τεχνική καθοδήγηση «Μη πρόκληση σημαντικ</w:t>
      </w:r>
      <w:r>
        <w:rPr>
          <w:noProof/>
        </w:rPr>
        <w:t>ής βλάβης» (2021/C58/01)</w:t>
      </w:r>
      <w:r>
        <w:rPr>
          <w:rStyle w:val="FootnoteReference"/>
          <w:noProof/>
        </w:rPr>
        <w:footnoteReference w:id="2"/>
      </w:r>
      <w:r>
        <w:rPr>
          <w:noProof/>
        </w:rPr>
        <w:t>.</w:t>
      </w:r>
    </w:p>
    <w:p w14:paraId="2E0B829C" w14:textId="77777777" w:rsidR="00522945" w:rsidRDefault="00522945">
      <w:pPr>
        <w:spacing w:line="240" w:lineRule="auto"/>
        <w:jc w:val="both"/>
        <w:textAlignment w:val="baseline"/>
        <w:rPr>
          <w:rFonts w:eastAsia="Times New Roman"/>
          <w:noProof/>
        </w:rPr>
      </w:pPr>
    </w:p>
    <w:p w14:paraId="0A9E6D06" w14:textId="77777777" w:rsidR="00522945" w:rsidRDefault="00426980">
      <w:pPr>
        <w:pStyle w:val="P68B1DB1-Normal8"/>
        <w:pBdr>
          <w:top w:val="nil"/>
          <w:left w:val="nil"/>
          <w:bottom w:val="nil"/>
          <w:right w:val="nil"/>
          <w:between w:val="nil"/>
        </w:pBdr>
        <w:spacing w:line="240" w:lineRule="auto"/>
        <w:rPr>
          <w:i/>
          <w:noProof/>
        </w:rPr>
      </w:pPr>
      <w:r>
        <w:rPr>
          <w:noProof/>
        </w:rPr>
        <w:t>Γ.1. Περιγραφή των μεταρρυθμίσεων και των επενδύσεων που είναι επιλέξιμες για λήψη μη επιστρεπτέας χρηματοδοτικής στήριξης</w:t>
      </w:r>
    </w:p>
    <w:p w14:paraId="7AC92431" w14:textId="77777777" w:rsidR="00522945" w:rsidRDefault="00426980">
      <w:pPr>
        <w:pStyle w:val="P68B1DB1-Normal13"/>
        <w:pBdr>
          <w:top w:val="nil"/>
          <w:left w:val="nil"/>
          <w:bottom w:val="nil"/>
          <w:right w:val="nil"/>
          <w:between w:val="nil"/>
        </w:pBdr>
        <w:spacing w:line="240" w:lineRule="auto"/>
        <w:rPr>
          <w:noProof/>
        </w:rPr>
      </w:pPr>
      <w:r>
        <w:rPr>
          <w:b/>
          <w:noProof/>
        </w:rPr>
        <w:t>Μεταρρύθμιση 1: Βελτίωση του περιβάλλοντος για την εγκατάσταση δικτύων ηλεκτρονικών επικοινωνιών</w:t>
      </w:r>
      <w:r>
        <w:rPr>
          <w:noProof/>
        </w:rPr>
        <w:t xml:space="preserve"> </w:t>
      </w:r>
    </w:p>
    <w:p w14:paraId="117E61AB" w14:textId="77777777" w:rsidR="00522945" w:rsidRDefault="00426980">
      <w:pPr>
        <w:pBdr>
          <w:top w:val="nil"/>
          <w:left w:val="nil"/>
          <w:bottom w:val="nil"/>
          <w:right w:val="nil"/>
          <w:between w:val="nil"/>
        </w:pBdr>
        <w:spacing w:line="240" w:lineRule="auto"/>
        <w:jc w:val="both"/>
        <w:rPr>
          <w:noProof/>
          <w:color w:val="000000"/>
        </w:rPr>
      </w:pPr>
      <w:r>
        <w:rPr>
          <w:noProof/>
        </w:rPr>
        <w:t xml:space="preserve">Η </w:t>
      </w:r>
      <w:r>
        <w:rPr>
          <w:noProof/>
        </w:rPr>
        <w:t>μεταρρύθμιση</w:t>
      </w:r>
      <w:r>
        <w:rPr>
          <w:noProof/>
          <w:color w:val="000000"/>
        </w:rPr>
        <w:t>αυτή αποσκοπεί στη βελτίωση της ικανότητας συλλογής πληροφοριών σχετικά με την ενεργητική και παθητική υποδομή των ηλεκτρονικών επικοινωνιών. Η μεταρρύθμιση ευθυγραμμίζεται με τους στόχους της τομεακής νομοθεσίας της Ένωσης που αποσκοπούν στη μ</w:t>
      </w:r>
      <w:r>
        <w:rPr>
          <w:noProof/>
          <w:color w:val="000000"/>
        </w:rPr>
        <w:t>είωση του κόστους εγκατάστασης του δικτύου, συμπεριλαμβανομένης της οδηγίας 2014/61/ΕΕ για μέτρα μείωσης του κόστους εγκατάστασης υψίρρυθμων δικτύων επικοινωνιών, καθώς και με τους στόχους της οδηγίας 2018/1972 (Ευρωπαϊκός Κώδικας Ηλεκτρονικών Επικοινωνιών</w:t>
      </w:r>
      <w:r>
        <w:rPr>
          <w:noProof/>
          <w:color w:val="000000"/>
        </w:rPr>
        <w:t>).</w:t>
      </w:r>
      <w:r>
        <w:rPr>
          <w:noProof/>
        </w:rPr>
        <w:t xml:space="preserve"> </w:t>
      </w:r>
    </w:p>
    <w:p w14:paraId="387585F5" w14:textId="77777777" w:rsidR="00522945" w:rsidRDefault="00426980">
      <w:pPr>
        <w:pBdr>
          <w:top w:val="nil"/>
          <w:left w:val="nil"/>
          <w:bottom w:val="nil"/>
          <w:right w:val="nil"/>
          <w:between w:val="nil"/>
        </w:pBdr>
        <w:tabs>
          <w:tab w:val="left" w:pos="6823"/>
        </w:tabs>
        <w:spacing w:line="240" w:lineRule="auto"/>
        <w:rPr>
          <w:noProof/>
          <w:color w:val="000000"/>
        </w:rPr>
      </w:pPr>
      <w:r>
        <w:rPr>
          <w:noProof/>
          <w:color w:val="000000"/>
        </w:rPr>
        <w:t xml:space="preserve">Η μεταρρύθμιση περιλαμβάνει, μεταξύ άλλων: </w:t>
      </w:r>
    </w:p>
    <w:p w14:paraId="0FA0E19F" w14:textId="77777777" w:rsidR="00522945" w:rsidRDefault="00426980">
      <w:pPr>
        <w:pStyle w:val="P68B1DB1-Normal13"/>
        <w:numPr>
          <w:ilvl w:val="0"/>
          <w:numId w:val="159"/>
        </w:numPr>
        <w:pBdr>
          <w:top w:val="nil"/>
          <w:left w:val="nil"/>
          <w:bottom w:val="nil"/>
          <w:right w:val="nil"/>
          <w:between w:val="nil"/>
        </w:pBdr>
        <w:spacing w:line="240" w:lineRule="auto"/>
        <w:jc w:val="both"/>
        <w:rPr>
          <w:noProof/>
        </w:rPr>
      </w:pPr>
      <w:r>
        <w:rPr>
          <w:noProof/>
        </w:rPr>
        <w:t>Την εφαρμογή μέτρων, συμπεριλαμβανομένης της έναρξης ισχύος των αναγκαίων νομοθετικών τροποποιήσεων και της ολοκλήρωσης των τεχνικών προδιαγραφών, με στόχο τη δημιουργία βάσεων δεδομένων για τα σχεδιαζόμενα έ</w:t>
      </w:r>
      <w:r>
        <w:rPr>
          <w:noProof/>
        </w:rPr>
        <w:t xml:space="preserve">ργα.   </w:t>
      </w:r>
    </w:p>
    <w:p w14:paraId="29FC4D88" w14:textId="77777777" w:rsidR="00522945" w:rsidRDefault="00426980">
      <w:pPr>
        <w:numPr>
          <w:ilvl w:val="0"/>
          <w:numId w:val="159"/>
        </w:numPr>
        <w:pBdr>
          <w:top w:val="nil"/>
          <w:left w:val="nil"/>
          <w:bottom w:val="nil"/>
          <w:right w:val="nil"/>
          <w:between w:val="nil"/>
        </w:pBdr>
        <w:spacing w:line="240" w:lineRule="auto"/>
        <w:jc w:val="both"/>
        <w:rPr>
          <w:rFonts w:eastAsia="Times New Roman"/>
          <w:noProof/>
          <w:color w:val="000000"/>
        </w:rPr>
      </w:pPr>
      <w:r>
        <w:rPr>
          <w:noProof/>
          <w:color w:val="000000"/>
        </w:rPr>
        <w:t>Ολοκλήρωση αντικειμένων ψηφιακών τεχνικών χαρτών (DTM), που επιτρέπουν την πρόσβαση σε</w:t>
      </w:r>
      <w:r>
        <w:rPr>
          <w:noProof/>
        </w:rPr>
        <w:t xml:space="preserve"> </w:t>
      </w:r>
      <w:r>
        <w:rPr>
          <w:noProof/>
          <w:color w:val="000000"/>
        </w:rPr>
        <w:t xml:space="preserve">ακριβείς πληροφορίες σχετικά με την τοποθεσία και την τεχνική υποδομή που ανήκουν σε δημόσιους και ιδιωτικούς φορείς. Το μέτρο αποσκοπεί στην ψηφιοποίηση </w:t>
      </w:r>
      <w:r>
        <w:rPr>
          <w:noProof/>
          <w:color w:val="000000"/>
        </w:rPr>
        <w:t>τουλάχιστον 161 000 εκταρίων βασικής χωροταξικής κατάστασης και 55</w:t>
      </w:r>
      <w:r>
        <w:rPr>
          <w:noProof/>
        </w:rPr>
        <w:t xml:space="preserve"> 000 χλμ. δικτύων μεταφορών και τεχνικών υποδομών. </w:t>
      </w:r>
      <w:r>
        <w:rPr>
          <w:noProof/>
          <w:color w:val="000000"/>
        </w:rPr>
        <w:t xml:space="preserve"> </w:t>
      </w:r>
    </w:p>
    <w:p w14:paraId="4F3719CC" w14:textId="77777777" w:rsidR="00522945" w:rsidRDefault="00426980">
      <w:pPr>
        <w:pStyle w:val="P68B1DB1-Normal13"/>
        <w:numPr>
          <w:ilvl w:val="0"/>
          <w:numId w:val="159"/>
        </w:numPr>
        <w:pBdr>
          <w:top w:val="nil"/>
          <w:left w:val="nil"/>
          <w:bottom w:val="nil"/>
          <w:right w:val="nil"/>
          <w:between w:val="nil"/>
        </w:pBdr>
        <w:spacing w:line="240" w:lineRule="auto"/>
        <w:jc w:val="both"/>
        <w:rPr>
          <w:rFonts w:ascii="Calibri" w:hAnsi="Calibri"/>
          <w:noProof/>
        </w:rPr>
      </w:pPr>
      <w:r>
        <w:rPr>
          <w:noProof/>
        </w:rPr>
        <w:t>Την ολοκλήρωση των μετρήσεων της ποιότητας του δικτύου και για τις 76 περιφέρειες της Τσεχίας και της πρωτεύουσας, με στόχο την παροχή κα</w:t>
      </w:r>
      <w:r>
        <w:rPr>
          <w:noProof/>
        </w:rPr>
        <w:t>λύτερης πληροφόρησης σχετικά με την ποιότητα του 5G και του σταθερού δικτύου και τη μείωση των χρόνων επαλήθευσης της κάλυψης δικτύου. Οι μετρήσεις πραγματοποιούνται σύμφωνα με τις παραμέτρους ποιότητας της υπηρεσίας, τους ορισμούς και τις μεθόδους μέτρηση</w:t>
      </w:r>
      <w:r>
        <w:rPr>
          <w:noProof/>
        </w:rPr>
        <w:t xml:space="preserve">ς που περιγράφονται λεπτομερώς στο παράρτημα X της οδηγίας (ΕΕ) 2018/1972 και ακολουθούν τις κατευθυντήριες γραμμές του BEREC που περιγράφουν λεπτομερώς τις παραμέτρους ποιότητας των υπηρεσιών. </w:t>
      </w:r>
    </w:p>
    <w:p w14:paraId="0FE57437" w14:textId="77777777" w:rsidR="00522945" w:rsidRDefault="00426980">
      <w:pPr>
        <w:pStyle w:val="P68B1DB1-Normal13"/>
        <w:pBdr>
          <w:top w:val="nil"/>
          <w:left w:val="nil"/>
          <w:bottom w:val="nil"/>
          <w:right w:val="nil"/>
          <w:between w:val="nil"/>
        </w:pBdr>
        <w:spacing w:line="240" w:lineRule="auto"/>
        <w:jc w:val="both"/>
        <w:rPr>
          <w:noProof/>
        </w:rPr>
      </w:pPr>
      <w:r>
        <w:rPr>
          <w:noProof/>
        </w:rPr>
        <w:t>Η διαθεσιμότητα πληροφοριών σχετικά με την υφιστάμενη υλική υ</w:t>
      </w:r>
      <w:r>
        <w:rPr>
          <w:noProof/>
        </w:rPr>
        <w:t xml:space="preserve">ποδομή και τα δημόσια χρηματοδοτούμενα έργα πολιτικού μηχανικού καθιστά αποδοτικότερη την κοινή χρήση της υλικής υποδομής για την εγκατάσταση υψίρρυθμων δικτύων ηλεκτρονικών επικοινωνιών. </w:t>
      </w:r>
    </w:p>
    <w:p w14:paraId="70A811EF" w14:textId="77777777" w:rsidR="00522945" w:rsidRDefault="00426980">
      <w:pPr>
        <w:pStyle w:val="P68B1DB1-Normal13"/>
        <w:pBdr>
          <w:top w:val="nil"/>
          <w:left w:val="nil"/>
          <w:bottom w:val="nil"/>
          <w:right w:val="nil"/>
          <w:between w:val="nil"/>
        </w:pBdr>
        <w:spacing w:line="240" w:lineRule="auto"/>
        <w:jc w:val="both"/>
        <w:rPr>
          <w:noProof/>
        </w:rPr>
      </w:pPr>
      <w:r>
        <w:rPr>
          <w:noProof/>
        </w:rPr>
        <w:t xml:space="preserve">Το μέτρο θα ολοκληρωθεί έως τις 31 Δεκεμβρίου 2025. </w:t>
      </w:r>
    </w:p>
    <w:p w14:paraId="7AC4E140" w14:textId="77777777" w:rsidR="00522945" w:rsidRDefault="00426980">
      <w:pPr>
        <w:pStyle w:val="P68B1DB1-Normal14"/>
        <w:pBdr>
          <w:top w:val="nil"/>
          <w:left w:val="nil"/>
          <w:bottom w:val="nil"/>
          <w:right w:val="nil"/>
          <w:between w:val="nil"/>
        </w:pBdr>
        <w:spacing w:line="240" w:lineRule="auto"/>
        <w:rPr>
          <w:noProof/>
        </w:rPr>
      </w:pPr>
      <w:r>
        <w:rPr>
          <w:noProof/>
        </w:rPr>
        <w:t>Μεταρρύθμιση 2</w:t>
      </w:r>
      <w:r>
        <w:rPr>
          <w:noProof/>
        </w:rPr>
        <w:t xml:space="preserve">: Στήριξη της ανάπτυξης του οικοσυστήματος 5G </w:t>
      </w:r>
    </w:p>
    <w:p w14:paraId="6E0255F3" w14:textId="77777777" w:rsidR="00522945" w:rsidRDefault="00426980">
      <w:pPr>
        <w:pStyle w:val="P68B1DB1-Normal13"/>
        <w:pBdr>
          <w:top w:val="nil"/>
          <w:left w:val="nil"/>
          <w:bottom w:val="nil"/>
          <w:right w:val="nil"/>
          <w:between w:val="nil"/>
        </w:pBdr>
        <w:spacing w:line="240" w:lineRule="auto"/>
        <w:jc w:val="both"/>
        <w:rPr>
          <w:noProof/>
        </w:rPr>
      </w:pPr>
      <w:r>
        <w:rPr>
          <w:noProof/>
        </w:rPr>
        <w:t>Το μέτρο αυτό αποσκοπεί στην κατάρτιση του στρατηγικού πλαισίου για την προώθηση της κοινής χρήσης υποδομών για τα δίκτυα 5G, ιδίως σε λιγότερο ελκυστικές από εμπορική άποψη περιοχές, ώστε να καταστεί δυνατή η μείωση της κατανάλωσης ενέργειας, των ραδιοφων</w:t>
      </w:r>
      <w:r>
        <w:rPr>
          <w:noProof/>
        </w:rPr>
        <w:t xml:space="preserve">ικών εκπομπών, καθώς και του κόστους κατασκευής και λειτουργίας του δικτύου. </w:t>
      </w:r>
    </w:p>
    <w:p w14:paraId="6AA8354C" w14:textId="77777777" w:rsidR="00522945" w:rsidRDefault="00426980">
      <w:pPr>
        <w:pStyle w:val="P68B1DB1-Normal13"/>
        <w:pBdr>
          <w:top w:val="nil"/>
          <w:left w:val="nil"/>
          <w:bottom w:val="nil"/>
          <w:right w:val="nil"/>
          <w:between w:val="nil"/>
        </w:pBdr>
        <w:spacing w:line="240" w:lineRule="auto"/>
        <w:jc w:val="both"/>
        <w:rPr>
          <w:noProof/>
        </w:rPr>
      </w:pPr>
      <w:r>
        <w:rPr>
          <w:noProof/>
        </w:rPr>
        <w:t xml:space="preserve">Το μέτρο θα στηρίξει την ολοκλήρωση 25 μελετών, με στόχο: </w:t>
      </w:r>
    </w:p>
    <w:p w14:paraId="5211A5B6" w14:textId="77777777" w:rsidR="00522945" w:rsidRDefault="00426980">
      <w:pPr>
        <w:numPr>
          <w:ilvl w:val="0"/>
          <w:numId w:val="158"/>
        </w:numPr>
        <w:pBdr>
          <w:top w:val="nil"/>
          <w:left w:val="nil"/>
          <w:bottom w:val="nil"/>
          <w:right w:val="nil"/>
          <w:between w:val="nil"/>
        </w:pBdr>
        <w:spacing w:line="240" w:lineRule="auto"/>
        <w:jc w:val="both"/>
        <w:rPr>
          <w:rFonts w:eastAsia="Times New Roman"/>
          <w:noProof/>
          <w:sz w:val="22"/>
        </w:rPr>
      </w:pPr>
      <w:r>
        <w:rPr>
          <w:noProof/>
        </w:rPr>
        <w:t>Επανεξέταση του εθνικού σχεδίου ραδιοφάσματος και αξιολόγηση των υφιστάμενων διαδικασιών των στρατηγικών σχεδίων κατανο</w:t>
      </w:r>
      <w:r>
        <w:rPr>
          <w:noProof/>
        </w:rPr>
        <w:t xml:space="preserve">μής δικαιωμάτων ραδιοφάσματος και ανάθεσης, με στόχο την εκμετάλλευση εναρμονισμένων ζωνών συχνοτήτων για εμπορική χρήση το συντομότερο δυνατόν, σύμφωνα με τα κριτήρια που καθορίζονται στην </w:t>
      </w:r>
      <w:r>
        <w:rPr>
          <w:noProof/>
          <w:color w:val="000000"/>
        </w:rPr>
        <w:t>κοινή εργαλειοθήκη της Ένωσης για τη συνδεσιμότητα</w:t>
      </w:r>
      <w:r>
        <w:rPr>
          <w:rStyle w:val="FootnoteReference"/>
          <w:b w:val="0"/>
          <w:noProof/>
          <w:color w:val="000000"/>
        </w:rPr>
        <w:footnoteReference w:id="3"/>
      </w:r>
      <w:r>
        <w:rPr>
          <w:noProof/>
          <w:color w:val="000000"/>
        </w:rPr>
        <w:t xml:space="preserve">. </w:t>
      </w:r>
    </w:p>
    <w:p w14:paraId="0A0F0FB0" w14:textId="77777777" w:rsidR="00522945" w:rsidRDefault="00426980">
      <w:pPr>
        <w:numPr>
          <w:ilvl w:val="0"/>
          <w:numId w:val="158"/>
        </w:numPr>
        <w:pBdr>
          <w:top w:val="nil"/>
          <w:left w:val="nil"/>
          <w:bottom w:val="nil"/>
          <w:right w:val="nil"/>
          <w:between w:val="nil"/>
        </w:pBdr>
        <w:spacing w:line="240" w:lineRule="auto"/>
        <w:jc w:val="both"/>
        <w:rPr>
          <w:noProof/>
        </w:rPr>
      </w:pPr>
      <w:r>
        <w:rPr>
          <w:noProof/>
        </w:rPr>
        <w:t xml:space="preserve">Ανάλυση της </w:t>
      </w:r>
      <w:r>
        <w:rPr>
          <w:noProof/>
        </w:rPr>
        <w:t>σκοπιμότητας να επιτρέπεται στους φορείς εκμετάλλευσης να καταβάλλουν τέλη χορήγησης ραδιοφάσματος σε δόσεις, προκειμένου να διευκολυνθούν οι επενδύσεις σε υποδομές 5G.</w:t>
      </w:r>
    </w:p>
    <w:p w14:paraId="7ED97ADF" w14:textId="77777777" w:rsidR="00522945" w:rsidRDefault="00426980">
      <w:pPr>
        <w:numPr>
          <w:ilvl w:val="0"/>
          <w:numId w:val="158"/>
        </w:numPr>
        <w:pBdr>
          <w:top w:val="nil"/>
          <w:left w:val="nil"/>
          <w:bottom w:val="nil"/>
          <w:right w:val="nil"/>
          <w:between w:val="nil"/>
        </w:pBdr>
        <w:spacing w:line="240" w:lineRule="auto"/>
        <w:jc w:val="both"/>
        <w:rPr>
          <w:noProof/>
        </w:rPr>
      </w:pPr>
      <w:r>
        <w:rPr>
          <w:noProof/>
        </w:rPr>
        <w:t>Εντοπισμός και διαμόρφωση των προκλήσεων που προκύπτουν από την κυβερνοασφάλεια, την κα</w:t>
      </w:r>
      <w:r>
        <w:rPr>
          <w:noProof/>
        </w:rPr>
        <w:t>τασκευή</w:t>
      </w:r>
      <w:r>
        <w:rPr>
          <w:noProof/>
          <w:color w:val="000000"/>
        </w:rPr>
        <w:t>δικτύων ηλεκτρονικών επικοινωνιών εντός των δήμων και των πόλεων και την ανάπτυξη πόλεων.</w:t>
      </w:r>
    </w:p>
    <w:p w14:paraId="784BB618" w14:textId="77777777" w:rsidR="00522945" w:rsidRDefault="00426980">
      <w:pPr>
        <w:pStyle w:val="P68B1DB1-Normal13"/>
        <w:pBdr>
          <w:top w:val="nil"/>
          <w:left w:val="nil"/>
          <w:bottom w:val="nil"/>
          <w:right w:val="nil"/>
          <w:between w:val="nil"/>
        </w:pBdr>
        <w:spacing w:line="240" w:lineRule="auto"/>
        <w:jc w:val="both"/>
        <w:rPr>
          <w:noProof/>
        </w:rPr>
      </w:pPr>
      <w:r>
        <w:rPr>
          <w:noProof/>
        </w:rPr>
        <w:t>Με βάση τις μελέτες αυτές, η συμμαχία 5G αναπτύσσει προτάσεις σχετικά με τις δυνατότητες περαιτέρω ανάπτυξης του οικοσυστήματος 5G. Οι προτάσεις αυτές θα αποτε</w:t>
      </w:r>
      <w:r>
        <w:rPr>
          <w:noProof/>
        </w:rPr>
        <w:t>λέσουν τη βάση για κατευθυντήριες γραμμές σχετικά με την κοινή χρήση παθητικών και ενεργητικών υποδομών ηλεκτρονικών επικοινωνιών για τη διευκόλυνση της εγκατάστασης δικτύων 5G, σύμφωνα με την κοινή εργαλειοθήκη της Ένωσης για τη συνδεσιμότητα και λαμβάνον</w:t>
      </w:r>
      <w:r>
        <w:rPr>
          <w:noProof/>
        </w:rPr>
        <w:t>τας υπόψη την οδηγία 2014/61/ΕΕ για μέτρα μείωσης του κόστους εγκατάστασης υψίρρυθμων δικτύων ηλεκτρονικών επικοινωνιών, την τελική έκθεση RSPG21-016 σχετικά με τον μερισμό του ραδιοφάσματος και τον νόμο αριθ. 143/2001 για την προστασία του ανταγωνισμού. Τ</w:t>
      </w:r>
      <w:r>
        <w:rPr>
          <w:noProof/>
        </w:rPr>
        <w:t>ο μέτρο προβλέπει επίσης την ολοκλήρωση πιλοτικού σχεδίου για τα 5G/26 GHz, με στόχο την ανάπτυξη κατευθυντήριων γραμμών και αλγορίθμων σχετικά με τις διαδικασίες συντονισμού του ραδιοφάσματος 5G και τον μερισμό του ραδιοφάσματος με άλλες υπηρεσίες εντός τ</w:t>
      </w:r>
      <w:r>
        <w:rPr>
          <w:noProof/>
        </w:rPr>
        <w:t>ης ζώνης των 26 GHz.</w:t>
      </w:r>
    </w:p>
    <w:p w14:paraId="6F0591B8" w14:textId="6BF89C76" w:rsidR="00522945" w:rsidRDefault="00426980">
      <w:pPr>
        <w:pStyle w:val="P68B1DB1-Normal13"/>
        <w:pBdr>
          <w:top w:val="nil"/>
          <w:left w:val="nil"/>
          <w:bottom w:val="nil"/>
          <w:right w:val="nil"/>
          <w:between w:val="nil"/>
        </w:pBdr>
        <w:spacing w:line="240" w:lineRule="auto"/>
        <w:jc w:val="both"/>
        <w:rPr>
          <w:rFonts w:ascii="Calibri" w:hAnsi="Calibri"/>
          <w:noProof/>
          <w:sz w:val="22"/>
        </w:rPr>
      </w:pPr>
      <w:r>
        <w:rPr>
          <w:noProof/>
        </w:rPr>
        <w:t xml:space="preserve">Η μεταρρύθμιση θα ολοκληρωθεί έως τις 31 Δεκεμβρίου 2025. </w:t>
      </w:r>
    </w:p>
    <w:p w14:paraId="06E56C86" w14:textId="460CAAE9" w:rsidR="00522945" w:rsidRDefault="00426980">
      <w:pPr>
        <w:pStyle w:val="P68B1DB1-Normal14"/>
        <w:keepNext/>
        <w:pBdr>
          <w:top w:val="nil"/>
          <w:left w:val="nil"/>
          <w:bottom w:val="nil"/>
          <w:right w:val="nil"/>
          <w:between w:val="nil"/>
        </w:pBdr>
        <w:spacing w:line="240" w:lineRule="auto"/>
        <w:jc w:val="both"/>
        <w:rPr>
          <w:rFonts w:ascii="Calibri" w:hAnsi="Calibri"/>
          <w:noProof/>
          <w:sz w:val="22"/>
        </w:rPr>
      </w:pPr>
      <w:r>
        <w:rPr>
          <w:noProof/>
        </w:rPr>
        <w:t xml:space="preserve">Επένδυση 1: Δημιουργία συνδεσιμότητας υψηλής χωρητικότητας </w:t>
      </w:r>
    </w:p>
    <w:p w14:paraId="2A810249" w14:textId="3B973E86" w:rsidR="00522945" w:rsidRDefault="00426980">
      <w:pPr>
        <w:pStyle w:val="P68B1DB1-Normal13"/>
        <w:pBdr>
          <w:top w:val="nil"/>
          <w:left w:val="nil"/>
          <w:bottom w:val="nil"/>
          <w:right w:val="nil"/>
          <w:between w:val="nil"/>
        </w:pBdr>
        <w:spacing w:line="240" w:lineRule="auto"/>
        <w:jc w:val="both"/>
        <w:rPr>
          <w:noProof/>
        </w:rPr>
      </w:pPr>
      <w:r>
        <w:rPr>
          <w:noProof/>
        </w:rPr>
        <w:t>Το μέτρο αυτό αποσκοπεί στη στήριξη της κατασκευής δικτύων συνδεσιμότητας πολύ υψηλής χωρητικότητας (VHCN) με ιδιαίτ</w:t>
      </w:r>
      <w:r>
        <w:rPr>
          <w:noProof/>
        </w:rPr>
        <w:t>ερη έμφαση στις αγροτικές περιοχές, όπου οι λύσεις που βασίζονται στην αγορά δεν είναι κερδοφόρες και υπάρχουν ελάχιστα εμπορικά κίνητρα για την ανάπτυξη τέτοιων δικτύων. Οι εν λόγω τομείς παρέμβασης καθορίζονται σύμφωνα με τους ισχύοντες κανόνες για τις κ</w:t>
      </w:r>
      <w:r>
        <w:rPr>
          <w:noProof/>
        </w:rPr>
        <w:t>ρατικές ενισχύσεις και υπόκεινται σε δημόσια διαβούλευση.</w:t>
      </w:r>
    </w:p>
    <w:p w14:paraId="32416770" w14:textId="344664A3" w:rsidR="00522945" w:rsidRDefault="00426980">
      <w:pPr>
        <w:pStyle w:val="P68B1DB1-Normal13"/>
        <w:pBdr>
          <w:top w:val="nil"/>
          <w:left w:val="nil"/>
          <w:bottom w:val="nil"/>
          <w:right w:val="nil"/>
          <w:between w:val="nil"/>
        </w:pBdr>
        <w:spacing w:line="240" w:lineRule="auto"/>
        <w:jc w:val="both"/>
        <w:rPr>
          <w:noProof/>
        </w:rPr>
      </w:pPr>
      <w:r>
        <w:rPr>
          <w:noProof/>
        </w:rPr>
        <w:t>Για το μέτρο αυτό προκηρύσσεται τουλάχιστον μία πρόσκληση υποβολής προσφορών για την κατασκευή συνδεσιμότητας πολύ υψηλής χωρητικότητας, το αποτέλεσμα της οποίας δημοσιεύεται έως τις 31 Δεκεμβρίου 2</w:t>
      </w:r>
      <w:r>
        <w:rPr>
          <w:noProof/>
        </w:rPr>
        <w:t>024. Μέσω της υλοποίησης των επιλεγμένων έργων, ο αριθμός των σημείων διεύθυνσης που συνδέονται με το δίκτυο VHCN, όπως ορίζεται στις κατευθυντήριες γραμμές του BEREC για τα δίκτυα πολύ υψηλής χωρητικότητας (συνδεσιμότητα τουλάχιστον 1 Gb/s) αυξάνεται κατά</w:t>
      </w:r>
      <w:r>
        <w:rPr>
          <w:noProof/>
        </w:rPr>
        <w:t xml:space="preserve"> τουλάχιστον 23 000 μονάδες.</w:t>
      </w:r>
    </w:p>
    <w:p w14:paraId="122A0104" w14:textId="77777777" w:rsidR="00522945" w:rsidRDefault="00426980">
      <w:pPr>
        <w:pStyle w:val="P68B1DB1-Normal13"/>
        <w:pBdr>
          <w:top w:val="nil"/>
          <w:left w:val="nil"/>
          <w:bottom w:val="nil"/>
          <w:right w:val="nil"/>
          <w:between w:val="nil"/>
        </w:pBdr>
        <w:spacing w:line="240" w:lineRule="auto"/>
        <w:jc w:val="both"/>
        <w:rPr>
          <w:noProof/>
        </w:rPr>
      </w:pPr>
      <w:r>
        <w:rPr>
          <w:noProof/>
        </w:rPr>
        <w:t xml:space="preserve">Η επένδυση ολοκληρώνεται έως τις 31 Μαρτίου 2026. </w:t>
      </w:r>
    </w:p>
    <w:p w14:paraId="7075BB4F" w14:textId="77777777" w:rsidR="00522945" w:rsidRDefault="00426980">
      <w:pPr>
        <w:pStyle w:val="P68B1DB1-Normal7"/>
        <w:spacing w:line="240" w:lineRule="auto"/>
        <w:jc w:val="both"/>
        <w:rPr>
          <w:noProof/>
        </w:rPr>
      </w:pPr>
      <w:r>
        <w:rPr>
          <w:noProof/>
        </w:rPr>
        <w:t xml:space="preserve">Επένδυση 2: Κάλυψη των διαδρόμων 5G και προώθηση της ανάπτυξης του 5G </w:t>
      </w:r>
    </w:p>
    <w:p w14:paraId="6F9FC320" w14:textId="77777777" w:rsidR="00522945" w:rsidRDefault="00426980">
      <w:pPr>
        <w:spacing w:line="240" w:lineRule="auto"/>
        <w:jc w:val="both"/>
        <w:rPr>
          <w:noProof/>
        </w:rPr>
      </w:pPr>
      <w:r>
        <w:rPr>
          <w:noProof/>
        </w:rPr>
        <w:t xml:space="preserve">Το μέτρο αυτό αποσκοπεί στην ενίσχυση της κάλυψης των διαδρόμων μεταφορών 5G μέσω επενδύσεων σε </w:t>
      </w:r>
      <w:r>
        <w:rPr>
          <w:noProof/>
        </w:rPr>
        <w:t>εξοπλισμό, καθώς και στην έρευνα και ανάπτυξη.</w:t>
      </w:r>
    </w:p>
    <w:p w14:paraId="5F0DA586" w14:textId="77777777" w:rsidR="00522945" w:rsidRDefault="00426980">
      <w:pPr>
        <w:spacing w:line="240" w:lineRule="auto"/>
        <w:jc w:val="both"/>
        <w:rPr>
          <w:noProof/>
        </w:rPr>
      </w:pPr>
      <w:r>
        <w:rPr>
          <w:noProof/>
        </w:rPr>
        <w:t xml:space="preserve">Για την επίτευξη του στόχου αυτού, ολοκληρώνονται τα ακόλουθα μέτρα: </w:t>
      </w:r>
    </w:p>
    <w:p w14:paraId="02AA8BF6" w14:textId="1D4D3870" w:rsidR="00522945" w:rsidRDefault="00426980">
      <w:pPr>
        <w:pStyle w:val="P68B1DB1-Normal3"/>
        <w:numPr>
          <w:ilvl w:val="0"/>
          <w:numId w:val="157"/>
        </w:numPr>
        <w:pBdr>
          <w:top w:val="nil"/>
          <w:left w:val="nil"/>
          <w:bottom w:val="nil"/>
          <w:right w:val="nil"/>
          <w:between w:val="nil"/>
        </w:pBdr>
        <w:spacing w:line="240" w:lineRule="auto"/>
        <w:jc w:val="both"/>
        <w:rPr>
          <w:rFonts w:ascii="Calibri" w:hAnsi="Calibri" w:cs="Calibri"/>
          <w:i/>
          <w:noProof/>
          <w:sz w:val="20"/>
        </w:rPr>
      </w:pPr>
      <w:r>
        <w:rPr>
          <w:noProof/>
        </w:rPr>
        <w:t xml:space="preserve">εξασφάλιση πλήρους κάλυψης των σιδηροδρομικών διαδρόμων με το σήμα 5G των ακόλουθων δύο σιδηροδρομικών διαδρόμων: I) Πράγα — Česká Třebová </w:t>
      </w:r>
      <w:r>
        <w:rPr>
          <w:noProof/>
        </w:rPr>
        <w:t xml:space="preserve">— Ostrava και ii) Česká Třebová — Brno αυξάνοντας την πυκνότητα των σταθμών βασικής μεταφοράς (BTS) στους δύο αυτούς διαδρόμους, μέσω της κατασκευής νέων BTS επιπλέον εκείνων που πρέπει να κατασκευάσουν οι φορείς εκμετάλλευσης κινητών επικοινωνιών σύμφωνα </w:t>
      </w:r>
      <w:r>
        <w:rPr>
          <w:noProof/>
        </w:rPr>
        <w:t>με τους όρους της δημοπρασίας συχνότητας 5G,</w:t>
      </w:r>
    </w:p>
    <w:p w14:paraId="6264BAEE" w14:textId="71A06F9F" w:rsidR="00522945" w:rsidRDefault="00426980">
      <w:pPr>
        <w:numPr>
          <w:ilvl w:val="0"/>
          <w:numId w:val="157"/>
        </w:numPr>
        <w:pBdr>
          <w:top w:val="nil"/>
          <w:left w:val="nil"/>
          <w:bottom w:val="nil"/>
          <w:right w:val="nil"/>
          <w:between w:val="nil"/>
        </w:pBdr>
        <w:spacing w:line="240" w:lineRule="auto"/>
        <w:jc w:val="both"/>
        <w:rPr>
          <w:noProof/>
          <w:color w:val="000000"/>
        </w:rPr>
      </w:pPr>
      <w:r>
        <w:rPr>
          <w:rFonts w:eastAsia="Times New Roman"/>
          <w:noProof/>
        </w:rPr>
        <w:t xml:space="preserve">Εξασφάλιση της κάλυψης 350 σιδηροδρομικών βαγονιών με υψηλής ποιότητας αναμεταδότες κινητών σημάτων ή παθητικούς τοίχους για σήμα 5G. </w:t>
      </w:r>
      <w:r>
        <w:rPr>
          <w:noProof/>
          <w:color w:val="000000" w:themeColor="text1"/>
        </w:rPr>
        <w:t xml:space="preserve">Δημιουργία και δοκιμή ενός συνεργατικού ευφυούς συστήματος μεταφορών για </w:t>
      </w:r>
      <w:r>
        <w:rPr>
          <w:noProof/>
          <w:color w:val="000000" w:themeColor="text1"/>
        </w:rPr>
        <w:t>σιδηροδρομικούς διαδρόμους (C-ITS) σε δίκτυα 5G. Τριμηνιαίες εκθέσεις σχετικά με τις δοκιμές και την κτηθείσα πείρα τίθενται στη διάθεση άλλων μεταφορέων που δραστηριοποιούνται στους προαναφερόμενους σιδηροδρομικούς διαδρόμους.</w:t>
      </w:r>
    </w:p>
    <w:p w14:paraId="4D642343" w14:textId="32E70FD0" w:rsidR="00522945" w:rsidRDefault="00426980">
      <w:pPr>
        <w:pStyle w:val="P68B1DB1-Normal13"/>
        <w:pBdr>
          <w:top w:val="nil"/>
          <w:left w:val="nil"/>
          <w:bottom w:val="nil"/>
          <w:right w:val="nil"/>
          <w:between w:val="nil"/>
        </w:pBdr>
        <w:spacing w:line="240" w:lineRule="auto"/>
        <w:jc w:val="both"/>
        <w:rPr>
          <w:noProof/>
        </w:rPr>
      </w:pPr>
      <w:r>
        <w:rPr>
          <w:noProof/>
        </w:rPr>
        <w:t>Η επένδυση αυτή θα ολοκληρωθ</w:t>
      </w:r>
      <w:r>
        <w:rPr>
          <w:noProof/>
        </w:rPr>
        <w:t xml:space="preserve">εί έως τις 30 Ιουνίου 2026. </w:t>
      </w:r>
    </w:p>
    <w:p w14:paraId="15A9A346" w14:textId="77777777" w:rsidR="00522945" w:rsidRDefault="00426980">
      <w:pPr>
        <w:pStyle w:val="P68B1DB1-Normal13"/>
        <w:pBdr>
          <w:top w:val="nil"/>
          <w:left w:val="nil"/>
          <w:bottom w:val="nil"/>
          <w:right w:val="nil"/>
          <w:between w:val="nil"/>
        </w:pBdr>
        <w:spacing w:line="240" w:lineRule="auto"/>
        <w:jc w:val="both"/>
        <w:rPr>
          <w:noProof/>
        </w:rPr>
      </w:pPr>
      <w:r>
        <w:rPr>
          <w:b/>
          <w:noProof/>
        </w:rPr>
        <w:t>Επένδυση 3: Στήριξη της ανάπτυξης κινητών υποδομών 5G σε αγροτικές περιοχές έντασης επενδύσεων</w:t>
      </w:r>
      <w:r>
        <w:rPr>
          <w:noProof/>
        </w:rPr>
        <w:t xml:space="preserve"> </w:t>
      </w:r>
    </w:p>
    <w:p w14:paraId="27E9776B" w14:textId="77777777" w:rsidR="00522945" w:rsidRDefault="00426980">
      <w:pPr>
        <w:pBdr>
          <w:top w:val="nil"/>
          <w:left w:val="nil"/>
          <w:bottom w:val="nil"/>
          <w:right w:val="nil"/>
          <w:between w:val="nil"/>
        </w:pBdr>
        <w:spacing w:line="240" w:lineRule="auto"/>
        <w:jc w:val="both"/>
        <w:rPr>
          <w:noProof/>
          <w:color w:val="000000"/>
        </w:rPr>
      </w:pPr>
      <w:r>
        <w:rPr>
          <w:noProof/>
          <w:color w:val="000000"/>
        </w:rPr>
        <w:t>Το μέτρο αυτό αποσκοπεί στην ενίσχυση της κάλυψης του δικτύου 5G σε «λευκές περιοχές», δηλαδή σε περιοχές που δεν έχουν καλυφθεί ποτέ από κανένα κινητό σήμα υψηλότερο από το 3G και οι οποίες μπορεί να θεωρηθεί ότι δεν καλύπτονται από δίκτυα βάσης 5G στο μέ</w:t>
      </w:r>
      <w:r>
        <w:rPr>
          <w:noProof/>
          <w:color w:val="000000"/>
        </w:rPr>
        <w:t xml:space="preserve">λλον λόγω της χαμηλής αναμενόμενης κερδοφορίας της επένδυσης. Ο ορισμός αυτός ακολουθεί τους ισχύοντες κανόνες για τις </w:t>
      </w:r>
      <w:r>
        <w:rPr>
          <w:rFonts w:eastAsia="Times New Roman"/>
          <w:noProof/>
        </w:rPr>
        <w:t xml:space="preserve">κρατικές ενισχύσεις και το εθνικό σχέδιο ανάπτυξης VHCN. </w:t>
      </w:r>
      <w:r>
        <w:rPr>
          <w:noProof/>
          <w:color w:val="000000"/>
        </w:rPr>
        <w:t>Οι περιοχές αυτές καθορίζονται βάσει αξιολόγησης των μονάδων βάσης λευκών οικισμ</w:t>
      </w:r>
      <w:r>
        <w:rPr>
          <w:noProof/>
          <w:color w:val="000000"/>
        </w:rPr>
        <w:t xml:space="preserve">ών, η οποία διενεργείται από την τσεχική υπηρεσία τηλεπικοινωνιών και υπόκεινται σε δημόσια διαβούλευση. </w:t>
      </w:r>
    </w:p>
    <w:p w14:paraId="4297062F" w14:textId="77777777" w:rsidR="00522945" w:rsidRDefault="00426980">
      <w:pPr>
        <w:pStyle w:val="P68B1DB1-Normal13"/>
        <w:pBdr>
          <w:top w:val="nil"/>
          <w:left w:val="nil"/>
          <w:bottom w:val="nil"/>
          <w:right w:val="nil"/>
          <w:between w:val="nil"/>
        </w:pBdr>
        <w:spacing w:line="240" w:lineRule="auto"/>
        <w:jc w:val="both"/>
        <w:rPr>
          <w:noProof/>
        </w:rPr>
      </w:pPr>
      <w:r>
        <w:rPr>
          <w:noProof/>
        </w:rPr>
        <w:t>Για την επίτευξη αυτού του στόχου, προκηρύσσονται προσκλήσεις υποβολής προσφορών για την κατασκευή και τη θέση σε λειτουργία σταθμών πομποδεκτών βάσης</w:t>
      </w:r>
      <w:r>
        <w:rPr>
          <w:noProof/>
        </w:rPr>
        <w:t xml:space="preserve"> (BTS) για σήματα 5G. Οι τομείς παρέμβασης προτείνονται από το Υπουργείο Βιομηχανίας και Εμπορίου έως τις 30 Σεπτεμβρίου 2021, διασφαλίζοντας ότι οι προτεινόμενοι τομείς παρέμβασης δεν θα καλυφθούν από φορείς εκμετάλλευσης τηλεπικοινωνιών με βάση την αγορά</w:t>
      </w:r>
      <w:r>
        <w:rPr>
          <w:noProof/>
        </w:rPr>
        <w:t xml:space="preserve"> εντός των επόμενων τριών ετών. Το αποτέλεσμα των προσκλήσεων υποβολής προσφορών δημοσιεύεται έως τις 31 Δεκεμβρίου 2024.</w:t>
      </w:r>
    </w:p>
    <w:p w14:paraId="36D50966" w14:textId="77777777" w:rsidR="00522945" w:rsidRDefault="00426980">
      <w:pPr>
        <w:pStyle w:val="P68B1DB1-Normal13"/>
        <w:pBdr>
          <w:top w:val="nil"/>
          <w:left w:val="nil"/>
          <w:bottom w:val="nil"/>
          <w:right w:val="nil"/>
          <w:between w:val="nil"/>
        </w:pBdr>
        <w:spacing w:line="240" w:lineRule="auto"/>
        <w:jc w:val="both"/>
        <w:rPr>
          <w:noProof/>
        </w:rPr>
      </w:pPr>
      <w:r>
        <w:rPr>
          <w:noProof/>
        </w:rPr>
        <w:t xml:space="preserve">Μέσω της υλοποίησης των επιλεγμένων έργων, ο αριθμός των δεσμευτικών τεχνικών προτύπων αυξάνεται κατά 120. </w:t>
      </w:r>
    </w:p>
    <w:p w14:paraId="25D65D1B" w14:textId="77777777" w:rsidR="00522945" w:rsidRDefault="00426980">
      <w:pPr>
        <w:pStyle w:val="P68B1DB1-Normal13"/>
        <w:pBdr>
          <w:top w:val="nil"/>
          <w:left w:val="nil"/>
          <w:bottom w:val="nil"/>
          <w:right w:val="nil"/>
          <w:between w:val="nil"/>
        </w:pBdr>
        <w:spacing w:line="240" w:lineRule="auto"/>
        <w:jc w:val="both"/>
        <w:rPr>
          <w:noProof/>
        </w:rPr>
      </w:pPr>
      <w:r>
        <w:rPr>
          <w:noProof/>
        </w:rPr>
        <w:t>Η επένδυση ολοκληρώνεται έ</w:t>
      </w:r>
      <w:r>
        <w:rPr>
          <w:noProof/>
        </w:rPr>
        <w:t xml:space="preserve">ως τις 31 Μαρτίου 2026. </w:t>
      </w:r>
    </w:p>
    <w:p w14:paraId="2BBEA07D" w14:textId="77777777" w:rsidR="00522945" w:rsidRDefault="00426980">
      <w:pPr>
        <w:pStyle w:val="P68B1DB1-Normal7"/>
        <w:spacing w:line="240" w:lineRule="auto"/>
        <w:jc w:val="both"/>
        <w:rPr>
          <w:noProof/>
        </w:rPr>
      </w:pPr>
      <w:r>
        <w:rPr>
          <w:noProof/>
        </w:rPr>
        <w:t>Επένδυση 4: Δραστηριότητες επιστημονικής έρευνας που σχετίζονται με την ανάπτυξη δικτύων και υπηρεσιών 5G</w:t>
      </w:r>
    </w:p>
    <w:p w14:paraId="4B1FA06B" w14:textId="77777777" w:rsidR="00522945" w:rsidRDefault="00426980">
      <w:pPr>
        <w:spacing w:line="240" w:lineRule="auto"/>
        <w:jc w:val="both"/>
        <w:rPr>
          <w:noProof/>
        </w:rPr>
      </w:pPr>
      <w:r>
        <w:rPr>
          <w:noProof/>
        </w:rPr>
        <w:t xml:space="preserve">Το μέτρο αυτό αποσκοπεί στη στήριξη δημόσιων και ιδιωτικών φορέων στην </w:t>
      </w:r>
      <w:r>
        <w:rPr>
          <w:rFonts w:eastAsia="Times New Roman"/>
          <w:noProof/>
        </w:rPr>
        <w:t xml:space="preserve">έρευνα, την ανάπτυξη και την καινοτομία </w:t>
      </w:r>
      <w:r>
        <w:rPr>
          <w:noProof/>
        </w:rPr>
        <w:t>που σχετίζοντα</w:t>
      </w:r>
      <w:r>
        <w:rPr>
          <w:noProof/>
        </w:rPr>
        <w:t>ι με δίκτυα και υπηρεσίες 5G.</w:t>
      </w:r>
    </w:p>
    <w:p w14:paraId="175A0DE1" w14:textId="3F676F56" w:rsidR="00522945" w:rsidRDefault="00426980">
      <w:pPr>
        <w:spacing w:line="240" w:lineRule="auto"/>
        <w:jc w:val="both"/>
        <w:rPr>
          <w:noProof/>
          <w:color w:val="000000"/>
          <w:sz w:val="22"/>
        </w:rPr>
      </w:pPr>
      <w:r>
        <w:rPr>
          <w:noProof/>
        </w:rPr>
        <w:t>Για την επίτευξη του στόχου αυτού, προκηρύσσεται πρόσκληση υποβολής προσφορών για έργα επιστημονικής έρευνας σχετικά με την τεχνολογική ανάπτυξη δικτύων και εφαρμογών 5G για το οικοσύστημα 5G. Τα έργα επικεντρώνονται στη χρήση</w:t>
      </w:r>
      <w:r>
        <w:rPr>
          <w:noProof/>
        </w:rPr>
        <w:t xml:space="preserve"> εφαρμογών 5G στη βιομηχανία και τις υπηρεσίες, ιδίως στην εκμετάλλευση νέων τεχνολογιών στις διαδικασίες παραγωγής της αυτοκινητοβιομηχανίας και σε άλλους βασικούς τομείς, λαμβάνοντας υπόψη τις αρχές της κυκλικής οικονομίας μέσω της προμήθειας δευτερογενώ</w:t>
      </w:r>
      <w:r>
        <w:rPr>
          <w:noProof/>
        </w:rPr>
        <w:t>ν πρώτων υλών. Η στήριξη στοχεύει επίσης σε έργα που προωθούν την ανάπτυξη και τη διάδοση της αυτοματοποίησης, της ρομποτοποίησης, της τεχνητής νοημοσύνης και της εικονικής ή επαυξημένης πραγματικότητας. Δυνητικοί δικαιούχοι είναι οι επιχειρήσεις ή οι δημό</w:t>
      </w:r>
      <w:r>
        <w:rPr>
          <w:noProof/>
        </w:rPr>
        <w:t xml:space="preserve">σιοι ερευνητικοί οργανισμοί. Τα έργα επιλέγονται έως τις 31 Δεκεμβρίου 2024. </w:t>
      </w:r>
      <w:r>
        <w:rPr>
          <w:noProof/>
          <w:color w:val="000000"/>
        </w:rPr>
        <w:t>Κατά τη διάρκεια της επόμενης φάσης υλοποίησης, θα ολοκληρωθούν τουλάχιστον 22 από τα επιλεγμένα έργα.</w:t>
      </w:r>
    </w:p>
    <w:p w14:paraId="74D31E84" w14:textId="77777777" w:rsidR="00522945" w:rsidRDefault="00426980">
      <w:pPr>
        <w:pStyle w:val="P68B1DB1-Normal13"/>
        <w:pBdr>
          <w:top w:val="nil"/>
          <w:left w:val="nil"/>
          <w:bottom w:val="nil"/>
          <w:right w:val="nil"/>
          <w:between w:val="nil"/>
        </w:pBdr>
        <w:spacing w:line="240" w:lineRule="auto"/>
        <w:jc w:val="both"/>
        <w:rPr>
          <w:noProof/>
        </w:rPr>
      </w:pPr>
      <w:r>
        <w:rPr>
          <w:noProof/>
        </w:rPr>
        <w:t xml:space="preserve">Η επένδυση ολοκληρώνεται έως τις 31 Δεκεμβρίου 2025. </w:t>
      </w:r>
    </w:p>
    <w:p w14:paraId="6246AD7B" w14:textId="77777777" w:rsidR="00522945" w:rsidRDefault="00522945">
      <w:pPr>
        <w:pBdr>
          <w:top w:val="nil"/>
          <w:left w:val="nil"/>
          <w:bottom w:val="nil"/>
          <w:right w:val="nil"/>
          <w:between w:val="nil"/>
        </w:pBdr>
        <w:spacing w:line="240" w:lineRule="auto"/>
        <w:rPr>
          <w:b/>
          <w:noProof/>
          <w:u w:val="single"/>
        </w:rPr>
        <w:sectPr w:rsidR="00522945" w:rsidSect="00F6585C">
          <w:headerReference w:type="even" r:id="rId66"/>
          <w:headerReference w:type="default" r:id="rId67"/>
          <w:footerReference w:type="even" r:id="rId68"/>
          <w:footerReference w:type="default" r:id="rId69"/>
          <w:headerReference w:type="first" r:id="rId70"/>
          <w:footerReference w:type="first" r:id="rId71"/>
          <w:pgSz w:w="11907" w:h="16839"/>
          <w:pgMar w:top="1134" w:right="1134" w:bottom="1134" w:left="1134" w:header="567" w:footer="567" w:gutter="0"/>
          <w:cols w:space="720"/>
          <w:docGrid w:linePitch="360"/>
        </w:sectPr>
      </w:pPr>
    </w:p>
    <w:p w14:paraId="054AD902" w14:textId="7E26FB8C" w:rsidR="00522945" w:rsidRDefault="00426980">
      <w:pPr>
        <w:pStyle w:val="P68B1DB1-Normal5"/>
        <w:pBdr>
          <w:top w:val="nil"/>
          <w:left w:val="nil"/>
          <w:bottom w:val="nil"/>
          <w:right w:val="nil"/>
          <w:between w:val="nil"/>
        </w:pBdr>
        <w:spacing w:line="240" w:lineRule="auto"/>
        <w:rPr>
          <w:noProof/>
        </w:rPr>
      </w:pPr>
      <w:r>
        <w:rPr>
          <w:noProof/>
        </w:rPr>
        <w:t xml:space="preserve">Γ.2. Ορόσημα, στόχοι, δείκτες και χρονοδιάγραμμα για την παρακολούθηση και την υλοποίηση της μη επιστρεπτέας χρηματοδοτικής στήριξης </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18"/>
        <w:gridCol w:w="1290"/>
        <w:gridCol w:w="1073"/>
        <w:gridCol w:w="1510"/>
        <w:gridCol w:w="1141"/>
        <w:gridCol w:w="1412"/>
        <w:gridCol w:w="1017"/>
        <w:gridCol w:w="1017"/>
        <w:gridCol w:w="860"/>
        <w:gridCol w:w="847"/>
        <w:gridCol w:w="3952"/>
      </w:tblGrid>
      <w:tr w:rsidR="00522945" w14:paraId="1A2BED2A" w14:textId="77777777">
        <w:trPr>
          <w:trHeight w:val="615"/>
          <w:tblHeader/>
          <w:jc w:val="center"/>
        </w:trPr>
        <w:tc>
          <w:tcPr>
            <w:tcW w:w="619" w:type="dxa"/>
            <w:vMerge w:val="restart"/>
            <w:shd w:val="clear" w:color="auto" w:fill="BDD7EE"/>
            <w:vAlign w:val="center"/>
          </w:tcPr>
          <w:p w14:paraId="2373E457" w14:textId="77777777" w:rsidR="00522945" w:rsidRDefault="00426980">
            <w:pPr>
              <w:pStyle w:val="P68B1DB1-Normal9"/>
              <w:spacing w:line="240" w:lineRule="auto"/>
              <w:jc w:val="center"/>
              <w:rPr>
                <w:noProof/>
              </w:rPr>
            </w:pPr>
            <w:r>
              <w:rPr>
                <w:noProof/>
              </w:rPr>
              <w:t xml:space="preserve">Αύξων NUM. </w:t>
            </w:r>
          </w:p>
        </w:tc>
        <w:tc>
          <w:tcPr>
            <w:tcW w:w="1295" w:type="dxa"/>
            <w:vMerge w:val="restart"/>
            <w:shd w:val="clear" w:color="auto" w:fill="BDD7EE"/>
            <w:vAlign w:val="center"/>
          </w:tcPr>
          <w:p w14:paraId="300BA371"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077" w:type="dxa"/>
            <w:vMerge w:val="restart"/>
            <w:shd w:val="clear" w:color="auto" w:fill="BDD7EE"/>
            <w:vAlign w:val="center"/>
          </w:tcPr>
          <w:p w14:paraId="4989E49E" w14:textId="77777777" w:rsidR="00522945" w:rsidRDefault="00426980">
            <w:pPr>
              <w:pStyle w:val="P68B1DB1-Normal9"/>
              <w:spacing w:line="240" w:lineRule="auto"/>
              <w:jc w:val="center"/>
              <w:rPr>
                <w:noProof/>
              </w:rPr>
            </w:pPr>
            <w:r>
              <w:rPr>
                <w:noProof/>
              </w:rPr>
              <w:t xml:space="preserve">Ορόσημο/Στόχος </w:t>
            </w:r>
          </w:p>
        </w:tc>
        <w:tc>
          <w:tcPr>
            <w:tcW w:w="1516" w:type="dxa"/>
            <w:vMerge w:val="restart"/>
            <w:shd w:val="clear" w:color="auto" w:fill="BDD7EE"/>
            <w:vAlign w:val="center"/>
          </w:tcPr>
          <w:p w14:paraId="4A144E93" w14:textId="77777777" w:rsidR="00522945" w:rsidRDefault="00426980">
            <w:pPr>
              <w:pStyle w:val="P68B1DB1-Normal9"/>
              <w:spacing w:line="240" w:lineRule="auto"/>
              <w:jc w:val="center"/>
              <w:rPr>
                <w:noProof/>
              </w:rPr>
            </w:pPr>
            <w:r>
              <w:rPr>
                <w:noProof/>
              </w:rPr>
              <w:t>Όνομα</w:t>
            </w:r>
          </w:p>
        </w:tc>
        <w:tc>
          <w:tcPr>
            <w:tcW w:w="1145" w:type="dxa"/>
            <w:vMerge w:val="restart"/>
            <w:shd w:val="clear" w:color="auto" w:fill="BDD7EE"/>
            <w:vAlign w:val="center"/>
          </w:tcPr>
          <w:p w14:paraId="08173AB1" w14:textId="77777777" w:rsidR="00522945" w:rsidRDefault="00426980">
            <w:pPr>
              <w:pStyle w:val="P68B1DB1-Normal12"/>
              <w:spacing w:line="240" w:lineRule="auto"/>
              <w:jc w:val="center"/>
              <w:rPr>
                <w:rFonts w:eastAsia="Times New Roman"/>
                <w:noProof/>
              </w:rPr>
            </w:pPr>
            <w:r>
              <w:rPr>
                <w:rFonts w:eastAsia="Times New Roman"/>
                <w:b/>
                <w:noProof/>
              </w:rPr>
              <w:t>Ποιοτικοί δείκτες</w:t>
            </w:r>
            <w:r>
              <w:rPr>
                <w:noProof/>
              </w:rPr>
              <w:br/>
            </w:r>
            <w:r>
              <w:rPr>
                <w:rFonts w:eastAsia="Times New Roman"/>
                <w:b/>
                <w:noProof/>
              </w:rPr>
              <w:t xml:space="preserve"> (για ορόσημα) </w:t>
            </w:r>
          </w:p>
        </w:tc>
        <w:tc>
          <w:tcPr>
            <w:tcW w:w="3459" w:type="dxa"/>
            <w:gridSpan w:val="3"/>
            <w:shd w:val="clear" w:color="auto" w:fill="BDD7EE"/>
            <w:vAlign w:val="center"/>
          </w:tcPr>
          <w:p w14:paraId="7E33513E" w14:textId="77777777" w:rsidR="00522945" w:rsidRDefault="00426980">
            <w:pPr>
              <w:pStyle w:val="P68B1DB1-Normal12"/>
              <w:spacing w:line="240" w:lineRule="auto"/>
              <w:jc w:val="center"/>
              <w:rPr>
                <w:rFonts w:eastAsia="Times New Roman"/>
                <w:noProof/>
              </w:rPr>
            </w:pPr>
            <w:r>
              <w:rPr>
                <w:rFonts w:eastAsia="Times New Roman"/>
                <w:b/>
                <w:noProof/>
              </w:rPr>
              <w:t>Ποσοτικοί δείκτες</w:t>
            </w:r>
            <w:r>
              <w:rPr>
                <w:noProof/>
              </w:rPr>
              <w:br/>
            </w:r>
            <w:r>
              <w:rPr>
                <w:rFonts w:eastAsia="Times New Roman"/>
                <w:b/>
                <w:noProof/>
              </w:rPr>
              <w:t xml:space="preserve"> (για τους στόχους)</w:t>
            </w:r>
          </w:p>
        </w:tc>
        <w:tc>
          <w:tcPr>
            <w:tcW w:w="1713" w:type="dxa"/>
            <w:gridSpan w:val="2"/>
            <w:shd w:val="clear" w:color="auto" w:fill="BDD7EE"/>
            <w:vAlign w:val="center"/>
          </w:tcPr>
          <w:p w14:paraId="11C0B987" w14:textId="77777777" w:rsidR="00522945" w:rsidRDefault="00426980">
            <w:pPr>
              <w:pStyle w:val="P68B1DB1-Normal9"/>
              <w:spacing w:line="240" w:lineRule="auto"/>
              <w:jc w:val="center"/>
              <w:rPr>
                <w:noProof/>
              </w:rPr>
            </w:pPr>
            <w:r>
              <w:rPr>
                <w:noProof/>
              </w:rPr>
              <w:t>Ενδεικτικό χρονοδιάγραμμα ολοκλήρωσης</w:t>
            </w:r>
          </w:p>
        </w:tc>
        <w:tc>
          <w:tcPr>
            <w:tcW w:w="3969" w:type="dxa"/>
            <w:vMerge w:val="restart"/>
            <w:shd w:val="clear" w:color="auto" w:fill="BDD7EE"/>
            <w:vAlign w:val="center"/>
          </w:tcPr>
          <w:p w14:paraId="299A2937"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19E721C6" w14:textId="77777777">
        <w:trPr>
          <w:trHeight w:val="159"/>
          <w:tblHeader/>
          <w:jc w:val="center"/>
        </w:trPr>
        <w:tc>
          <w:tcPr>
            <w:tcW w:w="619" w:type="dxa"/>
            <w:vMerge/>
            <w:vAlign w:val="center"/>
          </w:tcPr>
          <w:p w14:paraId="223610FE"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295" w:type="dxa"/>
            <w:vMerge/>
            <w:vAlign w:val="center"/>
          </w:tcPr>
          <w:p w14:paraId="0F36A49D"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077" w:type="dxa"/>
            <w:vMerge/>
            <w:vAlign w:val="center"/>
          </w:tcPr>
          <w:p w14:paraId="3E55C153"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516" w:type="dxa"/>
            <w:vMerge/>
            <w:vAlign w:val="center"/>
          </w:tcPr>
          <w:p w14:paraId="7AE66005"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45" w:type="dxa"/>
            <w:vMerge/>
            <w:vAlign w:val="center"/>
          </w:tcPr>
          <w:p w14:paraId="72FE9BF8"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417" w:type="dxa"/>
            <w:shd w:val="clear" w:color="auto" w:fill="BDD7EE"/>
            <w:vAlign w:val="center"/>
          </w:tcPr>
          <w:p w14:paraId="2CB2788C" w14:textId="77777777" w:rsidR="00522945" w:rsidRDefault="00426980">
            <w:pPr>
              <w:pStyle w:val="P68B1DB1-Normal9"/>
              <w:spacing w:line="240" w:lineRule="auto"/>
              <w:jc w:val="center"/>
              <w:rPr>
                <w:noProof/>
              </w:rPr>
            </w:pPr>
            <w:r>
              <w:rPr>
                <w:noProof/>
              </w:rPr>
              <w:t>Μονάδα μέτρησης</w:t>
            </w:r>
          </w:p>
        </w:tc>
        <w:tc>
          <w:tcPr>
            <w:tcW w:w="1021" w:type="dxa"/>
            <w:shd w:val="clear" w:color="auto" w:fill="BDD7EE"/>
            <w:vAlign w:val="center"/>
          </w:tcPr>
          <w:p w14:paraId="55C76BA6" w14:textId="77777777" w:rsidR="00522945" w:rsidRDefault="00426980">
            <w:pPr>
              <w:pStyle w:val="P68B1DB1-Normal9"/>
              <w:spacing w:line="240" w:lineRule="auto"/>
              <w:jc w:val="center"/>
              <w:rPr>
                <w:noProof/>
              </w:rPr>
            </w:pPr>
            <w:r>
              <w:rPr>
                <w:noProof/>
              </w:rPr>
              <w:t>Γραμμή βάσης</w:t>
            </w:r>
          </w:p>
        </w:tc>
        <w:tc>
          <w:tcPr>
            <w:tcW w:w="1021" w:type="dxa"/>
            <w:shd w:val="clear" w:color="auto" w:fill="BDD7EE"/>
            <w:vAlign w:val="center"/>
          </w:tcPr>
          <w:p w14:paraId="5E79A282" w14:textId="77777777" w:rsidR="00522945" w:rsidRDefault="00426980">
            <w:pPr>
              <w:pStyle w:val="P68B1DB1-Normal9"/>
              <w:spacing w:line="240" w:lineRule="auto"/>
              <w:jc w:val="center"/>
              <w:rPr>
                <w:noProof/>
              </w:rPr>
            </w:pPr>
            <w:r>
              <w:rPr>
                <w:noProof/>
              </w:rPr>
              <w:t>Στόχοι</w:t>
            </w:r>
          </w:p>
        </w:tc>
        <w:tc>
          <w:tcPr>
            <w:tcW w:w="863" w:type="dxa"/>
            <w:shd w:val="clear" w:color="auto" w:fill="BDD7EE"/>
            <w:vAlign w:val="center"/>
          </w:tcPr>
          <w:p w14:paraId="7B5C41F2" w14:textId="77777777" w:rsidR="00522945" w:rsidRDefault="00426980">
            <w:pPr>
              <w:pStyle w:val="P68B1DB1-Normal9"/>
              <w:spacing w:line="240" w:lineRule="auto"/>
              <w:jc w:val="center"/>
              <w:rPr>
                <w:noProof/>
              </w:rPr>
            </w:pPr>
            <w:r>
              <w:rPr>
                <w:noProof/>
              </w:rPr>
              <w:t>Τρίμηνο</w:t>
            </w:r>
          </w:p>
        </w:tc>
        <w:tc>
          <w:tcPr>
            <w:tcW w:w="850" w:type="dxa"/>
            <w:shd w:val="clear" w:color="auto" w:fill="BDD7EE"/>
            <w:vAlign w:val="center"/>
          </w:tcPr>
          <w:p w14:paraId="1D5AD043" w14:textId="77777777" w:rsidR="00522945" w:rsidRDefault="00426980">
            <w:pPr>
              <w:pStyle w:val="P68B1DB1-Normal9"/>
              <w:spacing w:line="240" w:lineRule="auto"/>
              <w:jc w:val="center"/>
              <w:rPr>
                <w:noProof/>
              </w:rPr>
            </w:pPr>
            <w:r>
              <w:rPr>
                <w:noProof/>
              </w:rPr>
              <w:t>Έτος</w:t>
            </w:r>
          </w:p>
        </w:tc>
        <w:tc>
          <w:tcPr>
            <w:tcW w:w="3969" w:type="dxa"/>
            <w:vMerge/>
            <w:vAlign w:val="center"/>
          </w:tcPr>
          <w:p w14:paraId="3FF44AD2"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r>
      <w:tr w:rsidR="00522945" w14:paraId="3C4D46C7" w14:textId="77777777">
        <w:trPr>
          <w:trHeight w:val="945"/>
          <w:jc w:val="center"/>
        </w:trPr>
        <w:tc>
          <w:tcPr>
            <w:tcW w:w="619" w:type="dxa"/>
            <w:shd w:val="clear" w:color="auto" w:fill="C6EFCE"/>
            <w:vAlign w:val="center"/>
          </w:tcPr>
          <w:p w14:paraId="53076758" w14:textId="77777777" w:rsidR="00522945" w:rsidRDefault="00426980">
            <w:pPr>
              <w:pStyle w:val="P68B1DB1-Normal15"/>
              <w:spacing w:line="240" w:lineRule="auto"/>
              <w:jc w:val="center"/>
              <w:rPr>
                <w:noProof/>
              </w:rPr>
            </w:pPr>
            <w:r>
              <w:rPr>
                <w:noProof/>
              </w:rPr>
              <w:t>32</w:t>
            </w:r>
          </w:p>
        </w:tc>
        <w:tc>
          <w:tcPr>
            <w:tcW w:w="1295" w:type="dxa"/>
            <w:shd w:val="clear" w:color="auto" w:fill="C6EFCE"/>
            <w:vAlign w:val="center"/>
          </w:tcPr>
          <w:p w14:paraId="5E148092" w14:textId="638BB5A1" w:rsidR="00522945" w:rsidRDefault="00426980">
            <w:pPr>
              <w:pStyle w:val="P68B1DB1-Normal15"/>
              <w:spacing w:line="240" w:lineRule="auto"/>
              <w:rPr>
                <w:noProof/>
                <w:color w:val="006100"/>
              </w:rPr>
            </w:pPr>
            <w:r>
              <w:rPr>
                <w:noProof/>
              </w:rPr>
              <w:t xml:space="preserve">Μεταρρύθμιση 1: Βελτίωση του </w:t>
            </w:r>
            <w:r>
              <w:rPr>
                <w:noProof/>
              </w:rPr>
              <w:t>περιβάλλοντος για την εγκατάσταση δικτύων ηλεκτρονικών επικοινωνιών </w:t>
            </w:r>
          </w:p>
        </w:tc>
        <w:tc>
          <w:tcPr>
            <w:tcW w:w="1077" w:type="dxa"/>
            <w:shd w:val="clear" w:color="auto" w:fill="C6EFCE"/>
            <w:vAlign w:val="center"/>
          </w:tcPr>
          <w:p w14:paraId="53954691" w14:textId="77777777" w:rsidR="00522945" w:rsidRDefault="00426980">
            <w:pPr>
              <w:pStyle w:val="P68B1DB1-Normal15"/>
              <w:spacing w:line="240" w:lineRule="auto"/>
              <w:rPr>
                <w:noProof/>
                <w:color w:val="006100"/>
              </w:rPr>
            </w:pPr>
            <w:r>
              <w:rPr>
                <w:noProof/>
              </w:rPr>
              <w:t>Ορόσημο </w:t>
            </w:r>
          </w:p>
        </w:tc>
        <w:tc>
          <w:tcPr>
            <w:tcW w:w="1516" w:type="dxa"/>
            <w:shd w:val="clear" w:color="auto" w:fill="C6EFCE"/>
            <w:vAlign w:val="center"/>
          </w:tcPr>
          <w:p w14:paraId="20C1073D" w14:textId="77777777" w:rsidR="00522945" w:rsidRDefault="00426980">
            <w:pPr>
              <w:pStyle w:val="P68B1DB1-Normal15"/>
              <w:spacing w:line="240" w:lineRule="auto"/>
              <w:rPr>
                <w:noProof/>
                <w:color w:val="006100"/>
              </w:rPr>
            </w:pPr>
            <w:r>
              <w:rPr>
                <w:noProof/>
              </w:rPr>
              <w:t xml:space="preserve">Έναρξη ισχύος των μέτρων που εκπονήθηκαν από το Υπουργείο Βιομηχανίας και Εμπορίου με στόχο τη δημιουργία βάσης δεδομένων για τα σχέδια επενδυτικών έργων και την αύξηση του </w:t>
            </w:r>
            <w:r>
              <w:rPr>
                <w:noProof/>
              </w:rPr>
              <w:t>αριθμού των μετρήσεων της ποιότητας του δικτύου </w:t>
            </w:r>
          </w:p>
        </w:tc>
        <w:tc>
          <w:tcPr>
            <w:tcW w:w="1145" w:type="dxa"/>
            <w:shd w:val="clear" w:color="auto" w:fill="C6EFCE"/>
            <w:vAlign w:val="center"/>
          </w:tcPr>
          <w:p w14:paraId="283F6B7B" w14:textId="77777777" w:rsidR="00522945" w:rsidRDefault="00426980">
            <w:pPr>
              <w:pStyle w:val="P68B1DB1-Normal15"/>
              <w:spacing w:line="240" w:lineRule="auto"/>
              <w:rPr>
                <w:noProof/>
                <w:color w:val="006100"/>
              </w:rPr>
            </w:pPr>
            <w:r>
              <w:rPr>
                <w:noProof/>
              </w:rPr>
              <w:t>Διάταξη των πράξεων που αναφέρουν την έναρξη ισχύος </w:t>
            </w:r>
          </w:p>
        </w:tc>
        <w:tc>
          <w:tcPr>
            <w:tcW w:w="1417" w:type="dxa"/>
            <w:shd w:val="clear" w:color="auto" w:fill="C6EFCE"/>
            <w:vAlign w:val="center"/>
          </w:tcPr>
          <w:p w14:paraId="240B09A1" w14:textId="77777777" w:rsidR="00522945" w:rsidRDefault="00522945">
            <w:pPr>
              <w:spacing w:line="240" w:lineRule="auto"/>
              <w:rPr>
                <w:rFonts w:eastAsia="Times New Roman"/>
                <w:noProof/>
                <w:color w:val="006100"/>
                <w:sz w:val="18"/>
              </w:rPr>
            </w:pPr>
          </w:p>
        </w:tc>
        <w:tc>
          <w:tcPr>
            <w:tcW w:w="1021" w:type="dxa"/>
            <w:shd w:val="clear" w:color="auto" w:fill="C6EFCE"/>
            <w:vAlign w:val="center"/>
          </w:tcPr>
          <w:p w14:paraId="567D24F4" w14:textId="77777777" w:rsidR="00522945" w:rsidRDefault="00522945">
            <w:pPr>
              <w:spacing w:line="240" w:lineRule="auto"/>
              <w:rPr>
                <w:rFonts w:eastAsia="Times New Roman"/>
                <w:noProof/>
                <w:color w:val="006100"/>
                <w:sz w:val="18"/>
              </w:rPr>
            </w:pPr>
          </w:p>
        </w:tc>
        <w:tc>
          <w:tcPr>
            <w:tcW w:w="1021" w:type="dxa"/>
            <w:shd w:val="clear" w:color="auto" w:fill="C6EFCE"/>
            <w:vAlign w:val="center"/>
          </w:tcPr>
          <w:p w14:paraId="19FF78B6" w14:textId="77777777" w:rsidR="00522945" w:rsidRDefault="00522945">
            <w:pPr>
              <w:spacing w:line="240" w:lineRule="auto"/>
              <w:rPr>
                <w:rFonts w:eastAsia="Times New Roman"/>
                <w:noProof/>
                <w:color w:val="006100"/>
                <w:sz w:val="18"/>
              </w:rPr>
            </w:pPr>
          </w:p>
        </w:tc>
        <w:tc>
          <w:tcPr>
            <w:tcW w:w="863" w:type="dxa"/>
            <w:shd w:val="clear" w:color="auto" w:fill="C6EFCE"/>
            <w:vAlign w:val="center"/>
          </w:tcPr>
          <w:p w14:paraId="78C6B04F" w14:textId="77777777" w:rsidR="00522945" w:rsidRDefault="00426980">
            <w:pPr>
              <w:pStyle w:val="P68B1DB1-Normal15"/>
              <w:spacing w:line="240" w:lineRule="auto"/>
              <w:jc w:val="center"/>
              <w:rPr>
                <w:noProof/>
                <w:color w:val="006100"/>
              </w:rPr>
            </w:pPr>
            <w:r>
              <w:rPr>
                <w:noProof/>
              </w:rPr>
              <w:t>ΤΡΊΜΗΝΟ 2 </w:t>
            </w:r>
          </w:p>
        </w:tc>
        <w:tc>
          <w:tcPr>
            <w:tcW w:w="850" w:type="dxa"/>
            <w:shd w:val="clear" w:color="auto" w:fill="C6EFCE"/>
            <w:vAlign w:val="center"/>
          </w:tcPr>
          <w:p w14:paraId="7966D0DD" w14:textId="2BDE4505" w:rsidR="00522945" w:rsidRDefault="00426980">
            <w:pPr>
              <w:pStyle w:val="P68B1DB1-Normal15"/>
              <w:spacing w:line="240" w:lineRule="auto"/>
              <w:jc w:val="center"/>
              <w:rPr>
                <w:noProof/>
                <w:color w:val="006100"/>
              </w:rPr>
            </w:pPr>
            <w:r>
              <w:rPr>
                <w:noProof/>
              </w:rPr>
              <w:t>2023 </w:t>
            </w:r>
          </w:p>
        </w:tc>
        <w:tc>
          <w:tcPr>
            <w:tcW w:w="3969" w:type="dxa"/>
            <w:shd w:val="clear" w:color="auto" w:fill="C6EFCE"/>
            <w:vAlign w:val="center"/>
          </w:tcPr>
          <w:p w14:paraId="7867AC63" w14:textId="1803640C" w:rsidR="00522945" w:rsidRDefault="00426980">
            <w:pPr>
              <w:pStyle w:val="P68B1DB1-Normal15"/>
              <w:spacing w:line="240" w:lineRule="auto"/>
              <w:rPr>
                <w:noProof/>
              </w:rPr>
            </w:pPr>
            <w:r>
              <w:rPr>
                <w:noProof/>
              </w:rPr>
              <w:t>Τίθενται σε ισχύ οι αναγκαίες νομοθετικές προσαρμογές και ολοκληρώνονται τεχνικές προδιαγραφές, τόσο για τη δημιουργία βάσεων δεδομένω</w:t>
            </w:r>
            <w:r>
              <w:rPr>
                <w:noProof/>
              </w:rPr>
              <w:t xml:space="preserve">ν με τις προθέσεις επενδυτικών έργων κατά την έννοια του νόμου αριθ. 194/2017 Coll., παράγραφοι 11, 2, όσο και για την αύξηση του αριθμού των μετρήσεων ποιότητας των δικτύων ηλεκτρονικών επικοινωνιών. Η εθνική ρυθμιστική αρχή διεξάγει διαδικασίες υποβολής </w:t>
            </w:r>
            <w:r>
              <w:rPr>
                <w:noProof/>
              </w:rPr>
              <w:t>προσφορών και αποκτά τον αναγκαίο εξοπλισμό. Η ποιότητα και η χρηστικότητα των παρεχόμενων πληροφοριών συνάδουν με δεσμευτικές τεχνικές παραμέτρους.</w:t>
            </w:r>
          </w:p>
        </w:tc>
      </w:tr>
      <w:tr w:rsidR="00522945" w14:paraId="3BD5E740" w14:textId="77777777">
        <w:trPr>
          <w:trHeight w:val="945"/>
          <w:jc w:val="center"/>
        </w:trPr>
        <w:tc>
          <w:tcPr>
            <w:tcW w:w="619" w:type="dxa"/>
            <w:shd w:val="clear" w:color="auto" w:fill="C6EFCE"/>
            <w:vAlign w:val="center"/>
          </w:tcPr>
          <w:p w14:paraId="7BA12106" w14:textId="77777777" w:rsidR="00522945" w:rsidRDefault="00426980">
            <w:pPr>
              <w:pStyle w:val="P68B1DB1-Normal15"/>
              <w:spacing w:line="240" w:lineRule="auto"/>
              <w:jc w:val="center"/>
              <w:rPr>
                <w:noProof/>
              </w:rPr>
            </w:pPr>
            <w:r>
              <w:rPr>
                <w:noProof/>
              </w:rPr>
              <w:t>33</w:t>
            </w:r>
          </w:p>
        </w:tc>
        <w:tc>
          <w:tcPr>
            <w:tcW w:w="1295" w:type="dxa"/>
            <w:shd w:val="clear" w:color="auto" w:fill="C6EFCE"/>
            <w:vAlign w:val="center"/>
          </w:tcPr>
          <w:p w14:paraId="6F7CD01F" w14:textId="77777777" w:rsidR="00522945" w:rsidRDefault="00426980">
            <w:pPr>
              <w:pStyle w:val="P68B1DB1-Normal15"/>
              <w:spacing w:line="240" w:lineRule="auto"/>
              <w:rPr>
                <w:noProof/>
                <w:color w:val="006100"/>
              </w:rPr>
            </w:pPr>
            <w:r>
              <w:rPr>
                <w:noProof/>
              </w:rPr>
              <w:t>Μεταρρύθμιση 1: Βελτίωση του περιβάλλοντος για την εγκατάσταση δικτύων ηλεκτρονικών επικοινωνιών </w:t>
            </w:r>
          </w:p>
        </w:tc>
        <w:tc>
          <w:tcPr>
            <w:tcW w:w="1077" w:type="dxa"/>
            <w:shd w:val="clear" w:color="auto" w:fill="C6EFCE"/>
            <w:vAlign w:val="center"/>
          </w:tcPr>
          <w:p w14:paraId="224939AA" w14:textId="77777777" w:rsidR="00522945" w:rsidRDefault="00426980">
            <w:pPr>
              <w:pStyle w:val="P68B1DB1-Normal15"/>
              <w:spacing w:line="240" w:lineRule="auto"/>
              <w:rPr>
                <w:noProof/>
                <w:color w:val="006100"/>
              </w:rPr>
            </w:pPr>
            <w:r>
              <w:rPr>
                <w:noProof/>
              </w:rPr>
              <w:t>Στόχος </w:t>
            </w:r>
          </w:p>
        </w:tc>
        <w:tc>
          <w:tcPr>
            <w:tcW w:w="1516" w:type="dxa"/>
            <w:shd w:val="clear" w:color="auto" w:fill="C6EFCE"/>
            <w:vAlign w:val="center"/>
          </w:tcPr>
          <w:p w14:paraId="6E35E0BC" w14:textId="77777777" w:rsidR="00522945" w:rsidRDefault="00426980">
            <w:pPr>
              <w:pStyle w:val="P68B1DB1-Normal15"/>
              <w:spacing w:line="240" w:lineRule="auto"/>
              <w:rPr>
                <w:noProof/>
                <w:color w:val="006100"/>
              </w:rPr>
            </w:pPr>
            <w:r>
              <w:rPr>
                <w:noProof/>
              </w:rPr>
              <w:t xml:space="preserve">Ολοκλήρωση αντικειμένων ψηφιακών τεχνικών χαρτών (DTM) για βασική χωρική κατάσταση </w:t>
            </w:r>
          </w:p>
        </w:tc>
        <w:tc>
          <w:tcPr>
            <w:tcW w:w="1145" w:type="dxa"/>
            <w:shd w:val="clear" w:color="auto" w:fill="C6EFCE"/>
            <w:vAlign w:val="center"/>
          </w:tcPr>
          <w:p w14:paraId="23FB6C0F" w14:textId="77777777" w:rsidR="00522945" w:rsidRDefault="00522945">
            <w:pPr>
              <w:spacing w:line="240" w:lineRule="auto"/>
              <w:rPr>
                <w:rFonts w:eastAsia="Times New Roman"/>
                <w:noProof/>
                <w:color w:val="006100"/>
                <w:sz w:val="18"/>
              </w:rPr>
            </w:pPr>
          </w:p>
        </w:tc>
        <w:tc>
          <w:tcPr>
            <w:tcW w:w="1417" w:type="dxa"/>
            <w:shd w:val="clear" w:color="auto" w:fill="C6EFCE"/>
            <w:vAlign w:val="center"/>
          </w:tcPr>
          <w:p w14:paraId="7F6D3451" w14:textId="77777777" w:rsidR="00522945" w:rsidRDefault="00426980">
            <w:pPr>
              <w:pStyle w:val="P68B1DB1-Normal15"/>
              <w:spacing w:line="240" w:lineRule="auto"/>
              <w:rPr>
                <w:noProof/>
                <w:color w:val="006100"/>
              </w:rPr>
            </w:pPr>
            <w:r>
              <w:rPr>
                <w:noProof/>
              </w:rPr>
              <w:t>Εκτάρια </w:t>
            </w:r>
          </w:p>
        </w:tc>
        <w:tc>
          <w:tcPr>
            <w:tcW w:w="1021" w:type="dxa"/>
            <w:shd w:val="clear" w:color="auto" w:fill="C6EFCE"/>
            <w:vAlign w:val="center"/>
          </w:tcPr>
          <w:p w14:paraId="1B7D0276" w14:textId="77777777" w:rsidR="00522945" w:rsidRDefault="00426980">
            <w:pPr>
              <w:pStyle w:val="P68B1DB1-Normal15"/>
              <w:spacing w:line="240" w:lineRule="auto"/>
              <w:jc w:val="center"/>
              <w:rPr>
                <w:noProof/>
                <w:color w:val="006100"/>
              </w:rPr>
            </w:pPr>
            <w:r>
              <w:rPr>
                <w:noProof/>
              </w:rPr>
              <w:t>0</w:t>
            </w:r>
          </w:p>
        </w:tc>
        <w:tc>
          <w:tcPr>
            <w:tcW w:w="1021" w:type="dxa"/>
            <w:shd w:val="clear" w:color="auto" w:fill="C6EFCE"/>
            <w:vAlign w:val="center"/>
          </w:tcPr>
          <w:p w14:paraId="25D4263C" w14:textId="77777777" w:rsidR="00522945" w:rsidRDefault="00426980">
            <w:pPr>
              <w:pStyle w:val="P68B1DB1-Normal15"/>
              <w:spacing w:line="240" w:lineRule="auto"/>
              <w:jc w:val="center"/>
              <w:rPr>
                <w:noProof/>
                <w:color w:val="006100"/>
              </w:rPr>
            </w:pPr>
            <w:r>
              <w:rPr>
                <w:noProof/>
              </w:rPr>
              <w:t>161 000</w:t>
            </w:r>
          </w:p>
        </w:tc>
        <w:tc>
          <w:tcPr>
            <w:tcW w:w="863" w:type="dxa"/>
            <w:shd w:val="clear" w:color="auto" w:fill="C6EFCE"/>
            <w:vAlign w:val="center"/>
          </w:tcPr>
          <w:p w14:paraId="56CB9C92" w14:textId="77777777" w:rsidR="00522945" w:rsidRDefault="00426980">
            <w:pPr>
              <w:pStyle w:val="P68B1DB1-Normal15"/>
              <w:spacing w:line="240" w:lineRule="auto"/>
              <w:jc w:val="center"/>
              <w:rPr>
                <w:noProof/>
                <w:color w:val="006100"/>
              </w:rPr>
            </w:pPr>
            <w:r>
              <w:rPr>
                <w:noProof/>
              </w:rPr>
              <w:t>ΤΡΊΜΗΝΟ 4 </w:t>
            </w:r>
          </w:p>
        </w:tc>
        <w:tc>
          <w:tcPr>
            <w:tcW w:w="850" w:type="dxa"/>
            <w:shd w:val="clear" w:color="auto" w:fill="C6EFCE"/>
            <w:vAlign w:val="center"/>
          </w:tcPr>
          <w:p w14:paraId="5C425F89" w14:textId="77777777" w:rsidR="00522945" w:rsidRDefault="00426980">
            <w:pPr>
              <w:pStyle w:val="P68B1DB1-Normal15"/>
              <w:spacing w:line="240" w:lineRule="auto"/>
              <w:jc w:val="center"/>
              <w:rPr>
                <w:noProof/>
                <w:color w:val="006100"/>
              </w:rPr>
            </w:pPr>
            <w:r>
              <w:rPr>
                <w:noProof/>
              </w:rPr>
              <w:t>2025 </w:t>
            </w:r>
          </w:p>
        </w:tc>
        <w:tc>
          <w:tcPr>
            <w:tcW w:w="3969" w:type="dxa"/>
            <w:shd w:val="clear" w:color="auto" w:fill="C6EFCE"/>
            <w:vAlign w:val="center"/>
          </w:tcPr>
          <w:p w14:paraId="7957E415" w14:textId="77777777" w:rsidR="00522945" w:rsidRDefault="00426980">
            <w:pPr>
              <w:pStyle w:val="P68B1DB1-Normal15"/>
              <w:spacing w:line="240" w:lineRule="auto"/>
              <w:rPr>
                <w:noProof/>
              </w:rPr>
            </w:pPr>
            <w:r>
              <w:rPr>
                <w:noProof/>
              </w:rPr>
              <w:t>Συμπληρώνονται αντικείμενα ψηφιακών τεχνικών χαρτών (DTM) που επιτρέπουν την πρόσβαση σε ακριβείς πληροφορίες θέσης σχετικά με τα βασικά αντικείμενα χωρικής κατάστασης που ανήκουν σε δημόσιους και ιδιωτικούς φορείς. Ψηφιοποιούνται 161 000 ha αντικειμένων β</w:t>
            </w:r>
            <w:r>
              <w:rPr>
                <w:noProof/>
              </w:rPr>
              <w:t xml:space="preserve">ασικής χωρικής κατάστασης. Τα αντικείμενα DTM που προκύπτουν είναι προσβάσιμα στο κοινό. </w:t>
            </w:r>
          </w:p>
        </w:tc>
      </w:tr>
      <w:tr w:rsidR="00522945" w14:paraId="1105512B" w14:textId="77777777">
        <w:trPr>
          <w:trHeight w:val="945"/>
          <w:jc w:val="center"/>
        </w:trPr>
        <w:tc>
          <w:tcPr>
            <w:tcW w:w="619" w:type="dxa"/>
            <w:shd w:val="clear" w:color="auto" w:fill="C6EFCE"/>
            <w:vAlign w:val="center"/>
          </w:tcPr>
          <w:p w14:paraId="18155234" w14:textId="77777777" w:rsidR="00522945" w:rsidRDefault="00426980">
            <w:pPr>
              <w:pStyle w:val="P68B1DB1-Normal15"/>
              <w:spacing w:line="240" w:lineRule="auto"/>
              <w:jc w:val="center"/>
              <w:rPr>
                <w:noProof/>
                <w:color w:val="006100"/>
              </w:rPr>
            </w:pPr>
            <w:r>
              <w:rPr>
                <w:noProof/>
              </w:rPr>
              <w:t>34 </w:t>
            </w:r>
          </w:p>
        </w:tc>
        <w:tc>
          <w:tcPr>
            <w:tcW w:w="1295" w:type="dxa"/>
            <w:shd w:val="clear" w:color="auto" w:fill="C6EFCE"/>
            <w:vAlign w:val="center"/>
          </w:tcPr>
          <w:p w14:paraId="04FF411A" w14:textId="77777777" w:rsidR="00522945" w:rsidRDefault="00426980">
            <w:pPr>
              <w:pStyle w:val="P68B1DB1-Normal15"/>
              <w:spacing w:line="240" w:lineRule="auto"/>
              <w:rPr>
                <w:noProof/>
                <w:color w:val="006100"/>
              </w:rPr>
            </w:pPr>
            <w:r>
              <w:rPr>
                <w:noProof/>
              </w:rPr>
              <w:t>Μεταρρύθμιση 1: Βελτίωση του περιβάλλοντος για την εγκατάσταση δικτύων ηλεκτρονικών επικοινωνιών </w:t>
            </w:r>
          </w:p>
        </w:tc>
        <w:tc>
          <w:tcPr>
            <w:tcW w:w="1077" w:type="dxa"/>
            <w:shd w:val="clear" w:color="auto" w:fill="C6EFCE"/>
            <w:vAlign w:val="center"/>
          </w:tcPr>
          <w:p w14:paraId="4F713C5D" w14:textId="77777777" w:rsidR="00522945" w:rsidRDefault="00426980">
            <w:pPr>
              <w:pStyle w:val="P68B1DB1-Normal15"/>
              <w:spacing w:line="240" w:lineRule="auto"/>
              <w:rPr>
                <w:noProof/>
                <w:color w:val="006100"/>
              </w:rPr>
            </w:pPr>
            <w:r>
              <w:rPr>
                <w:noProof/>
              </w:rPr>
              <w:t>Στόχος </w:t>
            </w:r>
          </w:p>
        </w:tc>
        <w:tc>
          <w:tcPr>
            <w:tcW w:w="1516" w:type="dxa"/>
            <w:shd w:val="clear" w:color="auto" w:fill="C6EFCE"/>
            <w:vAlign w:val="center"/>
          </w:tcPr>
          <w:p w14:paraId="4625A549" w14:textId="77777777" w:rsidR="00522945" w:rsidRDefault="00426980">
            <w:pPr>
              <w:pStyle w:val="P68B1DB1-Normal15"/>
              <w:spacing w:line="240" w:lineRule="auto"/>
              <w:rPr>
                <w:noProof/>
                <w:color w:val="006100"/>
              </w:rPr>
            </w:pPr>
            <w:r>
              <w:rPr>
                <w:noProof/>
              </w:rPr>
              <w:t>Ολοκλήρωση αντικειμένων ψηφιακών τεχνικών χαρτών (DTM) για δίκτυα μεταφορών και τεχνικών υποδομών</w:t>
            </w:r>
          </w:p>
        </w:tc>
        <w:tc>
          <w:tcPr>
            <w:tcW w:w="1145" w:type="dxa"/>
            <w:shd w:val="clear" w:color="auto" w:fill="C6EFCE"/>
            <w:vAlign w:val="center"/>
          </w:tcPr>
          <w:p w14:paraId="2D42B1C5" w14:textId="77777777" w:rsidR="00522945" w:rsidRDefault="00522945">
            <w:pPr>
              <w:spacing w:line="240" w:lineRule="auto"/>
              <w:rPr>
                <w:rFonts w:eastAsia="Times New Roman"/>
                <w:noProof/>
                <w:color w:val="006100"/>
                <w:sz w:val="18"/>
              </w:rPr>
            </w:pPr>
          </w:p>
        </w:tc>
        <w:tc>
          <w:tcPr>
            <w:tcW w:w="1417" w:type="dxa"/>
            <w:shd w:val="clear" w:color="auto" w:fill="C6EFCE"/>
            <w:vAlign w:val="center"/>
          </w:tcPr>
          <w:p w14:paraId="72AA9AA5" w14:textId="77777777" w:rsidR="00522945" w:rsidRDefault="00426980">
            <w:pPr>
              <w:pStyle w:val="P68B1DB1-Normal15"/>
              <w:spacing w:line="240" w:lineRule="auto"/>
              <w:rPr>
                <w:noProof/>
                <w:color w:val="006100"/>
              </w:rPr>
            </w:pPr>
            <w:r>
              <w:rPr>
                <w:noProof/>
              </w:rPr>
              <w:t>Χλμ </w:t>
            </w:r>
          </w:p>
        </w:tc>
        <w:tc>
          <w:tcPr>
            <w:tcW w:w="1021" w:type="dxa"/>
            <w:shd w:val="clear" w:color="auto" w:fill="C6EFCE"/>
            <w:vAlign w:val="center"/>
          </w:tcPr>
          <w:p w14:paraId="15FBA21B" w14:textId="77777777" w:rsidR="00522945" w:rsidRDefault="00426980">
            <w:pPr>
              <w:pStyle w:val="P68B1DB1-Normal15"/>
              <w:spacing w:line="240" w:lineRule="auto"/>
              <w:jc w:val="center"/>
              <w:rPr>
                <w:noProof/>
                <w:color w:val="006100"/>
              </w:rPr>
            </w:pPr>
            <w:r>
              <w:rPr>
                <w:noProof/>
              </w:rPr>
              <w:t>0</w:t>
            </w:r>
          </w:p>
        </w:tc>
        <w:tc>
          <w:tcPr>
            <w:tcW w:w="1021" w:type="dxa"/>
            <w:shd w:val="clear" w:color="auto" w:fill="C6EFCE"/>
            <w:vAlign w:val="center"/>
          </w:tcPr>
          <w:p w14:paraId="7186AA84" w14:textId="77777777" w:rsidR="00522945" w:rsidRDefault="00426980">
            <w:pPr>
              <w:pStyle w:val="P68B1DB1-Normal15"/>
              <w:spacing w:line="240" w:lineRule="auto"/>
              <w:jc w:val="center"/>
              <w:rPr>
                <w:noProof/>
                <w:color w:val="006100"/>
              </w:rPr>
            </w:pPr>
            <w:r>
              <w:rPr>
                <w:noProof/>
              </w:rPr>
              <w:t>55 000 </w:t>
            </w:r>
          </w:p>
        </w:tc>
        <w:tc>
          <w:tcPr>
            <w:tcW w:w="863" w:type="dxa"/>
            <w:shd w:val="clear" w:color="auto" w:fill="C6EFCE"/>
            <w:vAlign w:val="center"/>
          </w:tcPr>
          <w:p w14:paraId="56487972" w14:textId="77777777" w:rsidR="00522945" w:rsidRDefault="00426980">
            <w:pPr>
              <w:pStyle w:val="P68B1DB1-Normal15"/>
              <w:spacing w:line="240" w:lineRule="auto"/>
              <w:jc w:val="center"/>
              <w:rPr>
                <w:noProof/>
                <w:color w:val="006100"/>
              </w:rPr>
            </w:pPr>
            <w:r>
              <w:rPr>
                <w:noProof/>
              </w:rPr>
              <w:t>ΤΡΊΜΗΝΟ 4 </w:t>
            </w:r>
          </w:p>
        </w:tc>
        <w:tc>
          <w:tcPr>
            <w:tcW w:w="850" w:type="dxa"/>
            <w:shd w:val="clear" w:color="auto" w:fill="C6EFCE"/>
            <w:vAlign w:val="center"/>
          </w:tcPr>
          <w:p w14:paraId="3567EF0B" w14:textId="77777777" w:rsidR="00522945" w:rsidRDefault="00426980">
            <w:pPr>
              <w:pStyle w:val="P68B1DB1-Normal15"/>
              <w:spacing w:line="240" w:lineRule="auto"/>
              <w:jc w:val="center"/>
              <w:rPr>
                <w:noProof/>
                <w:color w:val="006100"/>
              </w:rPr>
            </w:pPr>
            <w:r>
              <w:rPr>
                <w:noProof/>
              </w:rPr>
              <w:t>2025 </w:t>
            </w:r>
          </w:p>
        </w:tc>
        <w:tc>
          <w:tcPr>
            <w:tcW w:w="3969" w:type="dxa"/>
            <w:shd w:val="clear" w:color="auto" w:fill="C6EFCE"/>
            <w:vAlign w:val="center"/>
          </w:tcPr>
          <w:p w14:paraId="6F4A50A9" w14:textId="77777777" w:rsidR="00522945" w:rsidRDefault="00426980">
            <w:pPr>
              <w:pStyle w:val="P68B1DB1-Normal15"/>
              <w:spacing w:line="240" w:lineRule="auto"/>
              <w:rPr>
                <w:noProof/>
              </w:rPr>
            </w:pPr>
            <w:r>
              <w:rPr>
                <w:noProof/>
              </w:rPr>
              <w:t xml:space="preserve">Συμπληρώνονται αντικείμενα ψηφιακών τεχνικών χαρτών (DTM) που επιτρέπουν την πρόσβαση σε ακριβείς πληροφορίες σχετικά με την </w:t>
            </w:r>
            <w:r>
              <w:rPr>
                <w:noProof/>
              </w:rPr>
              <w:t>τοποθεσία και τις τεχνικές προδιαγραφές των δικτύων υλικής υποδομής που ανήκουν σε δημόσιους και ιδιωτικούς φορείς. 55 000 km δικτύων μεταφορών και τεχνικών υποδομών ψηφιοποιούνται. Τα αντικείμενα DTM που προκύπτουν είναι προσβάσιμα στο κοινό.</w:t>
            </w:r>
          </w:p>
        </w:tc>
      </w:tr>
      <w:tr w:rsidR="00522945" w14:paraId="2134427E" w14:textId="77777777">
        <w:trPr>
          <w:trHeight w:val="945"/>
          <w:jc w:val="center"/>
        </w:trPr>
        <w:tc>
          <w:tcPr>
            <w:tcW w:w="619" w:type="dxa"/>
            <w:shd w:val="clear" w:color="auto" w:fill="C6EFCE"/>
            <w:vAlign w:val="center"/>
          </w:tcPr>
          <w:p w14:paraId="14079625" w14:textId="77777777" w:rsidR="00522945" w:rsidRDefault="00426980">
            <w:pPr>
              <w:pStyle w:val="P68B1DB1-Normal15"/>
              <w:spacing w:line="240" w:lineRule="auto"/>
              <w:jc w:val="center"/>
              <w:rPr>
                <w:noProof/>
                <w:color w:val="006100"/>
              </w:rPr>
            </w:pPr>
            <w:r>
              <w:rPr>
                <w:noProof/>
              </w:rPr>
              <w:t>35 </w:t>
            </w:r>
          </w:p>
        </w:tc>
        <w:tc>
          <w:tcPr>
            <w:tcW w:w="1295" w:type="dxa"/>
            <w:shd w:val="clear" w:color="auto" w:fill="C6EFCE"/>
            <w:vAlign w:val="center"/>
          </w:tcPr>
          <w:p w14:paraId="0217D3C6" w14:textId="77777777" w:rsidR="00522945" w:rsidRDefault="00426980">
            <w:pPr>
              <w:pStyle w:val="P68B1DB1-Normal15"/>
              <w:spacing w:line="240" w:lineRule="auto"/>
              <w:rPr>
                <w:noProof/>
                <w:color w:val="006100"/>
              </w:rPr>
            </w:pPr>
            <w:r>
              <w:rPr>
                <w:noProof/>
              </w:rPr>
              <w:t>Μεταρρύθμιση 1: Βελτίωση του περιβάλλοντος για την εγκατάσταση δικτύων ηλεκτρονικών επικοινωνιών</w:t>
            </w:r>
          </w:p>
        </w:tc>
        <w:tc>
          <w:tcPr>
            <w:tcW w:w="1077" w:type="dxa"/>
            <w:shd w:val="clear" w:color="auto" w:fill="C6EFCE"/>
            <w:vAlign w:val="center"/>
          </w:tcPr>
          <w:p w14:paraId="67240D99" w14:textId="77777777" w:rsidR="00522945" w:rsidRDefault="00426980">
            <w:pPr>
              <w:pStyle w:val="P68B1DB1-Normal15"/>
              <w:spacing w:line="240" w:lineRule="auto"/>
              <w:rPr>
                <w:noProof/>
                <w:color w:val="006100"/>
              </w:rPr>
            </w:pPr>
            <w:r>
              <w:rPr>
                <w:noProof/>
              </w:rPr>
              <w:t>Στόχος </w:t>
            </w:r>
          </w:p>
        </w:tc>
        <w:tc>
          <w:tcPr>
            <w:tcW w:w="1516" w:type="dxa"/>
            <w:shd w:val="clear" w:color="auto" w:fill="C6EFCE"/>
            <w:vAlign w:val="center"/>
          </w:tcPr>
          <w:p w14:paraId="6D2A890A" w14:textId="77777777" w:rsidR="00522945" w:rsidRDefault="00426980">
            <w:pPr>
              <w:pStyle w:val="P68B1DB1-Normal15"/>
              <w:spacing w:line="240" w:lineRule="auto"/>
              <w:rPr>
                <w:noProof/>
                <w:color w:val="006100"/>
              </w:rPr>
            </w:pPr>
            <w:r>
              <w:rPr>
                <w:noProof/>
              </w:rPr>
              <w:t>Ολοκλήρωση των μετρήσεων ποιότητας των ηλεκτρονικών επικοινωνιών </w:t>
            </w:r>
          </w:p>
        </w:tc>
        <w:tc>
          <w:tcPr>
            <w:tcW w:w="1145" w:type="dxa"/>
            <w:shd w:val="clear" w:color="auto" w:fill="C6EFCE"/>
            <w:vAlign w:val="center"/>
          </w:tcPr>
          <w:p w14:paraId="13D8290A" w14:textId="77777777" w:rsidR="00522945" w:rsidRDefault="00522945">
            <w:pPr>
              <w:spacing w:line="240" w:lineRule="auto"/>
              <w:rPr>
                <w:rFonts w:eastAsia="Times New Roman"/>
                <w:noProof/>
                <w:color w:val="006100"/>
                <w:sz w:val="18"/>
              </w:rPr>
            </w:pPr>
          </w:p>
        </w:tc>
        <w:tc>
          <w:tcPr>
            <w:tcW w:w="1417" w:type="dxa"/>
            <w:shd w:val="clear" w:color="auto" w:fill="C6EFCE"/>
            <w:vAlign w:val="center"/>
          </w:tcPr>
          <w:p w14:paraId="66AB2764" w14:textId="77777777" w:rsidR="00522945" w:rsidRDefault="00426980">
            <w:pPr>
              <w:pStyle w:val="P68B1DB1-Normal15"/>
              <w:spacing w:line="240" w:lineRule="auto"/>
              <w:rPr>
                <w:noProof/>
                <w:color w:val="006100"/>
              </w:rPr>
            </w:pPr>
            <w:r>
              <w:rPr>
                <w:noProof/>
              </w:rPr>
              <w:t>Αριθμός </w:t>
            </w:r>
          </w:p>
        </w:tc>
        <w:tc>
          <w:tcPr>
            <w:tcW w:w="1021" w:type="dxa"/>
            <w:shd w:val="clear" w:color="auto" w:fill="C6EFCE"/>
            <w:vAlign w:val="center"/>
          </w:tcPr>
          <w:p w14:paraId="4F132176" w14:textId="77777777" w:rsidR="00522945" w:rsidRDefault="00426980">
            <w:pPr>
              <w:pStyle w:val="P68B1DB1-Normal11"/>
              <w:spacing w:line="240" w:lineRule="auto"/>
              <w:jc w:val="center"/>
              <w:rPr>
                <w:noProof/>
              </w:rPr>
            </w:pPr>
            <w:r>
              <w:rPr>
                <w:noProof/>
              </w:rPr>
              <w:t>0</w:t>
            </w:r>
          </w:p>
        </w:tc>
        <w:tc>
          <w:tcPr>
            <w:tcW w:w="1021" w:type="dxa"/>
            <w:shd w:val="clear" w:color="auto" w:fill="C6EFCE"/>
            <w:vAlign w:val="center"/>
          </w:tcPr>
          <w:p w14:paraId="2BF7888E" w14:textId="77777777" w:rsidR="00522945" w:rsidRDefault="00426980">
            <w:pPr>
              <w:pStyle w:val="P68B1DB1-Normal11"/>
              <w:spacing w:line="259" w:lineRule="auto"/>
              <w:jc w:val="center"/>
              <w:rPr>
                <w:noProof/>
              </w:rPr>
            </w:pPr>
            <w:r>
              <w:rPr>
                <w:noProof/>
              </w:rPr>
              <w:t>77</w:t>
            </w:r>
          </w:p>
        </w:tc>
        <w:tc>
          <w:tcPr>
            <w:tcW w:w="863" w:type="dxa"/>
            <w:shd w:val="clear" w:color="auto" w:fill="C6EFCE"/>
            <w:vAlign w:val="center"/>
          </w:tcPr>
          <w:p w14:paraId="523E7D83" w14:textId="77777777" w:rsidR="00522945" w:rsidRDefault="00426980">
            <w:pPr>
              <w:pStyle w:val="P68B1DB1-Normal15"/>
              <w:spacing w:line="240" w:lineRule="auto"/>
              <w:jc w:val="center"/>
              <w:rPr>
                <w:noProof/>
                <w:color w:val="006100"/>
              </w:rPr>
            </w:pPr>
            <w:r>
              <w:rPr>
                <w:noProof/>
              </w:rPr>
              <w:t>ΤΡΊΜΗΝΟ 4 </w:t>
            </w:r>
          </w:p>
        </w:tc>
        <w:tc>
          <w:tcPr>
            <w:tcW w:w="850" w:type="dxa"/>
            <w:shd w:val="clear" w:color="auto" w:fill="C6EFCE"/>
            <w:vAlign w:val="center"/>
          </w:tcPr>
          <w:p w14:paraId="4261E0D5" w14:textId="77777777" w:rsidR="00522945" w:rsidRDefault="00426980">
            <w:pPr>
              <w:pStyle w:val="P68B1DB1-Normal15"/>
              <w:spacing w:line="240" w:lineRule="auto"/>
              <w:jc w:val="center"/>
              <w:rPr>
                <w:noProof/>
                <w:color w:val="006100"/>
              </w:rPr>
            </w:pPr>
            <w:r>
              <w:rPr>
                <w:noProof/>
              </w:rPr>
              <w:t>2025 </w:t>
            </w:r>
          </w:p>
        </w:tc>
        <w:tc>
          <w:tcPr>
            <w:tcW w:w="3969" w:type="dxa"/>
            <w:shd w:val="clear" w:color="auto" w:fill="C6EFCE"/>
            <w:vAlign w:val="center"/>
          </w:tcPr>
          <w:p w14:paraId="3FFB27D7" w14:textId="77777777" w:rsidR="00522945" w:rsidRDefault="00426980">
            <w:pPr>
              <w:pStyle w:val="P68B1DB1-Normal15"/>
              <w:spacing w:line="240" w:lineRule="auto"/>
              <w:rPr>
                <w:noProof/>
                <w:color w:val="006100"/>
              </w:rPr>
            </w:pPr>
            <w:r>
              <w:rPr>
                <w:noProof/>
              </w:rPr>
              <w:t>Η μέτρηση της ποιότητας του δικτύου ολοκληρώνεται και</w:t>
            </w:r>
            <w:r>
              <w:rPr>
                <w:noProof/>
              </w:rPr>
              <w:t xml:space="preserve"> για τις 76 περιφέρειες της Τσεχίας και της πρωτεύουσας.</w:t>
            </w:r>
          </w:p>
        </w:tc>
      </w:tr>
      <w:tr w:rsidR="00522945" w14:paraId="12F272C5" w14:textId="77777777">
        <w:trPr>
          <w:trHeight w:val="945"/>
          <w:jc w:val="center"/>
        </w:trPr>
        <w:tc>
          <w:tcPr>
            <w:tcW w:w="619" w:type="dxa"/>
            <w:shd w:val="clear" w:color="auto" w:fill="C6EFCE"/>
            <w:vAlign w:val="center"/>
          </w:tcPr>
          <w:p w14:paraId="6CE79803" w14:textId="77777777" w:rsidR="00522945" w:rsidRDefault="00426980">
            <w:pPr>
              <w:pStyle w:val="P68B1DB1-Normal15"/>
              <w:spacing w:line="240" w:lineRule="auto"/>
              <w:jc w:val="center"/>
              <w:rPr>
                <w:noProof/>
                <w:color w:val="006100"/>
              </w:rPr>
            </w:pPr>
            <w:r>
              <w:rPr>
                <w:noProof/>
              </w:rPr>
              <w:t>36 </w:t>
            </w:r>
          </w:p>
        </w:tc>
        <w:tc>
          <w:tcPr>
            <w:tcW w:w="1295" w:type="dxa"/>
            <w:shd w:val="clear" w:color="auto" w:fill="C6EFCE"/>
            <w:vAlign w:val="center"/>
          </w:tcPr>
          <w:p w14:paraId="0BBFACCB" w14:textId="77777777" w:rsidR="00522945" w:rsidRDefault="00426980">
            <w:pPr>
              <w:pStyle w:val="P68B1DB1-Normal15"/>
              <w:spacing w:line="240" w:lineRule="auto"/>
              <w:rPr>
                <w:noProof/>
                <w:color w:val="006100"/>
              </w:rPr>
            </w:pPr>
            <w:r>
              <w:rPr>
                <w:noProof/>
              </w:rPr>
              <w:t>Μεταρρύθμιση 2: Στήριξη της ανάπτυξης του οικοσυστήματος 5G</w:t>
            </w:r>
          </w:p>
        </w:tc>
        <w:tc>
          <w:tcPr>
            <w:tcW w:w="1077" w:type="dxa"/>
            <w:shd w:val="clear" w:color="auto" w:fill="C6EFCE"/>
            <w:vAlign w:val="center"/>
          </w:tcPr>
          <w:p w14:paraId="5354AB68" w14:textId="77777777" w:rsidR="00522945" w:rsidRDefault="00426980">
            <w:pPr>
              <w:pStyle w:val="P68B1DB1-Normal15"/>
              <w:spacing w:line="240" w:lineRule="auto"/>
              <w:rPr>
                <w:noProof/>
                <w:color w:val="006100"/>
              </w:rPr>
            </w:pPr>
            <w:r>
              <w:rPr>
                <w:noProof/>
              </w:rPr>
              <w:t>Στόχος </w:t>
            </w:r>
          </w:p>
        </w:tc>
        <w:tc>
          <w:tcPr>
            <w:tcW w:w="1516" w:type="dxa"/>
            <w:shd w:val="clear" w:color="auto" w:fill="C6EFCE"/>
            <w:vAlign w:val="center"/>
          </w:tcPr>
          <w:p w14:paraId="72408F71" w14:textId="77777777" w:rsidR="00522945" w:rsidRDefault="00426980">
            <w:pPr>
              <w:pStyle w:val="P68B1DB1-Normal15"/>
              <w:spacing w:line="240" w:lineRule="auto"/>
              <w:rPr>
                <w:noProof/>
                <w:color w:val="006100"/>
              </w:rPr>
            </w:pPr>
            <w:r>
              <w:rPr>
                <w:noProof/>
              </w:rPr>
              <w:t>Δημοσίευση μελετών με στόχο τη βελτίωση της εγκατάστασης των δικτύων 5G από το Υπουργείο Βιομηχανίας και Εμπορίου </w:t>
            </w:r>
          </w:p>
        </w:tc>
        <w:tc>
          <w:tcPr>
            <w:tcW w:w="1145" w:type="dxa"/>
            <w:shd w:val="clear" w:color="auto" w:fill="C6EFCE"/>
            <w:vAlign w:val="center"/>
          </w:tcPr>
          <w:p w14:paraId="31CBDA03" w14:textId="77777777" w:rsidR="00522945" w:rsidRDefault="00522945">
            <w:pPr>
              <w:spacing w:line="240" w:lineRule="auto"/>
              <w:rPr>
                <w:rFonts w:eastAsia="Times New Roman"/>
                <w:noProof/>
                <w:color w:val="006100"/>
                <w:sz w:val="18"/>
              </w:rPr>
            </w:pPr>
          </w:p>
        </w:tc>
        <w:tc>
          <w:tcPr>
            <w:tcW w:w="1417" w:type="dxa"/>
            <w:shd w:val="clear" w:color="auto" w:fill="C6EFCE"/>
            <w:vAlign w:val="center"/>
          </w:tcPr>
          <w:p w14:paraId="74777795" w14:textId="77777777" w:rsidR="00522945" w:rsidRDefault="00426980">
            <w:pPr>
              <w:pStyle w:val="P68B1DB1-Normal15"/>
              <w:spacing w:line="240" w:lineRule="auto"/>
              <w:rPr>
                <w:noProof/>
                <w:color w:val="006100"/>
              </w:rPr>
            </w:pPr>
            <w:r>
              <w:rPr>
                <w:noProof/>
              </w:rPr>
              <w:t>Αριθμός </w:t>
            </w:r>
          </w:p>
        </w:tc>
        <w:tc>
          <w:tcPr>
            <w:tcW w:w="1021" w:type="dxa"/>
            <w:shd w:val="clear" w:color="auto" w:fill="C6EFCE"/>
            <w:vAlign w:val="center"/>
          </w:tcPr>
          <w:p w14:paraId="26338ECF" w14:textId="77777777" w:rsidR="00522945" w:rsidRDefault="00426980">
            <w:pPr>
              <w:pStyle w:val="P68B1DB1-Normal11"/>
              <w:spacing w:line="240" w:lineRule="auto"/>
              <w:jc w:val="center"/>
              <w:rPr>
                <w:noProof/>
              </w:rPr>
            </w:pPr>
            <w:r>
              <w:rPr>
                <w:noProof/>
              </w:rPr>
              <w:t>0</w:t>
            </w:r>
          </w:p>
        </w:tc>
        <w:tc>
          <w:tcPr>
            <w:tcW w:w="1021" w:type="dxa"/>
            <w:shd w:val="clear" w:color="auto" w:fill="C6EFCE"/>
            <w:vAlign w:val="center"/>
          </w:tcPr>
          <w:p w14:paraId="22FA6275" w14:textId="77777777" w:rsidR="00522945" w:rsidRDefault="00426980">
            <w:pPr>
              <w:pStyle w:val="P68B1DB1-Normal11"/>
              <w:spacing w:line="240" w:lineRule="auto"/>
              <w:jc w:val="center"/>
              <w:rPr>
                <w:noProof/>
              </w:rPr>
            </w:pPr>
            <w:r>
              <w:rPr>
                <w:noProof/>
              </w:rPr>
              <w:t>25</w:t>
            </w:r>
          </w:p>
        </w:tc>
        <w:tc>
          <w:tcPr>
            <w:tcW w:w="863" w:type="dxa"/>
            <w:shd w:val="clear" w:color="auto" w:fill="C6EFCE"/>
            <w:vAlign w:val="center"/>
          </w:tcPr>
          <w:p w14:paraId="7A9FF260" w14:textId="77777777" w:rsidR="00522945" w:rsidRDefault="00426980">
            <w:pPr>
              <w:pStyle w:val="P68B1DB1-Normal15"/>
              <w:spacing w:line="240" w:lineRule="auto"/>
              <w:jc w:val="center"/>
              <w:rPr>
                <w:noProof/>
                <w:color w:val="006100"/>
              </w:rPr>
            </w:pPr>
            <w:r>
              <w:rPr>
                <w:noProof/>
              </w:rPr>
              <w:t>ΤΡΊΜΗΝΟ 4 </w:t>
            </w:r>
          </w:p>
        </w:tc>
        <w:tc>
          <w:tcPr>
            <w:tcW w:w="850" w:type="dxa"/>
            <w:shd w:val="clear" w:color="auto" w:fill="C6EFCE"/>
            <w:vAlign w:val="center"/>
          </w:tcPr>
          <w:p w14:paraId="65223ED7" w14:textId="77777777" w:rsidR="00522945" w:rsidRDefault="00426980">
            <w:pPr>
              <w:pStyle w:val="P68B1DB1-Normal15"/>
              <w:spacing w:line="240" w:lineRule="auto"/>
              <w:jc w:val="center"/>
              <w:rPr>
                <w:noProof/>
                <w:color w:val="006100"/>
              </w:rPr>
            </w:pPr>
            <w:r>
              <w:rPr>
                <w:noProof/>
              </w:rPr>
              <w:t>2024 </w:t>
            </w:r>
          </w:p>
        </w:tc>
        <w:tc>
          <w:tcPr>
            <w:tcW w:w="3969" w:type="dxa"/>
            <w:shd w:val="clear" w:color="auto" w:fill="C6EFCE"/>
            <w:vAlign w:val="center"/>
          </w:tcPr>
          <w:p w14:paraId="6DD1A295" w14:textId="77777777" w:rsidR="00522945" w:rsidRDefault="00426980">
            <w:pPr>
              <w:pStyle w:val="P68B1DB1-Normal15"/>
              <w:spacing w:before="0" w:after="0" w:line="240" w:lineRule="auto"/>
              <w:textAlignment w:val="baseline"/>
              <w:rPr>
                <w:noProof/>
              </w:rPr>
            </w:pPr>
            <w:r>
              <w:rPr>
                <w:noProof/>
              </w:rPr>
              <w:t>Οι μελέτες έχουν τους ακόλουθους στόχους:</w:t>
            </w:r>
          </w:p>
          <w:p w14:paraId="1E571E39" w14:textId="77777777" w:rsidR="00522945" w:rsidRDefault="00426980">
            <w:pPr>
              <w:pStyle w:val="P68B1DB1-Normal15"/>
              <w:numPr>
                <w:ilvl w:val="0"/>
                <w:numId w:val="176"/>
              </w:numPr>
              <w:spacing w:before="0" w:after="0" w:line="240" w:lineRule="auto"/>
              <w:textAlignment w:val="baseline"/>
              <w:rPr>
                <w:noProof/>
              </w:rPr>
            </w:pPr>
            <w:r>
              <w:rPr>
                <w:noProof/>
              </w:rPr>
              <w:t xml:space="preserve">Επανεξέταση του εθνικού σχεδίου ραδιοφάσματος και αξιολόγηση των υφιστάμενων διαδικασιών των στρατηγικών σχεδίων χορήγησης και ανάθεσης δικαιωμάτων ραδιοφάσματος, με στόχο την εκμετάλλευση των </w:t>
            </w:r>
            <w:r>
              <w:rPr>
                <w:noProof/>
              </w:rPr>
              <w:t xml:space="preserve">εναρμονισμένων ζωνών για εμπορική χρήση το συντομότερο δυνατόν. </w:t>
            </w:r>
          </w:p>
          <w:p w14:paraId="0F2F405C" w14:textId="77777777" w:rsidR="00522945" w:rsidRDefault="00426980">
            <w:pPr>
              <w:pStyle w:val="P68B1DB1-Normal15"/>
              <w:numPr>
                <w:ilvl w:val="0"/>
                <w:numId w:val="176"/>
              </w:numPr>
              <w:spacing w:before="0" w:after="0" w:line="240" w:lineRule="auto"/>
              <w:textAlignment w:val="baseline"/>
              <w:rPr>
                <w:noProof/>
                <w:color w:val="006100"/>
              </w:rPr>
            </w:pPr>
            <w:r>
              <w:rPr>
                <w:noProof/>
              </w:rPr>
              <w:t>Ανάλυση της σκοπιμότητας να επιτρέπεται στους φορείς εκμετάλλευσης να καταβάλλουν τέλη χορήγησης ραδιοφάσματος σε δόσεις για τη διευκόλυνση των επενδύσεων σε υποδομές 5G.</w:t>
            </w:r>
          </w:p>
          <w:p w14:paraId="22C4C01F" w14:textId="77777777" w:rsidR="00522945" w:rsidRDefault="00426980">
            <w:pPr>
              <w:pStyle w:val="P68B1DB1-Normal15"/>
              <w:numPr>
                <w:ilvl w:val="0"/>
                <w:numId w:val="176"/>
              </w:numPr>
              <w:spacing w:before="0" w:after="0" w:line="240" w:lineRule="auto"/>
              <w:textAlignment w:val="baseline"/>
              <w:rPr>
                <w:noProof/>
                <w:color w:val="006100"/>
              </w:rPr>
            </w:pPr>
            <w:r>
              <w:rPr>
                <w:noProof/>
              </w:rPr>
              <w:t>Εντοπισμός των προκλ</w:t>
            </w:r>
            <w:r>
              <w:rPr>
                <w:noProof/>
              </w:rPr>
              <w:t xml:space="preserve">ήσεων που προκύπτουν από την κυβερνοασφάλεια. </w:t>
            </w:r>
          </w:p>
          <w:p w14:paraId="710B2FAA" w14:textId="77777777" w:rsidR="00522945" w:rsidRDefault="00426980">
            <w:pPr>
              <w:pStyle w:val="P68B1DB1-Normal15"/>
              <w:numPr>
                <w:ilvl w:val="0"/>
                <w:numId w:val="176"/>
              </w:numPr>
              <w:spacing w:before="0" w:after="0" w:line="240" w:lineRule="auto"/>
              <w:textAlignment w:val="baseline"/>
              <w:rPr>
                <w:noProof/>
                <w:color w:val="006100"/>
              </w:rPr>
            </w:pPr>
            <w:r>
              <w:rPr>
                <w:noProof/>
              </w:rPr>
              <w:t>Κατασκευή δικτύων ηλεκτρονικών επικοινωνιών εντός δήμων και πόλεων και ανάπτυξη κωμοπόλεων.</w:t>
            </w:r>
          </w:p>
          <w:p w14:paraId="553074C2" w14:textId="77777777" w:rsidR="00522945" w:rsidRDefault="00522945">
            <w:pPr>
              <w:spacing w:before="0" w:after="0" w:line="240" w:lineRule="auto"/>
              <w:textAlignment w:val="baseline"/>
              <w:rPr>
                <w:rFonts w:eastAsia="Times New Roman"/>
                <w:noProof/>
                <w:color w:val="004300"/>
                <w:sz w:val="18"/>
              </w:rPr>
            </w:pPr>
          </w:p>
          <w:p w14:paraId="3EFC14D0" w14:textId="77777777" w:rsidR="00522945" w:rsidRDefault="00426980">
            <w:pPr>
              <w:pStyle w:val="P68B1DB1-Normal15"/>
              <w:spacing w:before="0" w:after="0" w:line="240" w:lineRule="auto"/>
              <w:textAlignment w:val="baseline"/>
              <w:rPr>
                <w:noProof/>
              </w:rPr>
            </w:pPr>
            <w:r>
              <w:rPr>
                <w:noProof/>
              </w:rPr>
              <w:t xml:space="preserve">Ειδικότερα, οι μελέτες επικεντρώνονται στα ακόλουθα ζητήματα: </w:t>
            </w:r>
          </w:p>
          <w:p w14:paraId="67B73D56"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 xml:space="preserve">δυνατότητα εφαρμογής των χαρακτηριστικών και των </w:t>
            </w:r>
            <w:r>
              <w:rPr>
                <w:noProof/>
              </w:rPr>
              <w:t>προτύπων 5G σε μεμονωμένους τομείς και προτάσεις για την τεχνική εφαρμογή τους και ρυθμιστικά μέτρα.</w:t>
            </w:r>
          </w:p>
          <w:p w14:paraId="7BB8FAE8"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έννοια και χρήση του ψηφιακού δίδυμου των υποδομών δικτύου 5G.</w:t>
            </w:r>
          </w:p>
          <w:p w14:paraId="027EA15A"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χρήση δορυφορικών επικοινωνιών για τη συνύπαρξη 5G και συνεργασία επίγειων και δορυφορικών δ</w:t>
            </w:r>
            <w:r>
              <w:rPr>
                <w:noProof/>
              </w:rPr>
              <w:t>ικτύων 5G.</w:t>
            </w:r>
          </w:p>
          <w:p w14:paraId="4F00B1F7"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 xml:space="preserve">δυνατότητα εφαρμογής του FeMBMS (περαιτέρω εξελιγμένη υπηρεσία πολυμέσων ευρυεκπομπής πολυμέσων) σε δίκτυα 5G για υπηρεσίες τηλεοπτικής μετάδοσης και οπτικοακουστικών μέσων, συμπεριλαμβανομένης μιας στρατηγικής για τη μελλοντική χρήση της ζώνης </w:t>
            </w:r>
            <w:r>
              <w:rPr>
                <w:noProof/>
              </w:rPr>
              <w:t>συχνοτήτων των 600 MHz για τηλεοπτικές μεταδόσεις.</w:t>
            </w:r>
          </w:p>
          <w:p w14:paraId="68B83A61"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χρήση του FRMCS (Μελλοντικά Συστήματα Κινητών Επικοινωνιών Σιδηροδρόμων) για σιδηροδρόμους με ειδικά κανάλια στις ζώνες των 900 MHz και των 1 900 MHz.</w:t>
            </w:r>
          </w:p>
          <w:p w14:paraId="7EA4906C"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χρήση κβαντικής τεχνολογίας για την αύξηση της ασφάλει</w:t>
            </w:r>
            <w:r>
              <w:rPr>
                <w:noProof/>
              </w:rPr>
              <w:t>ας των δικτύων και των υπηρεσιών 5G.</w:t>
            </w:r>
          </w:p>
          <w:p w14:paraId="0A4582BD"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δυνατότητα μερισμού ραδιοφάσματος χρησιμοποιήσιμου για δίκτυα 5G.</w:t>
            </w:r>
          </w:p>
          <w:p w14:paraId="27B537BF"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χρήση της ζώνης συχνοτήτων των 26 GHz για το δίκτυο 5G.</w:t>
            </w:r>
          </w:p>
          <w:p w14:paraId="6E285EDE"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χρήση σύγχρονων συστημάτων πληροφοριών, συμπεριλαμβανομένης της ανταλλαγής λογισμικού μέσω ανοικτ</w:t>
            </w:r>
            <w:r>
              <w:rPr>
                <w:noProof/>
              </w:rPr>
              <w:t>ών πηγών ή άλλων μορφών κοινής χρήσης, όπως εξυπηρετητές υπολογιστικού νέφους, σε δίκτυα 5G.</w:t>
            </w:r>
          </w:p>
          <w:p w14:paraId="1DCC6B9A"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χρήση συστήματος τεμαχισμού δικτύου 5G για δημόσια και ιδιωτικά δίκτυα 5G.</w:t>
            </w:r>
          </w:p>
          <w:p w14:paraId="4648BDA6"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σύνδεση των επικοινωνιών του διαδικτύου των πραγμάτων (IoT) με δίκτυα 5G.</w:t>
            </w:r>
          </w:p>
          <w:p w14:paraId="6FA066D0"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 xml:space="preserve">χρήση δικτύων </w:t>
            </w:r>
            <w:r>
              <w:rPr>
                <w:noProof/>
              </w:rPr>
              <w:t>5G για σταθερή ασύρματη πρόσβαση</w:t>
            </w:r>
          </w:p>
          <w:p w14:paraId="77952DC6"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αντίκτυπος του ανοικτού RAN (δίκτυο ραδιοπρόσβασης) και της ανοικτής κεντρικής πρόσβασης στην ασφάλεια των δικτύων 5G.</w:t>
            </w:r>
          </w:p>
          <w:p w14:paraId="3109FAA5"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ιπτάμενες πλατφόρμες επικοινωνίας (δρόνοι, UAV, αερόστατα) και ο αντίκτυπός τους στη ρύθμιση των ηλεκτρο</w:t>
            </w:r>
            <w:r>
              <w:rPr>
                <w:noProof/>
              </w:rPr>
              <w:t>νικών επικοινωνιών.</w:t>
            </w:r>
          </w:p>
          <w:p w14:paraId="66E14D34" w14:textId="77777777" w:rsidR="00522945" w:rsidRDefault="00426980">
            <w:pPr>
              <w:pStyle w:val="P68B1DB1-Normal15"/>
              <w:numPr>
                <w:ilvl w:val="0"/>
                <w:numId w:val="175"/>
              </w:numPr>
              <w:autoSpaceDE w:val="0"/>
              <w:autoSpaceDN w:val="0"/>
              <w:adjustRightInd w:val="0"/>
              <w:spacing w:before="0" w:after="0" w:line="240" w:lineRule="auto"/>
              <w:jc w:val="both"/>
              <w:rPr>
                <w:noProof/>
              </w:rPr>
            </w:pPr>
            <w:r>
              <w:rPr>
                <w:noProof/>
              </w:rPr>
              <w:t>έξυπνα ραδιοπεριβάλλοντα με εφαρμογή επιγραμμικών μετρήσεων ηλεκτρομαγνητικής ακτινοβολίας και έξυπνων ανακλαστικών επιφανειών.</w:t>
            </w:r>
          </w:p>
          <w:p w14:paraId="6C5BA5BF" w14:textId="77777777" w:rsidR="00522945" w:rsidRDefault="00426980">
            <w:pPr>
              <w:pStyle w:val="P68B1DB1-Normal15"/>
              <w:numPr>
                <w:ilvl w:val="0"/>
                <w:numId w:val="175"/>
              </w:numPr>
              <w:autoSpaceDE w:val="0"/>
              <w:autoSpaceDN w:val="0"/>
              <w:adjustRightInd w:val="0"/>
              <w:spacing w:before="0" w:after="0" w:line="240" w:lineRule="auto"/>
              <w:jc w:val="both"/>
              <w:rPr>
                <w:b/>
                <w:i/>
                <w:noProof/>
                <w:color w:val="006100"/>
              </w:rPr>
            </w:pPr>
            <w:r>
              <w:rPr>
                <w:noProof/>
              </w:rPr>
              <w:t>ανάπτυξη δικτύων 6G στις ζώνες άνω των 100 GHz.</w:t>
            </w:r>
          </w:p>
        </w:tc>
      </w:tr>
      <w:tr w:rsidR="00522945" w14:paraId="02F973AF" w14:textId="77777777">
        <w:trPr>
          <w:trHeight w:val="945"/>
          <w:jc w:val="center"/>
        </w:trPr>
        <w:tc>
          <w:tcPr>
            <w:tcW w:w="619" w:type="dxa"/>
            <w:shd w:val="clear" w:color="auto" w:fill="C6EFCE"/>
            <w:vAlign w:val="center"/>
          </w:tcPr>
          <w:p w14:paraId="7A29B612" w14:textId="77777777" w:rsidR="00522945" w:rsidRDefault="00426980">
            <w:pPr>
              <w:pStyle w:val="P68B1DB1-Normal15"/>
              <w:spacing w:line="240" w:lineRule="auto"/>
              <w:jc w:val="center"/>
              <w:rPr>
                <w:noProof/>
                <w:color w:val="006100"/>
              </w:rPr>
            </w:pPr>
            <w:r>
              <w:rPr>
                <w:noProof/>
              </w:rPr>
              <w:t>37 </w:t>
            </w:r>
          </w:p>
        </w:tc>
        <w:tc>
          <w:tcPr>
            <w:tcW w:w="1295" w:type="dxa"/>
            <w:shd w:val="clear" w:color="auto" w:fill="C6EFCE"/>
            <w:vAlign w:val="center"/>
          </w:tcPr>
          <w:p w14:paraId="2D3ACDD2" w14:textId="77777777" w:rsidR="00522945" w:rsidRDefault="00426980">
            <w:pPr>
              <w:pStyle w:val="P68B1DB1-Normal15"/>
              <w:spacing w:line="240" w:lineRule="auto"/>
              <w:rPr>
                <w:noProof/>
                <w:color w:val="006100"/>
              </w:rPr>
            </w:pPr>
            <w:r>
              <w:rPr>
                <w:noProof/>
              </w:rPr>
              <w:t xml:space="preserve">Μεταρρύθμιση 2: Στήριξη της ανάπτυξης του </w:t>
            </w:r>
            <w:r>
              <w:rPr>
                <w:noProof/>
              </w:rPr>
              <w:t>οικοσυστήματος 5G </w:t>
            </w:r>
          </w:p>
        </w:tc>
        <w:tc>
          <w:tcPr>
            <w:tcW w:w="1077" w:type="dxa"/>
            <w:shd w:val="clear" w:color="auto" w:fill="C6EFCE"/>
            <w:vAlign w:val="center"/>
          </w:tcPr>
          <w:p w14:paraId="43F6BFBD" w14:textId="77777777" w:rsidR="00522945" w:rsidRDefault="00426980">
            <w:pPr>
              <w:pStyle w:val="P68B1DB1-Normal15"/>
              <w:spacing w:line="240" w:lineRule="auto"/>
              <w:rPr>
                <w:noProof/>
                <w:color w:val="006100"/>
              </w:rPr>
            </w:pPr>
            <w:r>
              <w:rPr>
                <w:noProof/>
              </w:rPr>
              <w:t>Ορόσημο </w:t>
            </w:r>
          </w:p>
        </w:tc>
        <w:tc>
          <w:tcPr>
            <w:tcW w:w="1516" w:type="dxa"/>
            <w:shd w:val="clear" w:color="auto" w:fill="C6EFCE"/>
            <w:vAlign w:val="center"/>
          </w:tcPr>
          <w:p w14:paraId="6C269651" w14:textId="77777777" w:rsidR="00522945" w:rsidRDefault="00426980">
            <w:pPr>
              <w:pStyle w:val="P68B1DB1-Normal15"/>
              <w:spacing w:line="240" w:lineRule="auto"/>
              <w:rPr>
                <w:noProof/>
                <w:color w:val="006100"/>
              </w:rPr>
            </w:pPr>
            <w:r>
              <w:rPr>
                <w:noProof/>
              </w:rPr>
              <w:t>Δημοσίευση κατευθυντήριων γραμμών για την ανάπτυξη δικτύων 5G από το Υπουργείο Βιομηχανίας και Εμπορίου </w:t>
            </w:r>
          </w:p>
        </w:tc>
        <w:tc>
          <w:tcPr>
            <w:tcW w:w="1145" w:type="dxa"/>
            <w:shd w:val="clear" w:color="auto" w:fill="C6EFCE"/>
            <w:vAlign w:val="center"/>
          </w:tcPr>
          <w:p w14:paraId="1F618768" w14:textId="77777777" w:rsidR="00522945" w:rsidRDefault="00426980">
            <w:pPr>
              <w:pStyle w:val="P68B1DB1-Normal15"/>
              <w:spacing w:line="240" w:lineRule="auto"/>
              <w:rPr>
                <w:noProof/>
                <w:color w:val="006100"/>
              </w:rPr>
            </w:pPr>
            <w:r>
              <w:rPr>
                <w:noProof/>
              </w:rPr>
              <w:t>Δημοσίευση των κατευθυντήριων γραμμών από το Υπουργείο Βιομηχανίας και Εμπορίου</w:t>
            </w:r>
          </w:p>
        </w:tc>
        <w:tc>
          <w:tcPr>
            <w:tcW w:w="1417" w:type="dxa"/>
            <w:shd w:val="clear" w:color="auto" w:fill="C6EFCE"/>
            <w:vAlign w:val="center"/>
          </w:tcPr>
          <w:p w14:paraId="7B945C7F" w14:textId="77777777" w:rsidR="00522945" w:rsidRDefault="00522945">
            <w:pPr>
              <w:spacing w:line="240" w:lineRule="auto"/>
              <w:rPr>
                <w:rFonts w:eastAsia="Times New Roman"/>
                <w:noProof/>
                <w:color w:val="006100"/>
                <w:sz w:val="18"/>
              </w:rPr>
            </w:pPr>
          </w:p>
        </w:tc>
        <w:tc>
          <w:tcPr>
            <w:tcW w:w="1021" w:type="dxa"/>
            <w:shd w:val="clear" w:color="auto" w:fill="C6EFCE"/>
            <w:vAlign w:val="center"/>
          </w:tcPr>
          <w:p w14:paraId="05AD6B6D" w14:textId="77777777" w:rsidR="00522945" w:rsidRDefault="00522945">
            <w:pPr>
              <w:spacing w:line="240" w:lineRule="auto"/>
              <w:rPr>
                <w:rFonts w:eastAsia="Times New Roman"/>
                <w:noProof/>
                <w:color w:val="006100"/>
                <w:sz w:val="18"/>
              </w:rPr>
            </w:pPr>
          </w:p>
        </w:tc>
        <w:tc>
          <w:tcPr>
            <w:tcW w:w="1021" w:type="dxa"/>
            <w:shd w:val="clear" w:color="auto" w:fill="C6EFCE"/>
            <w:vAlign w:val="center"/>
          </w:tcPr>
          <w:p w14:paraId="68FEEEAA" w14:textId="77777777" w:rsidR="00522945" w:rsidRDefault="00522945">
            <w:pPr>
              <w:spacing w:line="240" w:lineRule="auto"/>
              <w:rPr>
                <w:rFonts w:eastAsia="Times New Roman"/>
                <w:noProof/>
                <w:color w:val="006100"/>
                <w:sz w:val="18"/>
              </w:rPr>
            </w:pPr>
          </w:p>
        </w:tc>
        <w:tc>
          <w:tcPr>
            <w:tcW w:w="863" w:type="dxa"/>
            <w:shd w:val="clear" w:color="auto" w:fill="C6EFCE"/>
            <w:vAlign w:val="center"/>
          </w:tcPr>
          <w:p w14:paraId="1716E732" w14:textId="77777777" w:rsidR="00522945" w:rsidRDefault="00426980">
            <w:pPr>
              <w:pStyle w:val="P68B1DB1-Normal15"/>
              <w:spacing w:line="240" w:lineRule="auto"/>
              <w:jc w:val="center"/>
              <w:rPr>
                <w:noProof/>
                <w:color w:val="006100"/>
              </w:rPr>
            </w:pPr>
            <w:r>
              <w:rPr>
                <w:noProof/>
              </w:rPr>
              <w:t>ΤΡΊΜΗΝΟ 4 </w:t>
            </w:r>
          </w:p>
        </w:tc>
        <w:tc>
          <w:tcPr>
            <w:tcW w:w="850" w:type="dxa"/>
            <w:shd w:val="clear" w:color="auto" w:fill="C6EFCE"/>
            <w:vAlign w:val="center"/>
          </w:tcPr>
          <w:p w14:paraId="64B0312B" w14:textId="77777777" w:rsidR="00522945" w:rsidRDefault="00426980">
            <w:pPr>
              <w:pStyle w:val="P68B1DB1-Normal15"/>
              <w:spacing w:line="240" w:lineRule="auto"/>
              <w:jc w:val="center"/>
              <w:rPr>
                <w:noProof/>
                <w:color w:val="006100"/>
              </w:rPr>
            </w:pPr>
            <w:r>
              <w:rPr>
                <w:noProof/>
              </w:rPr>
              <w:t>2025 </w:t>
            </w:r>
          </w:p>
        </w:tc>
        <w:tc>
          <w:tcPr>
            <w:tcW w:w="3969" w:type="dxa"/>
            <w:shd w:val="clear" w:color="auto" w:fill="C6EFCE"/>
            <w:vAlign w:val="center"/>
          </w:tcPr>
          <w:p w14:paraId="565B2DD0" w14:textId="77777777" w:rsidR="00522945" w:rsidRDefault="00426980">
            <w:pPr>
              <w:pStyle w:val="P68B1DB1-Normal15"/>
              <w:spacing w:line="240" w:lineRule="auto"/>
              <w:rPr>
                <w:noProof/>
                <w:color w:val="006100"/>
              </w:rPr>
            </w:pPr>
            <w:r>
              <w:rPr>
                <w:noProof/>
              </w:rPr>
              <w:t>Δημοσιεύονται κατευθυντήριες γραμμές σχετικά με τον μερισμό παθητικών και ενεργητικών υποδομών για τη διευκόλυνση της ανάπτυξης δικτύων 5G, σύμφωνα με την κοινή εργαλειοθήκη της Ένωσης για τη συνδεσιμότητα και λαμβάνοντας υπόψη την οδηγία 2014/61/ΕΕ για μέ</w:t>
            </w:r>
            <w:r>
              <w:rPr>
                <w:noProof/>
              </w:rPr>
              <w:t>τρα μείωσης του κόστους εγκατάστασης υψίρρυθμων δικτύων ηλεκτρονικών επικοινωνιών, την τελική έκθεση RSPG21-016 σχετικά με τον μερισμό του ραδιοφάσματος και τον νόμο αριθ. 143/2001 για την προστασία του ανταγωνισμού. Οι κατευθυντήριες γραμμές βασίζονται στ</w:t>
            </w:r>
            <w:r>
              <w:rPr>
                <w:noProof/>
              </w:rPr>
              <w:t>ις μελέτες που δημοσιεύονται στο πλαίσιο του ίδιου μέτρου. Ειδικότερα, το μέτρο προβλέπει την ανάπτυξη κατευθυντήριων γραμμών και αλγορίθμων σχετικά με τις διαδικασίες συντονισμού του ραδιοφάσματος 5G και τον μερισμό του ραδιοφάσματος με άλλες υπηρεσίες εν</w:t>
            </w:r>
            <w:r>
              <w:rPr>
                <w:noProof/>
              </w:rPr>
              <w:t xml:space="preserve">τός της ζώνης των 26 GHz. </w:t>
            </w:r>
          </w:p>
        </w:tc>
      </w:tr>
      <w:tr w:rsidR="00522945" w14:paraId="39E2617A" w14:textId="77777777">
        <w:trPr>
          <w:trHeight w:val="945"/>
          <w:jc w:val="center"/>
        </w:trPr>
        <w:tc>
          <w:tcPr>
            <w:tcW w:w="619" w:type="dxa"/>
            <w:shd w:val="clear" w:color="auto" w:fill="C6EFCE"/>
            <w:vAlign w:val="center"/>
          </w:tcPr>
          <w:p w14:paraId="36D7C25D" w14:textId="77777777" w:rsidR="00522945" w:rsidRDefault="00426980">
            <w:pPr>
              <w:pStyle w:val="P68B1DB1-Normal15"/>
              <w:spacing w:line="240" w:lineRule="auto"/>
              <w:jc w:val="center"/>
              <w:rPr>
                <w:noProof/>
                <w:color w:val="006100"/>
              </w:rPr>
            </w:pPr>
            <w:r>
              <w:rPr>
                <w:noProof/>
              </w:rPr>
              <w:t>38 </w:t>
            </w:r>
          </w:p>
        </w:tc>
        <w:tc>
          <w:tcPr>
            <w:tcW w:w="1295" w:type="dxa"/>
            <w:shd w:val="clear" w:color="auto" w:fill="C6EFCE"/>
            <w:vAlign w:val="center"/>
          </w:tcPr>
          <w:p w14:paraId="0E482FB3" w14:textId="77777777" w:rsidR="00522945" w:rsidRDefault="00426980">
            <w:pPr>
              <w:pStyle w:val="P68B1DB1-Normal15"/>
              <w:spacing w:line="240" w:lineRule="auto"/>
              <w:rPr>
                <w:noProof/>
                <w:color w:val="006100"/>
              </w:rPr>
            </w:pPr>
            <w:r>
              <w:rPr>
                <w:noProof/>
              </w:rPr>
              <w:t>Επένδυση 1: Δημιουργία συνδέσεων υψηλής χωρητικότητας </w:t>
            </w:r>
          </w:p>
        </w:tc>
        <w:tc>
          <w:tcPr>
            <w:tcW w:w="1077" w:type="dxa"/>
            <w:shd w:val="clear" w:color="auto" w:fill="C6EFCE"/>
            <w:vAlign w:val="center"/>
          </w:tcPr>
          <w:p w14:paraId="025A9C34" w14:textId="77777777" w:rsidR="00522945" w:rsidRDefault="00426980">
            <w:pPr>
              <w:pStyle w:val="P68B1DB1-Normal15"/>
              <w:spacing w:line="240" w:lineRule="auto"/>
              <w:rPr>
                <w:noProof/>
                <w:color w:val="006100"/>
              </w:rPr>
            </w:pPr>
            <w:r>
              <w:rPr>
                <w:noProof/>
              </w:rPr>
              <w:t>Ορόσημο </w:t>
            </w:r>
          </w:p>
        </w:tc>
        <w:tc>
          <w:tcPr>
            <w:tcW w:w="1516" w:type="dxa"/>
            <w:shd w:val="clear" w:color="auto" w:fill="C6EFCE"/>
            <w:vAlign w:val="center"/>
          </w:tcPr>
          <w:p w14:paraId="692736E1" w14:textId="388D2ABD" w:rsidR="00522945" w:rsidRDefault="00426980">
            <w:pPr>
              <w:pStyle w:val="P68B1DB1-Normal15"/>
              <w:spacing w:line="240" w:lineRule="auto"/>
              <w:rPr>
                <w:noProof/>
                <w:color w:val="006100"/>
              </w:rPr>
            </w:pPr>
            <w:r>
              <w:rPr>
                <w:noProof/>
              </w:rPr>
              <w:t xml:space="preserve">Χορήγηση όλων των αποφάσεων επιχορήγησης για τη σύνδεση σημείων διευθύνσεων με το δίκτυο πολύ υψηλής χωρητικότητας (VHCN) από το Υπουργείο Βιομηχανίας και </w:t>
            </w:r>
            <w:r>
              <w:rPr>
                <w:noProof/>
              </w:rPr>
              <w:t>Εμπορίου </w:t>
            </w:r>
          </w:p>
        </w:tc>
        <w:tc>
          <w:tcPr>
            <w:tcW w:w="1145" w:type="dxa"/>
            <w:shd w:val="clear" w:color="auto" w:fill="C6EFCE"/>
            <w:vAlign w:val="center"/>
          </w:tcPr>
          <w:p w14:paraId="2071343A" w14:textId="1AAD5853" w:rsidR="00522945" w:rsidRDefault="00426980">
            <w:pPr>
              <w:pStyle w:val="P68B1DB1-Normal15"/>
              <w:spacing w:line="240" w:lineRule="auto"/>
              <w:rPr>
                <w:noProof/>
                <w:color w:val="006100"/>
              </w:rPr>
            </w:pPr>
            <w:r>
              <w:rPr>
                <w:noProof/>
              </w:rPr>
              <w:t>Κοινοποίηση όλων των αποφάσεων επιχορήγησης για τη σύνδεση διευθύνσεων με το δίκτυο πολύ υψηλής χωρητικότητας (VHCN) από το Υπουργείο Βιομηχανίας και Εμπορίου </w:t>
            </w:r>
          </w:p>
        </w:tc>
        <w:tc>
          <w:tcPr>
            <w:tcW w:w="1417" w:type="dxa"/>
            <w:shd w:val="clear" w:color="auto" w:fill="C6EFCE"/>
            <w:vAlign w:val="center"/>
          </w:tcPr>
          <w:p w14:paraId="31ED616C" w14:textId="77777777" w:rsidR="00522945" w:rsidRDefault="00522945">
            <w:pPr>
              <w:spacing w:line="240" w:lineRule="auto"/>
              <w:rPr>
                <w:rFonts w:eastAsia="Times New Roman"/>
                <w:noProof/>
                <w:color w:val="006100"/>
                <w:sz w:val="18"/>
              </w:rPr>
            </w:pPr>
          </w:p>
        </w:tc>
        <w:tc>
          <w:tcPr>
            <w:tcW w:w="1021" w:type="dxa"/>
            <w:shd w:val="clear" w:color="auto" w:fill="C6EFCE"/>
            <w:vAlign w:val="center"/>
          </w:tcPr>
          <w:p w14:paraId="7ABF4997" w14:textId="77777777" w:rsidR="00522945" w:rsidRDefault="00522945">
            <w:pPr>
              <w:spacing w:line="240" w:lineRule="auto"/>
              <w:rPr>
                <w:rFonts w:eastAsia="Times New Roman"/>
                <w:noProof/>
                <w:color w:val="006100"/>
                <w:sz w:val="18"/>
              </w:rPr>
            </w:pPr>
          </w:p>
        </w:tc>
        <w:tc>
          <w:tcPr>
            <w:tcW w:w="1021" w:type="dxa"/>
            <w:shd w:val="clear" w:color="auto" w:fill="C6EFCE"/>
            <w:vAlign w:val="center"/>
          </w:tcPr>
          <w:p w14:paraId="17773280" w14:textId="77777777" w:rsidR="00522945" w:rsidRDefault="00522945">
            <w:pPr>
              <w:spacing w:line="240" w:lineRule="auto"/>
              <w:rPr>
                <w:rFonts w:eastAsia="Times New Roman"/>
                <w:noProof/>
                <w:color w:val="006100"/>
                <w:sz w:val="18"/>
              </w:rPr>
            </w:pPr>
          </w:p>
        </w:tc>
        <w:tc>
          <w:tcPr>
            <w:tcW w:w="863" w:type="dxa"/>
            <w:shd w:val="clear" w:color="auto" w:fill="C6EFCE"/>
            <w:vAlign w:val="center"/>
          </w:tcPr>
          <w:p w14:paraId="52D909BA" w14:textId="77777777" w:rsidR="00522945" w:rsidRDefault="00426980">
            <w:pPr>
              <w:pStyle w:val="P68B1DB1-Normal15"/>
              <w:spacing w:line="240" w:lineRule="auto"/>
              <w:jc w:val="center"/>
              <w:rPr>
                <w:noProof/>
                <w:color w:val="006100"/>
              </w:rPr>
            </w:pPr>
            <w:r>
              <w:rPr>
                <w:noProof/>
              </w:rPr>
              <w:t>ΤΡΊΜΗΝΟ 4 </w:t>
            </w:r>
          </w:p>
        </w:tc>
        <w:tc>
          <w:tcPr>
            <w:tcW w:w="850" w:type="dxa"/>
            <w:shd w:val="clear" w:color="auto" w:fill="C6EFCE"/>
            <w:vAlign w:val="center"/>
          </w:tcPr>
          <w:p w14:paraId="6B570B5F" w14:textId="77777777" w:rsidR="00522945" w:rsidRDefault="00426980">
            <w:pPr>
              <w:pStyle w:val="P68B1DB1-Normal15"/>
              <w:spacing w:line="240" w:lineRule="auto"/>
              <w:jc w:val="center"/>
              <w:rPr>
                <w:noProof/>
                <w:color w:val="006100"/>
              </w:rPr>
            </w:pPr>
            <w:r>
              <w:rPr>
                <w:noProof/>
              </w:rPr>
              <w:t>2024 </w:t>
            </w:r>
          </w:p>
        </w:tc>
        <w:tc>
          <w:tcPr>
            <w:tcW w:w="3969" w:type="dxa"/>
            <w:shd w:val="clear" w:color="auto" w:fill="C6EFCE"/>
            <w:vAlign w:val="center"/>
          </w:tcPr>
          <w:p w14:paraId="055C1D72" w14:textId="07221C75" w:rsidR="00522945" w:rsidRDefault="00426980">
            <w:pPr>
              <w:pStyle w:val="P68B1DB1-Normal15"/>
              <w:spacing w:line="240" w:lineRule="auto"/>
              <w:rPr>
                <w:noProof/>
              </w:rPr>
            </w:pPr>
            <w:r>
              <w:rPr>
                <w:noProof/>
              </w:rPr>
              <w:t>Κοινοποίηση όλων των αποφάσεων επιχορήγησης για τη σύνδεση σημείων</w:t>
            </w:r>
            <w:r>
              <w:rPr>
                <w:noProof/>
              </w:rPr>
              <w:t xml:space="preserve"> διεύθυνσης με το δίκτυο πολύ υψηλής χωρητικότητας (VHCN) από το Υπουργείο Βιομηχανίας και Εμπορίου. Οι προσκλήσεις υποβολής προσφορών περιλαμβάνουν ορισμό των επιλέξιμων δαπανών, μοντέλα αξιολόγησης και κριτήρια για την επιλογή και την αξιολόγηση των έργω</w:t>
            </w:r>
            <w:r>
              <w:rPr>
                <w:noProof/>
              </w:rPr>
              <w:t xml:space="preserve">ν, κανόνες για τους αιτούντες και τους δικαιούχους, καθώς και κατευθυντήριες γραμμές σχετικά με τις προσφορές χονδρικής. </w:t>
            </w:r>
          </w:p>
        </w:tc>
      </w:tr>
      <w:tr w:rsidR="00522945" w14:paraId="63EB9C29" w14:textId="77777777">
        <w:trPr>
          <w:trHeight w:val="945"/>
          <w:jc w:val="center"/>
        </w:trPr>
        <w:tc>
          <w:tcPr>
            <w:tcW w:w="619" w:type="dxa"/>
            <w:shd w:val="clear" w:color="auto" w:fill="C6EFCE"/>
            <w:vAlign w:val="center"/>
          </w:tcPr>
          <w:p w14:paraId="3CC24E9A" w14:textId="77777777" w:rsidR="00522945" w:rsidRDefault="00426980">
            <w:pPr>
              <w:pStyle w:val="P68B1DB1-Normal15"/>
              <w:spacing w:line="240" w:lineRule="auto"/>
              <w:jc w:val="center"/>
              <w:rPr>
                <w:noProof/>
                <w:color w:val="006100"/>
              </w:rPr>
            </w:pPr>
            <w:r>
              <w:rPr>
                <w:noProof/>
              </w:rPr>
              <w:t>39 </w:t>
            </w:r>
          </w:p>
        </w:tc>
        <w:tc>
          <w:tcPr>
            <w:tcW w:w="1295" w:type="dxa"/>
            <w:shd w:val="clear" w:color="auto" w:fill="C6EFCE"/>
            <w:vAlign w:val="center"/>
          </w:tcPr>
          <w:p w14:paraId="054E3627" w14:textId="77777777" w:rsidR="00522945" w:rsidRDefault="00426980">
            <w:pPr>
              <w:pStyle w:val="P68B1DB1-Normal15"/>
              <w:spacing w:line="240" w:lineRule="auto"/>
              <w:rPr>
                <w:noProof/>
                <w:color w:val="006100"/>
              </w:rPr>
            </w:pPr>
            <w:r>
              <w:rPr>
                <w:noProof/>
              </w:rPr>
              <w:t>Επένδυση 1: Δημιουργία συνδέσεων υψηλής χωρητικότητας </w:t>
            </w:r>
          </w:p>
        </w:tc>
        <w:tc>
          <w:tcPr>
            <w:tcW w:w="1077" w:type="dxa"/>
            <w:shd w:val="clear" w:color="auto" w:fill="C6EFCE"/>
            <w:vAlign w:val="center"/>
          </w:tcPr>
          <w:p w14:paraId="24801F3B" w14:textId="77777777" w:rsidR="00522945" w:rsidRDefault="00426980">
            <w:pPr>
              <w:pStyle w:val="P68B1DB1-Normal15"/>
              <w:spacing w:line="240" w:lineRule="auto"/>
              <w:rPr>
                <w:noProof/>
                <w:color w:val="006100"/>
              </w:rPr>
            </w:pPr>
            <w:r>
              <w:rPr>
                <w:noProof/>
              </w:rPr>
              <w:t>Στόχος </w:t>
            </w:r>
          </w:p>
        </w:tc>
        <w:tc>
          <w:tcPr>
            <w:tcW w:w="1516" w:type="dxa"/>
            <w:shd w:val="clear" w:color="auto" w:fill="C6EFCE"/>
            <w:vAlign w:val="center"/>
          </w:tcPr>
          <w:p w14:paraId="623AE296" w14:textId="42AA5FBD" w:rsidR="00522945" w:rsidRDefault="00426980">
            <w:pPr>
              <w:pStyle w:val="P68B1DB1-Normal15"/>
              <w:spacing w:line="240" w:lineRule="auto"/>
              <w:rPr>
                <w:noProof/>
              </w:rPr>
            </w:pPr>
            <w:r>
              <w:rPr>
                <w:noProof/>
              </w:rPr>
              <w:t xml:space="preserve">Ολοκλήρωση των σημείων διεύθυνσης που συνδέονται με το δίκτυο πολύ υψηλής χωρητικότητας (VHCN) </w:t>
            </w:r>
          </w:p>
        </w:tc>
        <w:tc>
          <w:tcPr>
            <w:tcW w:w="1145" w:type="dxa"/>
            <w:shd w:val="clear" w:color="auto" w:fill="C6EFCE"/>
            <w:vAlign w:val="center"/>
          </w:tcPr>
          <w:p w14:paraId="081391A0" w14:textId="77777777" w:rsidR="00522945" w:rsidRDefault="00522945">
            <w:pPr>
              <w:spacing w:line="240" w:lineRule="auto"/>
              <w:rPr>
                <w:rFonts w:eastAsia="Times New Roman"/>
                <w:noProof/>
                <w:color w:val="006100"/>
                <w:sz w:val="18"/>
              </w:rPr>
            </w:pPr>
          </w:p>
        </w:tc>
        <w:tc>
          <w:tcPr>
            <w:tcW w:w="1417" w:type="dxa"/>
            <w:shd w:val="clear" w:color="auto" w:fill="C6EFCE"/>
            <w:vAlign w:val="center"/>
          </w:tcPr>
          <w:p w14:paraId="71C667A3" w14:textId="77777777" w:rsidR="00522945" w:rsidRDefault="00426980">
            <w:pPr>
              <w:pStyle w:val="P68B1DB1-Normal15"/>
              <w:spacing w:line="240" w:lineRule="auto"/>
              <w:rPr>
                <w:noProof/>
                <w:color w:val="006100"/>
              </w:rPr>
            </w:pPr>
            <w:r>
              <w:rPr>
                <w:noProof/>
              </w:rPr>
              <w:t>Αριθμός </w:t>
            </w:r>
          </w:p>
        </w:tc>
        <w:tc>
          <w:tcPr>
            <w:tcW w:w="1021" w:type="dxa"/>
            <w:shd w:val="clear" w:color="auto" w:fill="C6EFCE"/>
            <w:vAlign w:val="center"/>
          </w:tcPr>
          <w:p w14:paraId="6382C11D" w14:textId="77777777" w:rsidR="00522945" w:rsidRDefault="00426980">
            <w:pPr>
              <w:pStyle w:val="P68B1DB1-Normal11"/>
              <w:spacing w:line="240" w:lineRule="auto"/>
              <w:jc w:val="center"/>
              <w:rPr>
                <w:noProof/>
              </w:rPr>
            </w:pPr>
            <w:r>
              <w:rPr>
                <w:noProof/>
              </w:rPr>
              <w:t>0</w:t>
            </w:r>
          </w:p>
        </w:tc>
        <w:tc>
          <w:tcPr>
            <w:tcW w:w="1021" w:type="dxa"/>
            <w:shd w:val="clear" w:color="auto" w:fill="C6EFCE"/>
            <w:vAlign w:val="center"/>
          </w:tcPr>
          <w:p w14:paraId="2A375AC4" w14:textId="77777777" w:rsidR="00522945" w:rsidRDefault="00426980">
            <w:pPr>
              <w:pStyle w:val="P68B1DB1-Normal11"/>
              <w:spacing w:line="240" w:lineRule="auto"/>
              <w:jc w:val="center"/>
              <w:rPr>
                <w:noProof/>
              </w:rPr>
            </w:pPr>
            <w:r>
              <w:rPr>
                <w:noProof/>
              </w:rPr>
              <w:t>23 000</w:t>
            </w:r>
          </w:p>
        </w:tc>
        <w:tc>
          <w:tcPr>
            <w:tcW w:w="863" w:type="dxa"/>
            <w:shd w:val="clear" w:color="auto" w:fill="C6EFCE"/>
            <w:vAlign w:val="center"/>
          </w:tcPr>
          <w:p w14:paraId="28A1D3E4" w14:textId="77777777" w:rsidR="00522945" w:rsidRDefault="00426980">
            <w:pPr>
              <w:pStyle w:val="P68B1DB1-Normal15"/>
              <w:spacing w:line="240" w:lineRule="auto"/>
              <w:jc w:val="center"/>
              <w:rPr>
                <w:noProof/>
                <w:color w:val="006100"/>
              </w:rPr>
            </w:pPr>
            <w:r>
              <w:rPr>
                <w:noProof/>
              </w:rPr>
              <w:t>ΤΡΊΜΗΝΟ 1 </w:t>
            </w:r>
          </w:p>
        </w:tc>
        <w:tc>
          <w:tcPr>
            <w:tcW w:w="850" w:type="dxa"/>
            <w:shd w:val="clear" w:color="auto" w:fill="C6EFCE"/>
            <w:vAlign w:val="center"/>
          </w:tcPr>
          <w:p w14:paraId="634A9EA1" w14:textId="77777777" w:rsidR="00522945" w:rsidRDefault="00426980">
            <w:pPr>
              <w:pStyle w:val="P68B1DB1-Normal15"/>
              <w:spacing w:line="240" w:lineRule="auto"/>
              <w:jc w:val="center"/>
              <w:rPr>
                <w:noProof/>
                <w:color w:val="006100"/>
              </w:rPr>
            </w:pPr>
            <w:r>
              <w:rPr>
                <w:noProof/>
              </w:rPr>
              <w:t>2026 </w:t>
            </w:r>
          </w:p>
        </w:tc>
        <w:tc>
          <w:tcPr>
            <w:tcW w:w="3969" w:type="dxa"/>
            <w:shd w:val="clear" w:color="auto" w:fill="C6EFCE"/>
            <w:vAlign w:val="center"/>
          </w:tcPr>
          <w:p w14:paraId="40B4674C" w14:textId="51D3E533" w:rsidR="00522945" w:rsidRDefault="00426980">
            <w:pPr>
              <w:pStyle w:val="P68B1DB1-Normal15"/>
              <w:spacing w:line="240" w:lineRule="auto"/>
              <w:rPr>
                <w:noProof/>
                <w:color w:val="006100"/>
              </w:rPr>
            </w:pPr>
            <w:r>
              <w:rPr>
                <w:noProof/>
              </w:rPr>
              <w:t>Κατασκευάζεται η υποδομή για την αύξηση του αριθμού των σημείων διεύθυνσης που συνδέονται με το δίκτυο πολύ υψηλής χωρητικότ</w:t>
            </w:r>
            <w:r>
              <w:rPr>
                <w:noProof/>
              </w:rPr>
              <w:t>ητας (VHCN), αυξάνοντας τον αριθμό των σημείων διεύθυνσης που συνδέονται κατά 23 000. Το δίκτυο πολύ υψηλής χωρητικότητας συνάδει με τις κατευθυντήριες γραμμές του BEREC για τα δίκτυα πολύ υψηλής χωρητικότητας.</w:t>
            </w:r>
          </w:p>
        </w:tc>
      </w:tr>
      <w:tr w:rsidR="00522945" w14:paraId="51AA929F" w14:textId="77777777">
        <w:trPr>
          <w:trHeight w:val="945"/>
          <w:jc w:val="center"/>
        </w:trPr>
        <w:tc>
          <w:tcPr>
            <w:tcW w:w="619" w:type="dxa"/>
            <w:shd w:val="clear" w:color="auto" w:fill="C6EFCE"/>
            <w:vAlign w:val="center"/>
          </w:tcPr>
          <w:p w14:paraId="60D2AAA8" w14:textId="77777777" w:rsidR="00522945" w:rsidRDefault="00426980">
            <w:pPr>
              <w:pStyle w:val="P68B1DB1-Normal15"/>
              <w:spacing w:line="240" w:lineRule="auto"/>
              <w:jc w:val="center"/>
              <w:rPr>
                <w:noProof/>
              </w:rPr>
            </w:pPr>
            <w:r>
              <w:rPr>
                <w:noProof/>
              </w:rPr>
              <w:t>40</w:t>
            </w:r>
          </w:p>
        </w:tc>
        <w:tc>
          <w:tcPr>
            <w:tcW w:w="1295" w:type="dxa"/>
            <w:shd w:val="clear" w:color="auto" w:fill="C6EFCE"/>
            <w:vAlign w:val="center"/>
          </w:tcPr>
          <w:p w14:paraId="0CE9E01A" w14:textId="77777777" w:rsidR="00522945" w:rsidRDefault="00426980">
            <w:pPr>
              <w:pStyle w:val="P68B1DB1-Normal15"/>
              <w:spacing w:line="240" w:lineRule="auto"/>
              <w:rPr>
                <w:noProof/>
                <w:color w:val="006100"/>
              </w:rPr>
            </w:pPr>
            <w:r>
              <w:rPr>
                <w:noProof/>
              </w:rPr>
              <w:t>Επένδυση 2: Κάλυψη των διαδρόμων 5G και προώθηση της ανάπτυξης του 5G </w:t>
            </w:r>
          </w:p>
        </w:tc>
        <w:tc>
          <w:tcPr>
            <w:tcW w:w="1077" w:type="dxa"/>
            <w:shd w:val="clear" w:color="auto" w:fill="C6EFCE"/>
            <w:vAlign w:val="center"/>
          </w:tcPr>
          <w:p w14:paraId="0346FC99" w14:textId="77777777" w:rsidR="00522945" w:rsidRDefault="00426980">
            <w:pPr>
              <w:pStyle w:val="P68B1DB1-Normal15"/>
              <w:spacing w:line="240" w:lineRule="auto"/>
              <w:rPr>
                <w:noProof/>
                <w:color w:val="006100"/>
              </w:rPr>
            </w:pPr>
            <w:r>
              <w:rPr>
                <w:noProof/>
              </w:rPr>
              <w:t>Στόχος </w:t>
            </w:r>
          </w:p>
        </w:tc>
        <w:tc>
          <w:tcPr>
            <w:tcW w:w="1516" w:type="dxa"/>
            <w:shd w:val="clear" w:color="auto" w:fill="C6EFCE"/>
            <w:vAlign w:val="center"/>
          </w:tcPr>
          <w:p w14:paraId="55552111" w14:textId="77777777" w:rsidR="00522945" w:rsidRDefault="00426980">
            <w:pPr>
              <w:pStyle w:val="P68B1DB1-Normal15"/>
              <w:spacing w:line="240" w:lineRule="auto"/>
              <w:rPr>
                <w:noProof/>
                <w:color w:val="006100"/>
              </w:rPr>
            </w:pPr>
            <w:r>
              <w:rPr>
                <w:noProof/>
              </w:rPr>
              <w:t>Ολοκλήρωση της ενισχυμένης κάλυψης του σήματος 5G επιλεγμένων σιδηροδρομικών διαδρόμων</w:t>
            </w:r>
          </w:p>
        </w:tc>
        <w:tc>
          <w:tcPr>
            <w:tcW w:w="1145" w:type="dxa"/>
            <w:shd w:val="clear" w:color="auto" w:fill="C6EFCE"/>
            <w:vAlign w:val="center"/>
          </w:tcPr>
          <w:p w14:paraId="3DE27ED1" w14:textId="77777777" w:rsidR="00522945" w:rsidRDefault="00522945">
            <w:pPr>
              <w:spacing w:line="240" w:lineRule="auto"/>
              <w:rPr>
                <w:rFonts w:eastAsia="Times New Roman"/>
                <w:noProof/>
                <w:color w:val="006100"/>
                <w:sz w:val="18"/>
              </w:rPr>
            </w:pPr>
          </w:p>
        </w:tc>
        <w:tc>
          <w:tcPr>
            <w:tcW w:w="1417" w:type="dxa"/>
            <w:shd w:val="clear" w:color="auto" w:fill="C6EFCE"/>
            <w:vAlign w:val="center"/>
          </w:tcPr>
          <w:p w14:paraId="3527E926" w14:textId="77777777" w:rsidR="00522945" w:rsidRDefault="00426980">
            <w:pPr>
              <w:pStyle w:val="P68B1DB1-Normal15"/>
              <w:spacing w:line="240" w:lineRule="auto"/>
              <w:rPr>
                <w:noProof/>
                <w:color w:val="006100"/>
              </w:rPr>
            </w:pPr>
            <w:r>
              <w:rPr>
                <w:noProof/>
              </w:rPr>
              <w:t>Χλμ </w:t>
            </w:r>
          </w:p>
        </w:tc>
        <w:tc>
          <w:tcPr>
            <w:tcW w:w="1021" w:type="dxa"/>
            <w:shd w:val="clear" w:color="auto" w:fill="C6EFCE"/>
            <w:vAlign w:val="center"/>
          </w:tcPr>
          <w:p w14:paraId="57282CBF" w14:textId="77777777" w:rsidR="00522945" w:rsidRDefault="00426980">
            <w:pPr>
              <w:pStyle w:val="P68B1DB1-Normal11"/>
              <w:spacing w:line="240" w:lineRule="auto"/>
              <w:jc w:val="center"/>
              <w:rPr>
                <w:noProof/>
              </w:rPr>
            </w:pPr>
            <w:r>
              <w:rPr>
                <w:noProof/>
              </w:rPr>
              <w:t>0</w:t>
            </w:r>
          </w:p>
        </w:tc>
        <w:tc>
          <w:tcPr>
            <w:tcW w:w="1021" w:type="dxa"/>
            <w:shd w:val="clear" w:color="auto" w:fill="C6EFCE"/>
            <w:vAlign w:val="center"/>
          </w:tcPr>
          <w:p w14:paraId="3B498257" w14:textId="0523CCAC" w:rsidR="00522945" w:rsidRDefault="00426980">
            <w:pPr>
              <w:pStyle w:val="P68B1DB1-Normal11"/>
              <w:spacing w:line="240" w:lineRule="auto"/>
              <w:jc w:val="center"/>
              <w:rPr>
                <w:noProof/>
              </w:rPr>
            </w:pPr>
            <w:r>
              <w:rPr>
                <w:noProof/>
              </w:rPr>
              <w:t>86</w:t>
            </w:r>
          </w:p>
        </w:tc>
        <w:tc>
          <w:tcPr>
            <w:tcW w:w="863" w:type="dxa"/>
            <w:shd w:val="clear" w:color="auto" w:fill="C6EFCE"/>
            <w:vAlign w:val="center"/>
          </w:tcPr>
          <w:p w14:paraId="0E1A0D1D" w14:textId="496F8EC4" w:rsidR="00522945" w:rsidRDefault="00426980">
            <w:pPr>
              <w:pStyle w:val="P68B1DB1-Normal15"/>
              <w:spacing w:line="240" w:lineRule="auto"/>
              <w:jc w:val="center"/>
              <w:rPr>
                <w:noProof/>
                <w:color w:val="006100"/>
              </w:rPr>
            </w:pPr>
            <w:r>
              <w:rPr>
                <w:noProof/>
              </w:rPr>
              <w:t>ΤΡΊΜΗΝΟ 2 </w:t>
            </w:r>
          </w:p>
        </w:tc>
        <w:tc>
          <w:tcPr>
            <w:tcW w:w="850" w:type="dxa"/>
            <w:shd w:val="clear" w:color="auto" w:fill="C6EFCE"/>
            <w:vAlign w:val="center"/>
          </w:tcPr>
          <w:p w14:paraId="1875CC48" w14:textId="57C4DC74" w:rsidR="00522945" w:rsidRDefault="00426980">
            <w:pPr>
              <w:pStyle w:val="P68B1DB1-Normal15"/>
              <w:spacing w:line="240" w:lineRule="auto"/>
              <w:jc w:val="center"/>
              <w:rPr>
                <w:noProof/>
                <w:color w:val="006100"/>
              </w:rPr>
            </w:pPr>
            <w:r>
              <w:rPr>
                <w:noProof/>
              </w:rPr>
              <w:t>2026 </w:t>
            </w:r>
          </w:p>
        </w:tc>
        <w:tc>
          <w:tcPr>
            <w:tcW w:w="3969" w:type="dxa"/>
            <w:shd w:val="clear" w:color="auto" w:fill="C6EFCE"/>
            <w:vAlign w:val="center"/>
          </w:tcPr>
          <w:p w14:paraId="6F777E03" w14:textId="4732F31C" w:rsidR="00522945" w:rsidRDefault="00426980">
            <w:pPr>
              <w:pStyle w:val="P68B1DB1-Normal15"/>
              <w:spacing w:line="240" w:lineRule="auto"/>
              <w:rPr>
                <w:noProof/>
              </w:rPr>
            </w:pPr>
            <w:r>
              <w:rPr>
                <w:noProof/>
              </w:rPr>
              <w:t>Η επένδυση βελτιώνει την ποιότητα κάλυψης 5G (πέραν των ήδη επιβαλλόμενων κριτηρίων κάλυψης που προκύπτουν από τους όρους της δημοπρασίας συχνότητας 5G) σε απόσταση τουλάχιστον 86 km στους ακόλουθους σιδηροδρομικούς διαδρόμους: — Πράγα — Česká Třebová — Os</w:t>
            </w:r>
            <w:r>
              <w:rPr>
                <w:noProof/>
              </w:rPr>
              <w:t>trava, — Česká Třebová — Brno</w:t>
            </w:r>
          </w:p>
          <w:p w14:paraId="7A2AA937" w14:textId="4A967E71" w:rsidR="00522945" w:rsidRDefault="00426980">
            <w:pPr>
              <w:pStyle w:val="P68B1DB1-Normal15"/>
              <w:spacing w:line="240" w:lineRule="auto"/>
              <w:rPr>
                <w:noProof/>
                <w:color w:val="006100"/>
              </w:rPr>
            </w:pPr>
            <w:r>
              <w:rPr>
                <w:noProof/>
              </w:rPr>
              <w:t> </w:t>
            </w:r>
          </w:p>
        </w:tc>
      </w:tr>
      <w:tr w:rsidR="00522945" w14:paraId="3AF15FAF" w14:textId="77777777">
        <w:trPr>
          <w:trHeight w:val="945"/>
          <w:jc w:val="center"/>
        </w:trPr>
        <w:tc>
          <w:tcPr>
            <w:tcW w:w="619" w:type="dxa"/>
            <w:shd w:val="clear" w:color="auto" w:fill="C6EFCE"/>
            <w:vAlign w:val="center"/>
          </w:tcPr>
          <w:p w14:paraId="17C7D07B" w14:textId="77777777" w:rsidR="00522945" w:rsidRDefault="00426980">
            <w:pPr>
              <w:pStyle w:val="P68B1DB1-Normal15"/>
              <w:spacing w:line="240" w:lineRule="auto"/>
              <w:jc w:val="center"/>
              <w:rPr>
                <w:noProof/>
                <w:color w:val="006100"/>
              </w:rPr>
            </w:pPr>
            <w:r>
              <w:rPr>
                <w:noProof/>
              </w:rPr>
              <w:t>41 </w:t>
            </w:r>
          </w:p>
        </w:tc>
        <w:tc>
          <w:tcPr>
            <w:tcW w:w="1295" w:type="dxa"/>
            <w:shd w:val="clear" w:color="auto" w:fill="C6EFCE"/>
            <w:vAlign w:val="center"/>
          </w:tcPr>
          <w:p w14:paraId="6795B5AE" w14:textId="77777777" w:rsidR="00522945" w:rsidRDefault="00426980">
            <w:pPr>
              <w:pStyle w:val="P68B1DB1-Normal15"/>
              <w:spacing w:line="240" w:lineRule="auto"/>
              <w:rPr>
                <w:noProof/>
                <w:color w:val="006100"/>
              </w:rPr>
            </w:pPr>
            <w:r>
              <w:rPr>
                <w:noProof/>
              </w:rPr>
              <w:t>Επένδυση 2: Κάλυψη των διαδρόμων 5G και προώθηση της ανάπτυξης του 5G </w:t>
            </w:r>
          </w:p>
        </w:tc>
        <w:tc>
          <w:tcPr>
            <w:tcW w:w="1077" w:type="dxa"/>
            <w:shd w:val="clear" w:color="auto" w:fill="C6EFCE"/>
            <w:vAlign w:val="center"/>
          </w:tcPr>
          <w:p w14:paraId="7567BA7C" w14:textId="77777777" w:rsidR="00522945" w:rsidRDefault="00426980">
            <w:pPr>
              <w:pStyle w:val="P68B1DB1-Normal15"/>
              <w:spacing w:line="240" w:lineRule="auto"/>
              <w:rPr>
                <w:noProof/>
                <w:color w:val="006100"/>
              </w:rPr>
            </w:pPr>
            <w:r>
              <w:rPr>
                <w:noProof/>
              </w:rPr>
              <w:t>Στόχος </w:t>
            </w:r>
          </w:p>
        </w:tc>
        <w:tc>
          <w:tcPr>
            <w:tcW w:w="1516" w:type="dxa"/>
            <w:shd w:val="clear" w:color="auto" w:fill="C6EFCE"/>
            <w:vAlign w:val="center"/>
          </w:tcPr>
          <w:p w14:paraId="276A24EE" w14:textId="080C07B9" w:rsidR="00522945" w:rsidRDefault="00426980">
            <w:pPr>
              <w:pStyle w:val="P68B1DB1-Normal15"/>
              <w:spacing w:line="240" w:lineRule="auto"/>
              <w:rPr>
                <w:noProof/>
                <w:color w:val="006100"/>
              </w:rPr>
            </w:pPr>
            <w:r>
              <w:rPr>
                <w:noProof/>
              </w:rPr>
              <w:t>Ολοκλήρωση της διασφάλισης της κάλυψης του κινητού σήματος των σιδηροδρομικών βαγονιών</w:t>
            </w:r>
          </w:p>
        </w:tc>
        <w:tc>
          <w:tcPr>
            <w:tcW w:w="1145" w:type="dxa"/>
            <w:shd w:val="clear" w:color="auto" w:fill="C6EFCE"/>
            <w:vAlign w:val="center"/>
          </w:tcPr>
          <w:p w14:paraId="2E1777EF" w14:textId="77777777" w:rsidR="00522945" w:rsidRDefault="00522945">
            <w:pPr>
              <w:spacing w:line="240" w:lineRule="auto"/>
              <w:rPr>
                <w:rFonts w:eastAsia="Times New Roman"/>
                <w:noProof/>
                <w:color w:val="006100"/>
                <w:sz w:val="18"/>
              </w:rPr>
            </w:pPr>
          </w:p>
        </w:tc>
        <w:tc>
          <w:tcPr>
            <w:tcW w:w="1417" w:type="dxa"/>
            <w:shd w:val="clear" w:color="auto" w:fill="C6EFCE"/>
            <w:vAlign w:val="center"/>
          </w:tcPr>
          <w:p w14:paraId="5560CB83" w14:textId="77777777" w:rsidR="00522945" w:rsidRDefault="00426980">
            <w:pPr>
              <w:pStyle w:val="P68B1DB1-Normal15"/>
              <w:spacing w:line="240" w:lineRule="auto"/>
              <w:rPr>
                <w:noProof/>
                <w:color w:val="006100"/>
              </w:rPr>
            </w:pPr>
            <w:r>
              <w:rPr>
                <w:noProof/>
              </w:rPr>
              <w:t>Αριθμός </w:t>
            </w:r>
          </w:p>
        </w:tc>
        <w:tc>
          <w:tcPr>
            <w:tcW w:w="1021" w:type="dxa"/>
            <w:shd w:val="clear" w:color="auto" w:fill="C6EFCE"/>
            <w:vAlign w:val="center"/>
          </w:tcPr>
          <w:p w14:paraId="7D6C4990" w14:textId="77777777" w:rsidR="00522945" w:rsidRDefault="00426980">
            <w:pPr>
              <w:pStyle w:val="P68B1DB1-Normal11"/>
              <w:spacing w:line="240" w:lineRule="auto"/>
              <w:jc w:val="center"/>
              <w:rPr>
                <w:noProof/>
              </w:rPr>
            </w:pPr>
            <w:r>
              <w:rPr>
                <w:noProof/>
              </w:rPr>
              <w:t>0</w:t>
            </w:r>
          </w:p>
        </w:tc>
        <w:tc>
          <w:tcPr>
            <w:tcW w:w="1021" w:type="dxa"/>
            <w:shd w:val="clear" w:color="auto" w:fill="C6EFCE"/>
            <w:vAlign w:val="center"/>
          </w:tcPr>
          <w:p w14:paraId="3E4F0582" w14:textId="77777777" w:rsidR="00522945" w:rsidRDefault="00426980">
            <w:pPr>
              <w:pStyle w:val="P68B1DB1-Normal11"/>
              <w:spacing w:line="240" w:lineRule="auto"/>
              <w:jc w:val="center"/>
              <w:rPr>
                <w:noProof/>
              </w:rPr>
            </w:pPr>
            <w:r>
              <w:rPr>
                <w:noProof/>
              </w:rPr>
              <w:t>350</w:t>
            </w:r>
          </w:p>
        </w:tc>
        <w:tc>
          <w:tcPr>
            <w:tcW w:w="863" w:type="dxa"/>
            <w:shd w:val="clear" w:color="auto" w:fill="C6EFCE"/>
            <w:vAlign w:val="center"/>
          </w:tcPr>
          <w:p w14:paraId="78933127" w14:textId="77777777" w:rsidR="00522945" w:rsidRDefault="00426980">
            <w:pPr>
              <w:pStyle w:val="P68B1DB1-Normal15"/>
              <w:spacing w:line="240" w:lineRule="auto"/>
              <w:jc w:val="center"/>
              <w:rPr>
                <w:noProof/>
                <w:color w:val="006100"/>
              </w:rPr>
            </w:pPr>
            <w:r>
              <w:rPr>
                <w:noProof/>
              </w:rPr>
              <w:t>ΤΡΊΜΗΝΟ 4 </w:t>
            </w:r>
          </w:p>
        </w:tc>
        <w:tc>
          <w:tcPr>
            <w:tcW w:w="850" w:type="dxa"/>
            <w:shd w:val="clear" w:color="auto" w:fill="C6EFCE"/>
            <w:vAlign w:val="center"/>
          </w:tcPr>
          <w:p w14:paraId="41D198B5" w14:textId="77777777" w:rsidR="00522945" w:rsidRDefault="00426980">
            <w:pPr>
              <w:pStyle w:val="P68B1DB1-Normal15"/>
              <w:spacing w:line="240" w:lineRule="auto"/>
              <w:jc w:val="center"/>
              <w:rPr>
                <w:noProof/>
                <w:color w:val="006100"/>
              </w:rPr>
            </w:pPr>
            <w:r>
              <w:rPr>
                <w:noProof/>
              </w:rPr>
              <w:t>2025 </w:t>
            </w:r>
          </w:p>
        </w:tc>
        <w:tc>
          <w:tcPr>
            <w:tcW w:w="3969" w:type="dxa"/>
            <w:shd w:val="clear" w:color="auto" w:fill="C6EFCE"/>
            <w:vAlign w:val="center"/>
          </w:tcPr>
          <w:p w14:paraId="20DC3531" w14:textId="0D6F778C" w:rsidR="00522945" w:rsidRDefault="00426980">
            <w:pPr>
              <w:pStyle w:val="P68B1DB1-Normal15"/>
              <w:spacing w:line="240" w:lineRule="auto"/>
              <w:rPr>
                <w:noProof/>
                <w:color w:val="006100"/>
              </w:rPr>
            </w:pPr>
            <w:r>
              <w:rPr>
                <w:noProof/>
              </w:rPr>
              <w:t xml:space="preserve">Η κάλυψη των </w:t>
            </w:r>
            <w:r>
              <w:rPr>
                <w:noProof/>
              </w:rPr>
              <w:t>σιδηροδρομικών βαγονιών εξασφαλίζεται με υψηλής ποιότητας μεταδότες κινητών σημάτων ή παθητικά τοιχώματα για σήματα 5G.</w:t>
            </w:r>
          </w:p>
        </w:tc>
      </w:tr>
      <w:tr w:rsidR="00522945" w14:paraId="4B48FD63" w14:textId="77777777">
        <w:trPr>
          <w:trHeight w:val="945"/>
          <w:jc w:val="center"/>
        </w:trPr>
        <w:tc>
          <w:tcPr>
            <w:tcW w:w="619" w:type="dxa"/>
            <w:shd w:val="clear" w:color="auto" w:fill="C6EFCE"/>
            <w:vAlign w:val="center"/>
          </w:tcPr>
          <w:p w14:paraId="58F08FF8" w14:textId="77777777" w:rsidR="00522945" w:rsidRDefault="00426980">
            <w:pPr>
              <w:pStyle w:val="P68B1DB1-Normal15"/>
              <w:spacing w:line="240" w:lineRule="auto"/>
              <w:jc w:val="center"/>
              <w:rPr>
                <w:noProof/>
                <w:color w:val="006100"/>
              </w:rPr>
            </w:pPr>
            <w:r>
              <w:rPr>
                <w:noProof/>
              </w:rPr>
              <w:t>42 </w:t>
            </w:r>
          </w:p>
        </w:tc>
        <w:tc>
          <w:tcPr>
            <w:tcW w:w="1295" w:type="dxa"/>
            <w:shd w:val="clear" w:color="auto" w:fill="C6EFCE"/>
            <w:vAlign w:val="center"/>
          </w:tcPr>
          <w:p w14:paraId="1FCFFD4E" w14:textId="77777777" w:rsidR="00522945" w:rsidRDefault="00426980">
            <w:pPr>
              <w:pStyle w:val="P68B1DB1-Normal15"/>
              <w:spacing w:line="240" w:lineRule="auto"/>
              <w:rPr>
                <w:noProof/>
                <w:color w:val="006100"/>
              </w:rPr>
            </w:pPr>
            <w:r>
              <w:rPr>
                <w:noProof/>
              </w:rPr>
              <w:t>Επένδυση 2: Κάλυψη των διαδρόμων 5G και προώθηση της ανάπτυξης του 5G </w:t>
            </w:r>
          </w:p>
        </w:tc>
        <w:tc>
          <w:tcPr>
            <w:tcW w:w="1077" w:type="dxa"/>
            <w:shd w:val="clear" w:color="auto" w:fill="C6EFCE"/>
            <w:vAlign w:val="center"/>
          </w:tcPr>
          <w:p w14:paraId="09355582" w14:textId="77777777" w:rsidR="00522945" w:rsidRDefault="00426980">
            <w:pPr>
              <w:pStyle w:val="P68B1DB1-Normal15"/>
              <w:spacing w:line="240" w:lineRule="auto"/>
              <w:rPr>
                <w:noProof/>
                <w:color w:val="006100"/>
              </w:rPr>
            </w:pPr>
            <w:r>
              <w:rPr>
                <w:noProof/>
              </w:rPr>
              <w:t>Ορόσημο </w:t>
            </w:r>
          </w:p>
        </w:tc>
        <w:tc>
          <w:tcPr>
            <w:tcW w:w="1516" w:type="dxa"/>
            <w:shd w:val="clear" w:color="auto" w:fill="C6EFCE"/>
            <w:vAlign w:val="center"/>
          </w:tcPr>
          <w:p w14:paraId="5E1E0A3B" w14:textId="77777777" w:rsidR="00522945" w:rsidRDefault="00426980">
            <w:pPr>
              <w:pStyle w:val="P68B1DB1-Normal15"/>
              <w:spacing w:after="0" w:line="240" w:lineRule="auto"/>
              <w:rPr>
                <w:noProof/>
                <w:color w:val="006100"/>
              </w:rPr>
            </w:pPr>
            <w:r>
              <w:rPr>
                <w:noProof/>
              </w:rPr>
              <w:t xml:space="preserve">Εγκατάσταση και δοκιμή της ανάπτυξης ευφυούς </w:t>
            </w:r>
            <w:r>
              <w:rPr>
                <w:noProof/>
              </w:rPr>
              <w:t>συστήματος μεταφορών (C-ITS). </w:t>
            </w:r>
          </w:p>
        </w:tc>
        <w:tc>
          <w:tcPr>
            <w:tcW w:w="1145" w:type="dxa"/>
            <w:shd w:val="clear" w:color="auto" w:fill="C6EFCE"/>
            <w:vAlign w:val="center"/>
          </w:tcPr>
          <w:p w14:paraId="417B6781" w14:textId="77777777" w:rsidR="00522945" w:rsidRDefault="00426980">
            <w:pPr>
              <w:pStyle w:val="P68B1DB1-Normal15"/>
              <w:spacing w:line="240" w:lineRule="auto"/>
              <w:rPr>
                <w:noProof/>
              </w:rPr>
            </w:pPr>
            <w:r>
              <w:rPr>
                <w:noProof/>
              </w:rPr>
              <w:t xml:space="preserve">Ολοκλήρωση της εγκατάστασης και των δοκιμών συστήματος C-ITS </w:t>
            </w:r>
          </w:p>
        </w:tc>
        <w:tc>
          <w:tcPr>
            <w:tcW w:w="1417" w:type="dxa"/>
            <w:shd w:val="clear" w:color="auto" w:fill="C6EFCE"/>
            <w:vAlign w:val="center"/>
          </w:tcPr>
          <w:p w14:paraId="363E932F" w14:textId="77777777" w:rsidR="00522945" w:rsidRDefault="00522945">
            <w:pPr>
              <w:spacing w:line="240" w:lineRule="auto"/>
              <w:rPr>
                <w:rFonts w:eastAsia="Times New Roman"/>
                <w:noProof/>
                <w:color w:val="006100"/>
                <w:sz w:val="18"/>
              </w:rPr>
            </w:pPr>
          </w:p>
        </w:tc>
        <w:tc>
          <w:tcPr>
            <w:tcW w:w="1021" w:type="dxa"/>
            <w:shd w:val="clear" w:color="auto" w:fill="C6EFCE"/>
            <w:vAlign w:val="center"/>
          </w:tcPr>
          <w:p w14:paraId="19A14B51" w14:textId="77777777" w:rsidR="00522945" w:rsidRDefault="00522945">
            <w:pPr>
              <w:spacing w:line="240" w:lineRule="auto"/>
              <w:rPr>
                <w:rFonts w:eastAsia="Times New Roman"/>
                <w:noProof/>
                <w:color w:val="006100"/>
                <w:sz w:val="18"/>
              </w:rPr>
            </w:pPr>
          </w:p>
        </w:tc>
        <w:tc>
          <w:tcPr>
            <w:tcW w:w="1021" w:type="dxa"/>
            <w:shd w:val="clear" w:color="auto" w:fill="C6EFCE"/>
            <w:vAlign w:val="center"/>
          </w:tcPr>
          <w:p w14:paraId="5BD322B6" w14:textId="77777777" w:rsidR="00522945" w:rsidRDefault="00522945">
            <w:pPr>
              <w:spacing w:line="240" w:lineRule="auto"/>
              <w:jc w:val="center"/>
              <w:rPr>
                <w:rFonts w:eastAsia="Times New Roman"/>
                <w:noProof/>
                <w:color w:val="006100"/>
                <w:sz w:val="18"/>
              </w:rPr>
            </w:pPr>
          </w:p>
        </w:tc>
        <w:tc>
          <w:tcPr>
            <w:tcW w:w="863" w:type="dxa"/>
            <w:shd w:val="clear" w:color="auto" w:fill="C6EFCE"/>
            <w:vAlign w:val="center"/>
          </w:tcPr>
          <w:p w14:paraId="4DE79A79" w14:textId="77777777" w:rsidR="00522945" w:rsidRDefault="00426980">
            <w:pPr>
              <w:pStyle w:val="P68B1DB1-Normal15"/>
              <w:spacing w:line="240" w:lineRule="auto"/>
              <w:jc w:val="center"/>
              <w:rPr>
                <w:noProof/>
                <w:color w:val="006100"/>
              </w:rPr>
            </w:pPr>
            <w:r>
              <w:rPr>
                <w:noProof/>
              </w:rPr>
              <w:t>ΤΡΊΜΗΝΟ 4 </w:t>
            </w:r>
          </w:p>
        </w:tc>
        <w:tc>
          <w:tcPr>
            <w:tcW w:w="850" w:type="dxa"/>
            <w:shd w:val="clear" w:color="auto" w:fill="C6EFCE"/>
            <w:vAlign w:val="center"/>
          </w:tcPr>
          <w:p w14:paraId="491E058C" w14:textId="77777777" w:rsidR="00522945" w:rsidRDefault="00426980">
            <w:pPr>
              <w:pStyle w:val="P68B1DB1-Normal15"/>
              <w:spacing w:line="240" w:lineRule="auto"/>
              <w:jc w:val="center"/>
              <w:rPr>
                <w:noProof/>
                <w:color w:val="006100"/>
              </w:rPr>
            </w:pPr>
            <w:r>
              <w:rPr>
                <w:noProof/>
              </w:rPr>
              <w:t>2025 </w:t>
            </w:r>
          </w:p>
        </w:tc>
        <w:tc>
          <w:tcPr>
            <w:tcW w:w="3969" w:type="dxa"/>
            <w:shd w:val="clear" w:color="auto" w:fill="C6EFCE"/>
            <w:vAlign w:val="center"/>
          </w:tcPr>
          <w:p w14:paraId="1FC7B3CA" w14:textId="77777777" w:rsidR="00522945" w:rsidRDefault="00426980">
            <w:pPr>
              <w:pStyle w:val="P68B1DB1-Normal15"/>
              <w:spacing w:line="240" w:lineRule="auto"/>
              <w:rPr>
                <w:noProof/>
              </w:rPr>
            </w:pPr>
            <w:r>
              <w:rPr>
                <w:noProof/>
              </w:rPr>
              <w:t>Η στήριξη των εφαρμογών οικοσυστημάτων 5G στους διαδρόμους συνεπάγεται τη δημιουργία και τη δοκιμή ενός ευφυούς συστήματος μεταφορών για σιδηρο</w:t>
            </w:r>
            <w:r>
              <w:rPr>
                <w:noProof/>
              </w:rPr>
              <w:t>δρομικούς διαδρόμους (C-ITS). Έκθεση σχετικά με τα αποτελέσματα του έργου αυτού δημοσιεύεται από το Υπουργείο Βιομηχανίας και Εμπορίου από κοινού με το Υπουργείο Μεταφορών.</w:t>
            </w:r>
          </w:p>
        </w:tc>
      </w:tr>
      <w:tr w:rsidR="00522945" w14:paraId="3DA9F526" w14:textId="77777777">
        <w:trPr>
          <w:trHeight w:val="486"/>
          <w:jc w:val="center"/>
        </w:trPr>
        <w:tc>
          <w:tcPr>
            <w:tcW w:w="619" w:type="dxa"/>
            <w:shd w:val="clear" w:color="auto" w:fill="C6EFCE"/>
            <w:vAlign w:val="center"/>
          </w:tcPr>
          <w:p w14:paraId="4A2D90DC" w14:textId="77777777" w:rsidR="00522945" w:rsidRDefault="00426980">
            <w:pPr>
              <w:pStyle w:val="P68B1DB1-Normal15"/>
              <w:spacing w:line="240" w:lineRule="auto"/>
              <w:jc w:val="center"/>
              <w:rPr>
                <w:noProof/>
                <w:color w:val="006100"/>
              </w:rPr>
            </w:pPr>
            <w:r>
              <w:rPr>
                <w:noProof/>
              </w:rPr>
              <w:t>43 </w:t>
            </w:r>
          </w:p>
        </w:tc>
        <w:tc>
          <w:tcPr>
            <w:tcW w:w="1295" w:type="dxa"/>
            <w:shd w:val="clear" w:color="auto" w:fill="C6EFCE"/>
            <w:vAlign w:val="center"/>
          </w:tcPr>
          <w:p w14:paraId="511B3637" w14:textId="77777777" w:rsidR="00522945" w:rsidRDefault="00426980">
            <w:pPr>
              <w:pStyle w:val="P68B1DB1-Normal15"/>
              <w:spacing w:line="240" w:lineRule="auto"/>
              <w:rPr>
                <w:noProof/>
                <w:color w:val="006100"/>
              </w:rPr>
            </w:pPr>
            <w:r>
              <w:rPr>
                <w:noProof/>
              </w:rPr>
              <w:t xml:space="preserve">Επένδυση 3: Στήριξη της ανάπτυξης κινητών υποδομών 5G σε αγροτικές περιοχές </w:t>
            </w:r>
            <w:r>
              <w:rPr>
                <w:noProof/>
              </w:rPr>
              <w:t>έντασης επενδύσεων </w:t>
            </w:r>
          </w:p>
        </w:tc>
        <w:tc>
          <w:tcPr>
            <w:tcW w:w="1077" w:type="dxa"/>
            <w:shd w:val="clear" w:color="auto" w:fill="C6EFCE"/>
            <w:vAlign w:val="center"/>
          </w:tcPr>
          <w:p w14:paraId="1BFBC435" w14:textId="77777777" w:rsidR="00522945" w:rsidRDefault="00426980">
            <w:pPr>
              <w:pStyle w:val="P68B1DB1-Normal15"/>
              <w:spacing w:line="240" w:lineRule="auto"/>
              <w:rPr>
                <w:noProof/>
                <w:color w:val="006100"/>
              </w:rPr>
            </w:pPr>
            <w:r>
              <w:rPr>
                <w:noProof/>
              </w:rPr>
              <w:t>Ορόσημο </w:t>
            </w:r>
          </w:p>
        </w:tc>
        <w:tc>
          <w:tcPr>
            <w:tcW w:w="1516" w:type="dxa"/>
            <w:shd w:val="clear" w:color="auto" w:fill="C6EFCE"/>
            <w:vAlign w:val="center"/>
          </w:tcPr>
          <w:p w14:paraId="24A2F222" w14:textId="77777777" w:rsidR="00522945" w:rsidRDefault="00426980">
            <w:pPr>
              <w:pStyle w:val="P68B1DB1-Normal15"/>
              <w:spacing w:line="240" w:lineRule="auto"/>
              <w:rPr>
                <w:noProof/>
                <w:color w:val="006100"/>
              </w:rPr>
            </w:pPr>
            <w:r>
              <w:rPr>
                <w:noProof/>
              </w:rPr>
              <w:t>Χορήγηση όλων των αποφάσεων επιχορήγησης για τη σύνδεση δήμων με σύνδεση υψηλής χωρητικότητας </w:t>
            </w:r>
          </w:p>
        </w:tc>
        <w:tc>
          <w:tcPr>
            <w:tcW w:w="1145" w:type="dxa"/>
            <w:shd w:val="clear" w:color="auto" w:fill="C6EFCE"/>
            <w:vAlign w:val="center"/>
          </w:tcPr>
          <w:p w14:paraId="1A2FC3C4" w14:textId="77777777" w:rsidR="00522945" w:rsidRDefault="00426980">
            <w:pPr>
              <w:pStyle w:val="P68B1DB1-Normal15"/>
              <w:spacing w:line="240" w:lineRule="auto"/>
              <w:rPr>
                <w:noProof/>
                <w:color w:val="006100"/>
              </w:rPr>
            </w:pPr>
            <w:r>
              <w:rPr>
                <w:noProof/>
              </w:rPr>
              <w:t xml:space="preserve">Κοινοποίηση από το Υπουργείο Βιομηχανίας και Εμπορίου της χορήγησης όλων των αποφάσεων επιχορήγησης για τη σύνδεση δήμων με σύνδεση </w:t>
            </w:r>
            <w:r>
              <w:rPr>
                <w:noProof/>
              </w:rPr>
              <w:t>υψηλής δυναμικότητας </w:t>
            </w:r>
          </w:p>
        </w:tc>
        <w:tc>
          <w:tcPr>
            <w:tcW w:w="1417" w:type="dxa"/>
            <w:shd w:val="clear" w:color="auto" w:fill="C6EFCE"/>
            <w:vAlign w:val="center"/>
          </w:tcPr>
          <w:p w14:paraId="3575FFA2" w14:textId="77777777" w:rsidR="00522945" w:rsidRDefault="00522945">
            <w:pPr>
              <w:spacing w:line="240" w:lineRule="auto"/>
              <w:rPr>
                <w:rFonts w:eastAsia="Times New Roman"/>
                <w:noProof/>
                <w:color w:val="006100"/>
                <w:sz w:val="18"/>
              </w:rPr>
            </w:pPr>
          </w:p>
        </w:tc>
        <w:tc>
          <w:tcPr>
            <w:tcW w:w="1021" w:type="dxa"/>
            <w:shd w:val="clear" w:color="auto" w:fill="C6EFCE"/>
            <w:vAlign w:val="center"/>
          </w:tcPr>
          <w:p w14:paraId="0ADCC3FE" w14:textId="77777777" w:rsidR="00522945" w:rsidRDefault="00426980">
            <w:pPr>
              <w:pStyle w:val="P68B1DB1-Normal15"/>
              <w:spacing w:line="240" w:lineRule="auto"/>
              <w:rPr>
                <w:noProof/>
                <w:color w:val="006100"/>
              </w:rPr>
            </w:pPr>
            <w:r>
              <w:rPr>
                <w:noProof/>
              </w:rPr>
              <w:t> </w:t>
            </w:r>
          </w:p>
        </w:tc>
        <w:tc>
          <w:tcPr>
            <w:tcW w:w="1021" w:type="dxa"/>
            <w:shd w:val="clear" w:color="auto" w:fill="C6EFCE"/>
            <w:vAlign w:val="center"/>
          </w:tcPr>
          <w:p w14:paraId="5257AE74" w14:textId="77777777" w:rsidR="00522945" w:rsidRDefault="00522945">
            <w:pPr>
              <w:spacing w:line="240" w:lineRule="auto"/>
              <w:rPr>
                <w:rFonts w:eastAsia="Times New Roman"/>
                <w:noProof/>
                <w:color w:val="006100"/>
                <w:sz w:val="18"/>
              </w:rPr>
            </w:pPr>
          </w:p>
        </w:tc>
        <w:tc>
          <w:tcPr>
            <w:tcW w:w="863" w:type="dxa"/>
            <w:shd w:val="clear" w:color="auto" w:fill="C6EFCE"/>
            <w:vAlign w:val="center"/>
          </w:tcPr>
          <w:p w14:paraId="08CC876A" w14:textId="77777777" w:rsidR="00522945" w:rsidRDefault="00426980">
            <w:pPr>
              <w:pStyle w:val="P68B1DB1-Normal15"/>
              <w:spacing w:line="240" w:lineRule="auto"/>
              <w:jc w:val="center"/>
              <w:rPr>
                <w:noProof/>
                <w:color w:val="006100"/>
              </w:rPr>
            </w:pPr>
            <w:r>
              <w:rPr>
                <w:noProof/>
              </w:rPr>
              <w:t>ΤΡΊΜΗΝΟ 4 </w:t>
            </w:r>
          </w:p>
        </w:tc>
        <w:tc>
          <w:tcPr>
            <w:tcW w:w="850" w:type="dxa"/>
            <w:shd w:val="clear" w:color="auto" w:fill="C6EFCE"/>
            <w:vAlign w:val="center"/>
          </w:tcPr>
          <w:p w14:paraId="297396DF" w14:textId="77777777" w:rsidR="00522945" w:rsidRDefault="00426980">
            <w:pPr>
              <w:pStyle w:val="P68B1DB1-Normal15"/>
              <w:spacing w:line="240" w:lineRule="auto"/>
              <w:jc w:val="center"/>
              <w:rPr>
                <w:noProof/>
                <w:color w:val="006100"/>
              </w:rPr>
            </w:pPr>
            <w:r>
              <w:rPr>
                <w:noProof/>
              </w:rPr>
              <w:t>2024 </w:t>
            </w:r>
          </w:p>
        </w:tc>
        <w:tc>
          <w:tcPr>
            <w:tcW w:w="3969" w:type="dxa"/>
            <w:shd w:val="clear" w:color="auto" w:fill="C6EFCE"/>
            <w:vAlign w:val="center"/>
          </w:tcPr>
          <w:p w14:paraId="526FA6AD" w14:textId="0849F028" w:rsidR="00522945" w:rsidRDefault="00426980">
            <w:pPr>
              <w:pStyle w:val="P68B1DB1-Normal15"/>
              <w:spacing w:line="240" w:lineRule="auto"/>
              <w:rPr>
                <w:noProof/>
              </w:rPr>
            </w:pPr>
            <w:r>
              <w:rPr>
                <w:noProof/>
              </w:rPr>
              <w:t>Κοινοποίηση από το Υπουργείο Βιομηχανίας και Εμπορίου όλων των αποφάσεων επιχορήγησης για τη σύνδεση δήμων με σύνδεση υψηλής δυναμικότητας. Οι προσκλήσεις υποβολής προσφορών περιλαμβάνουν ορισμό των επιλέξιμων δαπ</w:t>
            </w:r>
            <w:r>
              <w:rPr>
                <w:noProof/>
              </w:rPr>
              <w:t>ανών, μοντέλα αξιολόγησης και κριτήρια για την επιλογή και την αξιολόγηση των έργων, κανόνες για τους αιτούντες και τους δικαιούχους, καθώς και κατευθυντήριες γραμμές σχετικά με τις προσφορές χονδρικής. Μεταξύ άλλων, τα κριτήρια επιλογής συνάδουν με τις κα</w:t>
            </w:r>
            <w:r>
              <w:rPr>
                <w:noProof/>
              </w:rPr>
              <w:t xml:space="preserve">τευθυντήριες γραμμές του BEREC για τα δίκτυα πολύ υψηλής χωρητικότητας. </w:t>
            </w:r>
          </w:p>
          <w:p w14:paraId="205A277F" w14:textId="77777777" w:rsidR="00522945" w:rsidRDefault="00426980">
            <w:pPr>
              <w:pStyle w:val="P68B1DB1-Normal15"/>
              <w:spacing w:line="240" w:lineRule="auto"/>
              <w:rPr>
                <w:noProof/>
              </w:rPr>
            </w:pPr>
            <w:r>
              <w:rPr>
                <w:noProof/>
              </w:rPr>
              <w:t xml:space="preserve">Οι δήμοι βρίσκονται αποκλειστικά σε περιοχές που δεν έχουν ποτέ καλυφθεί από κανένα κινητό σήμα υψηλότερο από 3G και οι οποίες μπορεί να θεωρηθεί ότι δεν καλύπτονται από δίκτυα βάσης </w:t>
            </w:r>
            <w:r>
              <w:rPr>
                <w:noProof/>
              </w:rPr>
              <w:t>5G στο μέλλον λόγω της χαμηλής αναμενόμενης κερδοφορίας της επένδυσης. Οι περιοχές αυτές καθορίζονται σύμφωνα με τους ισχύοντες κανόνες για τις κρατικές ενισχύσεις και το εθνικό σχέδιο ανάπτυξης VHCN.</w:t>
            </w:r>
          </w:p>
        </w:tc>
      </w:tr>
      <w:tr w:rsidR="00522945" w14:paraId="0B172610" w14:textId="77777777">
        <w:trPr>
          <w:trHeight w:val="945"/>
          <w:jc w:val="center"/>
        </w:trPr>
        <w:tc>
          <w:tcPr>
            <w:tcW w:w="619" w:type="dxa"/>
            <w:shd w:val="clear" w:color="auto" w:fill="C6EFCE"/>
            <w:vAlign w:val="center"/>
          </w:tcPr>
          <w:p w14:paraId="3C2E8D9E" w14:textId="77777777" w:rsidR="00522945" w:rsidRDefault="00426980">
            <w:pPr>
              <w:pStyle w:val="P68B1DB1-Normal15"/>
              <w:spacing w:line="240" w:lineRule="auto"/>
              <w:jc w:val="center"/>
              <w:rPr>
                <w:noProof/>
              </w:rPr>
            </w:pPr>
            <w:r>
              <w:rPr>
                <w:noProof/>
              </w:rPr>
              <w:t>44 </w:t>
            </w:r>
          </w:p>
        </w:tc>
        <w:tc>
          <w:tcPr>
            <w:tcW w:w="1295" w:type="dxa"/>
            <w:shd w:val="clear" w:color="auto" w:fill="C6EFCE"/>
            <w:vAlign w:val="center"/>
          </w:tcPr>
          <w:p w14:paraId="60FBC5EE" w14:textId="77777777" w:rsidR="00522945" w:rsidRDefault="00426980">
            <w:pPr>
              <w:pStyle w:val="P68B1DB1-Normal15"/>
              <w:spacing w:line="240" w:lineRule="auto"/>
              <w:rPr>
                <w:noProof/>
              </w:rPr>
            </w:pPr>
            <w:r>
              <w:rPr>
                <w:noProof/>
              </w:rPr>
              <w:t>Επένδυση 3: Στήριξη της ανάπτυξης κινητών υποδομών</w:t>
            </w:r>
            <w:r>
              <w:rPr>
                <w:noProof/>
              </w:rPr>
              <w:t xml:space="preserve"> 5G σε αγροτικές περιοχές έντασης επενδύσεων </w:t>
            </w:r>
          </w:p>
        </w:tc>
        <w:tc>
          <w:tcPr>
            <w:tcW w:w="1077" w:type="dxa"/>
            <w:shd w:val="clear" w:color="auto" w:fill="C6EFCE"/>
            <w:vAlign w:val="center"/>
          </w:tcPr>
          <w:p w14:paraId="35E52C01" w14:textId="77777777" w:rsidR="00522945" w:rsidRDefault="00426980">
            <w:pPr>
              <w:pStyle w:val="P68B1DB1-Normal15"/>
              <w:spacing w:line="240" w:lineRule="auto"/>
              <w:rPr>
                <w:noProof/>
              </w:rPr>
            </w:pPr>
            <w:r>
              <w:rPr>
                <w:noProof/>
              </w:rPr>
              <w:t>Στόχος </w:t>
            </w:r>
          </w:p>
        </w:tc>
        <w:tc>
          <w:tcPr>
            <w:tcW w:w="1516" w:type="dxa"/>
            <w:shd w:val="clear" w:color="auto" w:fill="C6EFCE"/>
            <w:vAlign w:val="center"/>
          </w:tcPr>
          <w:p w14:paraId="33D5F576" w14:textId="77777777" w:rsidR="00522945" w:rsidRDefault="00426980">
            <w:pPr>
              <w:pStyle w:val="P68B1DB1-Normal15"/>
              <w:spacing w:line="240" w:lineRule="auto"/>
              <w:rPr>
                <w:noProof/>
              </w:rPr>
            </w:pPr>
            <w:r>
              <w:rPr>
                <w:noProof/>
              </w:rPr>
              <w:t xml:space="preserve">Ολοκλήρωση σταθμών βάσης για σήματα 5G </w:t>
            </w:r>
          </w:p>
        </w:tc>
        <w:tc>
          <w:tcPr>
            <w:tcW w:w="1145" w:type="dxa"/>
            <w:shd w:val="clear" w:color="auto" w:fill="C6EFCE"/>
            <w:vAlign w:val="center"/>
          </w:tcPr>
          <w:p w14:paraId="32367434" w14:textId="77777777" w:rsidR="00522945" w:rsidRDefault="00522945">
            <w:pPr>
              <w:spacing w:line="240" w:lineRule="auto"/>
              <w:rPr>
                <w:rFonts w:eastAsia="Times New Roman"/>
                <w:noProof/>
                <w:color w:val="004300"/>
                <w:sz w:val="18"/>
              </w:rPr>
            </w:pPr>
          </w:p>
        </w:tc>
        <w:tc>
          <w:tcPr>
            <w:tcW w:w="1417" w:type="dxa"/>
            <w:shd w:val="clear" w:color="auto" w:fill="C6EFCE"/>
            <w:vAlign w:val="center"/>
          </w:tcPr>
          <w:p w14:paraId="6E14BB8A" w14:textId="77777777" w:rsidR="00522945" w:rsidRDefault="00426980">
            <w:pPr>
              <w:pStyle w:val="P68B1DB1-Normal15"/>
              <w:spacing w:line="240" w:lineRule="auto"/>
              <w:rPr>
                <w:noProof/>
              </w:rPr>
            </w:pPr>
            <w:r>
              <w:rPr>
                <w:noProof/>
              </w:rPr>
              <w:t>Αριθμός </w:t>
            </w:r>
          </w:p>
        </w:tc>
        <w:tc>
          <w:tcPr>
            <w:tcW w:w="1021" w:type="dxa"/>
            <w:shd w:val="clear" w:color="auto" w:fill="C6EFCE"/>
            <w:vAlign w:val="center"/>
          </w:tcPr>
          <w:p w14:paraId="2C6B965E" w14:textId="77777777" w:rsidR="00522945" w:rsidRDefault="00426980">
            <w:pPr>
              <w:pStyle w:val="P68B1DB1-Normal15"/>
              <w:spacing w:line="240" w:lineRule="auto"/>
              <w:jc w:val="center"/>
              <w:rPr>
                <w:noProof/>
              </w:rPr>
            </w:pPr>
            <w:r>
              <w:rPr>
                <w:noProof/>
              </w:rPr>
              <w:t>0</w:t>
            </w:r>
          </w:p>
        </w:tc>
        <w:tc>
          <w:tcPr>
            <w:tcW w:w="1021" w:type="dxa"/>
            <w:shd w:val="clear" w:color="auto" w:fill="C6EFCE"/>
            <w:vAlign w:val="center"/>
          </w:tcPr>
          <w:p w14:paraId="36746A18" w14:textId="178EEE26" w:rsidR="00522945" w:rsidRDefault="00426980">
            <w:pPr>
              <w:pStyle w:val="P68B1DB1-Normal15"/>
              <w:spacing w:line="240" w:lineRule="auto"/>
              <w:jc w:val="center"/>
              <w:rPr>
                <w:noProof/>
              </w:rPr>
            </w:pPr>
            <w:r>
              <w:rPr>
                <w:noProof/>
              </w:rPr>
              <w:t>55</w:t>
            </w:r>
          </w:p>
        </w:tc>
        <w:tc>
          <w:tcPr>
            <w:tcW w:w="863" w:type="dxa"/>
            <w:shd w:val="clear" w:color="auto" w:fill="C6EFCE"/>
            <w:vAlign w:val="center"/>
          </w:tcPr>
          <w:p w14:paraId="2B16DB4F" w14:textId="77777777" w:rsidR="00522945" w:rsidRDefault="00426980">
            <w:pPr>
              <w:pStyle w:val="P68B1DB1-Normal15"/>
              <w:spacing w:line="240" w:lineRule="auto"/>
              <w:jc w:val="center"/>
              <w:rPr>
                <w:noProof/>
              </w:rPr>
            </w:pPr>
            <w:r>
              <w:rPr>
                <w:noProof/>
              </w:rPr>
              <w:t>ΤΡΊΜΗΝΟ 1 </w:t>
            </w:r>
          </w:p>
        </w:tc>
        <w:tc>
          <w:tcPr>
            <w:tcW w:w="850" w:type="dxa"/>
            <w:shd w:val="clear" w:color="auto" w:fill="C6EFCE"/>
            <w:vAlign w:val="center"/>
          </w:tcPr>
          <w:p w14:paraId="26E82F35" w14:textId="77777777" w:rsidR="00522945" w:rsidRDefault="00426980">
            <w:pPr>
              <w:pStyle w:val="P68B1DB1-Normal15"/>
              <w:spacing w:line="240" w:lineRule="auto"/>
              <w:jc w:val="center"/>
              <w:rPr>
                <w:noProof/>
              </w:rPr>
            </w:pPr>
            <w:r>
              <w:rPr>
                <w:noProof/>
              </w:rPr>
              <w:t>2026 </w:t>
            </w:r>
          </w:p>
        </w:tc>
        <w:tc>
          <w:tcPr>
            <w:tcW w:w="3969" w:type="dxa"/>
            <w:shd w:val="clear" w:color="auto" w:fill="C6EFCE"/>
            <w:vAlign w:val="center"/>
          </w:tcPr>
          <w:p w14:paraId="3467BF00" w14:textId="6152E372" w:rsidR="00522945" w:rsidRDefault="00426980">
            <w:pPr>
              <w:pStyle w:val="P68B1DB1-Normal15"/>
              <w:spacing w:line="240" w:lineRule="auto"/>
              <w:rPr>
                <w:noProof/>
              </w:rPr>
            </w:pPr>
            <w:r>
              <w:rPr>
                <w:noProof/>
              </w:rPr>
              <w:t xml:space="preserve">Η υποδομή, συμπεριλαμβανομένων 55 σταθμών βάσης, θα κατασκευαστεί και θα τεθεί σε λειτουργία για την κάλυψη, μέσω της τεχνολογίας 5G, των δήμων σε αγροτικές περιοχές έντασης επενδύσεων που προσδιορίζονται στην επένδυση 3.  </w:t>
            </w:r>
          </w:p>
        </w:tc>
      </w:tr>
      <w:tr w:rsidR="00522945" w14:paraId="4E8C2E3E" w14:textId="77777777">
        <w:trPr>
          <w:trHeight w:val="945"/>
          <w:jc w:val="center"/>
        </w:trPr>
        <w:tc>
          <w:tcPr>
            <w:tcW w:w="619" w:type="dxa"/>
            <w:shd w:val="clear" w:color="auto" w:fill="C6EFCE"/>
            <w:vAlign w:val="center"/>
          </w:tcPr>
          <w:p w14:paraId="121BFD18" w14:textId="77777777" w:rsidR="00522945" w:rsidRDefault="00426980">
            <w:pPr>
              <w:pStyle w:val="P68B1DB1-Normal15"/>
              <w:spacing w:line="240" w:lineRule="auto"/>
              <w:jc w:val="center"/>
              <w:rPr>
                <w:noProof/>
              </w:rPr>
            </w:pPr>
            <w:r>
              <w:rPr>
                <w:noProof/>
              </w:rPr>
              <w:t>45</w:t>
            </w:r>
          </w:p>
        </w:tc>
        <w:tc>
          <w:tcPr>
            <w:tcW w:w="1295" w:type="dxa"/>
            <w:shd w:val="clear" w:color="auto" w:fill="C6EFCE"/>
            <w:vAlign w:val="center"/>
          </w:tcPr>
          <w:p w14:paraId="56C94DEB" w14:textId="77777777" w:rsidR="00522945" w:rsidRDefault="00426980">
            <w:pPr>
              <w:pStyle w:val="P68B1DB1-Normal15"/>
              <w:spacing w:line="240" w:lineRule="auto"/>
              <w:rPr>
                <w:noProof/>
              </w:rPr>
            </w:pPr>
            <w:r>
              <w:rPr>
                <w:noProof/>
              </w:rPr>
              <w:t xml:space="preserve">Επένδυση 4: Δραστηριότητες </w:t>
            </w:r>
            <w:r>
              <w:rPr>
                <w:noProof/>
              </w:rPr>
              <w:t>επιστημονικής έρευνας που σχετίζονται με την ανάπτυξη δικτύων και υπηρεσιών 5G </w:t>
            </w:r>
          </w:p>
        </w:tc>
        <w:tc>
          <w:tcPr>
            <w:tcW w:w="1077" w:type="dxa"/>
            <w:shd w:val="clear" w:color="auto" w:fill="C6EFCE"/>
            <w:vAlign w:val="center"/>
          </w:tcPr>
          <w:p w14:paraId="03BF262A" w14:textId="77777777" w:rsidR="00522945" w:rsidRDefault="00426980">
            <w:pPr>
              <w:pStyle w:val="P68B1DB1-Normal15"/>
              <w:spacing w:line="240" w:lineRule="auto"/>
              <w:rPr>
                <w:noProof/>
              </w:rPr>
            </w:pPr>
            <w:r>
              <w:rPr>
                <w:noProof/>
              </w:rPr>
              <w:t>Ορόσημο </w:t>
            </w:r>
          </w:p>
        </w:tc>
        <w:tc>
          <w:tcPr>
            <w:tcW w:w="1516" w:type="dxa"/>
            <w:shd w:val="clear" w:color="auto" w:fill="C6EFCE"/>
            <w:vAlign w:val="center"/>
          </w:tcPr>
          <w:p w14:paraId="5727BB0D" w14:textId="77777777" w:rsidR="00522945" w:rsidRDefault="00426980">
            <w:pPr>
              <w:pStyle w:val="P68B1DB1-Normal15"/>
              <w:spacing w:line="240" w:lineRule="auto"/>
              <w:rPr>
                <w:noProof/>
              </w:rPr>
            </w:pPr>
            <w:r>
              <w:rPr>
                <w:noProof/>
              </w:rPr>
              <w:t>Χορήγηση όλων των αποφάσεων επιχορήγησης για έργα επιστημονικής έρευνας που σχετίζονται με δίκτυα 5G </w:t>
            </w:r>
          </w:p>
        </w:tc>
        <w:tc>
          <w:tcPr>
            <w:tcW w:w="1145" w:type="dxa"/>
            <w:shd w:val="clear" w:color="auto" w:fill="C6EFCE"/>
            <w:vAlign w:val="center"/>
          </w:tcPr>
          <w:p w14:paraId="2A3FB87E" w14:textId="77777777" w:rsidR="00522945" w:rsidRDefault="00426980">
            <w:pPr>
              <w:pStyle w:val="P68B1DB1-Normal15"/>
              <w:spacing w:line="240" w:lineRule="auto"/>
              <w:rPr>
                <w:noProof/>
              </w:rPr>
            </w:pPr>
            <w:r>
              <w:rPr>
                <w:noProof/>
              </w:rPr>
              <w:t xml:space="preserve">Κοινοποίηση όλων των αποφάσεων επιχορήγησης για έργα </w:t>
            </w:r>
            <w:r>
              <w:rPr>
                <w:noProof/>
              </w:rPr>
              <w:t>επιστημονικής έρευνας που σχετίζονται με δίκτυα 5G από το Υπουργείο Βιομηχανίας και Εμπορίου </w:t>
            </w:r>
          </w:p>
        </w:tc>
        <w:tc>
          <w:tcPr>
            <w:tcW w:w="1417" w:type="dxa"/>
            <w:shd w:val="clear" w:color="auto" w:fill="C6EFCE"/>
            <w:vAlign w:val="center"/>
          </w:tcPr>
          <w:p w14:paraId="69957A49" w14:textId="77777777" w:rsidR="00522945" w:rsidRDefault="00522945">
            <w:pPr>
              <w:spacing w:line="240" w:lineRule="auto"/>
              <w:rPr>
                <w:rFonts w:eastAsia="Times New Roman"/>
                <w:noProof/>
                <w:color w:val="004300"/>
                <w:sz w:val="18"/>
              </w:rPr>
            </w:pPr>
          </w:p>
        </w:tc>
        <w:tc>
          <w:tcPr>
            <w:tcW w:w="1021" w:type="dxa"/>
            <w:shd w:val="clear" w:color="auto" w:fill="C6EFCE"/>
            <w:vAlign w:val="center"/>
          </w:tcPr>
          <w:p w14:paraId="26812B6C" w14:textId="77777777" w:rsidR="00522945" w:rsidRDefault="00522945">
            <w:pPr>
              <w:spacing w:line="240" w:lineRule="auto"/>
              <w:rPr>
                <w:rFonts w:eastAsia="Times New Roman"/>
                <w:noProof/>
                <w:color w:val="004300"/>
                <w:sz w:val="18"/>
              </w:rPr>
            </w:pPr>
          </w:p>
        </w:tc>
        <w:tc>
          <w:tcPr>
            <w:tcW w:w="1021" w:type="dxa"/>
            <w:shd w:val="clear" w:color="auto" w:fill="C6EFCE"/>
            <w:vAlign w:val="center"/>
          </w:tcPr>
          <w:p w14:paraId="446B8D19" w14:textId="77777777" w:rsidR="00522945" w:rsidRDefault="00522945">
            <w:pPr>
              <w:spacing w:line="240" w:lineRule="auto"/>
              <w:rPr>
                <w:rFonts w:eastAsia="Times New Roman"/>
                <w:noProof/>
                <w:color w:val="004300"/>
                <w:sz w:val="18"/>
              </w:rPr>
            </w:pPr>
          </w:p>
        </w:tc>
        <w:tc>
          <w:tcPr>
            <w:tcW w:w="863" w:type="dxa"/>
            <w:shd w:val="clear" w:color="auto" w:fill="C6EFCE"/>
            <w:vAlign w:val="center"/>
          </w:tcPr>
          <w:p w14:paraId="6D10E121" w14:textId="77777777" w:rsidR="00522945" w:rsidRDefault="00426980">
            <w:pPr>
              <w:pStyle w:val="P68B1DB1-Normal15"/>
              <w:spacing w:line="240" w:lineRule="auto"/>
              <w:jc w:val="center"/>
              <w:rPr>
                <w:noProof/>
              </w:rPr>
            </w:pPr>
            <w:r>
              <w:rPr>
                <w:noProof/>
              </w:rPr>
              <w:t>ΤΡΊΜΗΝΟ 4 </w:t>
            </w:r>
          </w:p>
        </w:tc>
        <w:tc>
          <w:tcPr>
            <w:tcW w:w="850" w:type="dxa"/>
            <w:shd w:val="clear" w:color="auto" w:fill="C6EFCE"/>
            <w:vAlign w:val="center"/>
          </w:tcPr>
          <w:p w14:paraId="3B99A227" w14:textId="77777777" w:rsidR="00522945" w:rsidRDefault="00426980">
            <w:pPr>
              <w:pStyle w:val="P68B1DB1-Normal15"/>
              <w:spacing w:line="240" w:lineRule="auto"/>
              <w:jc w:val="center"/>
              <w:rPr>
                <w:noProof/>
              </w:rPr>
            </w:pPr>
            <w:r>
              <w:rPr>
                <w:noProof/>
              </w:rPr>
              <w:t>2024 </w:t>
            </w:r>
          </w:p>
        </w:tc>
        <w:tc>
          <w:tcPr>
            <w:tcW w:w="3969" w:type="dxa"/>
            <w:shd w:val="clear" w:color="auto" w:fill="C6EFCE"/>
            <w:vAlign w:val="center"/>
          </w:tcPr>
          <w:p w14:paraId="0FEE930E" w14:textId="77777777" w:rsidR="00522945" w:rsidRDefault="00426980">
            <w:pPr>
              <w:pStyle w:val="P68B1DB1-Normal15"/>
              <w:spacing w:line="240" w:lineRule="auto"/>
              <w:rPr>
                <w:noProof/>
              </w:rPr>
            </w:pPr>
            <w:r>
              <w:rPr>
                <w:noProof/>
              </w:rPr>
              <w:t>Κοινοποίηση όλων των αποφάσεων επιχορήγησης για έργα επιστημονικής έρευνας που σχετίζονται με δίκτυα 5G από το Υπουργείο Βιομηχανίας και Εμπορ</w:t>
            </w:r>
            <w:r>
              <w:rPr>
                <w:noProof/>
              </w:rPr>
              <w:t>ίου. Τα έργα επικεντρώνονται στη χρήση εφαρμογών 5G στη βιομηχανία και τις υπηρεσίες, ιδίως στην εκμετάλλευση νέων τεχνολογιών στις διαδικασίες παραγωγής της αυτοκινητοβιομηχανίας και σε άλλους βασικούς τομείς, λαμβάνοντας υπόψη τις αρχές της κυκλικής οικο</w:t>
            </w:r>
            <w:r>
              <w:rPr>
                <w:noProof/>
              </w:rPr>
              <w:t>νομίας μέσω της προμήθειας δευτερογενών πρώτων υλών. Η στήριξη στοχεύει επίσης σε έργα που προωθούν την ανάπτυξη και τη διάδοση της αυτοματοποίησης, της ρομποτοποίησης, της τεχνητής νοημοσύνης και της εικονικής ή επαυξημένης πραγματικότητας. Δυνητικοί δικα</w:t>
            </w:r>
            <w:r>
              <w:rPr>
                <w:noProof/>
              </w:rPr>
              <w:t xml:space="preserve">ιούχοι είναι οι επιχειρήσεις ή οι δημόσιοι ερευνητικοί οργανισμοί. </w:t>
            </w:r>
          </w:p>
        </w:tc>
      </w:tr>
      <w:tr w:rsidR="00522945" w14:paraId="7701490C" w14:textId="77777777">
        <w:trPr>
          <w:trHeight w:val="345"/>
          <w:jc w:val="center"/>
        </w:trPr>
        <w:tc>
          <w:tcPr>
            <w:tcW w:w="619" w:type="dxa"/>
            <w:shd w:val="clear" w:color="auto" w:fill="C6EFCE"/>
            <w:vAlign w:val="center"/>
          </w:tcPr>
          <w:p w14:paraId="72D6D62A" w14:textId="77777777" w:rsidR="00522945" w:rsidRDefault="00426980">
            <w:pPr>
              <w:pStyle w:val="P68B1DB1-Normal15"/>
              <w:spacing w:line="240" w:lineRule="auto"/>
              <w:jc w:val="center"/>
              <w:rPr>
                <w:noProof/>
              </w:rPr>
            </w:pPr>
            <w:r>
              <w:rPr>
                <w:noProof/>
              </w:rPr>
              <w:t>46</w:t>
            </w:r>
          </w:p>
        </w:tc>
        <w:tc>
          <w:tcPr>
            <w:tcW w:w="1295" w:type="dxa"/>
            <w:shd w:val="clear" w:color="auto" w:fill="C6EFCE"/>
            <w:vAlign w:val="center"/>
          </w:tcPr>
          <w:p w14:paraId="36E2FAB3" w14:textId="77777777" w:rsidR="00522945" w:rsidRDefault="00426980">
            <w:pPr>
              <w:pStyle w:val="P68B1DB1-Normal15"/>
              <w:spacing w:line="240" w:lineRule="auto"/>
              <w:rPr>
                <w:noProof/>
              </w:rPr>
            </w:pPr>
            <w:r>
              <w:rPr>
                <w:noProof/>
              </w:rPr>
              <w:t>Επένδυση 4: Δραστηριότητες επιστημονικής έρευνας που σχετίζονται με την ανάπτυξη δικτύων και υπηρεσιών 5G </w:t>
            </w:r>
          </w:p>
        </w:tc>
        <w:tc>
          <w:tcPr>
            <w:tcW w:w="1077" w:type="dxa"/>
            <w:shd w:val="clear" w:color="auto" w:fill="C6EFCE"/>
            <w:vAlign w:val="center"/>
          </w:tcPr>
          <w:p w14:paraId="3CB87F2B" w14:textId="77777777" w:rsidR="00522945" w:rsidRDefault="00426980">
            <w:pPr>
              <w:pStyle w:val="P68B1DB1-Normal15"/>
              <w:spacing w:line="240" w:lineRule="auto"/>
              <w:rPr>
                <w:noProof/>
              </w:rPr>
            </w:pPr>
            <w:r>
              <w:rPr>
                <w:noProof/>
              </w:rPr>
              <w:t>Στόχος</w:t>
            </w:r>
          </w:p>
        </w:tc>
        <w:tc>
          <w:tcPr>
            <w:tcW w:w="1516" w:type="dxa"/>
            <w:shd w:val="clear" w:color="auto" w:fill="C6EFCE"/>
            <w:vAlign w:val="center"/>
          </w:tcPr>
          <w:p w14:paraId="0CF35BCE" w14:textId="77777777" w:rsidR="00522945" w:rsidRDefault="00426980">
            <w:pPr>
              <w:pStyle w:val="P68B1DB1-Normal15"/>
              <w:spacing w:line="240" w:lineRule="auto"/>
              <w:rPr>
                <w:noProof/>
              </w:rPr>
            </w:pPr>
            <w:r>
              <w:rPr>
                <w:noProof/>
              </w:rPr>
              <w:t>Ολοκλήρωση έργων επιστημονικής έρευνας που σχετίζονται με τα δίκτυα 5G</w:t>
            </w:r>
          </w:p>
        </w:tc>
        <w:tc>
          <w:tcPr>
            <w:tcW w:w="1145" w:type="dxa"/>
            <w:shd w:val="clear" w:color="auto" w:fill="C6EFCE"/>
            <w:vAlign w:val="center"/>
          </w:tcPr>
          <w:p w14:paraId="6F15B6BD" w14:textId="77777777" w:rsidR="00522945" w:rsidRDefault="00522945">
            <w:pPr>
              <w:spacing w:line="240" w:lineRule="auto"/>
              <w:rPr>
                <w:rFonts w:eastAsia="Times New Roman"/>
                <w:noProof/>
                <w:color w:val="004300"/>
                <w:sz w:val="18"/>
              </w:rPr>
            </w:pPr>
          </w:p>
        </w:tc>
        <w:tc>
          <w:tcPr>
            <w:tcW w:w="1417" w:type="dxa"/>
            <w:shd w:val="clear" w:color="auto" w:fill="C6EFCE"/>
            <w:vAlign w:val="center"/>
          </w:tcPr>
          <w:p w14:paraId="2F1066C0" w14:textId="77777777" w:rsidR="00522945" w:rsidRDefault="00426980">
            <w:pPr>
              <w:pStyle w:val="P68B1DB1-Normal15"/>
              <w:spacing w:line="240" w:lineRule="auto"/>
              <w:rPr>
                <w:noProof/>
              </w:rPr>
            </w:pPr>
            <w:r>
              <w:rPr>
                <w:noProof/>
              </w:rPr>
              <w:t>Αριθμός στηριζόμενων έργων</w:t>
            </w:r>
          </w:p>
        </w:tc>
        <w:tc>
          <w:tcPr>
            <w:tcW w:w="1021" w:type="dxa"/>
            <w:shd w:val="clear" w:color="auto" w:fill="C6EFCE"/>
            <w:vAlign w:val="center"/>
          </w:tcPr>
          <w:p w14:paraId="2342916B" w14:textId="77777777" w:rsidR="00522945" w:rsidRDefault="00426980">
            <w:pPr>
              <w:pStyle w:val="P68B1DB1-Normal15"/>
              <w:spacing w:line="240" w:lineRule="auto"/>
              <w:jc w:val="center"/>
              <w:rPr>
                <w:noProof/>
              </w:rPr>
            </w:pPr>
            <w:r>
              <w:rPr>
                <w:noProof/>
              </w:rPr>
              <w:t>0</w:t>
            </w:r>
          </w:p>
        </w:tc>
        <w:tc>
          <w:tcPr>
            <w:tcW w:w="1021" w:type="dxa"/>
            <w:shd w:val="clear" w:color="auto" w:fill="C6EFCE"/>
            <w:vAlign w:val="center"/>
          </w:tcPr>
          <w:p w14:paraId="4BD17C27" w14:textId="43EC7CBB" w:rsidR="00522945" w:rsidRDefault="00426980">
            <w:pPr>
              <w:pStyle w:val="P68B1DB1-Normal15"/>
              <w:spacing w:line="240" w:lineRule="auto"/>
              <w:jc w:val="center"/>
              <w:rPr>
                <w:noProof/>
              </w:rPr>
            </w:pPr>
            <w:r>
              <w:rPr>
                <w:noProof/>
              </w:rPr>
              <w:t>22</w:t>
            </w:r>
          </w:p>
        </w:tc>
        <w:tc>
          <w:tcPr>
            <w:tcW w:w="863" w:type="dxa"/>
            <w:shd w:val="clear" w:color="auto" w:fill="C6EFCE"/>
            <w:vAlign w:val="center"/>
          </w:tcPr>
          <w:p w14:paraId="3E94CC8B" w14:textId="77777777" w:rsidR="00522945" w:rsidRDefault="00426980">
            <w:pPr>
              <w:pStyle w:val="P68B1DB1-Normal15"/>
              <w:spacing w:line="240" w:lineRule="auto"/>
              <w:jc w:val="center"/>
              <w:rPr>
                <w:noProof/>
              </w:rPr>
            </w:pPr>
            <w:r>
              <w:rPr>
                <w:noProof/>
              </w:rPr>
              <w:t>ΤΡΊΜΗΝΟ 4</w:t>
            </w:r>
          </w:p>
        </w:tc>
        <w:tc>
          <w:tcPr>
            <w:tcW w:w="850" w:type="dxa"/>
            <w:shd w:val="clear" w:color="auto" w:fill="C6EFCE"/>
            <w:vAlign w:val="center"/>
          </w:tcPr>
          <w:p w14:paraId="6D77CB4F" w14:textId="77777777" w:rsidR="00522945" w:rsidRDefault="00426980">
            <w:pPr>
              <w:pStyle w:val="P68B1DB1-Normal15"/>
              <w:spacing w:line="240" w:lineRule="auto"/>
              <w:jc w:val="center"/>
              <w:rPr>
                <w:noProof/>
              </w:rPr>
            </w:pPr>
            <w:r>
              <w:rPr>
                <w:noProof/>
              </w:rPr>
              <w:t>2025</w:t>
            </w:r>
          </w:p>
        </w:tc>
        <w:tc>
          <w:tcPr>
            <w:tcW w:w="3969" w:type="dxa"/>
            <w:shd w:val="clear" w:color="auto" w:fill="C6EFCE"/>
            <w:vAlign w:val="center"/>
          </w:tcPr>
          <w:p w14:paraId="27BF753C" w14:textId="7BF1EA1B" w:rsidR="00522945" w:rsidRDefault="00426980">
            <w:pPr>
              <w:pStyle w:val="P68B1DB1-Normal15"/>
              <w:spacing w:line="240" w:lineRule="auto"/>
              <w:rPr>
                <w:noProof/>
              </w:rPr>
            </w:pPr>
            <w:r>
              <w:rPr>
                <w:noProof/>
              </w:rPr>
              <w:t xml:space="preserve">Θα ολοκληρωθούν τουλάχιστον 22 από τα έργα επιστημονικής έρευνας που είχαν επιλεγεί προηγουμένως σχετικά με πιθανές περαιτέρω εξελίξεις των δικτύων και των υπηρεσιών 5G. Οι μελέτες που προκύπτουν </w:t>
            </w:r>
            <w:r>
              <w:rPr>
                <w:noProof/>
              </w:rPr>
              <w:t>δημοσιεύονται από το Υπουργείο Βιομηχανίας και Εμπορίου.</w:t>
            </w:r>
          </w:p>
        </w:tc>
      </w:tr>
    </w:tbl>
    <w:p w14:paraId="075C51CA" w14:textId="77777777" w:rsidR="00522945" w:rsidRDefault="00522945">
      <w:pPr>
        <w:spacing w:line="240" w:lineRule="auto"/>
        <w:rPr>
          <w:b/>
          <w:smallCaps/>
          <w:noProof/>
        </w:rPr>
        <w:sectPr w:rsidR="00522945" w:rsidSect="001932DE">
          <w:headerReference w:type="even" r:id="rId72"/>
          <w:headerReference w:type="default" r:id="rId73"/>
          <w:footerReference w:type="even" r:id="rId74"/>
          <w:footerReference w:type="default" r:id="rId75"/>
          <w:headerReference w:type="first" r:id="rId76"/>
          <w:footerReference w:type="first" r:id="rId77"/>
          <w:pgSz w:w="16839" w:h="11907" w:orient="landscape"/>
          <w:pgMar w:top="1134" w:right="1134" w:bottom="1134" w:left="1134" w:header="567" w:footer="567" w:gutter="0"/>
          <w:cols w:space="720"/>
          <w:docGrid w:linePitch="360"/>
        </w:sectPr>
      </w:pPr>
    </w:p>
    <w:p w14:paraId="7BBA72BE" w14:textId="77777777" w:rsidR="00522945" w:rsidRDefault="00426980">
      <w:pPr>
        <w:pStyle w:val="P68B1DB1-Normal2"/>
        <w:keepNext/>
        <w:tabs>
          <w:tab w:val="left" w:pos="850"/>
        </w:tabs>
        <w:spacing w:line="240" w:lineRule="auto"/>
        <w:jc w:val="both"/>
        <w:outlineLvl w:val="0"/>
        <w:rPr>
          <w:noProof/>
        </w:rPr>
      </w:pPr>
      <w:r>
        <w:rPr>
          <w:noProof/>
        </w:rPr>
        <w:t>Δ. ΣΥΝΙΣΤΩΣΑ 1.4: Ψηφιακή οικονομία και κοινωνία, καινοτόμες νεοφυείς επιχειρήσεις και νέες τεχνολογίες</w:t>
      </w:r>
    </w:p>
    <w:p w14:paraId="3AD0E45A" w14:textId="77777777" w:rsidR="00522945" w:rsidRDefault="00426980">
      <w:pPr>
        <w:spacing w:line="240" w:lineRule="auto"/>
        <w:jc w:val="both"/>
        <w:rPr>
          <w:noProof/>
        </w:rPr>
      </w:pPr>
      <w:r>
        <w:rPr>
          <w:noProof/>
        </w:rPr>
        <w:t xml:space="preserve">Αυτή η συνιστώσα του τσεχικού </w:t>
      </w:r>
      <w:r>
        <w:rPr>
          <w:noProof/>
        </w:rPr>
        <w:t>σχεδίου ανάκαμψης και ανθεκτικότητας συμβάλλει στην αντιμετώπιση της πρόκλησης της διευκόλυνσης της ψηφιοποίησης και της υιοθέτησης νέων τεχνολογιών από τις εταιρείες, συμπεριλαμβανομένων των ΜΜΕ. Αποσκοπεί επίσης στη σύσταση ενός φορέα που θα συντονίζει τ</w:t>
      </w:r>
      <w:r>
        <w:rPr>
          <w:noProof/>
        </w:rPr>
        <w:t>α έργα που θα εστιάζουν στον ψηφιακό μετασχηματισμό της οικονομίας, θα στηρίζει την ανάπτυξη και την υιοθέτηση επιλεγμένων στρατηγικών τεχνολογιών, συμπεριλαμβανομένης της τεχνητής νοημοσύνης, και θα βελτιώνει το οικοσύστημα καινοτομίας, ιδίως για τις νεοφ</w:t>
      </w:r>
      <w:r>
        <w:rPr>
          <w:noProof/>
        </w:rPr>
        <w:t>υείς επιχειρήσεις, μεταξύ άλλων μέσω ενισχυμένων δεσμών ακαδημίας-επιχειρήσεων. Οι προγραμματισμένες επενδύσεις αναμένεται να προωθήσουν την πρόσβαση σε χρηματοδότηση για καινοτόμες νεοφυείς επιχειρήσεις και ΜΜΕ, μεταξύ άλλων μέσω λύσεων χρηματοοικονομικής</w:t>
      </w:r>
      <w:r>
        <w:rPr>
          <w:noProof/>
        </w:rPr>
        <w:t xml:space="preserve"> τεχνολογίας και χρηματοδότησης σε πρώιμο στάδιο, καθώς και την πρόσβαση σε κατάρτιση και σε εγκαταστάσεις δοκιμών, προκειμένου να συμβάλουν στην υιοθέτηση νέων ψηφιακών τεχνολογιών. Η συνιστώσα έχει συνέργειες με τις συνιστώσες 1.3 [ψηφιακά δίκτυα υψηλής </w:t>
      </w:r>
      <w:r>
        <w:rPr>
          <w:noProof/>
        </w:rPr>
        <w:t>χωρητικότητας] και 1.5 [Ψηφιακός μετασχηματισμός επιχειρήσεων] του τσεχικού σχεδίου, οι οποίες συμβάλλουν στην αντιμετώπιση της πρόσβασης σε δίκτυα υψηλής χωρητικότητας και στην ψηφιοποίηση των επιχειρήσεων.</w:t>
      </w:r>
    </w:p>
    <w:p w14:paraId="7AD517F3" w14:textId="77777777" w:rsidR="00522945" w:rsidRDefault="00426980">
      <w:pPr>
        <w:spacing w:line="240" w:lineRule="auto"/>
        <w:jc w:val="both"/>
        <w:rPr>
          <w:rFonts w:eastAsia="Times New Roman"/>
          <w:noProof/>
        </w:rPr>
      </w:pPr>
      <w:r>
        <w:rPr>
          <w:rFonts w:eastAsia="Times New Roman"/>
          <w:noProof/>
          <w:color w:val="000000"/>
        </w:rPr>
        <w:t xml:space="preserve">Η συνιστώσα </w:t>
      </w:r>
      <w:r>
        <w:rPr>
          <w:rFonts w:eastAsia="Times New Roman"/>
          <w:noProof/>
        </w:rPr>
        <w:t xml:space="preserve">στηρίζει την </w:t>
      </w:r>
      <w:r>
        <w:rPr>
          <w:noProof/>
        </w:rPr>
        <w:t>εφαρμογή της ειδικής αν</w:t>
      </w:r>
      <w:r>
        <w:rPr>
          <w:noProof/>
        </w:rPr>
        <w:t xml:space="preserve">ά χώρα σύστασης 3 </w:t>
      </w:r>
      <w:r>
        <w:rPr>
          <w:rFonts w:eastAsia="Times New Roman"/>
          <w:noProof/>
        </w:rPr>
        <w:t xml:space="preserve">2019, σύμφωνα με την οποία η Τσεχία εστιάζει </w:t>
      </w:r>
      <w:r>
        <w:rPr>
          <w:noProof/>
        </w:rPr>
        <w:t>την οικονομική πολιτική που σχετίζεται με τις επενδύσεις στις ψηφιακές υποδομές και εξαλείφει τους φραγμούς που εμποδίζουν την ανάπτυξη ενός πλήρως λειτουργικού οικοσυστήματος καινοτομίας,</w:t>
      </w:r>
      <w:r>
        <w:rPr>
          <w:rFonts w:eastAsia="Times New Roman"/>
          <w:noProof/>
          <w:color w:val="000000"/>
        </w:rPr>
        <w:t xml:space="preserve"> και </w:t>
      </w:r>
      <w:r>
        <w:rPr>
          <w:noProof/>
        </w:rPr>
        <w:t xml:space="preserve">την ειδική ανά χώρα σύσταση 3 </w:t>
      </w:r>
      <w:r>
        <w:rPr>
          <w:rFonts w:eastAsia="Times New Roman"/>
          <w:noProof/>
        </w:rPr>
        <w:t>2020</w:t>
      </w:r>
      <w:r>
        <w:rPr>
          <w:rFonts w:eastAsia="Times New Roman"/>
          <w:noProof/>
          <w:color w:val="000000"/>
        </w:rPr>
        <w:t>, σύμφωνα με την οποία η Τσεχία στηρίζει</w:t>
      </w:r>
      <w:r>
        <w:rPr>
          <w:i/>
          <w:noProof/>
          <w:color w:val="000000"/>
        </w:rPr>
        <w:t xml:space="preserve"> </w:t>
      </w:r>
      <w:r>
        <w:rPr>
          <w:noProof/>
        </w:rPr>
        <w:t>τις μικρές και</w:t>
      </w:r>
      <w:r>
        <w:rPr>
          <w:rFonts w:eastAsia="Times New Roman"/>
          <w:noProof/>
        </w:rPr>
        <w:t xml:space="preserve"> μεσαίες επιχειρήσεις κάνοντας μεγαλύτερη χρήση των χρηματοδοτικών μέσων για τη διασφάλιση της στήριξης της ρευστότητας, την εστίαση των επενδύσεων στην ψηφιακή μετάβα</w:t>
      </w:r>
      <w:r>
        <w:rPr>
          <w:rFonts w:eastAsia="Times New Roman"/>
          <w:noProof/>
        </w:rPr>
        <w:t>ση, ιδίως σε ψηφιακές υποδομές και τεχνολογίες υψηλής χωρητικότητας, και τη διασφάλιση της πρόσβασης των καινοτόμων επιχειρήσεων σε χρηματοδότηση και τη βελτίωση της συνεργασίας στον τομέα της Ε &amp; Α μεταξύ δημόσιου και ιδιωτικού τομέα.</w:t>
      </w:r>
    </w:p>
    <w:p w14:paraId="5C04BB83" w14:textId="78415B2A" w:rsidR="00522945" w:rsidRDefault="00426980">
      <w:pPr>
        <w:pStyle w:val="P68B1DB1-Normal3"/>
        <w:spacing w:line="240" w:lineRule="auto"/>
        <w:jc w:val="both"/>
        <w:rPr>
          <w:noProof/>
        </w:rPr>
      </w:pPr>
      <w:r>
        <w:rPr>
          <w:noProof/>
        </w:rPr>
        <w:t>Αναμένεται ότι κανέν</w:t>
      </w:r>
      <w:r>
        <w:rPr>
          <w:noProof/>
        </w:rPr>
        <w:t>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ορίζονται στο σχέδιο σύμφωνα με την τεχνικ</w:t>
      </w:r>
      <w:r>
        <w:rPr>
          <w:noProof/>
        </w:rPr>
        <w:t>ή καθοδήγηση σχετικά με την αρχή της μη πρόκλησης σημαντικής βλάβης (2021/C58/01). Ειδικότερα, τα αποτελέσματα της διαδικασίας Ε &amp; Ι πρέπει να είναι τεχνολογικά ουδέτερα στο επίπεδο της εφαρμογής τους (δηλαδή να εφαρμόζονται σε όλες τις διαθέσιμες τεχνολογ</w:t>
      </w:r>
      <w:r>
        <w:rPr>
          <w:noProof/>
        </w:rPr>
        <w:t>ίες, συμπεριλαμβανομένων των τεχνολογιών χαμηλού αντικτύπου), και το μέτρο αποκλείει εκ των προτέρων την Ε &amp; Ι που αφορά τα στοιχεία «καφέ R &amp; I» (δηλαδή άνθρακας, λιγνίτης, πετρέλαιο/πετρέλαιο, φυσικό αέριο που δεν καλύπτεται από το παράρτημα III των τεχν</w:t>
      </w:r>
      <w:r>
        <w:rPr>
          <w:noProof/>
        </w:rPr>
        <w:t>ικών κατευθυντήριων γραμμών «μη πρόκλησης σημαντικής βλάβης», μπλε και γκρίζο υδρογόνο, αποτεφρωτές και χώροι υγειονομικής ταφής).</w:t>
      </w:r>
    </w:p>
    <w:p w14:paraId="3C9A82B5" w14:textId="77777777" w:rsidR="00522945" w:rsidRDefault="00522945">
      <w:pPr>
        <w:spacing w:line="240" w:lineRule="auto"/>
        <w:jc w:val="both"/>
        <w:rPr>
          <w:noProof/>
        </w:rPr>
      </w:pPr>
    </w:p>
    <w:p w14:paraId="0E9525BC" w14:textId="77777777" w:rsidR="00522945" w:rsidRDefault="00426980">
      <w:pPr>
        <w:pStyle w:val="P68B1DB1-Normal5"/>
        <w:spacing w:line="240" w:lineRule="auto"/>
        <w:jc w:val="both"/>
        <w:rPr>
          <w:noProof/>
        </w:rPr>
      </w:pPr>
      <w:r>
        <w:rPr>
          <w:noProof/>
        </w:rPr>
        <w:t xml:space="preserve">Δ.1. </w:t>
      </w:r>
      <w:r>
        <w:rPr>
          <w:noProof/>
        </w:rPr>
        <w:tab/>
        <w:t>Περιγραφή των μεταρρυθμίσεων και των επενδύσεων που είναι επιλέξιμες για λήψη μη επιστρεπτέας χρηματοδοτικής στήριξης</w:t>
      </w:r>
    </w:p>
    <w:p w14:paraId="0AD557D2" w14:textId="77777777" w:rsidR="00522945" w:rsidRDefault="00426980">
      <w:pPr>
        <w:pStyle w:val="P68B1DB1-Normal7"/>
        <w:spacing w:line="240" w:lineRule="auto"/>
        <w:jc w:val="both"/>
        <w:rPr>
          <w:rFonts w:eastAsia="Times New Roman"/>
          <w:noProof/>
        </w:rPr>
      </w:pPr>
      <w:r>
        <w:rPr>
          <w:noProof/>
        </w:rPr>
        <w:t xml:space="preserve">Μεταρρύθμιση 1: </w:t>
      </w:r>
      <w:r>
        <w:rPr>
          <w:rFonts w:eastAsia="Times New Roman"/>
          <w:noProof/>
        </w:rPr>
        <w:t>Θεσμική μεταρρύθμιση του συστήματος διαχείρισης για τον ψηφιακό μετασχηματισμό, συμπεριλαμβανομένης της στρατηγικής RIS 3</w:t>
      </w:r>
    </w:p>
    <w:p w14:paraId="3596C172" w14:textId="3352C31D" w:rsidR="00522945" w:rsidRDefault="00426980">
      <w:pPr>
        <w:spacing w:line="240" w:lineRule="auto"/>
        <w:jc w:val="both"/>
        <w:rPr>
          <w:rFonts w:eastAsia="Times New Roman"/>
          <w:noProof/>
        </w:rPr>
      </w:pPr>
      <w:r>
        <w:rPr>
          <w:noProof/>
        </w:rPr>
        <w:t>Η θεσμική μεταρρύθμιση αποσκοπεί στην απλούστευση της οργανωτικής δομής που επιβλέπει τον ψηφιακό μετασχηματισμό. Η νε</w:t>
      </w:r>
      <w:r>
        <w:rPr>
          <w:noProof/>
        </w:rPr>
        <w:t xml:space="preserve">οσυσταθείσα επιτροπή ψηφιακού μετασχηματισμού (DTC) συνεργάζεται στενά με την </w:t>
      </w:r>
      <w:r>
        <w:rPr>
          <w:rFonts w:eastAsia="Times New Roman"/>
          <w:noProof/>
        </w:rPr>
        <w:t>εθνική στρατηγική καινοτομίας για έξυπνη εξειδίκευση που διέπει οντότητες που εντοπίζουν και διαδίδουν βασικές τεχνολογίες και σχετικούς τομείς έρευνας και καινοτομίας. Διασφαλίζ</w:t>
      </w:r>
      <w:r>
        <w:rPr>
          <w:rFonts w:eastAsia="Times New Roman"/>
          <w:noProof/>
        </w:rPr>
        <w:t xml:space="preserve">ει τη συνδεσιμότητα και τον συντονισμό μεταξύ των φορέων σε ολόκληρο το ψηφιακό οικοσύστημα και περιλαμβάνει την εκπροσώπηση ιδιωτικών και δημόσιων ενδιαφερόμενων μερών. Θα αυξήσει επίσης την ευαισθητοποίηση των επιχειρήσεων και των πολιτών σχετικά με τις </w:t>
      </w:r>
      <w:r>
        <w:rPr>
          <w:rFonts w:eastAsia="Times New Roman"/>
          <w:noProof/>
        </w:rPr>
        <w:t xml:space="preserve">ευκαιρίες εφαρμογής νέων ψηφιακών τεχνολογιών. </w:t>
      </w:r>
    </w:p>
    <w:p w14:paraId="7388080E" w14:textId="4FFA1971" w:rsidR="00522945" w:rsidRDefault="00426980">
      <w:pPr>
        <w:pStyle w:val="P68B1DB1-Normal3"/>
        <w:spacing w:line="240" w:lineRule="auto"/>
        <w:jc w:val="both"/>
        <w:rPr>
          <w:noProof/>
        </w:rPr>
      </w:pPr>
      <w:r>
        <w:rPr>
          <w:noProof/>
        </w:rPr>
        <w:t>Η περαιτέρω βελτίωση του ψηφιακού οικοσυστήματος και του οικοσυστήματος καινοτομίας (συμπεριλαμβανομένων των νεοφυών επιχειρήσεων, των τεχνοβλαστών και των στρατηγικών τεχνολογιών) περιλαμβάνει τη σύσταση συν</w:t>
      </w:r>
      <w:r>
        <w:rPr>
          <w:noProof/>
        </w:rPr>
        <w:t>τονιστικού φορέα, στο πλαίσιο της επιτροπής ψηφιακού μετασχηματισμού, αρμόδιου για την εφαρμογή προγραμμάτων στήριξης των επιχειρήσεων στο πλαίσιο αυτής της συνιστώσας σύμφωνα με το πρότυπο της ΕΕ για τις νεοφυείς επιχειρήσεις, με στόχο την παροχή συστάσεω</w:t>
      </w:r>
      <w:r>
        <w:rPr>
          <w:noProof/>
        </w:rPr>
        <w:t>ν και συμβουλών σχετικά με την υλοποίηση της μεταρρύθμισης και τις σχετικές επενδύσεις. Η μεταρρύθμιση οδηγεί στη δημιουργία συνεργασίας μεταξύ του δημόσιου και του ιδιωτικού τομέα και στη στήριξη των τριών πιλοτικών ταμείων συνεπενδύσεων, των προγραμμάτων</w:t>
      </w:r>
      <w:r>
        <w:rPr>
          <w:noProof/>
        </w:rPr>
        <w:t xml:space="preserve"> στήριξης της επιχειρηματικότητας και των επιχειρήσεων, δραστηριοτήτων για την ενίσχυση της διεθνοποίησης των νεοφυών επιχειρήσεων και των ρυθμιστικών δοκιμαστηρίων που δοκιμάζουν καινοτόμες λύσεις στην πράξη, όπως προτείνεται στο πλαίσιο αυτής της συνιστώ</w:t>
      </w:r>
      <w:r>
        <w:rPr>
          <w:noProof/>
        </w:rPr>
        <w:t>σας.</w:t>
      </w:r>
    </w:p>
    <w:p w14:paraId="44A9F287" w14:textId="77777777" w:rsidR="00522945" w:rsidRDefault="00426980">
      <w:pPr>
        <w:pStyle w:val="P68B1DB1-Normal3"/>
        <w:spacing w:line="240" w:lineRule="auto"/>
        <w:jc w:val="both"/>
        <w:rPr>
          <w:noProof/>
        </w:rPr>
      </w:pPr>
      <w:r>
        <w:rPr>
          <w:noProof/>
        </w:rPr>
        <w:t>Η μεταρρύθμιση εφαρμόζεται έως τις 31 Δεκεμβρίου 2025.</w:t>
      </w:r>
    </w:p>
    <w:p w14:paraId="46C9FF2E" w14:textId="77777777" w:rsidR="00522945" w:rsidRDefault="00426980">
      <w:pPr>
        <w:pStyle w:val="P68B1DB1-Normal7"/>
        <w:spacing w:line="240" w:lineRule="auto"/>
        <w:jc w:val="both"/>
        <w:rPr>
          <w:rFonts w:eastAsia="Times New Roman"/>
          <w:noProof/>
          <w:color w:val="000000"/>
        </w:rPr>
      </w:pPr>
      <w:r>
        <w:rPr>
          <w:noProof/>
        </w:rPr>
        <w:t xml:space="preserve">Μεταρρύθμιση 2: </w:t>
      </w:r>
      <w:r>
        <w:rPr>
          <w:rFonts w:eastAsia="Times New Roman"/>
          <w:noProof/>
          <w:color w:val="000000"/>
        </w:rPr>
        <w:t>Κοινή ομάδα υποστήριξης και πιστοποίησης στρατηγικών τεχνολογιών με το συμβούλιο στρατηγικών τεχνολογιών</w:t>
      </w:r>
    </w:p>
    <w:p w14:paraId="4E4F7541" w14:textId="60C9F280" w:rsidR="00522945" w:rsidRDefault="00426980">
      <w:pPr>
        <w:pStyle w:val="P68B1DB1-Normal4"/>
        <w:spacing w:line="240" w:lineRule="auto"/>
        <w:jc w:val="both"/>
        <w:rPr>
          <w:noProof/>
        </w:rPr>
      </w:pPr>
      <w:r>
        <w:rPr>
          <w:noProof/>
        </w:rPr>
        <w:t>Η μεταρρύθμιση αποσκοπεί στην ανάπτυξη διαπιστευμένων αρχών διαχείρισης της</w:t>
      </w:r>
      <w:r>
        <w:rPr>
          <w:noProof/>
        </w:rPr>
        <w:t xml:space="preserve"> ποιότητας και πιστοποίησης προϊόντων και στην παροχή ενός δικτύου διαπιστευμένων εργαστηρίων με επαρκείς ικανότητες δοκιμών και πιστοποίησης, καθώς και στην ανταλλαγή βέλτιστων πρακτικών, ιδίως σε στρατηγικούς τομείς, όπως η αεροδιαστημική βιομηχανία και </w:t>
      </w:r>
      <w:r>
        <w:rPr>
          <w:noProof/>
        </w:rPr>
        <w:t>η βιομηχανία ιατροτεχνολογικών προϊόντων, που θα βελτιώσουν την ποιότητα των προϊόντων και την ανταγωνιστικότητα των τσεχικών εταιρειών. Η μεταρρύθμιση στηρίζει δραστηριότητες όπως: διευκόλυνση των διαδικασιών διαπίστευσης και αγορά εξοπλισμού με έμφαση στ</w:t>
      </w:r>
      <w:r>
        <w:rPr>
          <w:noProof/>
        </w:rPr>
        <w:t>α εξής: προηγμένα υλικά και τεχνολογίες (σύνθετα υλικά, προσθετική κατασκευή, εφαρμογές λέιζερ)· πράσινες τεχνολογίες (υβριδική/ηλεκτρική πρόωση, απαλλαγή από τις ανθρακούχες εκπομπές, μείωση του θορύβου, βιοκαύσιμα, βιωσιμότητα των αεροπορικών μεταφορών)·</w:t>
      </w:r>
      <w:r>
        <w:rPr>
          <w:noProof/>
        </w:rPr>
        <w:t xml:space="preserve"> αυτοματοποίηση και ψηφιοποίηση· Μη επανδρωμένα εναέρια οχήματα (UAV)/Συστήματα μη επανδρωμένων αεροσκαφών (ΣμηΕΑ)· Αστική εναέρια κινητικότητα (UAM)· εφαρμογές λογισμικού· Η βιομηχανία 4.0 στον αεροδιαστημικό τομέα (ΤΝ, IoT, μαζικά δεδομένα). Η συνιστώσα </w:t>
      </w:r>
      <w:r>
        <w:rPr>
          <w:noProof/>
        </w:rPr>
        <w:t>περιλαμβάνει επίσης συμβουλευτικές υπηρεσίες σε επιχειρήσεις για την προετοιμασία της πιστοποίησης και τη διάδοση των πρακτικών παρασκευής. Η μεταρρύθμιση περιλαμβάνει επίσης τη δημιουργία εκπαιδευτικών μαθημάτων διαθέσιμων στα ενδιαφερόμενα μέρη σχετικά μ</w:t>
      </w:r>
      <w:r>
        <w:rPr>
          <w:noProof/>
        </w:rPr>
        <w:t>ε τη διαδικασία πιστοποίησης.</w:t>
      </w:r>
    </w:p>
    <w:p w14:paraId="59522DE1" w14:textId="77777777" w:rsidR="00522945" w:rsidRDefault="00426980">
      <w:pPr>
        <w:pStyle w:val="P68B1DB1-Normal4"/>
        <w:spacing w:line="240" w:lineRule="auto"/>
        <w:jc w:val="both"/>
        <w:rPr>
          <w:noProof/>
        </w:rPr>
      </w:pPr>
      <w:r>
        <w:rPr>
          <w:noProof/>
        </w:rPr>
        <w:t>Η μεταρρύθμιση εφαρμόζεται έως τις 31 Δεκεμβρίου 2024.</w:t>
      </w:r>
    </w:p>
    <w:p w14:paraId="4D6887B6" w14:textId="77777777" w:rsidR="00522945" w:rsidRDefault="00426980">
      <w:pPr>
        <w:pStyle w:val="P68B1DB1-Normal7"/>
        <w:spacing w:line="240" w:lineRule="auto"/>
        <w:jc w:val="both"/>
        <w:rPr>
          <w:noProof/>
        </w:rPr>
      </w:pPr>
      <w:r>
        <w:rPr>
          <w:noProof/>
        </w:rPr>
        <w:t>Επένδυση 2: Ευρωπαϊκός κόμβος Παρατηρητηρίου Ψηφιακών Μέσων (EDMO)</w:t>
      </w:r>
    </w:p>
    <w:p w14:paraId="3E2B379F" w14:textId="332B2EC0" w:rsidR="00522945" w:rsidRDefault="00426980">
      <w:pPr>
        <w:spacing w:line="240" w:lineRule="auto"/>
        <w:jc w:val="both"/>
        <w:rPr>
          <w:noProof/>
        </w:rPr>
      </w:pPr>
      <w:r>
        <w:rPr>
          <w:noProof/>
        </w:rPr>
        <w:t>Η επένδυση αυτή θα δημιουργήσει το Κεντρικό Ευρωπαϊκό Παρατηρητήριο Ψηφιακών Μέσων (CEDMO), ένα περιφερε</w:t>
      </w:r>
      <w:r>
        <w:rPr>
          <w:noProof/>
        </w:rPr>
        <w:t>ιακό όργανο υπό την ηγεσία του Πανεπιστημίου του Καρόλου σε συνεργασία με το τσεχικό Τεχνικό Πανεπιστήμιο της Πράγας (ČVUT) και τον ιστότοπο ελέγχου γεγονότων demagog.cz. Το CEDMO συνδέεται με το Ευρωπαϊκό Παρατηρητήριο Ψηφιακών Μέσων και ακολουθεί το σχέδ</w:t>
      </w:r>
      <w:r>
        <w:rPr>
          <w:noProof/>
        </w:rPr>
        <w:t>ιο δράσης κατά της παραπληροφόρησης που εκδίδεται από την Ευρωπαϊκή Επιτροπή και τον Ύπατο Εκπρόσωπο της Ένωσης για Θέματα Εξωτερικής Πολιτικής και Πολιτικής Ασφαλείας. Παρέχει εργαλεία και μεθοδολογία ΤΝ για την αντιμετώπιση της χειραγώγησης των πληροφορι</w:t>
      </w:r>
      <w:r>
        <w:rPr>
          <w:noProof/>
        </w:rPr>
        <w:t>ών, συμπεριλαμβανομένης της παραπληροφόρησης στον ψηφιακό χώρο, με αμερόληπτο τρόπο, και παρέχει μεθοδολογία για τον εντοπισμό, την ανάλυση και τη δημοσιοποίηση εκστρατειών παραπληροφόρησης σε εθνικό, διακρατικό και ευρωπαϊκό επίπεδο, καθώς και για την ανά</w:t>
      </w:r>
      <w:r>
        <w:rPr>
          <w:noProof/>
        </w:rPr>
        <w:t>λυση του αντικτύπου των εκστρατειών παραπληροφόρησης στην κοινωνία και τη δημοκρατία· στήριξη του γραμματισμού στα μέσα επικοινωνίας και παρακολούθηση των κανόνων των επιγραμμικών πλατφορμών και του οικοσυστήματος ψηφιακών μέσων σε συνεργασία με τις εθνικέ</w:t>
      </w:r>
      <w:r>
        <w:rPr>
          <w:noProof/>
        </w:rPr>
        <w:t>ς αρχές. Η επένδυση περιλαμβάνει επίσης μακροπρόθεσμα ερευνητικά έργα που δημοσιεύουν αποτελέσματα, όπως σχετικά με τον ψηφιακό γραμματισμό και τον γραμματισμό στα μέσα επικοινωνίας, την παραπληροφόρηση και την εσφαλμένη πληροφόρηση στην Τσεχία, σχετικά με</w:t>
      </w:r>
      <w:r>
        <w:rPr>
          <w:noProof/>
        </w:rPr>
        <w:t xml:space="preserve"> τον αντίκτυπο της ΤΝ στα μέσα ενημέρωσης.</w:t>
      </w:r>
    </w:p>
    <w:p w14:paraId="1B0194D2" w14:textId="77777777" w:rsidR="00522945" w:rsidRDefault="00426980">
      <w:pPr>
        <w:pStyle w:val="P68B1DB1-Normal3"/>
        <w:spacing w:line="240" w:lineRule="auto"/>
        <w:jc w:val="both"/>
        <w:rPr>
          <w:noProof/>
        </w:rPr>
      </w:pPr>
      <w:r>
        <w:rPr>
          <w:noProof/>
        </w:rPr>
        <w:t>Η επένδυση θα υλοποιηθεί έως τις 31 Δεκεμβρίου 2025.</w:t>
      </w:r>
    </w:p>
    <w:p w14:paraId="11369E3C" w14:textId="77777777" w:rsidR="00522945" w:rsidRDefault="00426980">
      <w:pPr>
        <w:pStyle w:val="P68B1DB1-Normal7"/>
        <w:spacing w:line="240" w:lineRule="auto"/>
        <w:jc w:val="both"/>
        <w:rPr>
          <w:noProof/>
        </w:rPr>
      </w:pPr>
      <w:r>
        <w:rPr>
          <w:noProof/>
        </w:rPr>
        <w:t>Επένδυση 5: Ευρωπαϊκή υποδομή υπηρεσιών αλυσίδας συστοιχιών (EBSI)</w:t>
      </w:r>
    </w:p>
    <w:p w14:paraId="776112D9" w14:textId="59EA5D5C" w:rsidR="00522945" w:rsidRDefault="00426980">
      <w:pPr>
        <w:pStyle w:val="P68B1DB1-Normal3"/>
        <w:spacing w:line="240" w:lineRule="auto"/>
        <w:jc w:val="both"/>
        <w:rPr>
          <w:rFonts w:ascii="Calibri" w:hAnsi="Calibri"/>
          <w:noProof/>
          <w:sz w:val="22"/>
        </w:rPr>
      </w:pPr>
      <w:r>
        <w:rPr>
          <w:noProof/>
        </w:rPr>
        <w:t>Οι σχεδιαζόμενες επενδύσεις στην ευρωπαϊκή υποδομή υπηρεσιών αλυσίδας συστοιχιών (EBSI) εμπίπ</w:t>
      </w:r>
      <w:r>
        <w:rPr>
          <w:noProof/>
        </w:rPr>
        <w:t xml:space="preserve">τουν στο πλαίσιο της ευρωπαϊκής εταιρικής σχέσης για την αλυσίδα συστοιχιών (EBP). Το μέτρο στηρίζει την εφαρμογή μιας περίπτωσης χρήσης EBSI/EBP που επικεντρώνεται στη δημιουργία πανευρωπαϊκής πλατφόρμας ομολόγων DLT (τεχνολογίας κατανεμημένου καθολικού) </w:t>
      </w:r>
      <w:r>
        <w:rPr>
          <w:noProof/>
        </w:rPr>
        <w:t xml:space="preserve">για τη χρηματοδότηση με δανειακά κεφάλαια ΜΜΕ. Το έργο συμβάλλει στην ευκολότερη πρόσβαση των ΜΜΕ σε χρηματοδότηση, στη μείωση του κόστους και στην αύξηση της διαφάνειας. </w:t>
      </w:r>
    </w:p>
    <w:p w14:paraId="103E195D" w14:textId="266D7558" w:rsidR="00522945" w:rsidRDefault="00426980">
      <w:pPr>
        <w:pStyle w:val="P68B1DB1-Normal13"/>
        <w:spacing w:line="240" w:lineRule="auto"/>
        <w:jc w:val="both"/>
        <w:rPr>
          <w:noProof/>
        </w:rPr>
      </w:pPr>
      <w:r>
        <w:rPr>
          <w:noProof/>
        </w:rPr>
        <w:t xml:space="preserve">Η επένδυση ολοκληρώνεται έως τις 30 Ιουνίου 2024. </w:t>
      </w:r>
    </w:p>
    <w:p w14:paraId="395FC3E0" w14:textId="77777777" w:rsidR="00522945" w:rsidRDefault="00426980">
      <w:pPr>
        <w:pStyle w:val="P68B1DB1-Normal7"/>
        <w:spacing w:line="240" w:lineRule="auto"/>
        <w:jc w:val="both"/>
        <w:rPr>
          <w:noProof/>
        </w:rPr>
      </w:pPr>
      <w:r>
        <w:rPr>
          <w:noProof/>
        </w:rPr>
        <w:t>Επένδυση 6: Έργα επίδειξης 5G για</w:t>
      </w:r>
      <w:r>
        <w:rPr>
          <w:noProof/>
        </w:rPr>
        <w:t xml:space="preserve"> πόλεις και βιομηχανικές περιοχές</w:t>
      </w:r>
    </w:p>
    <w:p w14:paraId="29EA3FF8" w14:textId="77777777" w:rsidR="00522945" w:rsidRDefault="00426980">
      <w:pPr>
        <w:pStyle w:val="P68B1DB1-Normal3"/>
        <w:spacing w:line="240" w:lineRule="auto"/>
        <w:jc w:val="both"/>
        <w:rPr>
          <w:rFonts w:ascii="Calibri" w:hAnsi="Calibri"/>
          <w:noProof/>
          <w:sz w:val="22"/>
        </w:rPr>
      </w:pPr>
      <w:r>
        <w:rPr>
          <w:noProof/>
        </w:rPr>
        <w:t xml:space="preserve">Το μέτρο αυτό χρηματοδοτεί την ανάπτυξη τουλάχιστον 52 έργων που αποδεικνύουν την εφαρμογή ψηφιακών υποδομών και δικτύων 5G. Τα έργα εμπίπτουν σε δύο διαφορετικές πρωτοβουλίες, και συγκεκριμένα: </w:t>
      </w:r>
    </w:p>
    <w:p w14:paraId="1AA4CD89" w14:textId="77777777" w:rsidR="00522945" w:rsidRDefault="00426980">
      <w:pPr>
        <w:pStyle w:val="P68B1DB1-Normal3"/>
        <w:numPr>
          <w:ilvl w:val="0"/>
          <w:numId w:val="195"/>
        </w:numPr>
        <w:spacing w:line="240" w:lineRule="auto"/>
        <w:ind w:left="360"/>
        <w:jc w:val="both"/>
        <w:rPr>
          <w:rFonts w:ascii="Calibri" w:hAnsi="Calibri"/>
          <w:noProof/>
          <w:sz w:val="22"/>
        </w:rPr>
      </w:pPr>
      <w:r>
        <w:rPr>
          <w:noProof/>
        </w:rPr>
        <w:t>Έξυπνες πόλεις, που αποσκο</w:t>
      </w:r>
      <w:r>
        <w:rPr>
          <w:noProof/>
        </w:rPr>
        <w:t>πεί στην επίδειξη της χρήσης της τεχνολογίας 5G στα δίκτυα των πόλεων, συμπεριλαμβανομένων, μεταξύ άλλων, των ευφυών συστημάτων μεταφορών, του οδικού φωτισμού, της διαχείρισης αποβλήτων/κυκλικής διαχείρισης, των δημόσιων μεταφορών, της διαχείρισης χώρων στ</w:t>
      </w:r>
      <w:r>
        <w:rPr>
          <w:noProof/>
        </w:rPr>
        <w:t xml:space="preserve">άθμευσης, των ιδεών για τη μείωση του αστικού εγκλήματος· και </w:t>
      </w:r>
    </w:p>
    <w:p w14:paraId="3F6DBC56" w14:textId="77777777" w:rsidR="00522945" w:rsidRDefault="00426980">
      <w:pPr>
        <w:pStyle w:val="P68B1DB1-Normal3"/>
        <w:numPr>
          <w:ilvl w:val="0"/>
          <w:numId w:val="195"/>
        </w:numPr>
        <w:spacing w:line="240" w:lineRule="auto"/>
        <w:ind w:left="360"/>
        <w:jc w:val="both"/>
        <w:rPr>
          <w:rFonts w:ascii="Calibri" w:hAnsi="Calibri"/>
          <w:noProof/>
          <w:sz w:val="22"/>
        </w:rPr>
      </w:pPr>
      <w:r>
        <w:rPr>
          <w:noProof/>
        </w:rPr>
        <w:t>Έργα επίδειξης της βιομηχανίας 4.0 που παρουσιάζουν την εφαρμογή ψηφιοποιημένων γραμμών παραγωγής ή ρομποτικοποιημένων συστημάτων (που βασίζονται στη συνήθη χρήση της τεχνητής νοημοσύνης) και την άμεση επικοινωνία μεταξύ χρηστών κινητού εξοπλισμού (επικοιν</w:t>
      </w:r>
      <w:r>
        <w:rPr>
          <w:noProof/>
        </w:rPr>
        <w:t xml:space="preserve">ωνία μεταξύ συσκευών, D2D). </w:t>
      </w:r>
    </w:p>
    <w:p w14:paraId="6FDF1897" w14:textId="77777777" w:rsidR="00522945" w:rsidRDefault="00426980">
      <w:pPr>
        <w:pStyle w:val="P68B1DB1-Normal13"/>
        <w:spacing w:line="240" w:lineRule="auto"/>
        <w:jc w:val="both"/>
        <w:rPr>
          <w:noProof/>
        </w:rPr>
      </w:pPr>
      <w:r>
        <w:rPr>
          <w:noProof/>
        </w:rPr>
        <w:t xml:space="preserve">Η επένδυση ολοκληρώνεται έως τις 31 Δεκεμβρίου 2025. </w:t>
      </w:r>
    </w:p>
    <w:p w14:paraId="5CBF4187" w14:textId="77777777" w:rsidR="00522945" w:rsidRDefault="00426980">
      <w:pPr>
        <w:pStyle w:val="P68B1DB1-Normal7"/>
        <w:spacing w:line="240" w:lineRule="auto"/>
        <w:jc w:val="both"/>
        <w:rPr>
          <w:noProof/>
        </w:rPr>
      </w:pPr>
      <w:r>
        <w:rPr>
          <w:noProof/>
        </w:rPr>
        <w:t>Επένδυση 7: Τσεχικά προγράμματα κινδύνου</w:t>
      </w:r>
    </w:p>
    <w:p w14:paraId="3041CECE" w14:textId="126F30BE" w:rsidR="00522945" w:rsidRDefault="00426980">
      <w:pPr>
        <w:pStyle w:val="P68B1DB1-Normal3"/>
        <w:spacing w:line="240" w:lineRule="auto"/>
        <w:jc w:val="both"/>
        <w:rPr>
          <w:rFonts w:ascii="Calibri" w:hAnsi="Calibri"/>
          <w:noProof/>
          <w:sz w:val="22"/>
        </w:rPr>
      </w:pPr>
      <w:r>
        <w:rPr>
          <w:noProof/>
        </w:rPr>
        <w:t>Το τσεχικό πρόγραμμα «Rise-Up» αντιμετωπίζει τις οικονομικές και κοινωνικές επιπτώσεις της πανδημίας και περιλαμβάνει δύο χωριστές π</w:t>
      </w:r>
      <w:r>
        <w:rPr>
          <w:noProof/>
        </w:rPr>
        <w:t>ροσκλήσεις υποβολής έργων: η πρώτη πρόσκληση είναι ανοικτή σε προτάσεις έργων που αποσκοπούν σε έργα ιατρικής έρευνας και ανάπτυξης σχετικά με τη νόσο COVID-19, τα οποία έχουν φθάσει σε στάδιο ωριμότητας σχεδόν ολοκλήρωσης, πιστοποίησης ή νομικής προστασία</w:t>
      </w:r>
      <w:r>
        <w:rPr>
          <w:noProof/>
        </w:rPr>
        <w:t>ς. Η δεύτερη πρόσκληση υποβολής προτάσεων είναι ανοικτή σε έργα που αποσκοπούν σε ψηφιακές τεχνολογικές λύσεις για την αντιμετώπιση των οικονομικών και κοινωνικών συνεπειών της κρίσης COVID, ιδίως στους τομείς της υγείας, της εκπαίδευσης, του οπτικοακουστι</w:t>
      </w:r>
      <w:r>
        <w:rPr>
          <w:noProof/>
        </w:rPr>
        <w:t>κού τομέα, του ψηφιακού μετασχηματισμού των παραδοσιακών επιχειρήσεων και τομέων.</w:t>
      </w:r>
    </w:p>
    <w:p w14:paraId="67A78ADA" w14:textId="77777777" w:rsidR="00522945" w:rsidRDefault="00426980">
      <w:pPr>
        <w:pStyle w:val="P68B1DB1-Normal13"/>
        <w:spacing w:line="240" w:lineRule="auto"/>
        <w:jc w:val="both"/>
        <w:rPr>
          <w:noProof/>
        </w:rPr>
      </w:pPr>
      <w:r>
        <w:rPr>
          <w:noProof/>
        </w:rPr>
        <w:t xml:space="preserve">Η επένδυση ολοκληρώνεται έως τις 31 Δεκεμβρίου 2023. </w:t>
      </w:r>
    </w:p>
    <w:p w14:paraId="2186BB1E" w14:textId="77777777" w:rsidR="00522945" w:rsidRDefault="00426980">
      <w:pPr>
        <w:pStyle w:val="P68B1DB1-Normal7"/>
        <w:spacing w:line="240" w:lineRule="auto"/>
        <w:jc w:val="both"/>
        <w:rPr>
          <w:rFonts w:eastAsia="Times New Roman"/>
          <w:noProof/>
          <w:color w:val="000000"/>
        </w:rPr>
      </w:pPr>
      <w:r>
        <w:rPr>
          <w:noProof/>
        </w:rPr>
        <w:t xml:space="preserve">Επένδυση 8: </w:t>
      </w:r>
      <w:r>
        <w:rPr>
          <w:rFonts w:eastAsia="Times New Roman"/>
          <w:noProof/>
          <w:color w:val="000000"/>
        </w:rPr>
        <w:t>Προώθηση της επιχειρηματικότητας και των καινοτόμων επιχειρήσεων</w:t>
      </w:r>
    </w:p>
    <w:p w14:paraId="48C53348" w14:textId="77777777" w:rsidR="00522945" w:rsidRDefault="00426980">
      <w:pPr>
        <w:pStyle w:val="P68B1DB1-Normal3"/>
        <w:spacing w:line="240" w:lineRule="auto"/>
        <w:jc w:val="both"/>
        <w:rPr>
          <w:rFonts w:ascii="Calibri" w:hAnsi="Calibri"/>
          <w:noProof/>
          <w:color w:val="000000"/>
          <w:sz w:val="22"/>
        </w:rPr>
      </w:pPr>
      <w:r>
        <w:rPr>
          <w:noProof/>
        </w:rPr>
        <w:t>Το μέτρο αυτό αποσκοπεί στην προώθηση της ε</w:t>
      </w:r>
      <w:r>
        <w:rPr>
          <w:noProof/>
        </w:rPr>
        <w:t>πιχειρηματικότητας και στη στήριξη της επιτυχούς ίδρυσης νέων επιχειρήσεων σε ολόκληρη την Τσεχία. Το μέτρο περιλαμβάνει συμβουλευτικές υπηρεσίες και υπηρεσίες καθοδήγησης που παρέχονται μέσω περιφερειακών κόμβων καινοτομίας και επιχειρηματικών κόμβων σε ν</w:t>
      </w:r>
      <w:r>
        <w:rPr>
          <w:noProof/>
        </w:rPr>
        <w:t xml:space="preserve">εοσύστατες επιχειρηματικές πρωτοβουλίες και νεοφυείς επιχειρήσεις. Το μέτρο περιλαμβάνει επίσης εκστρατείες ευαισθητοποίησης για την προώθηση της επιχειρηματικότητας. </w:t>
      </w:r>
    </w:p>
    <w:p w14:paraId="504D32A3" w14:textId="77777777" w:rsidR="00522945" w:rsidRDefault="00426980">
      <w:pPr>
        <w:pStyle w:val="P68B1DB1-Normal13"/>
        <w:spacing w:line="240" w:lineRule="auto"/>
        <w:jc w:val="both"/>
        <w:rPr>
          <w:noProof/>
        </w:rPr>
      </w:pPr>
      <w:r>
        <w:rPr>
          <w:noProof/>
        </w:rPr>
        <w:t xml:space="preserve">Η επένδυση ολοκληρώνεται έως τις 31 Δεκεμβρίου 2024. </w:t>
      </w:r>
    </w:p>
    <w:p w14:paraId="3C9C7D1E" w14:textId="779E520C" w:rsidR="00522945" w:rsidRDefault="00426980">
      <w:pPr>
        <w:pStyle w:val="P68B1DB1-Normal7"/>
        <w:spacing w:line="240" w:lineRule="auto"/>
        <w:jc w:val="both"/>
        <w:rPr>
          <w:noProof/>
        </w:rPr>
      </w:pPr>
      <w:r>
        <w:rPr>
          <w:noProof/>
        </w:rPr>
        <w:t>Επένδυση 9: Κονδύλια για την ανάπτ</w:t>
      </w:r>
      <w:r>
        <w:rPr>
          <w:noProof/>
        </w:rPr>
        <w:t xml:space="preserve">υξη επενδύσεων προ της εκκίνησης, στρατηγικών ψηφιακών τεχνολογιών και πανεπιστημιακών τεχνοβλαστών </w:t>
      </w:r>
    </w:p>
    <w:p w14:paraId="4FF83F5A" w14:textId="7F17C584" w:rsidR="00522945" w:rsidRDefault="00426980">
      <w:pPr>
        <w:pStyle w:val="P68B1DB1-Normal3"/>
        <w:spacing w:line="240" w:lineRule="auto"/>
        <w:jc w:val="both"/>
        <w:rPr>
          <w:noProof/>
        </w:rPr>
      </w:pPr>
      <w:r>
        <w:rPr>
          <w:noProof/>
        </w:rPr>
        <w:t>Το μέτρο αποσκοπεί στη στήριξη της ανάπτυξης επιχειρηματικών κεφαλαίων και του ψηφιακού μετασχηματισμού της οικονομίας μέσω επενδύσεων σε καινοτόμες νεοφυε</w:t>
      </w:r>
      <w:r>
        <w:rPr>
          <w:noProof/>
        </w:rPr>
        <w:t>ίς επιχειρήσεις. Αποτελείται από τρία πιλοτικά ταμεία: I) ένα προλειτουργικό ταμείο συνεπένδυσης· ένα στρατηγικό ταμείο για τις ψηφιακές τεχνολογίες· και iii) ένα αποσβεσμένο ταμείο για την τεχνητή νοημοσύνη. Τα τρία ταμεία έχουν ως στόχο να επενδύσουν, γι</w:t>
      </w:r>
      <w:r>
        <w:rPr>
          <w:noProof/>
        </w:rPr>
        <w:t>α παράδειγμα, σε έργα πρώιμου σταδίου και σε νεοσύστατες επιχειρήσεις τεχνολογίας· σε στρατηγικές ψηφιακές τεχνολογίες, όπως η ΤΝ, η τεχνολογία blockchain, η χρηματοοικονομική τεχνολογία, οι εφαρμογές 5G· και σε σχέδια ερευνητικών οργανισμών και πανεπιστημ</w:t>
      </w:r>
      <w:r>
        <w:rPr>
          <w:noProof/>
        </w:rPr>
        <w:t xml:space="preserve">ίων για τη μεταφορά και την εμπορευματοποίηση των ερευνητικών τους αποτελεσμάτων στην επιχειρηματική πρακτική. Η στήριξη παρέχεται μέσω ταμείων, στο πλαίσιο ταμείου χαρτοφυλακίου το οποίο διαχειρίζεται το Ευρωπαϊκό Ταμείο Επενδύσεων (ΕΤΕ). </w:t>
      </w:r>
    </w:p>
    <w:p w14:paraId="01A3502B" w14:textId="77777777" w:rsidR="00522945" w:rsidRDefault="00426980">
      <w:pPr>
        <w:pStyle w:val="P68B1DB1-Normal3"/>
        <w:spacing w:line="240" w:lineRule="auto"/>
        <w:jc w:val="both"/>
        <w:rPr>
          <w:noProof/>
        </w:rPr>
      </w:pPr>
      <w:r>
        <w:rPr>
          <w:noProof/>
        </w:rPr>
        <w:t xml:space="preserve">Προκειμένου να </w:t>
      </w:r>
      <w:r>
        <w:rPr>
          <w:noProof/>
        </w:rPr>
        <w:t>διασφαλιστεί ότι το μέτρο συμμορφώνεται με την τεχνική καθοδήγηση σχετικά με την εφαρμογή της αρχής της «μη πρόκλησης σημαντικής βλάβης» (2021/C58/01), η νομική συμφωνία μεταξύ της Τσεχίας και του ΕΤΕ και η επακόλουθη επενδυτική πολιτική του χρηματοδοτικού</w:t>
      </w:r>
      <w:r>
        <w:rPr>
          <w:noProof/>
        </w:rPr>
        <w:t xml:space="preserve"> μέσου απαιτούν την εφαρμογή των τεχνικών κατευθυντήριων γραμμών της Επιτροπής σχετικά με τον έλεγχο βιωσιμότητας για το ταμείο InvestEU· και εξαιρεί από την επιλεξιμότητα τον ακόλουθο κατάλογο δραστηριοτήτων και περιουσιακών στοιχείων: I) δραστηριότητες κ</w:t>
      </w:r>
      <w:r>
        <w:rPr>
          <w:noProof/>
        </w:rPr>
        <w:t>αι στοιχεία ενεργητικού που σχετίζονται με ορυκτά καύσιμα, συμπεριλαμβανομένης της μεταγενέστερης χρήσης</w:t>
      </w:r>
      <w:r>
        <w:rPr>
          <w:noProof/>
        </w:rPr>
        <w:footnoteReference w:id="4"/>
      </w:r>
      <w:r>
        <w:rPr>
          <w:noProof/>
        </w:rPr>
        <w:t>· II) δραστηριότητες και στοιχεία ενεργητικού στο πλαίσιο του συστήματος εμπορίας δικαιωμάτων εκπομπών της ΕΕ (ΣΕΔΕ) που επιτυγχάνουν προβλεπόμενες εκπ</w:t>
      </w:r>
      <w:r>
        <w:rPr>
          <w:noProof/>
        </w:rPr>
        <w:t>ομπές αερίων του θερμοκηπίου που δεν είναι χαμηλότερες από τους σχετικούς δείκτες αναφοράς</w:t>
      </w:r>
      <w:r>
        <w:rPr>
          <w:noProof/>
        </w:rPr>
        <w:footnoteReference w:id="5"/>
      </w:r>
      <w:r>
        <w:rPr>
          <w:noProof/>
        </w:rPr>
        <w:t>· III) δραστηριότητες και περιουσιακά στοιχεία που σχετίζονται με χώρους υγειονομικής ταφής αποβλήτων, αποτεφρωτήρες</w:t>
      </w:r>
      <w:r>
        <w:rPr>
          <w:noProof/>
        </w:rPr>
        <w:footnoteReference w:id="6"/>
      </w:r>
      <w:r>
        <w:rPr>
          <w:noProof/>
        </w:rPr>
        <w:t xml:space="preserve"> και μονάδες μηχανικής βιολογικής επεξεργασίας</w:t>
      </w:r>
      <w:r>
        <w:rPr>
          <w:noProof/>
        </w:rPr>
        <w:footnoteReference w:id="7"/>
      </w:r>
      <w:r>
        <w:rPr>
          <w:noProof/>
        </w:rPr>
        <w:t>·</w:t>
      </w:r>
      <w:r>
        <w:rPr>
          <w:noProof/>
        </w:rPr>
        <w:t xml:space="preserve"> και iv) δραστηριότητες και περιουσιακά στοιχεία όπου η μακροπρόθεσμη διάθεση αποβλήτων μπορεί να προκαλέσει βλάβη στο περιβάλλον· και να απαιτούν την επαλήθευση της νομικής συμμόρφωσης των έργων με τη σχετική ενωσιακή και εθνική περιβαλλοντική νομοθεσία τ</w:t>
      </w:r>
      <w:r>
        <w:rPr>
          <w:noProof/>
        </w:rPr>
        <w:t xml:space="preserve">ων έργων από την εντεταλμένη οντότητα ή τον ενδιάμεσο χρηματοπιστωτικό οργανισμό για όλες τις συναλλαγές, συμπεριλαμβανομένων εκείνων που εξαιρούνται από τον έλεγχο βιωσιμότητας </w:t>
      </w:r>
    </w:p>
    <w:p w14:paraId="2716D185" w14:textId="170D13D7" w:rsidR="00522945" w:rsidRDefault="00426980">
      <w:pPr>
        <w:pStyle w:val="P68B1DB1-Normal3"/>
        <w:spacing w:line="240" w:lineRule="auto"/>
        <w:jc w:val="both"/>
        <w:rPr>
          <w:noProof/>
        </w:rPr>
      </w:pPr>
      <w:r>
        <w:rPr>
          <w:noProof/>
        </w:rPr>
        <w:t>Η επένδυση ολοκληρώνεται έως τις 30 Ιουνίου 2026.</w:t>
      </w:r>
    </w:p>
    <w:p w14:paraId="3170AF89" w14:textId="77777777" w:rsidR="00522945" w:rsidRDefault="00426980">
      <w:pPr>
        <w:pStyle w:val="P68B1DB1-Normal7"/>
        <w:spacing w:line="240" w:lineRule="auto"/>
        <w:jc w:val="both"/>
        <w:rPr>
          <w:rFonts w:eastAsia="Times New Roman"/>
          <w:noProof/>
          <w:color w:val="000000"/>
        </w:rPr>
      </w:pPr>
      <w:r>
        <w:rPr>
          <w:noProof/>
        </w:rPr>
        <w:t xml:space="preserve">Επένδυση 10: </w:t>
      </w:r>
      <w:r>
        <w:rPr>
          <w:rFonts w:eastAsia="Times New Roman"/>
          <w:noProof/>
          <w:color w:val="000000"/>
        </w:rPr>
        <w:t>Διεθνοποίηση ν</w:t>
      </w:r>
      <w:r>
        <w:rPr>
          <w:rFonts w:eastAsia="Times New Roman"/>
          <w:noProof/>
          <w:color w:val="000000"/>
        </w:rPr>
        <w:t>εοφυών επιχειρήσεων</w:t>
      </w:r>
    </w:p>
    <w:p w14:paraId="4B0AFAE7" w14:textId="77777777" w:rsidR="00522945" w:rsidRDefault="00426980">
      <w:pPr>
        <w:pStyle w:val="P68B1DB1-Normal3"/>
        <w:spacing w:line="240" w:lineRule="auto"/>
        <w:jc w:val="both"/>
        <w:rPr>
          <w:rFonts w:ascii="Calibri" w:hAnsi="Calibri"/>
          <w:noProof/>
          <w:sz w:val="22"/>
        </w:rPr>
      </w:pPr>
      <w:r>
        <w:rPr>
          <w:noProof/>
        </w:rPr>
        <w:t xml:space="preserve">Στόχος του μέτρου αυτού είναι να παράσχει στις τσεχικές ΜΜΕ και νεοφυείς επιχειρήσεις υπηρεσίες κατάρτισης, παροχής συμβουλών και συμβουλών από εμπειρογνώμονες σε θέματα διαχειριστικών δεξιοτήτων και μεταφοράς βέλτιστων επιχειρηματικών </w:t>
      </w:r>
      <w:r>
        <w:rPr>
          <w:noProof/>
        </w:rPr>
        <w:t>πρακτικών, όπως: στις διαπραγματεύσεις, τεχνογνωσία ξένων αγορών· χρήση νέων ψηφιακών εργαλείων και προσαρμογή στις νέες ψηφιακές τάσεις· επικύρωση προϊόντων για ξένες αγορές· η πρόσβαση σε επιχειρηματικά κεφάλαια· προγράμματα επιτάχυνσης και καθοδήγηση. Τ</w:t>
      </w:r>
      <w:r>
        <w:rPr>
          <w:noProof/>
        </w:rPr>
        <w:t>ο πρόγραμμα υλοποιείται από την CzechInvest στο πλαίσιο της στρατηγικής καινοτομίας της Τσεχικής Δημοκρατίας για το 2030 και του προγράμματος «Χώρα για το μέλλον».</w:t>
      </w:r>
    </w:p>
    <w:p w14:paraId="7F484B7A" w14:textId="14EE78BE" w:rsidR="00522945" w:rsidRDefault="00426980">
      <w:pPr>
        <w:spacing w:line="240" w:lineRule="auto"/>
        <w:jc w:val="both"/>
        <w:rPr>
          <w:noProof/>
          <w:color w:val="000000"/>
        </w:rPr>
      </w:pPr>
      <w:r>
        <w:rPr>
          <w:noProof/>
          <w:color w:val="000000"/>
        </w:rPr>
        <w:t xml:space="preserve">Η επένδυση ολοκληρώνεται </w:t>
      </w:r>
      <w:r>
        <w:rPr>
          <w:rFonts w:eastAsia="Times New Roman"/>
          <w:noProof/>
        </w:rPr>
        <w:t>έως τις 31 Δεκεμβρίου 2025.</w:t>
      </w:r>
    </w:p>
    <w:p w14:paraId="1384862D" w14:textId="0A251C98" w:rsidR="00522945" w:rsidRDefault="00426980">
      <w:pPr>
        <w:pStyle w:val="P68B1DB1-Normal7"/>
        <w:pageBreakBefore/>
        <w:spacing w:line="240" w:lineRule="auto"/>
        <w:jc w:val="both"/>
        <w:rPr>
          <w:noProof/>
        </w:rPr>
      </w:pPr>
      <w:r>
        <w:rPr>
          <w:noProof/>
        </w:rPr>
        <w:t>Επένδυση 11: Ψηφιακό ρυθμιστικό δοκιμασ</w:t>
      </w:r>
      <w:r>
        <w:rPr>
          <w:noProof/>
        </w:rPr>
        <w:t>τήριο σύμφωνα με τις προτεραιότητες της ΕΕ</w:t>
      </w:r>
    </w:p>
    <w:p w14:paraId="5E1C33C1" w14:textId="77ADE51A" w:rsidR="00522945" w:rsidRDefault="00426980">
      <w:pPr>
        <w:pStyle w:val="P68B1DB1-Normal3"/>
        <w:spacing w:line="240" w:lineRule="auto"/>
        <w:jc w:val="both"/>
        <w:rPr>
          <w:rFonts w:ascii="Calibri" w:hAnsi="Calibri"/>
          <w:noProof/>
          <w:sz w:val="22"/>
        </w:rPr>
      </w:pPr>
      <w:r>
        <w:rPr>
          <w:noProof/>
        </w:rPr>
        <w:t>Το μέτρο αυτό συνίσταται στην έναρξη και την αρχική λειτουργία του κεντρικού ψηφιακού ρυθμιστικού δοκιμαστηρίου. Το δοκιμαστήριο δημιουργείται σε συνεργασία με τις αρμόδιες αρχές, τις ρυθμιστικές αρχές και τους ετ</w:t>
      </w:r>
      <w:r>
        <w:rPr>
          <w:noProof/>
        </w:rPr>
        <w:t>αίρους του αντίστοιχου τομέα και αποσκοπεί στην παροχή κατάλληλου τεχνικού και ρυθμιστικού περιβάλλοντος για τη δοκιμή νέων τεχνολογιών, όπως οι λύσεις χρηματοοικονομικής τεχνολογίας. Είναι προσβάσιμες για τις ΜΜΕ και τις νεοφυείς επιχειρήσεις, καθώς και γ</w:t>
      </w:r>
      <w:r>
        <w:rPr>
          <w:noProof/>
        </w:rPr>
        <w:t xml:space="preserve">ια άλλες εταιρείες. </w:t>
      </w:r>
    </w:p>
    <w:p w14:paraId="7AFA50EC" w14:textId="730068B9" w:rsidR="00522945" w:rsidRDefault="00426980">
      <w:pPr>
        <w:spacing w:line="240" w:lineRule="auto"/>
        <w:jc w:val="both"/>
        <w:rPr>
          <w:noProof/>
          <w:color w:val="000000"/>
        </w:rPr>
      </w:pPr>
      <w:r>
        <w:rPr>
          <w:noProof/>
          <w:color w:val="000000"/>
        </w:rPr>
        <w:t xml:space="preserve">Η επένδυση ολοκληρώνεται έως </w:t>
      </w:r>
      <w:r>
        <w:rPr>
          <w:noProof/>
        </w:rPr>
        <w:t>τις 30 Ιουνίου 2025.</w:t>
      </w:r>
    </w:p>
    <w:p w14:paraId="6FFF5775" w14:textId="77777777" w:rsidR="00522945" w:rsidRDefault="00426980">
      <w:pPr>
        <w:pStyle w:val="P68B1DB1-Normal7"/>
        <w:spacing w:line="240" w:lineRule="auto"/>
        <w:jc w:val="both"/>
        <w:rPr>
          <w:noProof/>
        </w:rPr>
      </w:pPr>
      <w:r>
        <w:rPr>
          <w:noProof/>
        </w:rPr>
        <w:t>Επένδυση 12: Δημιουργία υποδομής κβαντικής επικοινωνίας</w:t>
      </w:r>
    </w:p>
    <w:p w14:paraId="31CB08BC" w14:textId="77777777" w:rsidR="00522945" w:rsidRDefault="00426980">
      <w:pPr>
        <w:pStyle w:val="P68B1DB1-Normal3"/>
        <w:spacing w:line="240" w:lineRule="auto"/>
        <w:jc w:val="both"/>
        <w:rPr>
          <w:rFonts w:ascii="Calibri" w:hAnsi="Calibri"/>
          <w:noProof/>
          <w:sz w:val="22"/>
        </w:rPr>
      </w:pPr>
      <w:r>
        <w:rPr>
          <w:noProof/>
        </w:rPr>
        <w:t>Η επένδυση αποσκοπεί στην οικοδόμηση ενός δικτύου οπτικής κβαντικής επικοινωνίας στην Τσεχία σύμφωνα με τις προτεραιότητες του πρ</w:t>
      </w:r>
      <w:r>
        <w:rPr>
          <w:noProof/>
        </w:rPr>
        <w:t xml:space="preserve">ογράμματος «Ψηφιακή Ευρώπη». Αυτό περιλαμβάνει τη δημιουργία δικτύου κορμού και συνδεδεμένων δευτερευόντων κλάδων, τη σύνδεση υποδομών ζωτικής σημασίας και ασφάλειας, καθώς και δοκιμές και κατάρτιση εμπειρογνωμόνων. Το δίκτυο είναι ικανό να διαβιβάζει και </w:t>
      </w:r>
      <w:r>
        <w:rPr>
          <w:noProof/>
        </w:rPr>
        <w:t>να επεξεργάζεται ταχέως δεδομένα, τα οποία συνδέουν τα πλέον συναφή ενδιαφερόμενα μέρη που προσδιορίζονται κατά τη φάση σχεδιασμού και είναι σε θέση να συνδέονται με παρόμοιες υποδομές σε γειτονικές χώρες.</w:t>
      </w:r>
    </w:p>
    <w:p w14:paraId="551AD70F" w14:textId="77777777" w:rsidR="00522945" w:rsidRDefault="00426980">
      <w:pPr>
        <w:pStyle w:val="P68B1DB1-Normal3"/>
        <w:spacing w:line="240" w:lineRule="auto"/>
        <w:jc w:val="both"/>
        <w:rPr>
          <w:noProof/>
        </w:rPr>
      </w:pPr>
      <w:r>
        <w:rPr>
          <w:noProof/>
        </w:rPr>
        <w:t xml:space="preserve">Η επένδυση ολοκληρώνεται με ολοκληρωμένες δοκιμές </w:t>
      </w:r>
      <w:r>
        <w:rPr>
          <w:noProof/>
        </w:rPr>
        <w:t>και πιλοτική επιχειρησιακή φάση έως τις 31 Δεκεμβρίου 2025 και περιλαμβάνει τουλάχιστον συνδέσεις μεταξύ Πράγας, Brno και Ostrava, συνολικού οπτικού μήκους 400 km, 6 τμήματα διανομής κβαντικού κλειδιού (QKD)· εφαρμογή δύο δευτερευόντων μητροπολιτικών κλάδω</w:t>
      </w:r>
      <w:r>
        <w:rPr>
          <w:noProof/>
        </w:rPr>
        <w:t>ν που βασίζονται σε εμπορικό εξοπλισμό QKD και δύο επιπλέον με βάση πειραματική QKD και δοκιμή της εφαρμογής τους.</w:t>
      </w:r>
    </w:p>
    <w:p w14:paraId="01B92E39" w14:textId="77777777" w:rsidR="00522945" w:rsidRDefault="00426980">
      <w:pPr>
        <w:pStyle w:val="P68B1DB1-Normal3"/>
        <w:spacing w:line="240" w:lineRule="auto"/>
        <w:jc w:val="both"/>
        <w:rPr>
          <w:noProof/>
        </w:rPr>
      </w:pPr>
      <w:r>
        <w:rPr>
          <w:noProof/>
        </w:rPr>
        <w:t>Η επένδυση ολοκληρώνεται έως τις 31 Δεκεμβρίου 2025.</w:t>
      </w:r>
    </w:p>
    <w:p w14:paraId="5B395FDB" w14:textId="77777777" w:rsidR="00522945" w:rsidRDefault="00522945">
      <w:pPr>
        <w:spacing w:line="240" w:lineRule="auto"/>
        <w:jc w:val="both"/>
        <w:rPr>
          <w:b/>
          <w:noProof/>
        </w:rPr>
      </w:pPr>
    </w:p>
    <w:p w14:paraId="229F4645" w14:textId="77777777" w:rsidR="00522945" w:rsidRDefault="00522945">
      <w:pPr>
        <w:spacing w:line="240" w:lineRule="auto"/>
        <w:jc w:val="both"/>
        <w:rPr>
          <w:noProof/>
          <w:u w:val="single"/>
        </w:rPr>
        <w:sectPr w:rsidR="00522945" w:rsidSect="001932DE">
          <w:headerReference w:type="even" r:id="rId78"/>
          <w:headerReference w:type="default" r:id="rId79"/>
          <w:footerReference w:type="even" r:id="rId80"/>
          <w:footerReference w:type="default" r:id="rId81"/>
          <w:headerReference w:type="first" r:id="rId82"/>
          <w:footerReference w:type="first" r:id="rId83"/>
          <w:pgSz w:w="11907" w:h="16839"/>
          <w:pgMar w:top="1134" w:right="1134" w:bottom="1134" w:left="1134" w:header="567" w:footer="567" w:gutter="0"/>
          <w:cols w:space="720"/>
          <w:docGrid w:linePitch="360"/>
        </w:sectPr>
      </w:pPr>
    </w:p>
    <w:p w14:paraId="5DC97D64" w14:textId="5D69AA38" w:rsidR="00522945" w:rsidRDefault="00426980">
      <w:pPr>
        <w:pStyle w:val="P68B1DB1-Normal5"/>
        <w:spacing w:line="240" w:lineRule="auto"/>
        <w:jc w:val="both"/>
        <w:rPr>
          <w:noProof/>
        </w:rPr>
      </w:pPr>
      <w:r>
        <w:rPr>
          <w:noProof/>
        </w:rPr>
        <w:t xml:space="preserve">Δ.2. Ορόσημα, στόχοι, </w:t>
      </w:r>
      <w:r>
        <w:rPr>
          <w:noProof/>
        </w:rPr>
        <w:t>δείκτες και χρονοδιάγραμμα για την παρακολούθηση και την υλοποίηση της μη επιστρεπτέας χρηματοδοτικής στήριξης</w:t>
      </w:r>
    </w:p>
    <w:tbl>
      <w:tblPr>
        <w:tblW w:w="15021" w:type="dxa"/>
        <w:jc w:val="center"/>
        <w:tblLayout w:type="fixed"/>
        <w:tblLook w:val="0400" w:firstRow="0" w:lastRow="0" w:firstColumn="0" w:lastColumn="0" w:noHBand="0" w:noVBand="1"/>
      </w:tblPr>
      <w:tblGrid>
        <w:gridCol w:w="632"/>
        <w:gridCol w:w="1554"/>
        <w:gridCol w:w="1093"/>
        <w:gridCol w:w="1479"/>
        <w:gridCol w:w="1719"/>
        <w:gridCol w:w="998"/>
        <w:gridCol w:w="998"/>
        <w:gridCol w:w="998"/>
        <w:gridCol w:w="985"/>
        <w:gridCol w:w="636"/>
        <w:gridCol w:w="3929"/>
      </w:tblGrid>
      <w:tr w:rsidR="00522945" w14:paraId="6DAEA2D4" w14:textId="77777777">
        <w:trPr>
          <w:trHeight w:val="672"/>
          <w:tblHeader/>
          <w:jc w:val="center"/>
        </w:trPr>
        <w:tc>
          <w:tcPr>
            <w:tcW w:w="65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5DC4C5C" w14:textId="77777777" w:rsidR="00522945" w:rsidRDefault="00426980">
            <w:pPr>
              <w:pStyle w:val="P68B1DB1-Normal9"/>
              <w:spacing w:before="0" w:after="0" w:line="240" w:lineRule="auto"/>
              <w:jc w:val="center"/>
              <w:rPr>
                <w:noProof/>
              </w:rPr>
            </w:pPr>
            <w:r>
              <w:rPr>
                <w:noProof/>
              </w:rPr>
              <w:t>Αύξων NUM.</w:t>
            </w:r>
          </w:p>
        </w:tc>
        <w:tc>
          <w:tcPr>
            <w:tcW w:w="16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6A0F88"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E2B164" w14:textId="77777777" w:rsidR="00522945" w:rsidRDefault="00426980">
            <w:pPr>
              <w:pStyle w:val="P68B1DB1-Normal9"/>
              <w:spacing w:before="0" w:after="0" w:line="240" w:lineRule="auto"/>
              <w:jc w:val="center"/>
              <w:rPr>
                <w:noProof/>
              </w:rPr>
            </w:pPr>
            <w:r>
              <w:rPr>
                <w:noProof/>
              </w:rPr>
              <w:t>Ορόσημο/Στόχος</w:t>
            </w:r>
          </w:p>
        </w:tc>
        <w:tc>
          <w:tcPr>
            <w:tcW w:w="15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BC3321" w14:textId="77777777" w:rsidR="00522945" w:rsidRDefault="00426980">
            <w:pPr>
              <w:pStyle w:val="P68B1DB1-Normal9"/>
              <w:spacing w:before="0" w:after="0" w:line="240" w:lineRule="auto"/>
              <w:jc w:val="center"/>
              <w:rPr>
                <w:noProof/>
              </w:rPr>
            </w:pPr>
            <w:r>
              <w:rPr>
                <w:noProof/>
              </w:rPr>
              <w:t>Όνομα</w:t>
            </w:r>
          </w:p>
        </w:tc>
        <w:tc>
          <w:tcPr>
            <w:tcW w:w="178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23EC0"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3102"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BDD7EE"/>
            <w:vAlign w:val="center"/>
            <w:hideMark/>
          </w:tcPr>
          <w:p w14:paraId="792E0358"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t>(για τους στόχους)</w:t>
            </w:r>
          </w:p>
        </w:tc>
        <w:tc>
          <w:tcPr>
            <w:tcW w:w="1311" w:type="dxa"/>
            <w:gridSpan w:val="2"/>
            <w:tcBorders>
              <w:top w:val="single" w:sz="4" w:space="0" w:color="000000" w:themeColor="text1"/>
              <w:left w:val="nil"/>
              <w:bottom w:val="single" w:sz="4" w:space="0" w:color="000000" w:themeColor="text1"/>
              <w:right w:val="single" w:sz="4" w:space="0" w:color="auto"/>
            </w:tcBorders>
            <w:shd w:val="clear" w:color="auto" w:fill="BDD7EE"/>
            <w:vAlign w:val="center"/>
            <w:hideMark/>
          </w:tcPr>
          <w:p w14:paraId="75433EA0" w14:textId="77777777" w:rsidR="00522945" w:rsidRDefault="00426980">
            <w:pPr>
              <w:pStyle w:val="P68B1DB1-Normal9"/>
              <w:spacing w:before="0" w:after="0" w:line="240" w:lineRule="auto"/>
              <w:jc w:val="center"/>
              <w:rPr>
                <w:noProof/>
              </w:rPr>
            </w:pPr>
            <w:r>
              <w:rPr>
                <w:noProof/>
              </w:rPr>
              <w:t>Εν</w:t>
            </w:r>
            <w:r>
              <w:rPr>
                <w:noProof/>
              </w:rPr>
              <w:t xml:space="preserve">δεικτικό χρονοδιάγραμμα ολοκλήρωσης </w:t>
            </w:r>
          </w:p>
        </w:tc>
        <w:tc>
          <w:tcPr>
            <w:tcW w:w="41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C6837A"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6697D6A9" w14:textId="77777777">
        <w:trPr>
          <w:trHeight w:val="458"/>
          <w:tblHeader/>
          <w:jc w:val="center"/>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5FA9921B" w14:textId="77777777" w:rsidR="00522945" w:rsidRDefault="00522945">
            <w:pPr>
              <w:spacing w:before="0" w:after="0" w:line="240" w:lineRule="auto"/>
              <w:rPr>
                <w:rFonts w:eastAsia="Times New Roman"/>
                <w:b/>
                <w:noProof/>
                <w:sz w:val="18"/>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0756EFA7" w14:textId="77777777" w:rsidR="00522945" w:rsidRDefault="00522945">
            <w:pPr>
              <w:spacing w:before="0" w:after="0" w:line="240" w:lineRule="auto"/>
              <w:rPr>
                <w:rFonts w:eastAsia="Times New Roman"/>
                <w:b/>
                <w:noProof/>
                <w:sz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3484FA" w14:textId="77777777" w:rsidR="00522945" w:rsidRDefault="00522945">
            <w:pPr>
              <w:spacing w:before="0" w:after="0" w:line="240" w:lineRule="auto"/>
              <w:rPr>
                <w:rFonts w:eastAsia="Times New Roman"/>
                <w:b/>
                <w:noProof/>
                <w:sz w:val="18"/>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52DE4435" w14:textId="77777777" w:rsidR="00522945" w:rsidRDefault="00522945">
            <w:pPr>
              <w:spacing w:before="0" w:after="0" w:line="240" w:lineRule="auto"/>
              <w:rPr>
                <w:rFonts w:eastAsia="Times New Roman"/>
                <w:b/>
                <w:noProof/>
                <w:sz w:val="18"/>
              </w:rPr>
            </w:pPr>
          </w:p>
        </w:tc>
        <w:tc>
          <w:tcPr>
            <w:tcW w:w="1789" w:type="dxa"/>
            <w:vMerge/>
            <w:tcBorders>
              <w:top w:val="single" w:sz="4" w:space="0" w:color="auto"/>
              <w:left w:val="single" w:sz="4" w:space="0" w:color="auto"/>
              <w:bottom w:val="single" w:sz="4" w:space="0" w:color="auto"/>
            </w:tcBorders>
            <w:vAlign w:val="center"/>
            <w:hideMark/>
          </w:tcPr>
          <w:p w14:paraId="33EB99D8" w14:textId="77777777" w:rsidR="00522945" w:rsidRDefault="00522945">
            <w:pPr>
              <w:spacing w:before="0" w:after="0" w:line="240" w:lineRule="auto"/>
              <w:rPr>
                <w:rFonts w:eastAsia="Times New Roman"/>
                <w:b/>
                <w:noProof/>
                <w:sz w:val="18"/>
              </w:rPr>
            </w:pPr>
          </w:p>
        </w:tc>
        <w:tc>
          <w:tcPr>
            <w:tcW w:w="1034" w:type="dxa"/>
            <w:tcBorders>
              <w:top w:val="nil"/>
              <w:left w:val="single" w:sz="4" w:space="0" w:color="auto"/>
              <w:bottom w:val="single" w:sz="4" w:space="0" w:color="000000" w:themeColor="text1"/>
              <w:right w:val="single" w:sz="4" w:space="0" w:color="000000" w:themeColor="text1"/>
            </w:tcBorders>
            <w:shd w:val="clear" w:color="auto" w:fill="BDD7EE"/>
            <w:vAlign w:val="center"/>
            <w:hideMark/>
          </w:tcPr>
          <w:p w14:paraId="7079BF38" w14:textId="77777777" w:rsidR="00522945" w:rsidRDefault="00426980">
            <w:pPr>
              <w:pStyle w:val="P68B1DB1-Normal9"/>
              <w:spacing w:before="0" w:after="0" w:line="240" w:lineRule="auto"/>
              <w:jc w:val="center"/>
              <w:rPr>
                <w:noProof/>
              </w:rPr>
            </w:pPr>
            <w:r>
              <w:rPr>
                <w:noProof/>
              </w:rPr>
              <w:t>Μονάδα μέτρησης</w:t>
            </w:r>
          </w:p>
        </w:tc>
        <w:tc>
          <w:tcPr>
            <w:tcW w:w="1034" w:type="dxa"/>
            <w:tcBorders>
              <w:top w:val="nil"/>
              <w:left w:val="nil"/>
              <w:bottom w:val="single" w:sz="4" w:space="0" w:color="000000" w:themeColor="text1"/>
              <w:right w:val="single" w:sz="4" w:space="0" w:color="000000" w:themeColor="text1"/>
            </w:tcBorders>
            <w:shd w:val="clear" w:color="auto" w:fill="BDD7EE"/>
            <w:vAlign w:val="center"/>
            <w:hideMark/>
          </w:tcPr>
          <w:p w14:paraId="09A9B9B0" w14:textId="77777777" w:rsidR="00522945" w:rsidRDefault="00426980">
            <w:pPr>
              <w:pStyle w:val="P68B1DB1-Normal9"/>
              <w:spacing w:before="0" w:after="0" w:line="240" w:lineRule="auto"/>
              <w:jc w:val="center"/>
              <w:rPr>
                <w:noProof/>
              </w:rPr>
            </w:pPr>
            <w:r>
              <w:rPr>
                <w:noProof/>
              </w:rPr>
              <w:t xml:space="preserve">Γραμμή βάσης </w:t>
            </w:r>
          </w:p>
        </w:tc>
        <w:tc>
          <w:tcPr>
            <w:tcW w:w="1034" w:type="dxa"/>
            <w:tcBorders>
              <w:top w:val="nil"/>
              <w:left w:val="nil"/>
              <w:bottom w:val="single" w:sz="4" w:space="0" w:color="000000" w:themeColor="text1"/>
              <w:right w:val="single" w:sz="4" w:space="0" w:color="000000" w:themeColor="text1"/>
            </w:tcBorders>
            <w:shd w:val="clear" w:color="auto" w:fill="BDD7EE"/>
            <w:vAlign w:val="center"/>
            <w:hideMark/>
          </w:tcPr>
          <w:p w14:paraId="4F454F9B" w14:textId="77777777" w:rsidR="00522945" w:rsidRDefault="00426980">
            <w:pPr>
              <w:pStyle w:val="P68B1DB1-Normal9"/>
              <w:spacing w:before="0" w:after="0" w:line="240" w:lineRule="auto"/>
              <w:jc w:val="center"/>
              <w:rPr>
                <w:noProof/>
              </w:rPr>
            </w:pPr>
            <w:r>
              <w:rPr>
                <w:noProof/>
              </w:rPr>
              <w:t xml:space="preserve">Στόχοι </w:t>
            </w:r>
          </w:p>
        </w:tc>
        <w:tc>
          <w:tcPr>
            <w:tcW w:w="1021" w:type="dxa"/>
            <w:tcBorders>
              <w:top w:val="nil"/>
              <w:left w:val="nil"/>
              <w:bottom w:val="single" w:sz="4" w:space="0" w:color="000000" w:themeColor="text1"/>
              <w:right w:val="single" w:sz="4" w:space="0" w:color="000000" w:themeColor="text1"/>
            </w:tcBorders>
            <w:shd w:val="clear" w:color="auto" w:fill="BDD7EE"/>
            <w:vAlign w:val="center"/>
            <w:hideMark/>
          </w:tcPr>
          <w:p w14:paraId="310BCFC4" w14:textId="77777777" w:rsidR="00522945" w:rsidRDefault="00426980">
            <w:pPr>
              <w:pStyle w:val="P68B1DB1-Normal9"/>
              <w:spacing w:before="0" w:after="0" w:line="240" w:lineRule="auto"/>
              <w:jc w:val="center"/>
              <w:rPr>
                <w:noProof/>
              </w:rPr>
            </w:pPr>
            <w:r>
              <w:rPr>
                <w:noProof/>
              </w:rPr>
              <w:t>Τρίμηνο</w:t>
            </w:r>
          </w:p>
        </w:tc>
        <w:tc>
          <w:tcPr>
            <w:tcW w:w="655" w:type="dxa"/>
            <w:tcBorders>
              <w:top w:val="nil"/>
              <w:left w:val="nil"/>
              <w:bottom w:val="single" w:sz="4" w:space="0" w:color="000000" w:themeColor="text1"/>
              <w:right w:val="single" w:sz="4" w:space="0" w:color="auto"/>
            </w:tcBorders>
            <w:shd w:val="clear" w:color="auto" w:fill="BDD7EE"/>
            <w:vAlign w:val="center"/>
            <w:hideMark/>
          </w:tcPr>
          <w:p w14:paraId="2D2E5F9B" w14:textId="77777777" w:rsidR="00522945" w:rsidRDefault="00426980">
            <w:pPr>
              <w:pStyle w:val="P68B1DB1-Normal9"/>
              <w:spacing w:before="0" w:after="0" w:line="240" w:lineRule="auto"/>
              <w:jc w:val="center"/>
              <w:rPr>
                <w:noProof/>
              </w:rPr>
            </w:pPr>
            <w:r>
              <w:rPr>
                <w:noProof/>
              </w:rPr>
              <w:t>Έτος</w:t>
            </w:r>
          </w:p>
        </w:tc>
        <w:tc>
          <w:tcPr>
            <w:tcW w:w="4104" w:type="dxa"/>
            <w:vMerge/>
            <w:tcBorders>
              <w:bottom w:val="single" w:sz="4" w:space="0" w:color="auto"/>
              <w:right w:val="single" w:sz="4" w:space="0" w:color="auto"/>
            </w:tcBorders>
            <w:vAlign w:val="center"/>
            <w:hideMark/>
          </w:tcPr>
          <w:p w14:paraId="67168922" w14:textId="77777777" w:rsidR="00522945" w:rsidRDefault="00522945">
            <w:pPr>
              <w:spacing w:before="0" w:after="0" w:line="240" w:lineRule="auto"/>
              <w:rPr>
                <w:rFonts w:eastAsia="Times New Roman"/>
                <w:b/>
                <w:noProof/>
                <w:sz w:val="18"/>
              </w:rPr>
            </w:pPr>
          </w:p>
        </w:tc>
      </w:tr>
      <w:tr w:rsidR="00522945" w14:paraId="72D7ED4D" w14:textId="77777777">
        <w:trPr>
          <w:trHeight w:val="309"/>
          <w:jc w:val="center"/>
        </w:trPr>
        <w:tc>
          <w:tcPr>
            <w:tcW w:w="65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A12EE27" w14:textId="77777777" w:rsidR="00522945" w:rsidRDefault="00426980">
            <w:pPr>
              <w:pStyle w:val="P68B1DB1-Normal15"/>
              <w:spacing w:before="0" w:after="0" w:line="240" w:lineRule="auto"/>
              <w:jc w:val="center"/>
              <w:rPr>
                <w:noProof/>
              </w:rPr>
            </w:pPr>
            <w:r>
              <w:rPr>
                <w:noProof/>
              </w:rPr>
              <w:t>47</w:t>
            </w:r>
          </w:p>
        </w:tc>
        <w:tc>
          <w:tcPr>
            <w:tcW w:w="1617"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7347496C" w14:textId="77777777" w:rsidR="00522945" w:rsidRDefault="00426980">
            <w:pPr>
              <w:pStyle w:val="P68B1DB1-Normal15"/>
              <w:spacing w:before="0" w:after="0" w:line="240" w:lineRule="auto"/>
              <w:rPr>
                <w:noProof/>
              </w:rPr>
            </w:pPr>
            <w:r>
              <w:rPr>
                <w:noProof/>
              </w:rPr>
              <w:t>Μεταρρύθμιση 1: Θεσμική μεταρρύθμιση του συστήματος συντονισμού και στήριξης για τον ψηφιακό μετασχηματισμό της οικονομίας</w:t>
            </w:r>
            <w:r>
              <w:rPr>
                <w:noProof/>
              </w:rPr>
              <w:t xml:space="preserve"> (περιλ. του RIS 3)</w:t>
            </w:r>
          </w:p>
        </w:tc>
        <w:tc>
          <w:tcPr>
            <w:tcW w:w="1134"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10D8ACB9" w14:textId="77777777" w:rsidR="00522945" w:rsidRDefault="00426980">
            <w:pPr>
              <w:pStyle w:val="P68B1DB1-Normal15"/>
              <w:spacing w:before="0" w:after="0" w:line="240" w:lineRule="auto"/>
              <w:rPr>
                <w:noProof/>
              </w:rPr>
            </w:pPr>
            <w:r>
              <w:rPr>
                <w:noProof/>
              </w:rPr>
              <w:t>Ορόσημο</w:t>
            </w:r>
          </w:p>
        </w:tc>
        <w:tc>
          <w:tcPr>
            <w:tcW w:w="1538"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366EBAE" w14:textId="77777777" w:rsidR="00522945" w:rsidRDefault="00426980">
            <w:pPr>
              <w:pStyle w:val="P68B1DB1-Normal15"/>
              <w:spacing w:before="0" w:after="0" w:line="240" w:lineRule="auto"/>
              <w:rPr>
                <w:noProof/>
              </w:rPr>
            </w:pPr>
            <w:r>
              <w:rPr>
                <w:noProof/>
              </w:rPr>
              <w:t>Εφαρμογή οργανωτικών αλλαγών για τη μεταρρύθμιση της δομής των δημόσιων φορέων που επιβλέπουν τον ψηφιακό μετασχηματισμό της οικονομίας</w:t>
            </w:r>
          </w:p>
        </w:tc>
        <w:tc>
          <w:tcPr>
            <w:tcW w:w="178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7E6C4E12" w14:textId="77777777" w:rsidR="00522945" w:rsidRDefault="00426980">
            <w:pPr>
              <w:pStyle w:val="P68B1DB1-Normal15"/>
              <w:spacing w:before="0" w:after="0" w:line="240" w:lineRule="auto"/>
              <w:rPr>
                <w:noProof/>
              </w:rPr>
            </w:pPr>
            <w:r>
              <w:rPr>
                <w:noProof/>
              </w:rPr>
              <w:t>Σύσταση της επιτροπής (και της σχετικής ομάδας εργασίας) που είναι αρμόδια για τον συντονισμ</w:t>
            </w:r>
            <w:r>
              <w:rPr>
                <w:noProof/>
              </w:rPr>
              <w:t xml:space="preserve">ό των εθνικών ενδιαφερόμενων μερών με σκοπό την προετοιμασία έργων για τον ψηφιακό μετασχηματισμό της τσεχικής οικονομίας </w:t>
            </w: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1BFBFCE8"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2D220735" w14:textId="77777777" w:rsidR="00522945" w:rsidRDefault="00522945">
            <w:pPr>
              <w:spacing w:before="0" w:after="0" w:line="240" w:lineRule="auto"/>
              <w:jc w:val="center"/>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0D7B3534" w14:textId="77777777" w:rsidR="00522945" w:rsidRDefault="00522945">
            <w:pPr>
              <w:spacing w:before="0" w:after="0" w:line="240" w:lineRule="auto"/>
              <w:jc w:val="center"/>
              <w:rPr>
                <w:rFonts w:eastAsia="Times New Roman"/>
                <w:noProof/>
                <w:color w:val="004300"/>
                <w:sz w:val="18"/>
              </w:rPr>
            </w:pP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4AB4C12A" w14:textId="77777777" w:rsidR="00522945" w:rsidRDefault="00426980">
            <w:pPr>
              <w:pStyle w:val="P68B1DB1-Normal15"/>
              <w:spacing w:before="0" w:after="0" w:line="240" w:lineRule="auto"/>
              <w:jc w:val="center"/>
              <w:rPr>
                <w:noProof/>
              </w:rPr>
            </w:pPr>
            <w:r>
              <w:rPr>
                <w:noProof/>
              </w:rPr>
              <w:t>ΤΡΊΜΗΝΟ 1</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136347B8" w14:textId="77777777" w:rsidR="00522945" w:rsidRDefault="00426980">
            <w:pPr>
              <w:pStyle w:val="P68B1DB1-Normal15"/>
              <w:spacing w:before="0" w:after="0" w:line="240" w:lineRule="auto"/>
              <w:jc w:val="center"/>
              <w:rPr>
                <w:noProof/>
              </w:rPr>
            </w:pPr>
            <w:r>
              <w:rPr>
                <w:noProof/>
              </w:rPr>
              <w:t>2025</w:t>
            </w:r>
          </w:p>
        </w:tc>
        <w:tc>
          <w:tcPr>
            <w:tcW w:w="4104"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2C3210D" w14:textId="39B401D5" w:rsidR="00522945" w:rsidRDefault="00426980">
            <w:pPr>
              <w:pStyle w:val="P68B1DB1-Normal15"/>
              <w:spacing w:before="0" w:after="0" w:line="240" w:lineRule="auto"/>
              <w:rPr>
                <w:noProof/>
              </w:rPr>
            </w:pPr>
            <w:r>
              <w:rPr>
                <w:noProof/>
              </w:rPr>
              <w:t>Η επιτροπή ψηφιακού μετασχηματισμού, συμπεριλαμβανομένης της εκπροσώπησης δημόσιων και ιδιωτικών ενδιαφερόμενων μερ</w:t>
            </w:r>
            <w:r>
              <w:rPr>
                <w:noProof/>
              </w:rPr>
              <w:t>ών, συντονίζει την υλοποίηση των μεταρρυθμίσεων και των επενδύσεων στο πλαίσιο των συνιστωσών 1.4 και 1.5. Αυτό περιλαμβάνει επίσης ειδική συμβουλευτική ομάδα εργασίας/εμπειρογνωμόνων που επιβλέπει την εφαρμογή των προτύπων της ΕΕ για τις νεοφυείς επιχειρή</w:t>
            </w:r>
            <w:r>
              <w:rPr>
                <w:noProof/>
              </w:rPr>
              <w:t xml:space="preserve">σεις στο πλαίσιο αυτής της συνιστώσας και παρέχει εμπειρογνωμοσύνη σχετικά με την επιλογή των μεθόδων εφαρμογής. Το ορόσημο αυτό θεωρείται ότι έχει εκπληρωθεί μόλις η επιτροπή και η ομάδα εργασίας αρχίσουν να εργάζονται. </w:t>
            </w:r>
          </w:p>
        </w:tc>
      </w:tr>
      <w:tr w:rsidR="00522945" w14:paraId="6598B3FE"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0B78D4B" w14:textId="77777777" w:rsidR="00522945" w:rsidRDefault="00426980">
            <w:pPr>
              <w:pStyle w:val="P68B1DB1-Normal15"/>
              <w:spacing w:before="0" w:after="0" w:line="240" w:lineRule="auto"/>
              <w:jc w:val="center"/>
              <w:rPr>
                <w:noProof/>
              </w:rPr>
            </w:pPr>
            <w:r>
              <w:rPr>
                <w:noProof/>
              </w:rPr>
              <w:t>48</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7CB46CDB" w14:textId="77777777" w:rsidR="00522945" w:rsidRDefault="00426980">
            <w:pPr>
              <w:pStyle w:val="P68B1DB1-Normal15"/>
              <w:spacing w:before="0" w:after="0" w:line="240" w:lineRule="auto"/>
              <w:rPr>
                <w:noProof/>
              </w:rPr>
            </w:pPr>
            <w:r>
              <w:rPr>
                <w:noProof/>
              </w:rPr>
              <w:t xml:space="preserve">Μεταρρύθμιση 2: Κοινή ομάδα </w:t>
            </w:r>
            <w:r>
              <w:rPr>
                <w:noProof/>
              </w:rPr>
              <w:t>υποστήριξης και πιστοποίησης στρατηγικών τεχνολογιών με το συμβούλιο στρατηγικών τεχνολογιών</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30C0FC01" w14:textId="77777777" w:rsidR="00522945" w:rsidRDefault="00426980">
            <w:pPr>
              <w:pStyle w:val="P68B1DB1-Normal15"/>
              <w:spacing w:before="0" w:after="0" w:line="240" w:lineRule="auto"/>
              <w:rPr>
                <w:noProof/>
              </w:rPr>
            </w:pPr>
            <w:r>
              <w:rPr>
                <w:noProof/>
              </w:rPr>
              <w:t>Ορόσημο</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7690824F" w14:textId="49B719E7" w:rsidR="00522945" w:rsidRDefault="00426980">
            <w:pPr>
              <w:pStyle w:val="P68B1DB1-Normal15"/>
              <w:spacing w:before="0" w:after="0" w:line="240" w:lineRule="auto"/>
              <w:rPr>
                <w:noProof/>
              </w:rPr>
            </w:pPr>
            <w:r>
              <w:rPr>
                <w:noProof/>
              </w:rPr>
              <w:t xml:space="preserve">Δημιουργία και ορισμός δικτύου πιστοποίησης </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20E409A3" w14:textId="45C00811" w:rsidR="00522945" w:rsidRDefault="00426980">
            <w:pPr>
              <w:pStyle w:val="P68B1DB1-Normal15"/>
              <w:spacing w:before="0" w:after="0" w:line="240" w:lineRule="auto"/>
              <w:rPr>
                <w:noProof/>
              </w:rPr>
            </w:pPr>
            <w:r>
              <w:rPr>
                <w:noProof/>
              </w:rPr>
              <w:t>Δημιουργία δικτύου αρχών πιστοποίησης, τεχνικών εμπειρογνωμόνων και εμπλεκόμενων εταιρειών για στρατηγικούς το</w:t>
            </w:r>
            <w:r>
              <w:rPr>
                <w:noProof/>
              </w:rPr>
              <w:t>μείς.</w:t>
            </w: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67526C48"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6010FD97" w14:textId="77777777" w:rsidR="00522945" w:rsidRDefault="00522945">
            <w:pPr>
              <w:spacing w:before="0" w:after="0" w:line="240" w:lineRule="auto"/>
              <w:jc w:val="center"/>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06DD783B" w14:textId="77777777" w:rsidR="00522945" w:rsidRDefault="00522945">
            <w:pPr>
              <w:spacing w:before="0" w:after="0" w:line="240" w:lineRule="auto"/>
              <w:jc w:val="center"/>
              <w:rPr>
                <w:rFonts w:eastAsia="Times New Roman"/>
                <w:noProof/>
                <w:color w:val="004300"/>
                <w:sz w:val="18"/>
              </w:rPr>
            </w:pP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795A11E6" w14:textId="10697E60" w:rsidR="00522945" w:rsidRDefault="00426980">
            <w:pPr>
              <w:pStyle w:val="P68B1DB1-Normal15"/>
              <w:spacing w:before="0" w:after="0" w:line="240" w:lineRule="auto"/>
              <w:jc w:val="center"/>
              <w:rPr>
                <w:noProof/>
              </w:rPr>
            </w:pPr>
            <w:r>
              <w:rPr>
                <w:noProof/>
              </w:rPr>
              <w:t>ΤΡΊΜΗΝΟ 2</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0F6D93AD" w14:textId="3350EA72" w:rsidR="00522945" w:rsidRDefault="00426980">
            <w:pPr>
              <w:pStyle w:val="P68B1DB1-Normal15"/>
              <w:spacing w:before="0" w:after="0" w:line="240" w:lineRule="auto"/>
              <w:jc w:val="center"/>
              <w:rPr>
                <w:noProof/>
              </w:rPr>
            </w:pPr>
            <w:r>
              <w:rPr>
                <w:noProof/>
              </w:rPr>
              <w:t>2023</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79C715B5" w14:textId="3F8DE030" w:rsidR="00522945" w:rsidRDefault="00426980">
            <w:pPr>
              <w:pStyle w:val="P68B1DB1-Normal15"/>
              <w:spacing w:before="0" w:after="0" w:line="240" w:lineRule="auto"/>
              <w:rPr>
                <w:noProof/>
              </w:rPr>
            </w:pPr>
            <w:r>
              <w:rPr>
                <w:noProof/>
              </w:rPr>
              <w:t>Δημιουργία υπηρεσίας μίας στάσης για την ανταλλαγή βέλτιστων πρακτικών, την εξεύρεση πραγματικών πληροφοριών σχετικά με την πιστοποίηση, όπως η ποιότητα και η διαθεσιμότητα διαπιστευμένων εργαστηρίων ή κοινοποιημένων οργανισμών, προ</w:t>
            </w:r>
            <w:r>
              <w:rPr>
                <w:noProof/>
              </w:rPr>
              <w:t>σφέρει τεχνική υποστήριξη.</w:t>
            </w:r>
          </w:p>
        </w:tc>
      </w:tr>
      <w:tr w:rsidR="00522945" w14:paraId="4F22C6AF"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2E3DFF33" w14:textId="77777777" w:rsidR="00522945" w:rsidRDefault="00426980">
            <w:pPr>
              <w:pStyle w:val="P68B1DB1-Normal15"/>
              <w:spacing w:before="0" w:after="0" w:line="240" w:lineRule="auto"/>
              <w:jc w:val="center"/>
              <w:rPr>
                <w:noProof/>
              </w:rPr>
            </w:pPr>
            <w:r>
              <w:rPr>
                <w:noProof/>
              </w:rPr>
              <w:t>49</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1B741EE5" w14:textId="77777777" w:rsidR="00522945" w:rsidRDefault="00426980">
            <w:pPr>
              <w:pStyle w:val="P68B1DB1-Normal15"/>
              <w:spacing w:before="0" w:after="0" w:line="240" w:lineRule="auto"/>
              <w:rPr>
                <w:noProof/>
              </w:rPr>
            </w:pPr>
            <w:r>
              <w:rPr>
                <w:noProof/>
              </w:rPr>
              <w:t>Μεταρρύθμιση 2: Κοινή ομάδα υποστήριξης και πιστοποίησης στρατηγικών τεχνολογιών με το συμβούλιο στρατηγικών τεχνολογιών</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50D20916" w14:textId="77777777" w:rsidR="00522945" w:rsidRDefault="00426980">
            <w:pPr>
              <w:pStyle w:val="P68B1DB1-Normal15"/>
              <w:spacing w:before="0" w:after="0" w:line="240" w:lineRule="auto"/>
              <w:rPr>
                <w:noProof/>
              </w:rPr>
            </w:pPr>
            <w:r>
              <w:rPr>
                <w:noProof/>
              </w:rPr>
              <w:t> Στόχος</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24B37F4A" w14:textId="77777777" w:rsidR="00522945" w:rsidRDefault="00426980">
            <w:pPr>
              <w:pStyle w:val="P68B1DB1-Normal15"/>
              <w:spacing w:before="0" w:after="0" w:line="240" w:lineRule="auto"/>
              <w:rPr>
                <w:noProof/>
              </w:rPr>
            </w:pPr>
            <w:r>
              <w:rPr>
                <w:noProof/>
              </w:rPr>
              <w:t xml:space="preserve">Αριθμός εταιρειών στις οποίες χορηγήθηκε πιστοποίηση </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1526FBBF"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13949B44" w14:textId="77777777" w:rsidR="00522945" w:rsidRDefault="00426980">
            <w:pPr>
              <w:pStyle w:val="P68B1DB1-Normal15"/>
              <w:spacing w:before="0" w:after="0" w:line="240" w:lineRule="auto"/>
              <w:rPr>
                <w:noProof/>
              </w:rPr>
            </w:pPr>
            <w:r>
              <w:rPr>
                <w:noProof/>
              </w:rPr>
              <w:t> Αριθμός</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4715411E" w14:textId="77777777" w:rsidR="00522945" w:rsidRDefault="00426980">
            <w:pPr>
              <w:pStyle w:val="P68B1DB1-Normal15"/>
              <w:spacing w:before="0" w:after="0" w:line="240" w:lineRule="auto"/>
              <w:jc w:val="center"/>
              <w:rPr>
                <w:noProof/>
              </w:rPr>
            </w:pPr>
            <w:r>
              <w:rPr>
                <w:noProof/>
              </w:rPr>
              <w:t>0</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156FE555" w14:textId="77777777" w:rsidR="00522945" w:rsidRDefault="00426980">
            <w:pPr>
              <w:pStyle w:val="P68B1DB1-Normal15"/>
              <w:spacing w:before="0" w:after="0" w:line="240" w:lineRule="auto"/>
              <w:jc w:val="center"/>
              <w:rPr>
                <w:noProof/>
              </w:rPr>
            </w:pPr>
            <w:r>
              <w:rPr>
                <w:noProof/>
              </w:rPr>
              <w:t>50</w:t>
            </w: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00BDA1A9" w14:textId="40DE6475" w:rsidR="00522945" w:rsidRDefault="00426980">
            <w:pPr>
              <w:pStyle w:val="P68B1DB1-Normal15"/>
              <w:spacing w:before="0" w:after="0" w:line="240" w:lineRule="auto"/>
              <w:jc w:val="center"/>
              <w:rPr>
                <w:noProof/>
              </w:rPr>
            </w:pPr>
            <w:r>
              <w:rPr>
                <w:noProof/>
              </w:rPr>
              <w:t>ΤΡΊΜΗΝΟ 4</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05EF7138" w14:textId="03A03D74" w:rsidR="00522945" w:rsidRDefault="00426980">
            <w:pPr>
              <w:pStyle w:val="P68B1DB1-Normal15"/>
              <w:spacing w:before="0" w:after="0" w:line="240" w:lineRule="auto"/>
              <w:jc w:val="center"/>
              <w:rPr>
                <w:noProof/>
              </w:rPr>
            </w:pPr>
            <w:r>
              <w:rPr>
                <w:noProof/>
              </w:rPr>
              <w:t>2024</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6E4E6687" w14:textId="339B8E92" w:rsidR="00522945" w:rsidRDefault="00426980">
            <w:pPr>
              <w:pStyle w:val="P68B1DB1-Normal15"/>
              <w:spacing w:before="0" w:after="0" w:line="240" w:lineRule="auto"/>
              <w:rPr>
                <w:noProof/>
              </w:rPr>
            </w:pPr>
            <w:r>
              <w:rPr>
                <w:noProof/>
              </w:rPr>
              <w:t xml:space="preserve">50 εταιρείες θα λάβουν στήριξη για να λάβουν πιστοποίηση μέσω διαπιστευμένων αρχών πιστοποίησης. </w:t>
            </w:r>
          </w:p>
          <w:p w14:paraId="0501B364" w14:textId="77777777" w:rsidR="00522945" w:rsidRDefault="00522945">
            <w:pPr>
              <w:spacing w:before="0" w:after="0" w:line="240" w:lineRule="auto"/>
              <w:rPr>
                <w:rFonts w:eastAsia="Times New Roman"/>
                <w:noProof/>
                <w:color w:val="004300"/>
                <w:sz w:val="18"/>
              </w:rPr>
            </w:pPr>
          </w:p>
          <w:p w14:paraId="4DD713E3" w14:textId="4837E433" w:rsidR="00522945" w:rsidRDefault="00426980">
            <w:pPr>
              <w:pStyle w:val="P68B1DB1-Normal15"/>
              <w:spacing w:before="0" w:after="0" w:line="240" w:lineRule="auto"/>
              <w:rPr>
                <w:noProof/>
              </w:rPr>
            </w:pPr>
            <w:r>
              <w:rPr>
                <w:noProof/>
              </w:rPr>
              <w:t xml:space="preserve">Δημιουργούνται και διατίθενται εκπαιδευτικά μαθήματα σχετικά με την πιστοποίηση. </w:t>
            </w:r>
          </w:p>
        </w:tc>
      </w:tr>
      <w:tr w:rsidR="00522945" w14:paraId="2F91057D"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726034AF" w14:textId="77777777" w:rsidR="00522945" w:rsidRDefault="00426980">
            <w:pPr>
              <w:pStyle w:val="P68B1DB1-Normal15"/>
              <w:spacing w:before="0" w:after="0" w:line="240" w:lineRule="auto"/>
              <w:jc w:val="center"/>
              <w:rPr>
                <w:noProof/>
              </w:rPr>
            </w:pPr>
            <w:r>
              <w:rPr>
                <w:noProof/>
              </w:rPr>
              <w:t>51</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6FD209EB" w14:textId="77777777" w:rsidR="00522945" w:rsidRDefault="00426980">
            <w:pPr>
              <w:pStyle w:val="P68B1DB1-Normal15"/>
              <w:spacing w:before="0" w:after="0" w:line="240" w:lineRule="auto"/>
              <w:rPr>
                <w:noProof/>
              </w:rPr>
            </w:pPr>
            <w:r>
              <w:rPr>
                <w:noProof/>
              </w:rPr>
              <w:t>Επένδυση 2: Ευρωπαϊκός κόμβος Παρατηρητηρίου Ψηφιακών Μέσων (EDMO)</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67D36F62" w14:textId="77777777" w:rsidR="00522945" w:rsidRDefault="00426980">
            <w:pPr>
              <w:pStyle w:val="P68B1DB1-Normal15"/>
              <w:spacing w:before="0" w:after="0" w:line="240" w:lineRule="auto"/>
              <w:rPr>
                <w:noProof/>
              </w:rPr>
            </w:pPr>
            <w:r>
              <w:rPr>
                <w:noProof/>
              </w:rPr>
              <w:t>Ορόσημο</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3564FBE9" w14:textId="77777777" w:rsidR="00522945" w:rsidRDefault="00426980">
            <w:pPr>
              <w:pStyle w:val="P68B1DB1-Normal15"/>
              <w:spacing w:before="0" w:after="0" w:line="240" w:lineRule="auto"/>
              <w:rPr>
                <w:noProof/>
              </w:rPr>
            </w:pPr>
            <w:r>
              <w:rPr>
                <w:noProof/>
              </w:rPr>
              <w:t>Έναρξη λειτουργίας του Ευρωπαϊκού Παρατηρητηρίου Ψηφιακών Μέσων για την ΚΑΕ στην Τσεχική Δημοκρατία (CEDMO)</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7E20F667" w14:textId="77777777" w:rsidR="00522945" w:rsidRDefault="00426980">
            <w:pPr>
              <w:pStyle w:val="P68B1DB1-Normal15"/>
              <w:spacing w:before="0" w:after="0" w:line="240" w:lineRule="auto"/>
              <w:rPr>
                <w:noProof/>
              </w:rPr>
            </w:pPr>
            <w:r>
              <w:rPr>
                <w:noProof/>
              </w:rPr>
              <w:t xml:space="preserve">Έναρξη λειτουργίας του κόμβου CEDMO που δημιουργήθηκε από την ακαδημαϊκή κοινοπραξία με το Καρόλειο Πανεπιστήμιο της Πράγας ως κορυφαίο </w:t>
            </w:r>
            <w:r>
              <w:rPr>
                <w:noProof/>
              </w:rPr>
              <w:t>εταίρο</w:t>
            </w: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5199C8AD"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13B4670C" w14:textId="77777777" w:rsidR="00522945" w:rsidRDefault="00522945">
            <w:pPr>
              <w:spacing w:before="0" w:after="0" w:line="240" w:lineRule="auto"/>
              <w:jc w:val="center"/>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0AE1F4CE" w14:textId="77777777" w:rsidR="00522945" w:rsidRDefault="00522945">
            <w:pPr>
              <w:spacing w:before="0" w:after="0" w:line="240" w:lineRule="auto"/>
              <w:jc w:val="center"/>
              <w:rPr>
                <w:rFonts w:eastAsia="Times New Roman"/>
                <w:noProof/>
                <w:color w:val="004300"/>
                <w:sz w:val="18"/>
              </w:rPr>
            </w:pP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19793437" w14:textId="77777777" w:rsidR="00522945" w:rsidRDefault="00426980">
            <w:pPr>
              <w:pStyle w:val="P68B1DB1-Normal15"/>
              <w:spacing w:before="0" w:after="0" w:line="240" w:lineRule="auto"/>
              <w:jc w:val="center"/>
              <w:rPr>
                <w:noProof/>
              </w:rPr>
            </w:pPr>
            <w:r>
              <w:rPr>
                <w:noProof/>
              </w:rPr>
              <w:t>ΤΡΊΜΗΝΟ 4</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59D4F05B" w14:textId="77777777" w:rsidR="00522945" w:rsidRDefault="00426980">
            <w:pPr>
              <w:pStyle w:val="P68B1DB1-Normal15"/>
              <w:spacing w:before="0" w:after="0" w:line="240" w:lineRule="auto"/>
              <w:jc w:val="center"/>
              <w:rPr>
                <w:noProof/>
              </w:rPr>
            </w:pPr>
            <w:r>
              <w:rPr>
                <w:noProof/>
              </w:rPr>
              <w:t>2021</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5915ACBF" w14:textId="77777777" w:rsidR="00522945" w:rsidRDefault="00426980">
            <w:pPr>
              <w:pStyle w:val="P68B1DB1-Normal15"/>
              <w:spacing w:before="0" w:after="0" w:line="240" w:lineRule="auto"/>
              <w:rPr>
                <w:noProof/>
              </w:rPr>
            </w:pPr>
            <w:r>
              <w:rPr>
                <w:noProof/>
              </w:rPr>
              <w:t>Ο κόμβος ψηφιακών μέσων στο πλαίσιο του δικτύου EDMO επικεντρώνεται στην ανάλυση και την καταπολέμηση της διάδοσης ψευδών πληροφοριών, όπως η παραπληροφόρηση που σχετίζεται με την COVID ή τα δίκτυα 5G.</w:t>
            </w:r>
          </w:p>
        </w:tc>
      </w:tr>
      <w:tr w:rsidR="00522945" w14:paraId="5EB01D1D"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tcPr>
          <w:p w14:paraId="34ACAE52" w14:textId="1AAD5AB0" w:rsidR="00522945" w:rsidRDefault="00426980">
            <w:pPr>
              <w:pStyle w:val="P68B1DB1-Normal15"/>
              <w:spacing w:before="0" w:after="0" w:line="240" w:lineRule="auto"/>
              <w:jc w:val="center"/>
              <w:rPr>
                <w:noProof/>
              </w:rPr>
            </w:pPr>
            <w:r>
              <w:rPr>
                <w:noProof/>
              </w:rPr>
              <w:t>250</w:t>
            </w:r>
          </w:p>
        </w:tc>
        <w:tc>
          <w:tcPr>
            <w:tcW w:w="1617" w:type="dxa"/>
            <w:tcBorders>
              <w:top w:val="nil"/>
              <w:left w:val="nil"/>
              <w:bottom w:val="single" w:sz="4" w:space="0" w:color="000000" w:themeColor="text1"/>
              <w:right w:val="single" w:sz="4" w:space="0" w:color="000000" w:themeColor="text1"/>
            </w:tcBorders>
            <w:shd w:val="clear" w:color="auto" w:fill="C6EFCE"/>
            <w:vAlign w:val="center"/>
          </w:tcPr>
          <w:p w14:paraId="5FA85069" w14:textId="77777777" w:rsidR="00522945" w:rsidRDefault="00426980">
            <w:pPr>
              <w:pStyle w:val="P68B1DB1-Normal15"/>
              <w:spacing w:before="0" w:after="0" w:line="240" w:lineRule="auto"/>
              <w:rPr>
                <w:noProof/>
              </w:rPr>
            </w:pPr>
            <w:r>
              <w:rPr>
                <w:noProof/>
              </w:rPr>
              <w:t xml:space="preserve">Επένδυση 2: Ευρωπαϊκός </w:t>
            </w:r>
            <w:r>
              <w:rPr>
                <w:noProof/>
              </w:rPr>
              <w:t>κόμβος Παρατηρητηρίου Ψηφιακών Μέσων (EDMO)</w:t>
            </w:r>
          </w:p>
        </w:tc>
        <w:tc>
          <w:tcPr>
            <w:tcW w:w="1134" w:type="dxa"/>
            <w:tcBorders>
              <w:top w:val="nil"/>
              <w:left w:val="nil"/>
              <w:bottom w:val="single" w:sz="4" w:space="0" w:color="000000" w:themeColor="text1"/>
              <w:right w:val="single" w:sz="4" w:space="0" w:color="000000" w:themeColor="text1"/>
            </w:tcBorders>
            <w:shd w:val="clear" w:color="auto" w:fill="C6EFCE"/>
            <w:vAlign w:val="center"/>
          </w:tcPr>
          <w:p w14:paraId="5721B711" w14:textId="77777777" w:rsidR="00522945" w:rsidRDefault="00426980">
            <w:pPr>
              <w:pStyle w:val="P68B1DB1-Normal15"/>
              <w:spacing w:before="0" w:after="0" w:line="240" w:lineRule="auto"/>
              <w:rPr>
                <w:noProof/>
              </w:rPr>
            </w:pPr>
            <w:r>
              <w:rPr>
                <w:noProof/>
              </w:rPr>
              <w:t>Ορόσημο</w:t>
            </w:r>
          </w:p>
        </w:tc>
        <w:tc>
          <w:tcPr>
            <w:tcW w:w="1538" w:type="dxa"/>
            <w:tcBorders>
              <w:top w:val="nil"/>
              <w:left w:val="nil"/>
              <w:bottom w:val="single" w:sz="4" w:space="0" w:color="000000" w:themeColor="text1"/>
              <w:right w:val="single" w:sz="4" w:space="0" w:color="000000" w:themeColor="text1"/>
            </w:tcBorders>
            <w:shd w:val="clear" w:color="auto" w:fill="C6EFCE"/>
            <w:vAlign w:val="center"/>
          </w:tcPr>
          <w:p w14:paraId="4378E8BC" w14:textId="7D28E92C" w:rsidR="00522945" w:rsidRDefault="00426980">
            <w:pPr>
              <w:pStyle w:val="P68B1DB1-Normal15"/>
              <w:spacing w:before="0" w:after="0" w:line="240" w:lineRule="auto"/>
              <w:rPr>
                <w:noProof/>
              </w:rPr>
            </w:pPr>
            <w:r>
              <w:rPr>
                <w:noProof/>
              </w:rPr>
              <w:t xml:space="preserve">Έναρξη λειτουργίας του διευρυμένου κόμβου CEDMO </w:t>
            </w:r>
          </w:p>
        </w:tc>
        <w:tc>
          <w:tcPr>
            <w:tcW w:w="1789" w:type="dxa"/>
            <w:tcBorders>
              <w:top w:val="nil"/>
              <w:left w:val="nil"/>
              <w:bottom w:val="single" w:sz="4" w:space="0" w:color="000000" w:themeColor="text1"/>
              <w:right w:val="single" w:sz="4" w:space="0" w:color="000000" w:themeColor="text1"/>
            </w:tcBorders>
            <w:shd w:val="clear" w:color="auto" w:fill="C6EFCE"/>
            <w:vAlign w:val="center"/>
          </w:tcPr>
          <w:p w14:paraId="10853ACF" w14:textId="02622704" w:rsidR="00522945" w:rsidRDefault="00426980">
            <w:pPr>
              <w:pStyle w:val="P68B1DB1-Normal15"/>
              <w:spacing w:before="0" w:after="0" w:line="240" w:lineRule="auto"/>
              <w:rPr>
                <w:noProof/>
              </w:rPr>
            </w:pPr>
            <w:r>
              <w:rPr>
                <w:noProof/>
              </w:rPr>
              <w:t>Υπογραφή της συμφωνίας επιχορήγησης</w:t>
            </w: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622DC7C0"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11550591" w14:textId="77777777" w:rsidR="00522945" w:rsidRDefault="00522945">
            <w:pPr>
              <w:spacing w:before="0" w:after="0" w:line="240" w:lineRule="auto"/>
              <w:jc w:val="center"/>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05C345F9" w14:textId="77777777" w:rsidR="00522945" w:rsidRDefault="00522945">
            <w:pPr>
              <w:spacing w:before="0" w:after="0" w:line="240" w:lineRule="auto"/>
              <w:jc w:val="center"/>
              <w:rPr>
                <w:rFonts w:eastAsia="Times New Roman"/>
                <w:noProof/>
                <w:color w:val="004300"/>
                <w:sz w:val="18"/>
              </w:rPr>
            </w:pPr>
          </w:p>
        </w:tc>
        <w:tc>
          <w:tcPr>
            <w:tcW w:w="1021" w:type="dxa"/>
            <w:tcBorders>
              <w:top w:val="nil"/>
              <w:left w:val="nil"/>
              <w:bottom w:val="single" w:sz="4" w:space="0" w:color="000000" w:themeColor="text1"/>
              <w:right w:val="single" w:sz="4" w:space="0" w:color="000000" w:themeColor="text1"/>
            </w:tcBorders>
            <w:shd w:val="clear" w:color="auto" w:fill="C6EFCE"/>
            <w:vAlign w:val="center"/>
          </w:tcPr>
          <w:p w14:paraId="2F602113" w14:textId="77777777" w:rsidR="00522945" w:rsidRDefault="00426980">
            <w:pPr>
              <w:pStyle w:val="P68B1DB1-Normal15"/>
              <w:spacing w:before="0" w:after="0" w:line="240" w:lineRule="auto"/>
              <w:jc w:val="center"/>
              <w:rPr>
                <w:noProof/>
              </w:rPr>
            </w:pPr>
            <w:r>
              <w:rPr>
                <w:noProof/>
              </w:rPr>
              <w:t>ΤΡΊΜΗΝΟ 2</w:t>
            </w:r>
          </w:p>
        </w:tc>
        <w:tc>
          <w:tcPr>
            <w:tcW w:w="655" w:type="dxa"/>
            <w:tcBorders>
              <w:top w:val="nil"/>
              <w:left w:val="nil"/>
              <w:bottom w:val="single" w:sz="4" w:space="0" w:color="000000" w:themeColor="text1"/>
              <w:right w:val="single" w:sz="4" w:space="0" w:color="000000" w:themeColor="text1"/>
            </w:tcBorders>
            <w:shd w:val="clear" w:color="auto" w:fill="C6EFCE"/>
            <w:vAlign w:val="center"/>
          </w:tcPr>
          <w:p w14:paraId="15E1918C" w14:textId="2D7AF3FB" w:rsidR="00522945" w:rsidRDefault="00426980">
            <w:pPr>
              <w:pStyle w:val="P68B1DB1-Normal15"/>
              <w:spacing w:before="0" w:after="0" w:line="240" w:lineRule="auto"/>
              <w:jc w:val="center"/>
              <w:rPr>
                <w:noProof/>
              </w:rPr>
            </w:pPr>
            <w:r>
              <w:rPr>
                <w:noProof/>
              </w:rPr>
              <w:t>2024</w:t>
            </w:r>
          </w:p>
        </w:tc>
        <w:tc>
          <w:tcPr>
            <w:tcW w:w="4104" w:type="dxa"/>
            <w:tcBorders>
              <w:top w:val="nil"/>
              <w:left w:val="nil"/>
              <w:bottom w:val="single" w:sz="4" w:space="0" w:color="000000" w:themeColor="text1"/>
              <w:right w:val="single" w:sz="4" w:space="0" w:color="000000" w:themeColor="text1"/>
            </w:tcBorders>
            <w:shd w:val="clear" w:color="auto" w:fill="C6EFCE"/>
            <w:vAlign w:val="center"/>
          </w:tcPr>
          <w:p w14:paraId="099971D1" w14:textId="26E592FF" w:rsidR="00522945" w:rsidRDefault="00426980">
            <w:pPr>
              <w:pStyle w:val="P68B1DB1-Normal15"/>
              <w:spacing w:before="0" w:after="0" w:line="240" w:lineRule="auto"/>
              <w:rPr>
                <w:noProof/>
              </w:rPr>
            </w:pPr>
            <w:r>
              <w:rPr>
                <w:noProof/>
              </w:rPr>
              <w:t xml:space="preserve">Η συμφωνία επιχορήγησης για τον διευρυμένο κόμβο ψηφιακών μέσων ενημέρωσης στο πλαίσιο του δικτύου EDMO υπογράφεται για τις τρεις νέες υποστηριζόμενες δραστηριότητες </w:t>
            </w:r>
          </w:p>
        </w:tc>
      </w:tr>
      <w:tr w:rsidR="00522945" w14:paraId="2F291861"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D67F244" w14:textId="77777777" w:rsidR="00522945" w:rsidRDefault="00426980">
            <w:pPr>
              <w:pStyle w:val="P68B1DB1-Normal15"/>
              <w:spacing w:before="0" w:after="0" w:line="240" w:lineRule="auto"/>
              <w:jc w:val="center"/>
              <w:rPr>
                <w:noProof/>
              </w:rPr>
            </w:pPr>
            <w:r>
              <w:rPr>
                <w:noProof/>
              </w:rPr>
              <w:t>52</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37C5CA35" w14:textId="77777777" w:rsidR="00522945" w:rsidRDefault="00426980">
            <w:pPr>
              <w:pStyle w:val="P68B1DB1-Normal15"/>
              <w:spacing w:before="0" w:after="0" w:line="240" w:lineRule="auto"/>
              <w:rPr>
                <w:noProof/>
              </w:rPr>
            </w:pPr>
            <w:r>
              <w:rPr>
                <w:noProof/>
              </w:rPr>
              <w:t>Επένδυση 2: Ευρωπαϊκός κόμβος Παρατηρητηρίου Ψηφιακών Μέσων (EDMO)</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39EB333D" w14:textId="77777777" w:rsidR="00522945" w:rsidRDefault="00426980">
            <w:pPr>
              <w:pStyle w:val="P68B1DB1-Normal15"/>
              <w:spacing w:before="0" w:after="0" w:line="240" w:lineRule="auto"/>
              <w:rPr>
                <w:noProof/>
              </w:rPr>
            </w:pPr>
            <w:r>
              <w:rPr>
                <w:noProof/>
              </w:rPr>
              <w:t>Στόχος</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0F1978CA" w14:textId="02B452EC" w:rsidR="00522945" w:rsidRDefault="00426980">
            <w:pPr>
              <w:pStyle w:val="P68B1DB1-Normal15"/>
              <w:spacing w:before="0" w:after="0" w:line="240" w:lineRule="auto"/>
              <w:rPr>
                <w:noProof/>
              </w:rPr>
            </w:pPr>
            <w:r>
              <w:rPr>
                <w:noProof/>
              </w:rPr>
              <w:t xml:space="preserve">Δημοσίευση των αποτελεσμάτων της έρευνας από το CEDMO </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5F3B97C0" w14:textId="5ADDE792" w:rsidR="00522945" w:rsidRDefault="00522945">
            <w:pPr>
              <w:spacing w:before="0" w:after="0" w:line="240" w:lineRule="auto"/>
              <w:jc w:val="center"/>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0C398DB3" w14:textId="48E8DD68" w:rsidR="00522945" w:rsidRDefault="00426980">
            <w:pPr>
              <w:pStyle w:val="P68B1DB1-Normal15"/>
              <w:spacing w:before="0" w:after="0" w:line="240" w:lineRule="auto"/>
              <w:rPr>
                <w:noProof/>
              </w:rPr>
            </w:pPr>
            <w:r>
              <w:rPr>
                <w:noProof/>
              </w:rPr>
              <w:t>Αριθμός μελετών</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16FDC38D" w14:textId="2882CC1A" w:rsidR="00522945" w:rsidRDefault="00522945">
            <w:pPr>
              <w:spacing w:before="0" w:after="0" w:line="240" w:lineRule="auto"/>
              <w:jc w:val="center"/>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2043C28E" w14:textId="3CDCDBCF" w:rsidR="00522945" w:rsidRDefault="00426980">
            <w:pPr>
              <w:pStyle w:val="P68B1DB1-Normal15"/>
              <w:spacing w:before="0" w:after="0" w:line="240" w:lineRule="auto"/>
              <w:jc w:val="center"/>
              <w:rPr>
                <w:noProof/>
              </w:rPr>
            </w:pPr>
            <w:r>
              <w:rPr>
                <w:noProof/>
              </w:rPr>
              <w:t>5</w:t>
            </w: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628B7C41" w14:textId="77777777" w:rsidR="00522945" w:rsidRDefault="00426980">
            <w:pPr>
              <w:pStyle w:val="P68B1DB1-Normal15"/>
              <w:spacing w:before="0" w:after="0" w:line="240" w:lineRule="auto"/>
              <w:jc w:val="center"/>
              <w:rPr>
                <w:noProof/>
              </w:rPr>
            </w:pPr>
            <w:r>
              <w:rPr>
                <w:noProof/>
              </w:rPr>
              <w:t>ΤΡΊΜΗΝΟ 4</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1C2AAC12" w14:textId="77777777" w:rsidR="00522945" w:rsidRDefault="00426980">
            <w:pPr>
              <w:pStyle w:val="P68B1DB1-Normal15"/>
              <w:spacing w:before="0" w:after="0" w:line="240" w:lineRule="auto"/>
              <w:jc w:val="center"/>
              <w:rPr>
                <w:noProof/>
              </w:rPr>
            </w:pPr>
            <w:r>
              <w:rPr>
                <w:noProof/>
              </w:rPr>
              <w:t>2025</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3A59C45E" w14:textId="764667EE" w:rsidR="00522945" w:rsidRDefault="00426980">
            <w:pPr>
              <w:pStyle w:val="P68B1DB1-Normal15"/>
              <w:spacing w:before="0" w:after="0" w:line="240" w:lineRule="auto"/>
              <w:rPr>
                <w:noProof/>
              </w:rPr>
            </w:pPr>
            <w:r>
              <w:rPr>
                <w:noProof/>
              </w:rPr>
              <w:t>Το CEDMO δημοσιεύει τα αποτελέσματα των ερευνητικών δραστηριοτήτων του εστιάζοντας στα εξής:</w:t>
            </w:r>
          </w:p>
          <w:p w14:paraId="42EFB1C0" w14:textId="060E0376" w:rsidR="00522945" w:rsidRDefault="00426980">
            <w:pPr>
              <w:pStyle w:val="P68B1DB1-Normal15"/>
              <w:spacing w:before="0" w:after="0" w:line="240" w:lineRule="auto"/>
              <w:rPr>
                <w:noProof/>
              </w:rPr>
            </w:pPr>
            <w:r>
              <w:rPr>
                <w:noProof/>
              </w:rPr>
              <w:t xml:space="preserve">— παραπληροφόρηση στην Κεντρική και Ανατολική Ευρώπη, με βάση στατιστικά </w:t>
            </w:r>
            <w:r>
              <w:rPr>
                <w:noProof/>
              </w:rPr>
              <w:t>σημαντικό δείγμα</w:t>
            </w:r>
          </w:p>
          <w:p w14:paraId="39A0BB53" w14:textId="438FCD29" w:rsidR="00522945" w:rsidRDefault="00426980">
            <w:pPr>
              <w:pStyle w:val="P68B1DB1-Normal15"/>
              <w:spacing w:before="0" w:after="0" w:line="240" w:lineRule="auto"/>
              <w:rPr>
                <w:noProof/>
              </w:rPr>
            </w:pPr>
            <w:r>
              <w:rPr>
                <w:noProof/>
              </w:rPr>
              <w:t xml:space="preserve">— εφαρμοσμένη έρευνα για την ανάπτυξη εργαλείων ΤΝ </w:t>
            </w:r>
          </w:p>
          <w:p w14:paraId="38DCB2F7" w14:textId="3F05021D" w:rsidR="00522945" w:rsidRDefault="00426980">
            <w:pPr>
              <w:pStyle w:val="P68B1DB1-Normal15"/>
              <w:spacing w:before="0" w:after="0" w:line="240" w:lineRule="auto"/>
              <w:rPr>
                <w:noProof/>
              </w:rPr>
            </w:pPr>
            <w:r>
              <w:rPr>
                <w:noProof/>
              </w:rPr>
              <w:t>— γενετική ΤΝ</w:t>
            </w:r>
          </w:p>
          <w:p w14:paraId="07C166D1" w14:textId="6E34BFBF" w:rsidR="00522945" w:rsidRDefault="00426980">
            <w:pPr>
              <w:pStyle w:val="P68B1DB1-Normal15"/>
              <w:spacing w:before="0" w:after="0" w:line="240" w:lineRule="auto"/>
              <w:rPr>
                <w:noProof/>
              </w:rPr>
            </w:pPr>
            <w:r>
              <w:rPr>
                <w:noProof/>
              </w:rPr>
              <w:t>— ΤΝ που στηρίζει τον μετασχηματισμό των μέσων ενημέρωσης</w:t>
            </w:r>
          </w:p>
          <w:p w14:paraId="7B295E40" w14:textId="21DB06D6" w:rsidR="00522945" w:rsidRDefault="00426980">
            <w:pPr>
              <w:pStyle w:val="P68B1DB1-Normal15"/>
              <w:spacing w:before="0" w:after="0" w:line="240" w:lineRule="auto"/>
              <w:rPr>
                <w:noProof/>
              </w:rPr>
            </w:pPr>
            <w:r>
              <w:rPr>
                <w:noProof/>
              </w:rPr>
              <w:t>— ρύθμιση της χρήσης της ΤΝ στα μέσα ενημέρωσης</w:t>
            </w:r>
          </w:p>
          <w:p w14:paraId="2C17FBF1" w14:textId="00E925FD" w:rsidR="00522945" w:rsidRDefault="00426980">
            <w:pPr>
              <w:pStyle w:val="P68B1DB1-Normal15"/>
              <w:spacing w:before="0" w:after="0" w:line="240" w:lineRule="auto"/>
              <w:rPr>
                <w:noProof/>
              </w:rPr>
            </w:pPr>
            <w:r>
              <w:rPr>
                <w:noProof/>
              </w:rPr>
              <w:t xml:space="preserve"> </w:t>
            </w:r>
          </w:p>
        </w:tc>
      </w:tr>
      <w:tr w:rsidR="00522945" w14:paraId="59C718D3"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70844975" w14:textId="77777777" w:rsidR="00522945" w:rsidRDefault="00426980">
            <w:pPr>
              <w:pStyle w:val="P68B1DB1-Normal15"/>
              <w:spacing w:before="0" w:after="0" w:line="240" w:lineRule="auto"/>
              <w:jc w:val="center"/>
              <w:rPr>
                <w:noProof/>
              </w:rPr>
            </w:pPr>
            <w:r>
              <w:rPr>
                <w:noProof/>
              </w:rPr>
              <w:t>55</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1E0301DF" w14:textId="77777777" w:rsidR="00522945" w:rsidRDefault="00426980">
            <w:pPr>
              <w:pStyle w:val="P68B1DB1-Normal15"/>
              <w:spacing w:before="0" w:after="0" w:line="240" w:lineRule="auto"/>
              <w:rPr>
                <w:noProof/>
              </w:rPr>
            </w:pPr>
            <w:r>
              <w:rPr>
                <w:noProof/>
              </w:rPr>
              <w:t xml:space="preserve">Επένδυση 5: Ευρωπαϊκή υποδομή υπηρεσιών αλυσίδας συστοιχιών </w:t>
            </w:r>
            <w:r>
              <w:rPr>
                <w:noProof/>
              </w:rPr>
              <w:t>(EBSI) — ομόλογα DLT για χρηματοδότηση ΜΜΕ</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746B7EEE" w14:textId="77777777" w:rsidR="00522945" w:rsidRDefault="00426980">
            <w:pPr>
              <w:pStyle w:val="P68B1DB1-Normal15"/>
              <w:spacing w:before="0" w:after="0" w:line="240" w:lineRule="auto"/>
              <w:rPr>
                <w:noProof/>
              </w:rPr>
            </w:pPr>
            <w:r>
              <w:rPr>
                <w:noProof/>
              </w:rPr>
              <w:t>Ορόσημο</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5AF17622" w14:textId="0068594A" w:rsidR="00522945" w:rsidRDefault="00426980">
            <w:pPr>
              <w:pStyle w:val="P68B1DB1-Normal15"/>
              <w:spacing w:before="0" w:after="0" w:line="240" w:lineRule="auto"/>
              <w:rPr>
                <w:noProof/>
              </w:rPr>
            </w:pPr>
            <w:r>
              <w:rPr>
                <w:noProof/>
              </w:rPr>
              <w:t>Υπογραφή συμφωνίας επιχορήγησης με τον αποδέκτη για την υλοποίηση της περίπτωσης χρήσης για τις ΜΜΕ</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7C4DD1FC" w14:textId="3E362940" w:rsidR="00522945" w:rsidRDefault="00426980">
            <w:pPr>
              <w:pStyle w:val="P68B1DB1-Normal15"/>
              <w:spacing w:before="0" w:after="0" w:line="240" w:lineRule="auto"/>
              <w:rPr>
                <w:noProof/>
              </w:rPr>
            </w:pPr>
            <w:r>
              <w:rPr>
                <w:noProof/>
              </w:rPr>
              <w:t xml:space="preserve">Υπογραφή της συμφωνίας επιχορήγησης </w:t>
            </w: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507DB65E"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01CA1DE0" w14:textId="77777777" w:rsidR="00522945" w:rsidRDefault="00522945">
            <w:pPr>
              <w:spacing w:before="0" w:after="0" w:line="240" w:lineRule="auto"/>
              <w:jc w:val="center"/>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41E8D92A" w14:textId="77777777" w:rsidR="00522945" w:rsidRDefault="00522945">
            <w:pPr>
              <w:spacing w:before="0" w:after="0" w:line="240" w:lineRule="auto"/>
              <w:jc w:val="center"/>
              <w:rPr>
                <w:rFonts w:eastAsia="Times New Roman"/>
                <w:noProof/>
                <w:color w:val="004300"/>
                <w:sz w:val="18"/>
              </w:rPr>
            </w:pP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1CE00258" w14:textId="77777777" w:rsidR="00522945" w:rsidRDefault="00426980">
            <w:pPr>
              <w:pStyle w:val="P68B1DB1-Normal15"/>
              <w:spacing w:before="0" w:after="0" w:line="240" w:lineRule="auto"/>
              <w:jc w:val="center"/>
              <w:rPr>
                <w:noProof/>
              </w:rPr>
            </w:pPr>
            <w:r>
              <w:rPr>
                <w:noProof/>
              </w:rPr>
              <w:t>ΤΡΊΜΗΝΟ 4</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58C6AB88" w14:textId="3ED94D06" w:rsidR="00522945" w:rsidRDefault="00426980">
            <w:pPr>
              <w:pStyle w:val="P68B1DB1-Normal15"/>
              <w:spacing w:before="0" w:after="0" w:line="240" w:lineRule="auto"/>
              <w:jc w:val="center"/>
              <w:rPr>
                <w:noProof/>
              </w:rPr>
            </w:pPr>
            <w:r>
              <w:rPr>
                <w:noProof/>
              </w:rPr>
              <w:t>2023</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58AF57C5" w14:textId="3410FA55" w:rsidR="00522945" w:rsidRDefault="00426980">
            <w:pPr>
              <w:pStyle w:val="P68B1DB1-Normal15"/>
              <w:spacing w:before="0" w:after="0" w:line="240" w:lineRule="auto"/>
              <w:rPr>
                <w:noProof/>
              </w:rPr>
            </w:pPr>
            <w:r>
              <w:rPr>
                <w:noProof/>
              </w:rPr>
              <w:t xml:space="preserve">Η συμφωνία επιχορήγησης υπογράφεται για την εφαρμογή της περίπτωσης χρησιμοποίησης ΜΜΕ. </w:t>
            </w:r>
          </w:p>
        </w:tc>
      </w:tr>
      <w:tr w:rsidR="00522945" w14:paraId="750112C5"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61044F2" w14:textId="77777777" w:rsidR="00522945" w:rsidRDefault="00426980">
            <w:pPr>
              <w:pStyle w:val="P68B1DB1-Normal15"/>
              <w:spacing w:before="0" w:after="0" w:line="240" w:lineRule="auto"/>
              <w:jc w:val="center"/>
              <w:rPr>
                <w:noProof/>
              </w:rPr>
            </w:pPr>
            <w:r>
              <w:rPr>
                <w:noProof/>
              </w:rPr>
              <w:t>56</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7931E023" w14:textId="77777777" w:rsidR="00522945" w:rsidRDefault="00426980">
            <w:pPr>
              <w:pStyle w:val="P68B1DB1-Normal15"/>
              <w:spacing w:before="0" w:after="0" w:line="240" w:lineRule="auto"/>
              <w:rPr>
                <w:noProof/>
              </w:rPr>
            </w:pPr>
            <w:r>
              <w:rPr>
                <w:noProof/>
              </w:rPr>
              <w:t>Επένδυση 5: Ευρωπαϊκή υποδομή υπηρεσιών αλυσίδας συστοιχιών (EBSI) — ομόλογα DLT για χρηματοδότηση ΜΜΕ</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097091F5" w14:textId="77777777" w:rsidR="00522945" w:rsidRDefault="00426980">
            <w:pPr>
              <w:pStyle w:val="P68B1DB1-Normal15"/>
              <w:spacing w:before="0" w:after="0" w:line="240" w:lineRule="auto"/>
              <w:rPr>
                <w:noProof/>
              </w:rPr>
            </w:pPr>
            <w:r>
              <w:rPr>
                <w:noProof/>
              </w:rPr>
              <w:t>Στόχος</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3E9C2591" w14:textId="12D57BD8" w:rsidR="00522945" w:rsidRDefault="00426980">
            <w:pPr>
              <w:pStyle w:val="P68B1DB1-Normal15"/>
              <w:spacing w:before="0" w:after="0" w:line="240" w:lineRule="auto"/>
              <w:rPr>
                <w:noProof/>
              </w:rPr>
            </w:pPr>
            <w:r>
              <w:rPr>
                <w:noProof/>
              </w:rPr>
              <w:t xml:space="preserve">Αριθμός ΜΜΕ που έχουν τη δυνατότητα να προσφέρουν ψηφιακά ομόλογα βάσει της EBSI. </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075A030C"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23338EE5" w14:textId="77777777" w:rsidR="00522945" w:rsidRDefault="00426980">
            <w:pPr>
              <w:pStyle w:val="P68B1DB1-Normal15"/>
              <w:spacing w:before="0" w:after="0" w:line="240" w:lineRule="auto"/>
              <w:rPr>
                <w:noProof/>
              </w:rPr>
            </w:pPr>
            <w:r>
              <w:rPr>
                <w:noProof/>
              </w:rPr>
              <w:t xml:space="preserve">Αριθμός </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0BFDAF20" w14:textId="77777777" w:rsidR="00522945" w:rsidRDefault="00426980">
            <w:pPr>
              <w:pStyle w:val="P68B1DB1-Normal15"/>
              <w:spacing w:before="0" w:after="0" w:line="240" w:lineRule="auto"/>
              <w:jc w:val="center"/>
              <w:rPr>
                <w:noProof/>
              </w:rPr>
            </w:pPr>
            <w:r>
              <w:rPr>
                <w:noProof/>
              </w:rPr>
              <w:t>0</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1E34207D" w14:textId="1F60B991" w:rsidR="00522945" w:rsidRDefault="00426980">
            <w:pPr>
              <w:pStyle w:val="P68B1DB1-Normal15"/>
              <w:spacing w:before="0" w:after="0" w:line="240" w:lineRule="auto"/>
              <w:jc w:val="center"/>
              <w:rPr>
                <w:noProof/>
              </w:rPr>
            </w:pPr>
            <w:r>
              <w:rPr>
                <w:noProof/>
              </w:rPr>
              <w:t>190</w:t>
            </w: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50CF2849" w14:textId="5CBBB8CE" w:rsidR="00522945" w:rsidRDefault="00426980">
            <w:pPr>
              <w:pStyle w:val="P68B1DB1-Normal15"/>
              <w:spacing w:before="0" w:after="0" w:line="240" w:lineRule="auto"/>
              <w:jc w:val="center"/>
              <w:rPr>
                <w:noProof/>
              </w:rPr>
            </w:pPr>
            <w:r>
              <w:rPr>
                <w:noProof/>
              </w:rPr>
              <w:t>ΤΡΊΜΗΝΟ 2</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3649604C" w14:textId="28AD9B77" w:rsidR="00522945" w:rsidRDefault="00426980">
            <w:pPr>
              <w:pStyle w:val="P68B1DB1-Normal15"/>
              <w:spacing w:before="0" w:after="0" w:line="240" w:lineRule="auto"/>
              <w:jc w:val="center"/>
              <w:rPr>
                <w:noProof/>
              </w:rPr>
            </w:pPr>
            <w:r>
              <w:rPr>
                <w:noProof/>
              </w:rPr>
              <w:t>2024</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38000D0A" w14:textId="701C542D" w:rsidR="00522945" w:rsidRDefault="00426980">
            <w:pPr>
              <w:pStyle w:val="P68B1DB1-Normal15"/>
              <w:spacing w:before="0" w:after="0" w:line="240" w:lineRule="auto"/>
              <w:rPr>
                <w:noProof/>
              </w:rPr>
            </w:pPr>
            <w:r>
              <w:rPr>
                <w:noProof/>
              </w:rPr>
              <w:t xml:space="preserve">Η στήριξη θα επιτρέψει στις ΜΜΕ να προσφέρουν ομόλογα με βάση την τεχνολογία κατανεμημένου καθολικού, με την επιφύλαξη της απόφασης των </w:t>
            </w:r>
            <w:r>
              <w:rPr>
                <w:noProof/>
              </w:rPr>
              <w:t>συμμετεχουσών εταιρειών σχετικά με την έκδοση ομολόγων.</w:t>
            </w:r>
          </w:p>
        </w:tc>
      </w:tr>
      <w:tr w:rsidR="00522945" w14:paraId="2C2E7293"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539FD1D" w14:textId="77777777" w:rsidR="00522945" w:rsidRDefault="00426980">
            <w:pPr>
              <w:pStyle w:val="P68B1DB1-Normal15"/>
              <w:spacing w:before="0" w:after="0" w:line="240" w:lineRule="auto"/>
              <w:jc w:val="center"/>
              <w:rPr>
                <w:noProof/>
              </w:rPr>
            </w:pPr>
            <w:r>
              <w:rPr>
                <w:noProof/>
              </w:rPr>
              <w:t>57</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5CB00A97" w14:textId="77777777" w:rsidR="00522945" w:rsidRDefault="00426980">
            <w:pPr>
              <w:pStyle w:val="P68B1DB1-Normal15"/>
              <w:spacing w:before="0" w:after="0" w:line="240" w:lineRule="auto"/>
              <w:rPr>
                <w:noProof/>
              </w:rPr>
            </w:pPr>
            <w:r>
              <w:rPr>
                <w:noProof/>
              </w:rPr>
              <w:t>Επένδυση 6: Έργα επίδειξης 5G για πόλεις και βιομηχανικές περιοχές</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68932084" w14:textId="77777777" w:rsidR="00522945" w:rsidRDefault="00426980">
            <w:pPr>
              <w:pStyle w:val="P68B1DB1-Normal15"/>
              <w:spacing w:before="0" w:after="0" w:line="240" w:lineRule="auto"/>
              <w:rPr>
                <w:noProof/>
              </w:rPr>
            </w:pPr>
            <w:r>
              <w:rPr>
                <w:noProof/>
              </w:rPr>
              <w:t>Στόχος</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6F5343BD" w14:textId="77777777" w:rsidR="00522945" w:rsidRDefault="00426980">
            <w:pPr>
              <w:pStyle w:val="P68B1DB1-Normal15"/>
              <w:spacing w:before="0" w:after="0" w:line="240" w:lineRule="auto"/>
              <w:rPr>
                <w:noProof/>
              </w:rPr>
            </w:pPr>
            <w:r>
              <w:rPr>
                <w:noProof/>
              </w:rPr>
              <w:t>Ανάπτυξη και λειτουργία εφαρμογών αναφοράς για έξυπνες πόλεις</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685A970E"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7661D56A" w14:textId="77777777" w:rsidR="00522945" w:rsidRDefault="00426980">
            <w:pPr>
              <w:pStyle w:val="P68B1DB1-Normal15"/>
              <w:spacing w:before="0" w:after="0" w:line="240" w:lineRule="auto"/>
              <w:rPr>
                <w:noProof/>
              </w:rPr>
            </w:pPr>
            <w:r>
              <w:rPr>
                <w:noProof/>
              </w:rPr>
              <w:t>Αριθμός</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224541D7" w14:textId="77777777" w:rsidR="00522945" w:rsidRDefault="00426980">
            <w:pPr>
              <w:pStyle w:val="P68B1DB1-Normal15"/>
              <w:spacing w:before="0" w:after="0" w:line="240" w:lineRule="auto"/>
              <w:jc w:val="center"/>
              <w:rPr>
                <w:noProof/>
              </w:rPr>
            </w:pPr>
            <w:r>
              <w:rPr>
                <w:noProof/>
              </w:rPr>
              <w:t>0</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55FB922C" w14:textId="77777777" w:rsidR="00522945" w:rsidRDefault="00426980">
            <w:pPr>
              <w:pStyle w:val="P68B1DB1-Normal15"/>
              <w:spacing w:before="0" w:after="0" w:line="240" w:lineRule="auto"/>
              <w:jc w:val="center"/>
              <w:rPr>
                <w:noProof/>
              </w:rPr>
            </w:pPr>
            <w:r>
              <w:rPr>
                <w:noProof/>
              </w:rPr>
              <w:t>5</w:t>
            </w: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2F237D40" w14:textId="77777777" w:rsidR="00522945" w:rsidRDefault="00426980">
            <w:pPr>
              <w:pStyle w:val="P68B1DB1-Normal15"/>
              <w:spacing w:before="0" w:after="0" w:line="240" w:lineRule="auto"/>
              <w:jc w:val="center"/>
              <w:rPr>
                <w:noProof/>
              </w:rPr>
            </w:pPr>
            <w:r>
              <w:rPr>
                <w:noProof/>
              </w:rPr>
              <w:t>ΤΡΊΜΗΝΟ 4</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7F88BCDD" w14:textId="77777777" w:rsidR="00522945" w:rsidRDefault="00426980">
            <w:pPr>
              <w:pStyle w:val="P68B1DB1-Normal15"/>
              <w:spacing w:before="0" w:after="0" w:line="240" w:lineRule="auto"/>
              <w:jc w:val="center"/>
              <w:rPr>
                <w:noProof/>
              </w:rPr>
            </w:pPr>
            <w:r>
              <w:rPr>
                <w:noProof/>
              </w:rPr>
              <w:t>2022</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3BC26877" w14:textId="77777777" w:rsidR="00522945" w:rsidRDefault="00426980">
            <w:pPr>
              <w:pStyle w:val="P68B1DB1-Normal15"/>
              <w:spacing w:before="0" w:after="0" w:line="259" w:lineRule="auto"/>
              <w:rPr>
                <w:noProof/>
              </w:rPr>
            </w:pPr>
            <w:r>
              <w:rPr>
                <w:noProof/>
              </w:rPr>
              <w:t xml:space="preserve">Πέντε αιτήσεις αναφοράς στο </w:t>
            </w:r>
            <w:r>
              <w:rPr>
                <w:noProof/>
              </w:rPr>
              <w:t>πλαίσιο του προγράμματος «Έξυπνες πόλεις» προς συμπλήρωση</w:t>
            </w:r>
          </w:p>
        </w:tc>
      </w:tr>
      <w:tr w:rsidR="00522945" w14:paraId="3F23D571"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0CEE46F9" w14:textId="77777777" w:rsidR="00522945" w:rsidRDefault="00426980">
            <w:pPr>
              <w:pStyle w:val="P68B1DB1-Normal15"/>
              <w:spacing w:before="0" w:after="0" w:line="240" w:lineRule="auto"/>
              <w:jc w:val="center"/>
              <w:rPr>
                <w:noProof/>
              </w:rPr>
            </w:pPr>
            <w:r>
              <w:rPr>
                <w:noProof/>
              </w:rPr>
              <w:t>58</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2C258292" w14:textId="77777777" w:rsidR="00522945" w:rsidRDefault="00426980">
            <w:pPr>
              <w:pStyle w:val="P68B1DB1-Normal15"/>
              <w:spacing w:before="0" w:after="0" w:line="240" w:lineRule="auto"/>
              <w:rPr>
                <w:noProof/>
              </w:rPr>
            </w:pPr>
            <w:r>
              <w:rPr>
                <w:noProof/>
              </w:rPr>
              <w:t>Επένδυση 6: Έργα επίδειξης 5G για πόλεις και βιομηχανικές περιοχές</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360ED2C9" w14:textId="77777777" w:rsidR="00522945" w:rsidRDefault="00426980">
            <w:pPr>
              <w:pStyle w:val="P68B1DB1-Normal15"/>
              <w:spacing w:before="0" w:after="0" w:line="240" w:lineRule="auto"/>
              <w:rPr>
                <w:noProof/>
              </w:rPr>
            </w:pPr>
            <w:r>
              <w:rPr>
                <w:noProof/>
              </w:rPr>
              <w:t>Στόχος</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71B94840" w14:textId="6BE2AF40" w:rsidR="00522945" w:rsidRDefault="00426980">
            <w:pPr>
              <w:pStyle w:val="P68B1DB1-Normal15"/>
              <w:spacing w:before="0" w:after="0" w:line="240" w:lineRule="auto"/>
              <w:rPr>
                <w:noProof/>
              </w:rPr>
            </w:pPr>
            <w:r>
              <w:rPr>
                <w:noProof/>
              </w:rPr>
              <w:t>Ολοκλήρωση των περιπτώσεων χρήσης για έξυπνες πόλεις και για τη βιομηχανία 4.0</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6C15BA48"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18983FE3" w14:textId="77777777" w:rsidR="00522945" w:rsidRDefault="00426980">
            <w:pPr>
              <w:pStyle w:val="P68B1DB1-Normal15"/>
              <w:spacing w:before="0" w:after="0" w:line="240" w:lineRule="auto"/>
              <w:rPr>
                <w:noProof/>
              </w:rPr>
            </w:pPr>
            <w:r>
              <w:rPr>
                <w:noProof/>
              </w:rPr>
              <w:t>Αριθμός</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23D7B851" w14:textId="77777777" w:rsidR="00522945" w:rsidRDefault="00426980">
            <w:pPr>
              <w:pStyle w:val="P68B1DB1-Normal15"/>
              <w:spacing w:before="0" w:after="0" w:line="240" w:lineRule="auto"/>
              <w:jc w:val="center"/>
              <w:rPr>
                <w:noProof/>
              </w:rPr>
            </w:pPr>
            <w:r>
              <w:rPr>
                <w:noProof/>
              </w:rPr>
              <w:t>0</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25C6AE87" w14:textId="6BFD0C21" w:rsidR="00522945" w:rsidRDefault="00426980">
            <w:pPr>
              <w:pStyle w:val="P68B1DB1-Normal15"/>
              <w:spacing w:before="0" w:after="0" w:line="240" w:lineRule="auto"/>
              <w:jc w:val="center"/>
              <w:rPr>
                <w:noProof/>
              </w:rPr>
            </w:pPr>
            <w:r>
              <w:rPr>
                <w:noProof/>
              </w:rPr>
              <w:t xml:space="preserve">27 για τις έξυπνες πόλεις· 20 </w:t>
            </w:r>
            <w:r>
              <w:rPr>
                <w:noProof/>
              </w:rPr>
              <w:t>για τη Βιομηχανία 4.0</w:t>
            </w: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5222463C" w14:textId="77777777" w:rsidR="00522945" w:rsidRDefault="00426980">
            <w:pPr>
              <w:pStyle w:val="P68B1DB1-Normal15"/>
              <w:spacing w:before="0" w:after="0" w:line="240" w:lineRule="auto"/>
              <w:jc w:val="center"/>
              <w:rPr>
                <w:noProof/>
              </w:rPr>
            </w:pPr>
            <w:r>
              <w:rPr>
                <w:noProof/>
              </w:rPr>
              <w:t>ΤΡΊΜΗΝΟ 4</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07ED59CC" w14:textId="77777777" w:rsidR="00522945" w:rsidRDefault="00426980">
            <w:pPr>
              <w:pStyle w:val="P68B1DB1-Normal15"/>
              <w:spacing w:before="0" w:after="0" w:line="240" w:lineRule="auto"/>
              <w:jc w:val="center"/>
              <w:rPr>
                <w:noProof/>
              </w:rPr>
            </w:pPr>
            <w:r>
              <w:rPr>
                <w:noProof/>
              </w:rPr>
              <w:t>2025</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379A8D19" w14:textId="280A16D4" w:rsidR="00522945" w:rsidRDefault="00426980">
            <w:pPr>
              <w:pStyle w:val="P68B1DB1-Normal15"/>
              <w:spacing w:before="0" w:after="0" w:line="240" w:lineRule="auto"/>
              <w:rPr>
                <w:noProof/>
              </w:rPr>
            </w:pPr>
            <w:r>
              <w:rPr>
                <w:noProof/>
              </w:rPr>
              <w:t xml:space="preserve">Ολοκλήρωση των επιδείξεων εφαρμογών χρήσης 5G σε άλλες τοποθεσίες, συμπεριλαμβανομένων των περιφερειών και των τοπικών δήμων στο πλαίσιο των προγραμμάτων «Έξυπνες πόλεις» και «Βιομηχανία 4.0» </w:t>
            </w:r>
          </w:p>
        </w:tc>
      </w:tr>
      <w:tr w:rsidR="00522945" w14:paraId="57F2C7F8"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5CC03654" w14:textId="77777777" w:rsidR="00522945" w:rsidRDefault="00426980">
            <w:pPr>
              <w:pStyle w:val="P68B1DB1-Normal15"/>
              <w:spacing w:before="0" w:after="0" w:line="240" w:lineRule="auto"/>
              <w:jc w:val="center"/>
              <w:rPr>
                <w:noProof/>
              </w:rPr>
            </w:pPr>
            <w:r>
              <w:rPr>
                <w:noProof/>
              </w:rPr>
              <w:t>59</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54F10C08" w14:textId="77777777" w:rsidR="00522945" w:rsidRDefault="00426980">
            <w:pPr>
              <w:pStyle w:val="P68B1DB1-Normal15"/>
              <w:spacing w:before="0" w:after="0" w:line="240" w:lineRule="auto"/>
              <w:rPr>
                <w:noProof/>
              </w:rPr>
            </w:pPr>
            <w:r>
              <w:rPr>
                <w:noProof/>
              </w:rPr>
              <w:t xml:space="preserve">Επένδυση 7: Τσεχικό </w:t>
            </w:r>
            <w:r>
              <w:rPr>
                <w:noProof/>
              </w:rPr>
              <w:t>πρόγραμμα για τους κινδύνους</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3E676EBD" w14:textId="77777777" w:rsidR="00522945" w:rsidRDefault="00426980">
            <w:pPr>
              <w:pStyle w:val="P68B1DB1-Normal15"/>
              <w:spacing w:before="0" w:after="0" w:line="240" w:lineRule="auto"/>
              <w:rPr>
                <w:noProof/>
              </w:rPr>
            </w:pPr>
            <w:r>
              <w:rPr>
                <w:noProof/>
              </w:rPr>
              <w:t>Στόχος</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21102EB7" w14:textId="71BB6820" w:rsidR="00522945" w:rsidRDefault="00426980">
            <w:pPr>
              <w:pStyle w:val="P68B1DB1-Normal15"/>
              <w:spacing w:before="0" w:after="0" w:line="240" w:lineRule="auto"/>
              <w:rPr>
                <w:noProof/>
              </w:rPr>
            </w:pPr>
            <w:r>
              <w:rPr>
                <w:noProof/>
              </w:rPr>
              <w:t xml:space="preserve">Στήριξη έργων που αποσκοπούν στην καινοτομία στον τομέα των ιατρικών και ψηφιακών λύσεων για την αντιμετώπιση των επιπτώσεων της νόσου COVID-19 και των οικονομικών και κοινωνικών συνεπειών της </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04DCE518"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294D8F8E" w14:textId="77777777" w:rsidR="00522945" w:rsidRDefault="00426980">
            <w:pPr>
              <w:pStyle w:val="P68B1DB1-Normal15"/>
              <w:spacing w:before="0" w:after="0" w:line="240" w:lineRule="auto"/>
              <w:rPr>
                <w:noProof/>
              </w:rPr>
            </w:pPr>
            <w:r>
              <w:rPr>
                <w:noProof/>
              </w:rPr>
              <w:t>Αριθμός</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1F88F927" w14:textId="63290FF3" w:rsidR="00522945" w:rsidRDefault="00426980">
            <w:pPr>
              <w:pStyle w:val="P68B1DB1-Normal15"/>
              <w:spacing w:before="0" w:after="0" w:line="240" w:lineRule="auto"/>
              <w:jc w:val="center"/>
              <w:rPr>
                <w:noProof/>
              </w:rPr>
            </w:pPr>
            <w:r>
              <w:rPr>
                <w:noProof/>
              </w:rPr>
              <w:t>0</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64CB1A58" w14:textId="3955BD7C" w:rsidR="00522945" w:rsidRDefault="00426980">
            <w:pPr>
              <w:pStyle w:val="P68B1DB1-Normal15"/>
              <w:spacing w:before="0" w:after="0" w:line="240" w:lineRule="auto"/>
              <w:jc w:val="center"/>
              <w:rPr>
                <w:noProof/>
              </w:rPr>
            </w:pPr>
            <w:r>
              <w:rPr>
                <w:noProof/>
              </w:rPr>
              <w:t>30</w:t>
            </w: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5EBE7F41" w14:textId="77777777" w:rsidR="00522945" w:rsidRDefault="00426980">
            <w:pPr>
              <w:pStyle w:val="P68B1DB1-Normal15"/>
              <w:spacing w:before="0" w:after="0" w:line="240" w:lineRule="auto"/>
              <w:jc w:val="center"/>
              <w:rPr>
                <w:noProof/>
              </w:rPr>
            </w:pPr>
            <w:r>
              <w:rPr>
                <w:noProof/>
              </w:rPr>
              <w:t>ΤΡΊΜΗΝΟ 4</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4D24BFEC" w14:textId="77777777" w:rsidR="00522945" w:rsidRDefault="00426980">
            <w:pPr>
              <w:pStyle w:val="P68B1DB1-Normal15"/>
              <w:spacing w:before="0" w:after="0" w:line="240" w:lineRule="auto"/>
              <w:jc w:val="center"/>
              <w:rPr>
                <w:noProof/>
              </w:rPr>
            </w:pPr>
            <w:r>
              <w:rPr>
                <w:noProof/>
              </w:rPr>
              <w:t>2023</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15E39C60" w14:textId="622362A1" w:rsidR="00522945" w:rsidRDefault="00426980">
            <w:pPr>
              <w:pStyle w:val="P68B1DB1-Normal15"/>
              <w:spacing w:before="0" w:after="0" w:line="240" w:lineRule="auto"/>
              <w:rPr>
                <w:noProof/>
              </w:rPr>
            </w:pPr>
            <w:r>
              <w:rPr>
                <w:noProof/>
              </w:rPr>
              <w:t>Στήριξη των επιχειρήσεων στην ιατρική έρευνα που σχετίζεται με τη νόσο COVID-19 και στην ανάπτυξη έργων και έργων που αποσκοπούν σε ψηφιακές λύσεις για την αντιμετώπιση των οικονομικών και κοινωνικών συνεπειών της κρίσης με τη μορφή επιχορηγήσεων ήσσο</w:t>
            </w:r>
            <w:r>
              <w:rPr>
                <w:noProof/>
              </w:rPr>
              <w:t>νος σημασίας. Η ανάθεση των συμβάσεων στα έργα που επιλέγονται στο πλαίσιο των ανταγωνιστικών προσκλήσεων υποβολής προτάσεων που αναφέρονται σε αυτό το ορόσημο είναι, σύμφωνα με την τεχνική καθοδήγηση για την εφαρμογή της αρχής της «μη πρόκλησης σημαντικής</w:t>
            </w:r>
            <w:r>
              <w:rPr>
                <w:noProof/>
              </w:rPr>
              <w:t xml:space="preserve">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522945" w14:paraId="04DFDD8D"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7EE5EAC" w14:textId="77777777" w:rsidR="00522945" w:rsidRDefault="00426980">
            <w:pPr>
              <w:pStyle w:val="P68B1DB1-Normal15"/>
              <w:spacing w:before="0" w:after="0" w:line="240" w:lineRule="auto"/>
              <w:jc w:val="center"/>
              <w:rPr>
                <w:noProof/>
              </w:rPr>
            </w:pPr>
            <w:r>
              <w:rPr>
                <w:noProof/>
              </w:rPr>
              <w:t>60</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2EB29D57" w14:textId="77777777" w:rsidR="00522945" w:rsidRDefault="00426980">
            <w:pPr>
              <w:pStyle w:val="P68B1DB1-Normal15"/>
              <w:spacing w:before="0" w:after="0" w:line="240" w:lineRule="auto"/>
              <w:rPr>
                <w:noProof/>
              </w:rPr>
            </w:pPr>
            <w:r>
              <w:rPr>
                <w:noProof/>
              </w:rPr>
              <w:t>Επένδυση 8: Προώθηση της επιχειρηματικότητας και των καινοτόμων επιχειρήσεων</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154AD692" w14:textId="77777777" w:rsidR="00522945" w:rsidRDefault="00426980">
            <w:pPr>
              <w:pStyle w:val="P68B1DB1-Normal15"/>
              <w:spacing w:before="0" w:after="0" w:line="240" w:lineRule="auto"/>
              <w:rPr>
                <w:noProof/>
              </w:rPr>
            </w:pPr>
            <w:r>
              <w:rPr>
                <w:noProof/>
              </w:rPr>
              <w:t>Στόχος</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731648D9" w14:textId="77777777" w:rsidR="00522945" w:rsidRDefault="00426980">
            <w:pPr>
              <w:pStyle w:val="P68B1DB1-Normal15"/>
              <w:spacing w:before="0" w:after="0" w:line="240" w:lineRule="auto"/>
              <w:rPr>
                <w:noProof/>
              </w:rPr>
            </w:pPr>
            <w:r>
              <w:rPr>
                <w:noProof/>
              </w:rPr>
              <w:t>Αριθμός νεοφυών επιχειρήσεων που λαμβάνουν στήριξη μέσω κόμβων καινοτομίας και οργανώσεων-εταίρων του προγράμματος</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38F5944F"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40476EB2" w14:textId="77777777" w:rsidR="00522945" w:rsidRDefault="00426980">
            <w:pPr>
              <w:pStyle w:val="P68B1DB1-Normal15"/>
              <w:spacing w:before="0" w:after="0" w:line="240" w:lineRule="auto"/>
              <w:rPr>
                <w:noProof/>
              </w:rPr>
            </w:pPr>
            <w:r>
              <w:rPr>
                <w:noProof/>
              </w:rPr>
              <w:t>Αριθμός</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0F6E6DE5" w14:textId="77777777" w:rsidR="00522945" w:rsidRDefault="00426980">
            <w:pPr>
              <w:pStyle w:val="P68B1DB1-Normal15"/>
              <w:spacing w:before="0" w:after="0" w:line="240" w:lineRule="auto"/>
              <w:jc w:val="center"/>
              <w:rPr>
                <w:noProof/>
              </w:rPr>
            </w:pPr>
            <w:r>
              <w:rPr>
                <w:noProof/>
              </w:rPr>
              <w:t>0</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1A7AABC2" w14:textId="77777777" w:rsidR="00522945" w:rsidRDefault="00426980">
            <w:pPr>
              <w:pStyle w:val="P68B1DB1-Normal15"/>
              <w:spacing w:before="0" w:after="0" w:line="240" w:lineRule="auto"/>
              <w:jc w:val="center"/>
              <w:rPr>
                <w:noProof/>
              </w:rPr>
            </w:pPr>
            <w:r>
              <w:rPr>
                <w:noProof/>
              </w:rPr>
              <w:t>450</w:t>
            </w: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6F1BE27A" w14:textId="77777777" w:rsidR="00522945" w:rsidRDefault="00426980">
            <w:pPr>
              <w:pStyle w:val="P68B1DB1-Normal15"/>
              <w:spacing w:before="0" w:after="0" w:line="240" w:lineRule="auto"/>
              <w:jc w:val="center"/>
              <w:rPr>
                <w:noProof/>
              </w:rPr>
            </w:pPr>
            <w:r>
              <w:rPr>
                <w:noProof/>
              </w:rPr>
              <w:t>ΤΡΊΜΗΝΟ 4</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1BCC5A95" w14:textId="77777777" w:rsidR="00522945" w:rsidRDefault="00426980">
            <w:pPr>
              <w:pStyle w:val="P68B1DB1-Normal15"/>
              <w:spacing w:before="0" w:after="0" w:line="240" w:lineRule="auto"/>
              <w:jc w:val="center"/>
              <w:rPr>
                <w:noProof/>
              </w:rPr>
            </w:pPr>
            <w:r>
              <w:rPr>
                <w:noProof/>
              </w:rPr>
              <w:t>2024</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09BBCE23" w14:textId="77777777" w:rsidR="00522945" w:rsidRDefault="00426980">
            <w:pPr>
              <w:pStyle w:val="P68B1DB1-Normal15"/>
              <w:spacing w:before="0" w:after="0" w:line="240" w:lineRule="auto"/>
              <w:rPr>
                <w:noProof/>
              </w:rPr>
            </w:pPr>
            <w:r>
              <w:rPr>
                <w:noProof/>
              </w:rPr>
              <w:t>Νεοσύστατες επιχειρήσεις και άλλες επιλέξιμες οντότητες που θα λάβουν καθοδήγηση, συμβουλευτικές και συμβουλευτ</w:t>
            </w:r>
            <w:r>
              <w:rPr>
                <w:noProof/>
              </w:rPr>
              <w:t>ικές υπηρεσίες ή κατάρτιση για την προώθηση της επιχειρηματικότητας και την επικύρωση επιχειρηματικών σχεδίων.</w:t>
            </w:r>
          </w:p>
        </w:tc>
      </w:tr>
      <w:tr w:rsidR="00522945" w14:paraId="7ED33333"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B430C9E" w14:textId="77777777" w:rsidR="00522945" w:rsidRDefault="00426980">
            <w:pPr>
              <w:pStyle w:val="P68B1DB1-Normal15"/>
              <w:spacing w:before="0" w:after="0" w:line="240" w:lineRule="auto"/>
              <w:jc w:val="center"/>
              <w:rPr>
                <w:noProof/>
              </w:rPr>
            </w:pPr>
            <w:r>
              <w:rPr>
                <w:noProof/>
              </w:rPr>
              <w:t>61</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7647CB2F" w14:textId="3C45D11F" w:rsidR="00522945" w:rsidRDefault="00426980">
            <w:pPr>
              <w:pStyle w:val="P68B1DB1-Normal15"/>
              <w:spacing w:before="0" w:after="0" w:line="240" w:lineRule="auto"/>
              <w:rPr>
                <w:noProof/>
              </w:rPr>
            </w:pPr>
            <w:r>
              <w:rPr>
                <w:noProof/>
              </w:rPr>
              <w:t xml:space="preserve">Επένδυση 9: Κονδύλια για την ανάπτυξη επενδύσεων προ/εκκίνησης, στρατηγικών ψηφιακών τεχνολογιών και πανεπιστημιακών τεχνοβλαστών </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3B4AB659" w14:textId="77777777" w:rsidR="00522945" w:rsidRDefault="00426980">
            <w:pPr>
              <w:pStyle w:val="P68B1DB1-Normal15"/>
              <w:spacing w:before="0" w:after="0" w:line="240" w:lineRule="auto"/>
              <w:rPr>
                <w:noProof/>
              </w:rPr>
            </w:pPr>
            <w:r>
              <w:rPr>
                <w:noProof/>
              </w:rPr>
              <w:t>Ορόσημο</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3C4239F1" w14:textId="56EF5CCE" w:rsidR="00522945" w:rsidRDefault="00426980">
            <w:pPr>
              <w:pStyle w:val="P68B1DB1-Normal15"/>
              <w:spacing w:before="0" w:after="0" w:line="240" w:lineRule="auto"/>
              <w:rPr>
                <w:noProof/>
              </w:rPr>
            </w:pPr>
            <w:r>
              <w:rPr>
                <w:noProof/>
              </w:rPr>
              <w:t>Έναρξη λειτουργίας του ταμείου χαρτοφυλακίου και επένδυση των τριών καθορισμένων ταμείων (προλειτουργικά κεφάλαια, στρατηγικές τεχνολογίες και κεφάλαια τεχνοβλαστών)</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53B5A293" w14:textId="37C83F0D" w:rsidR="00522945" w:rsidRDefault="00426980">
            <w:pPr>
              <w:pStyle w:val="P68B1DB1-Normal15"/>
              <w:spacing w:before="0" w:after="0" w:line="240" w:lineRule="auto"/>
              <w:rPr>
                <w:noProof/>
              </w:rPr>
            </w:pPr>
            <w:r>
              <w:rPr>
                <w:noProof/>
              </w:rPr>
              <w:t xml:space="preserve">εξάντληση της επενδυτικής ικανότητας από τα κονδύλια που παρέχονται από τον ΜΑΑ </w:t>
            </w: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7A2ABAF0"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54528BB6" w14:textId="77777777" w:rsidR="00522945" w:rsidRDefault="00522945">
            <w:pPr>
              <w:spacing w:before="0" w:after="0" w:line="240" w:lineRule="auto"/>
              <w:jc w:val="center"/>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7DC6AF23" w14:textId="77777777" w:rsidR="00522945" w:rsidRDefault="00522945">
            <w:pPr>
              <w:spacing w:before="0" w:after="0" w:line="240" w:lineRule="auto"/>
              <w:jc w:val="center"/>
              <w:rPr>
                <w:rFonts w:eastAsia="Times New Roman"/>
                <w:noProof/>
                <w:color w:val="004300"/>
                <w:sz w:val="18"/>
              </w:rPr>
            </w:pP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4A39D2BE" w14:textId="1827A500" w:rsidR="00522945" w:rsidRDefault="00426980">
            <w:pPr>
              <w:pStyle w:val="P68B1DB1-Normal15"/>
              <w:spacing w:before="0" w:after="0" w:line="240" w:lineRule="auto"/>
              <w:jc w:val="center"/>
              <w:rPr>
                <w:noProof/>
              </w:rPr>
            </w:pPr>
            <w:r>
              <w:rPr>
                <w:noProof/>
              </w:rPr>
              <w:t>ΤΡΊΜΗΝ</w:t>
            </w:r>
            <w:r>
              <w:rPr>
                <w:noProof/>
              </w:rPr>
              <w:t>Ο 2</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275694C6" w14:textId="43F1AB38" w:rsidR="00522945" w:rsidRDefault="00426980">
            <w:pPr>
              <w:pStyle w:val="P68B1DB1-Normal15"/>
              <w:spacing w:before="0" w:after="0" w:line="240" w:lineRule="auto"/>
              <w:jc w:val="center"/>
              <w:rPr>
                <w:noProof/>
              </w:rPr>
            </w:pPr>
            <w:r>
              <w:rPr>
                <w:noProof/>
              </w:rPr>
              <w:t>2026</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3F9629ED" w14:textId="714999D7" w:rsidR="00522945" w:rsidRDefault="00426980">
            <w:pPr>
              <w:pStyle w:val="P68B1DB1-Normal15"/>
              <w:spacing w:before="0" w:after="0" w:line="240" w:lineRule="auto"/>
              <w:rPr>
                <w:noProof/>
              </w:rPr>
            </w:pPr>
            <w:r>
              <w:rPr>
                <w:noProof/>
              </w:rPr>
              <w:t xml:space="preserve">Τρία επενδυτικά ταμεία για υφιστάμενα και νέα κεφάλαια επιχειρηματικού κινδύνου πρόκειται να δρομολογηθούν για τη στήριξη καινοτόμων νεοφυών επιχειρήσεων, στρατηγικών τεχνολογιών και εταιρειών με επενδύσεις εκκίνησης/εκκίνησης. Η πιλοτική φάση θα </w:t>
            </w:r>
            <w:r>
              <w:rPr>
                <w:noProof/>
              </w:rPr>
              <w:t>πρέπει να επαληθεύει το επίπεδο της ζήτησης, τον στοχευμένο κίνδυνο, την απορρόφηση και τους επενδυτικούς τομείς, ιδίως τη συμπληρωματικότητα με άλλα μέσα ενίσχυσης. Με βάση τα αποτελέσματα της πιλοτικής φάσης, πρέπει να καθοριστούν περαιτέρω συνεχείς κύκλ</w:t>
            </w:r>
            <w:r>
              <w:rPr>
                <w:noProof/>
              </w:rPr>
              <w:t>οι επενδύσεων. Η αξία της επένδυσης ανέρχεται σε ελάχιστο ποσό 54 983 897,57 EUR. Η επενδυτική πολιτική για το χρηματοδοτικό μέσο περιλαμβάνει κριτήρια επιλογής για τη διασφάλιση της συμμόρφωσης με την τεχνική καθοδήγηση σχετικά με την εφαρμογή της αρχής τ</w:t>
            </w:r>
            <w:r>
              <w:rPr>
                <w:noProof/>
              </w:rPr>
              <w:t>ης «μη πρόκλησης σημαντικής βλάβης» (2021/C58/01) των συναλλαγών που λαμβάνουν στήριξη στο πλαίσιο του παρόντος μέτρου μέσω της χρήσης ελέγχου βιωσιμότητας, καταλόγου αποκλεισμού και της απαίτησης συμμόρφωσης με τη σχετική ενωσιακή και εθνική περιβαλλοντικ</w:t>
            </w:r>
            <w:r>
              <w:rPr>
                <w:noProof/>
              </w:rPr>
              <w:t>ή νομοθεσία.</w:t>
            </w:r>
          </w:p>
        </w:tc>
      </w:tr>
      <w:tr w:rsidR="00522945" w14:paraId="615DB3A9"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3AC14D2E" w14:textId="77777777" w:rsidR="00522945" w:rsidRDefault="00426980">
            <w:pPr>
              <w:pStyle w:val="P68B1DB1-Normal15"/>
              <w:spacing w:before="0" w:after="0" w:line="240" w:lineRule="auto"/>
              <w:jc w:val="center"/>
              <w:rPr>
                <w:noProof/>
              </w:rPr>
            </w:pPr>
            <w:r>
              <w:rPr>
                <w:noProof/>
              </w:rPr>
              <w:t>63</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24BABBD3" w14:textId="77777777" w:rsidR="00522945" w:rsidRDefault="00426980">
            <w:pPr>
              <w:pStyle w:val="P68B1DB1-Normal15"/>
              <w:spacing w:before="0" w:after="0" w:line="240" w:lineRule="auto"/>
              <w:rPr>
                <w:noProof/>
              </w:rPr>
            </w:pPr>
            <w:r>
              <w:rPr>
                <w:noProof/>
              </w:rPr>
              <w:t>Επένδυση 10: Διεθνοποίηση νεοφυών επιχειρήσεων</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2AC451FD" w14:textId="77777777" w:rsidR="00522945" w:rsidRDefault="00426980">
            <w:pPr>
              <w:pStyle w:val="P68B1DB1-Normal15"/>
              <w:spacing w:before="0" w:after="0" w:line="240" w:lineRule="auto"/>
              <w:rPr>
                <w:noProof/>
              </w:rPr>
            </w:pPr>
            <w:r>
              <w:rPr>
                <w:noProof/>
              </w:rPr>
              <w:t>Στόχος</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488A2390" w14:textId="77777777" w:rsidR="00522945" w:rsidRDefault="00426980">
            <w:pPr>
              <w:pStyle w:val="P68B1DB1-Normal15"/>
              <w:spacing w:before="0" w:after="0" w:line="240" w:lineRule="auto"/>
              <w:rPr>
                <w:noProof/>
              </w:rPr>
            </w:pPr>
            <w:r>
              <w:rPr>
                <w:noProof/>
              </w:rPr>
              <w:t>Στήριξη της διεθνούς επέκτασης νεοφυών επιχειρήσεων μέσω συμβουλευτικών υπηρεσιών, παροχής συμβουλών σε επιχειρήσεις, προγραμμάτων επιτάχυνσης</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76831E2E"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1F29C6DF" w14:textId="77777777" w:rsidR="00522945" w:rsidRDefault="00426980">
            <w:pPr>
              <w:pStyle w:val="P68B1DB1-Normal15"/>
              <w:spacing w:before="0" w:after="0" w:line="240" w:lineRule="auto"/>
              <w:rPr>
                <w:noProof/>
              </w:rPr>
            </w:pPr>
            <w:r>
              <w:rPr>
                <w:noProof/>
              </w:rPr>
              <w:t>Αριθμός</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20BF0BBE" w14:textId="77777777" w:rsidR="00522945" w:rsidRDefault="00426980">
            <w:pPr>
              <w:pStyle w:val="P68B1DB1-Normal15"/>
              <w:spacing w:before="0" w:after="0" w:line="240" w:lineRule="auto"/>
              <w:jc w:val="center"/>
              <w:rPr>
                <w:noProof/>
              </w:rPr>
            </w:pPr>
            <w:r>
              <w:rPr>
                <w:noProof/>
              </w:rPr>
              <w:t>0</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5C322A60" w14:textId="77777777" w:rsidR="00522945" w:rsidRDefault="00426980">
            <w:pPr>
              <w:pStyle w:val="P68B1DB1-Normal15"/>
              <w:spacing w:before="0" w:after="0" w:line="240" w:lineRule="auto"/>
              <w:jc w:val="center"/>
              <w:rPr>
                <w:noProof/>
              </w:rPr>
            </w:pPr>
            <w:r>
              <w:rPr>
                <w:noProof/>
              </w:rPr>
              <w:t>100</w:t>
            </w: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0B90811E" w14:textId="77777777" w:rsidR="00522945" w:rsidRDefault="00426980">
            <w:pPr>
              <w:pStyle w:val="P68B1DB1-Normal15"/>
              <w:spacing w:before="0" w:after="0" w:line="240" w:lineRule="auto"/>
              <w:jc w:val="center"/>
              <w:rPr>
                <w:noProof/>
              </w:rPr>
            </w:pPr>
            <w:r>
              <w:rPr>
                <w:noProof/>
              </w:rPr>
              <w:t>ΤΡΊΜΗΝΟ 4</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41B60004" w14:textId="77777777" w:rsidR="00522945" w:rsidRDefault="00426980">
            <w:pPr>
              <w:pStyle w:val="P68B1DB1-Normal15"/>
              <w:spacing w:before="0" w:after="0" w:line="240" w:lineRule="auto"/>
              <w:jc w:val="center"/>
              <w:rPr>
                <w:noProof/>
              </w:rPr>
            </w:pPr>
            <w:r>
              <w:rPr>
                <w:noProof/>
              </w:rPr>
              <w:t>2025</w:t>
            </w:r>
          </w:p>
        </w:tc>
        <w:tc>
          <w:tcPr>
            <w:tcW w:w="4104" w:type="dxa"/>
            <w:tcBorders>
              <w:top w:val="nil"/>
              <w:left w:val="nil"/>
              <w:bottom w:val="single" w:sz="4" w:space="0" w:color="000000" w:themeColor="text1"/>
              <w:right w:val="single" w:sz="4" w:space="0" w:color="000000" w:themeColor="text1"/>
            </w:tcBorders>
            <w:shd w:val="clear" w:color="auto" w:fill="C6EFCE"/>
            <w:vAlign w:val="center"/>
          </w:tcPr>
          <w:p w14:paraId="7E2B620E" w14:textId="5F6A09F1" w:rsidR="00522945" w:rsidRDefault="00426980">
            <w:pPr>
              <w:pStyle w:val="P68B1DB1-Normal15"/>
              <w:spacing w:before="0" w:after="0" w:line="240" w:lineRule="auto"/>
              <w:rPr>
                <w:noProof/>
              </w:rPr>
            </w:pPr>
            <w:r>
              <w:rPr>
                <w:noProof/>
              </w:rPr>
              <w:t xml:space="preserve">Στήριξη των </w:t>
            </w:r>
            <w:r>
              <w:rPr>
                <w:noProof/>
              </w:rPr>
              <w:t>νεοφυών επιχειρήσεων μέσω προγραμμάτων στήριξης που εστιάζουν στη διεθνή επέκταση και προσαρμογή στις ξένες αγορές. Τα προγράμματα αυτά περιλαμβάνουν υπηρεσίες καθοδήγησης και παροχής συμβουλών, υπηρεσίες προγραμμάτων επιτάχυνσης της επικύρωσης προϊόντων π</w:t>
            </w:r>
            <w:r>
              <w:rPr>
                <w:noProof/>
              </w:rPr>
              <w:t>ου σχετίζονται με το εξωτερικό, ανταλλαγή βέλτιστων πρακτικών, επέκταση, προσαρμογή προϊόντων/υπηρεσιών.</w:t>
            </w:r>
          </w:p>
        </w:tc>
      </w:tr>
      <w:tr w:rsidR="00522945" w14:paraId="6513E91F"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2C24EE8" w14:textId="2932380A" w:rsidR="00522945" w:rsidRDefault="00426980">
            <w:pPr>
              <w:pStyle w:val="P68B1DB1-Normal15"/>
              <w:spacing w:before="0" w:after="0" w:line="240" w:lineRule="auto"/>
              <w:jc w:val="center"/>
              <w:rPr>
                <w:noProof/>
              </w:rPr>
            </w:pPr>
            <w:r>
              <w:rPr>
                <w:noProof/>
              </w:rPr>
              <w:t>64</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535A056E" w14:textId="2B80EDF9" w:rsidR="00522945" w:rsidRDefault="00426980">
            <w:pPr>
              <w:pStyle w:val="P68B1DB1-Normal15"/>
              <w:spacing w:before="0" w:after="0" w:line="240" w:lineRule="auto"/>
              <w:rPr>
                <w:noProof/>
              </w:rPr>
            </w:pPr>
            <w:r>
              <w:rPr>
                <w:noProof/>
              </w:rPr>
              <w:t>Επένδυση 11: Ψηφιακό ρυθμιστικό δοκιμαστήριο σύμφωνα με τις προτεραιότητες της ΕΕ</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3F8F1D0F" w14:textId="50628292" w:rsidR="00522945" w:rsidRDefault="00426980">
            <w:pPr>
              <w:pStyle w:val="P68B1DB1-Normal15"/>
              <w:spacing w:before="0" w:after="0" w:line="240" w:lineRule="auto"/>
              <w:rPr>
                <w:noProof/>
              </w:rPr>
            </w:pPr>
            <w:r>
              <w:rPr>
                <w:noProof/>
              </w:rPr>
              <w:t>Ορόσημο</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705AA8F4" w14:textId="3A989851" w:rsidR="00522945" w:rsidRDefault="00426980">
            <w:pPr>
              <w:pStyle w:val="P68B1DB1-Normal15"/>
              <w:spacing w:before="0" w:after="0" w:line="240" w:lineRule="auto"/>
              <w:rPr>
                <w:noProof/>
              </w:rPr>
            </w:pPr>
            <w:r>
              <w:rPr>
                <w:noProof/>
              </w:rPr>
              <w:t xml:space="preserve">Έναρξη λειτουργίας του ψηφιακού ρυθμιστικού δοκιμαστηρίου </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6110970B" w14:textId="39FAE923" w:rsidR="00522945" w:rsidRDefault="00426980">
            <w:pPr>
              <w:pStyle w:val="P68B1DB1-Normal15"/>
              <w:spacing w:before="0" w:after="0" w:line="240" w:lineRule="auto"/>
              <w:rPr>
                <w:noProof/>
              </w:rPr>
            </w:pPr>
            <w:r>
              <w:rPr>
                <w:noProof/>
              </w:rPr>
              <w:t>Δημιουργία του δοκιμαστηρίου στους ρυθμιζόμενους τομείς προτεραιότητας, όπως η χρηματοοικονομική τεχνολογία (βάσει της δέσμης μέτρων για τον ψηφιακό χρηματοοικονομικό τομέα), τεχνολογία κατανεμημέν</w:t>
            </w:r>
            <w:r>
              <w:rPr>
                <w:noProof/>
              </w:rPr>
              <w:t>ου καθολικού (DLT)</w:t>
            </w: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547F6B52" w14:textId="32387BEE"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3744F8F7" w14:textId="3BF730E7" w:rsidR="00522945" w:rsidRDefault="00522945">
            <w:pPr>
              <w:spacing w:before="0" w:after="0" w:line="240" w:lineRule="auto"/>
              <w:jc w:val="center"/>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tcPr>
          <w:p w14:paraId="6C0FDCD7" w14:textId="151BE6C9" w:rsidR="00522945" w:rsidRDefault="00522945">
            <w:pPr>
              <w:spacing w:before="0" w:after="0" w:line="240" w:lineRule="auto"/>
              <w:jc w:val="center"/>
              <w:rPr>
                <w:rFonts w:eastAsia="Times New Roman"/>
                <w:noProof/>
                <w:color w:val="004300"/>
                <w:sz w:val="18"/>
              </w:rPr>
            </w:pP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37981E64" w14:textId="69CEB0D0" w:rsidR="00522945" w:rsidRDefault="00426980">
            <w:pPr>
              <w:pStyle w:val="P68B1DB1-Normal15"/>
              <w:spacing w:before="0" w:after="0" w:line="240" w:lineRule="auto"/>
              <w:jc w:val="center"/>
              <w:rPr>
                <w:noProof/>
              </w:rPr>
            </w:pPr>
            <w:r>
              <w:rPr>
                <w:noProof/>
              </w:rPr>
              <w:t>ΤΡΊΜΗΝΟ 2</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61D2A696" w14:textId="3962183E" w:rsidR="00522945" w:rsidRDefault="00426980">
            <w:pPr>
              <w:pStyle w:val="P68B1DB1-Normal15"/>
              <w:spacing w:before="0" w:after="0" w:line="240" w:lineRule="auto"/>
              <w:jc w:val="center"/>
              <w:rPr>
                <w:noProof/>
              </w:rPr>
            </w:pPr>
            <w:r>
              <w:rPr>
                <w:noProof/>
              </w:rPr>
              <w:t>2024</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694DB489" w14:textId="6577C926" w:rsidR="00522945" w:rsidRDefault="00426980">
            <w:pPr>
              <w:pStyle w:val="P68B1DB1-Normal15"/>
              <w:spacing w:before="0" w:after="0" w:line="240" w:lineRule="auto"/>
              <w:rPr>
                <w:noProof/>
              </w:rPr>
            </w:pPr>
            <w:r>
              <w:rPr>
                <w:noProof/>
              </w:rPr>
              <w:t>Το δοκιμαστήριο ψηφιακών ρυθμιστικών αρχών με πιλοτική εστίαση στον τομέα της χρηματοοικονομικής τεχνολογίας και της τεχνολογίας DLT θεωρείται ότι είναι ενεργό και λειτουργεί όταν οι καινοτόμες εταιρείες είναι σε θέση ν</w:t>
            </w:r>
            <w:r>
              <w:rPr>
                <w:noProof/>
              </w:rPr>
              <w:t>α υποβάλουν τις αιτήσεις τους για τη δοκιμή έργων και προϊόντων.</w:t>
            </w:r>
          </w:p>
        </w:tc>
      </w:tr>
      <w:tr w:rsidR="00522945" w14:paraId="4BCF15C3" w14:textId="1BD38DF8">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7E3460B" w14:textId="0F57AC9E" w:rsidR="00522945" w:rsidRDefault="00426980">
            <w:pPr>
              <w:pStyle w:val="P68B1DB1-Normal15"/>
              <w:spacing w:before="0" w:after="0" w:line="240" w:lineRule="auto"/>
              <w:jc w:val="center"/>
              <w:rPr>
                <w:noProof/>
              </w:rPr>
            </w:pPr>
            <w:r>
              <w:rPr>
                <w:noProof/>
              </w:rPr>
              <w:t>65</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7502F088" w14:textId="618D2106" w:rsidR="00522945" w:rsidRDefault="00426980">
            <w:pPr>
              <w:pStyle w:val="P68B1DB1-Normal15"/>
              <w:spacing w:before="0" w:after="0" w:line="240" w:lineRule="auto"/>
              <w:rPr>
                <w:noProof/>
              </w:rPr>
            </w:pPr>
            <w:r>
              <w:rPr>
                <w:noProof/>
              </w:rPr>
              <w:t>Επένδυση 11: Ψηφιακό ρυθμιστικό δοκιμαστήριο σύμφωνα με τις προτεραιότητες της ΕΕ</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0CD277C3" w14:textId="3D57DC7F" w:rsidR="00522945" w:rsidRDefault="00426980">
            <w:pPr>
              <w:pStyle w:val="P68B1DB1-Normal15"/>
              <w:spacing w:before="0" w:after="0" w:line="240" w:lineRule="auto"/>
              <w:rPr>
                <w:noProof/>
              </w:rPr>
            </w:pPr>
            <w:r>
              <w:rPr>
                <w:noProof/>
              </w:rPr>
              <w:t>Στόχος</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01492C1D" w14:textId="05B08442" w:rsidR="00522945" w:rsidRDefault="00426980">
            <w:pPr>
              <w:pStyle w:val="P68B1DB1-Normal15"/>
              <w:spacing w:before="0" w:after="0" w:line="240" w:lineRule="auto"/>
              <w:rPr>
                <w:noProof/>
              </w:rPr>
            </w:pPr>
            <w:r>
              <w:rPr>
                <w:noProof/>
              </w:rPr>
              <w:t>Συμμετέχοντες σε δοκιμαστήρια που υποστηρίζονται από το δοκιμαστήριο</w:t>
            </w:r>
          </w:p>
        </w:tc>
        <w:tc>
          <w:tcPr>
            <w:tcW w:w="1789" w:type="dxa"/>
            <w:tcBorders>
              <w:top w:val="nil"/>
              <w:left w:val="nil"/>
              <w:bottom w:val="single" w:sz="4" w:space="0" w:color="000000" w:themeColor="text1"/>
              <w:right w:val="single" w:sz="4" w:space="0" w:color="000000" w:themeColor="text1"/>
            </w:tcBorders>
            <w:shd w:val="clear" w:color="auto" w:fill="C6EFCE"/>
            <w:vAlign w:val="center"/>
            <w:hideMark/>
          </w:tcPr>
          <w:p w14:paraId="6F2E17D1" w14:textId="7F80277D"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5654B179" w14:textId="7CC88780" w:rsidR="00522945" w:rsidRDefault="00426980">
            <w:pPr>
              <w:pStyle w:val="P68B1DB1-Normal15"/>
              <w:spacing w:before="0" w:after="0" w:line="240" w:lineRule="auto"/>
              <w:rPr>
                <w:noProof/>
              </w:rPr>
            </w:pPr>
            <w:r>
              <w:rPr>
                <w:noProof/>
              </w:rPr>
              <w:t>Αριθμός</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0A2960C7" w14:textId="7A288760" w:rsidR="00522945" w:rsidRDefault="00426980">
            <w:pPr>
              <w:pStyle w:val="P68B1DB1-Normal15"/>
              <w:spacing w:before="0" w:after="0" w:line="240" w:lineRule="auto"/>
              <w:jc w:val="center"/>
              <w:rPr>
                <w:noProof/>
              </w:rPr>
            </w:pPr>
            <w:r>
              <w:rPr>
                <w:noProof/>
              </w:rPr>
              <w:t>0</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70726265" w14:textId="5FCE95B7" w:rsidR="00522945" w:rsidRDefault="00426980">
            <w:pPr>
              <w:pStyle w:val="P68B1DB1-Normal15"/>
              <w:spacing w:before="0" w:after="0" w:line="240" w:lineRule="auto"/>
              <w:jc w:val="center"/>
              <w:rPr>
                <w:noProof/>
              </w:rPr>
            </w:pPr>
            <w:r>
              <w:rPr>
                <w:noProof/>
              </w:rPr>
              <w:t xml:space="preserve">20 </w:t>
            </w: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6F35AE0E" w14:textId="13528119" w:rsidR="00522945" w:rsidRDefault="00426980">
            <w:pPr>
              <w:pStyle w:val="P68B1DB1-Normal15"/>
              <w:spacing w:before="0" w:after="0" w:line="240" w:lineRule="auto"/>
              <w:jc w:val="center"/>
              <w:rPr>
                <w:noProof/>
              </w:rPr>
            </w:pPr>
            <w:r>
              <w:rPr>
                <w:noProof/>
              </w:rPr>
              <w:t>ΤΡΊΜΗΝΟ 2</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7963488B" w14:textId="369B80A5" w:rsidR="00522945" w:rsidRDefault="00426980">
            <w:pPr>
              <w:pStyle w:val="P68B1DB1-Normal15"/>
              <w:spacing w:before="0" w:after="0" w:line="240" w:lineRule="auto"/>
              <w:jc w:val="center"/>
              <w:rPr>
                <w:noProof/>
              </w:rPr>
            </w:pPr>
            <w:r>
              <w:rPr>
                <w:noProof/>
              </w:rPr>
              <w:t>2025</w:t>
            </w:r>
          </w:p>
        </w:tc>
        <w:tc>
          <w:tcPr>
            <w:tcW w:w="4104" w:type="dxa"/>
            <w:tcBorders>
              <w:top w:val="nil"/>
              <w:left w:val="nil"/>
              <w:bottom w:val="single" w:sz="4" w:space="0" w:color="000000" w:themeColor="text1"/>
              <w:right w:val="single" w:sz="4" w:space="0" w:color="000000" w:themeColor="text1"/>
            </w:tcBorders>
            <w:shd w:val="clear" w:color="auto" w:fill="C6EFCE"/>
            <w:vAlign w:val="center"/>
            <w:hideMark/>
          </w:tcPr>
          <w:p w14:paraId="70E2E744" w14:textId="3261B973" w:rsidR="00522945" w:rsidRDefault="00426980">
            <w:pPr>
              <w:pStyle w:val="P68B1DB1-Normal15"/>
              <w:spacing w:before="0" w:after="0" w:line="240" w:lineRule="auto"/>
              <w:rPr>
                <w:noProof/>
              </w:rPr>
            </w:pPr>
            <w:r>
              <w:rPr>
                <w:noProof/>
              </w:rPr>
              <w:t xml:space="preserve">Αριθμός εταιρειών, σε ρυθμιζόμενους τομείς όπως η χρηματοοικονομική τεχνολογία (fintech), των οποίων τα έργα και τα προϊόντα έχουν δοκιμαστεί μέσω των ψηφιακών ρυθμιστικών δοκιμαστηρίων. </w:t>
            </w:r>
          </w:p>
        </w:tc>
      </w:tr>
      <w:tr w:rsidR="00522945" w14:paraId="6BCDEE85" w14:textId="77777777">
        <w:trPr>
          <w:trHeight w:val="309"/>
          <w:jc w:val="center"/>
        </w:trPr>
        <w:tc>
          <w:tcPr>
            <w:tcW w:w="651"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282AFA2" w14:textId="77777777" w:rsidR="00522945" w:rsidRDefault="00426980">
            <w:pPr>
              <w:pStyle w:val="P68B1DB1-Normal15"/>
              <w:spacing w:before="0" w:after="0" w:line="240" w:lineRule="auto"/>
              <w:jc w:val="center"/>
              <w:rPr>
                <w:noProof/>
              </w:rPr>
            </w:pPr>
            <w:r>
              <w:rPr>
                <w:noProof/>
              </w:rPr>
              <w:t>66</w:t>
            </w:r>
          </w:p>
        </w:tc>
        <w:tc>
          <w:tcPr>
            <w:tcW w:w="1617" w:type="dxa"/>
            <w:tcBorders>
              <w:top w:val="nil"/>
              <w:left w:val="nil"/>
              <w:bottom w:val="single" w:sz="4" w:space="0" w:color="000000" w:themeColor="text1"/>
              <w:right w:val="single" w:sz="4" w:space="0" w:color="000000" w:themeColor="text1"/>
            </w:tcBorders>
            <w:shd w:val="clear" w:color="auto" w:fill="C6EFCE"/>
            <w:vAlign w:val="center"/>
            <w:hideMark/>
          </w:tcPr>
          <w:p w14:paraId="4A98B2DE" w14:textId="77777777" w:rsidR="00522945" w:rsidRDefault="00426980">
            <w:pPr>
              <w:pStyle w:val="P68B1DB1-Normal15"/>
              <w:spacing w:before="0" w:after="0" w:line="240" w:lineRule="auto"/>
              <w:rPr>
                <w:noProof/>
              </w:rPr>
            </w:pPr>
            <w:r>
              <w:rPr>
                <w:noProof/>
              </w:rPr>
              <w:t>Επένδυση 12: Δημιουργία υποδομής κβαντικής επικοινωνίας</w:t>
            </w:r>
          </w:p>
        </w:tc>
        <w:tc>
          <w:tcPr>
            <w:tcW w:w="1134" w:type="dxa"/>
            <w:tcBorders>
              <w:top w:val="nil"/>
              <w:left w:val="nil"/>
              <w:bottom w:val="single" w:sz="4" w:space="0" w:color="000000" w:themeColor="text1"/>
              <w:right w:val="single" w:sz="4" w:space="0" w:color="000000" w:themeColor="text1"/>
            </w:tcBorders>
            <w:shd w:val="clear" w:color="auto" w:fill="C6EFCE"/>
            <w:vAlign w:val="center"/>
            <w:hideMark/>
          </w:tcPr>
          <w:p w14:paraId="5F12C065" w14:textId="77777777" w:rsidR="00522945" w:rsidRDefault="00426980">
            <w:pPr>
              <w:pStyle w:val="P68B1DB1-Normal15"/>
              <w:spacing w:before="0" w:after="0" w:line="240" w:lineRule="auto"/>
              <w:rPr>
                <w:noProof/>
              </w:rPr>
            </w:pPr>
            <w:r>
              <w:rPr>
                <w:noProof/>
              </w:rPr>
              <w:t>Ορόσημο</w:t>
            </w:r>
          </w:p>
        </w:tc>
        <w:tc>
          <w:tcPr>
            <w:tcW w:w="1538" w:type="dxa"/>
            <w:tcBorders>
              <w:top w:val="nil"/>
              <w:left w:val="nil"/>
              <w:bottom w:val="single" w:sz="4" w:space="0" w:color="000000" w:themeColor="text1"/>
              <w:right w:val="single" w:sz="4" w:space="0" w:color="000000" w:themeColor="text1"/>
            </w:tcBorders>
            <w:shd w:val="clear" w:color="auto" w:fill="C6EFCE"/>
            <w:vAlign w:val="center"/>
            <w:hideMark/>
          </w:tcPr>
          <w:p w14:paraId="6D6BC30C" w14:textId="77777777" w:rsidR="00522945" w:rsidRDefault="00426980">
            <w:pPr>
              <w:pStyle w:val="P68B1DB1-Normal15"/>
              <w:spacing w:before="0" w:after="0" w:line="240" w:lineRule="auto"/>
              <w:rPr>
                <w:noProof/>
              </w:rPr>
            </w:pPr>
            <w:r>
              <w:rPr>
                <w:noProof/>
              </w:rPr>
              <w:t>Ολοκλήρωση της φάσης κατασκευής και πιλοτικής λειτουργίας ενός οπτικού κβαντικού δικτύου</w:t>
            </w:r>
          </w:p>
        </w:tc>
        <w:tc>
          <w:tcPr>
            <w:tcW w:w="1789" w:type="dxa"/>
            <w:tcBorders>
              <w:top w:val="nil"/>
              <w:left w:val="nil"/>
              <w:bottom w:val="single" w:sz="4" w:space="0" w:color="000000" w:themeColor="text1"/>
              <w:right w:val="single" w:sz="4" w:space="0" w:color="000000" w:themeColor="text1"/>
            </w:tcBorders>
            <w:shd w:val="clear" w:color="auto" w:fill="C6EFCE"/>
            <w:vAlign w:val="center"/>
          </w:tcPr>
          <w:p w14:paraId="5A2693D3" w14:textId="77777777" w:rsidR="00522945" w:rsidRDefault="00426980">
            <w:pPr>
              <w:pStyle w:val="P68B1DB1-Normal16"/>
              <w:spacing w:before="0" w:after="0" w:line="240" w:lineRule="auto"/>
              <w:rPr>
                <w:noProof/>
              </w:rPr>
            </w:pPr>
            <w:r>
              <w:rPr>
                <w:rFonts w:eastAsia="Times New Roman"/>
                <w:noProof/>
              </w:rPr>
              <w:t xml:space="preserve">Η υποδομή είναι λειτουργική και οι δοκιμές έχουν τεκμηριωθεί και εγκριθεί από τις αρμόδιες αρχές (Υπουργείο Βιομηχανίας και Εμπορίου, Υπουργείο Άμυνας, </w:t>
            </w:r>
            <w:r>
              <w:rPr>
                <w:noProof/>
              </w:rPr>
              <w:t xml:space="preserve">Εθνική </w:t>
            </w:r>
            <w:r>
              <w:rPr>
                <w:noProof/>
              </w:rPr>
              <w:t>Υπηρεσία Κυβερνοασφάλειας και ασφάλειας των πληροφοριών (NÚKIB))</w:t>
            </w: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1501F838" w14:textId="77777777" w:rsidR="00522945" w:rsidRDefault="00522945">
            <w:pPr>
              <w:spacing w:before="0" w:after="0" w:line="240" w:lineRule="auto"/>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079C4BC6" w14:textId="77777777" w:rsidR="00522945" w:rsidRDefault="00522945">
            <w:pPr>
              <w:spacing w:before="0" w:after="0" w:line="240" w:lineRule="auto"/>
              <w:jc w:val="center"/>
              <w:rPr>
                <w:rFonts w:eastAsia="Times New Roman"/>
                <w:noProof/>
                <w:color w:val="004300"/>
                <w:sz w:val="18"/>
              </w:rPr>
            </w:pPr>
          </w:p>
        </w:tc>
        <w:tc>
          <w:tcPr>
            <w:tcW w:w="1034" w:type="dxa"/>
            <w:tcBorders>
              <w:top w:val="nil"/>
              <w:left w:val="nil"/>
              <w:bottom w:val="single" w:sz="4" w:space="0" w:color="000000" w:themeColor="text1"/>
              <w:right w:val="single" w:sz="4" w:space="0" w:color="000000" w:themeColor="text1"/>
            </w:tcBorders>
            <w:shd w:val="clear" w:color="auto" w:fill="C6EFCE"/>
            <w:vAlign w:val="center"/>
            <w:hideMark/>
          </w:tcPr>
          <w:p w14:paraId="12138CBA" w14:textId="77777777" w:rsidR="00522945" w:rsidRDefault="00522945">
            <w:pPr>
              <w:spacing w:before="0" w:after="0" w:line="240" w:lineRule="auto"/>
              <w:jc w:val="center"/>
              <w:rPr>
                <w:rFonts w:eastAsia="Times New Roman"/>
                <w:noProof/>
                <w:color w:val="004300"/>
                <w:sz w:val="18"/>
              </w:rPr>
            </w:pPr>
          </w:p>
        </w:tc>
        <w:tc>
          <w:tcPr>
            <w:tcW w:w="1021" w:type="dxa"/>
            <w:tcBorders>
              <w:top w:val="nil"/>
              <w:left w:val="nil"/>
              <w:bottom w:val="single" w:sz="4" w:space="0" w:color="000000" w:themeColor="text1"/>
              <w:right w:val="single" w:sz="4" w:space="0" w:color="000000" w:themeColor="text1"/>
            </w:tcBorders>
            <w:shd w:val="clear" w:color="auto" w:fill="C6EFCE"/>
            <w:vAlign w:val="center"/>
            <w:hideMark/>
          </w:tcPr>
          <w:p w14:paraId="130A6BFA" w14:textId="77777777" w:rsidR="00522945" w:rsidRDefault="00426980">
            <w:pPr>
              <w:pStyle w:val="P68B1DB1-Normal15"/>
              <w:spacing w:before="0" w:after="0" w:line="240" w:lineRule="auto"/>
              <w:jc w:val="center"/>
              <w:rPr>
                <w:noProof/>
              </w:rPr>
            </w:pPr>
            <w:r>
              <w:rPr>
                <w:noProof/>
              </w:rPr>
              <w:t>ΤΡΊΜΗΝΟ 4</w:t>
            </w:r>
          </w:p>
        </w:tc>
        <w:tc>
          <w:tcPr>
            <w:tcW w:w="655" w:type="dxa"/>
            <w:tcBorders>
              <w:top w:val="nil"/>
              <w:left w:val="nil"/>
              <w:bottom w:val="single" w:sz="4" w:space="0" w:color="000000" w:themeColor="text1"/>
              <w:right w:val="single" w:sz="4" w:space="0" w:color="000000" w:themeColor="text1"/>
            </w:tcBorders>
            <w:shd w:val="clear" w:color="auto" w:fill="C6EFCE"/>
            <w:vAlign w:val="center"/>
            <w:hideMark/>
          </w:tcPr>
          <w:p w14:paraId="11DD1656" w14:textId="77777777" w:rsidR="00522945" w:rsidRDefault="00426980">
            <w:pPr>
              <w:pStyle w:val="P68B1DB1-Normal15"/>
              <w:spacing w:before="0" w:after="0" w:line="240" w:lineRule="auto"/>
              <w:jc w:val="center"/>
              <w:rPr>
                <w:noProof/>
              </w:rPr>
            </w:pPr>
            <w:r>
              <w:rPr>
                <w:noProof/>
              </w:rPr>
              <w:t>2025</w:t>
            </w:r>
          </w:p>
        </w:tc>
        <w:tc>
          <w:tcPr>
            <w:tcW w:w="4104" w:type="dxa"/>
            <w:tcBorders>
              <w:top w:val="nil"/>
              <w:left w:val="nil"/>
              <w:bottom w:val="single" w:sz="4" w:space="0" w:color="000000" w:themeColor="text1"/>
              <w:right w:val="single" w:sz="4" w:space="0" w:color="000000" w:themeColor="text1"/>
            </w:tcBorders>
            <w:shd w:val="clear" w:color="auto" w:fill="C6EFCE"/>
            <w:vAlign w:val="center"/>
          </w:tcPr>
          <w:p w14:paraId="69AEA3C7" w14:textId="77777777" w:rsidR="00522945" w:rsidRDefault="00426980">
            <w:pPr>
              <w:pStyle w:val="P68B1DB1-Normal15"/>
              <w:spacing w:before="0" w:after="0" w:line="240" w:lineRule="auto"/>
              <w:rPr>
                <w:noProof/>
              </w:rPr>
            </w:pPr>
            <w:r>
              <w:rPr>
                <w:noProof/>
              </w:rPr>
              <w:t>Το ορόσημο περιλαμβάνει: τη δημιουργία οπτικών συνδέσεων μεταξύ Πράγας, Brno και Ostrava, συνολικού οπτικού μήκους 400 km, 6 τμήματα διανομής κβαντικού κλειδιού (QKD)· εφαρμ</w:t>
            </w:r>
            <w:r>
              <w:rPr>
                <w:noProof/>
              </w:rPr>
              <w:t>ογή δύο δευτερευόντων μητροπολιτικών κλάδων που βασίζονται σε εμπορικό εξοπλισμό QKD και δύο δευτερογενών μητροπολιτικών κλάδων βάσει πειραματικής εργαλειοθήκης QKD· αγορά και προγραμματισμός κινητών δευτερευόντων υποκαταστημάτων· δοκιμή της ενσωμάτωσης τω</w:t>
            </w:r>
            <w:r>
              <w:rPr>
                <w:noProof/>
              </w:rPr>
              <w:t>ν υφιστάμενων τεχνολογιών κβαντικών επικοινωνιών στον τομέα των τηλεπικοινωνιών· και δοκιμή 3 περιπτώσεων χρήσης που αφορούν ειδικά τις στρατιωτικές περιοχές.</w:t>
            </w:r>
          </w:p>
        </w:tc>
      </w:tr>
    </w:tbl>
    <w:p w14:paraId="178C32FD" w14:textId="77777777" w:rsidR="00522945" w:rsidRDefault="00522945">
      <w:pPr>
        <w:keepNext/>
        <w:tabs>
          <w:tab w:val="left" w:pos="850"/>
        </w:tabs>
        <w:spacing w:before="360" w:line="240" w:lineRule="auto"/>
        <w:jc w:val="both"/>
        <w:outlineLvl w:val="0"/>
        <w:rPr>
          <w:b/>
          <w:smallCaps/>
          <w:noProof/>
        </w:rPr>
        <w:sectPr w:rsidR="00522945" w:rsidSect="001932DE">
          <w:headerReference w:type="even" r:id="rId84"/>
          <w:headerReference w:type="default" r:id="rId85"/>
          <w:footerReference w:type="even" r:id="rId86"/>
          <w:footerReference w:type="default" r:id="rId87"/>
          <w:headerReference w:type="first" r:id="rId88"/>
          <w:footerReference w:type="first" r:id="rId89"/>
          <w:pgSz w:w="16838" w:h="11906" w:orient="landscape" w:code="9"/>
          <w:pgMar w:top="1134" w:right="1134" w:bottom="1134" w:left="1134" w:header="567" w:footer="567" w:gutter="0"/>
          <w:cols w:space="720"/>
          <w:docGrid w:linePitch="360"/>
        </w:sectPr>
      </w:pPr>
    </w:p>
    <w:p w14:paraId="27D63FE3" w14:textId="0E58FD59" w:rsidR="00522945" w:rsidRDefault="00426980">
      <w:pPr>
        <w:pStyle w:val="P68B1DB1-Normal5"/>
        <w:spacing w:line="240" w:lineRule="auto"/>
        <w:jc w:val="both"/>
        <w:rPr>
          <w:noProof/>
        </w:rPr>
      </w:pPr>
      <w:r>
        <w:rPr>
          <w:noProof/>
        </w:rPr>
        <w:t xml:space="preserve">Δ.3. Περιγραφή των μεταρρυθμίσεων και των επενδύσεων που συνδέονται με τη λήψη δανείου </w:t>
      </w:r>
    </w:p>
    <w:p w14:paraId="615DBEAE" w14:textId="47FB780F" w:rsidR="00522945" w:rsidRDefault="00426980">
      <w:pPr>
        <w:pStyle w:val="P68B1DB1-Normal7"/>
        <w:spacing w:line="240" w:lineRule="auto"/>
        <w:jc w:val="both"/>
        <w:rPr>
          <w:noProof/>
        </w:rPr>
      </w:pPr>
      <w:r>
        <w:rPr>
          <w:noProof/>
        </w:rPr>
        <w:t>Επένδυση 13 — Ταμείο για την ανάπτυξη στρατηγικών τεχνολογιών</w:t>
      </w:r>
    </w:p>
    <w:p w14:paraId="73E2A1FE" w14:textId="7F2C2273" w:rsidR="00522945" w:rsidRDefault="00426980">
      <w:pPr>
        <w:spacing w:line="240" w:lineRule="auto"/>
        <w:jc w:val="both"/>
        <w:rPr>
          <w:noProof/>
        </w:rPr>
      </w:pPr>
      <w:r>
        <w:rPr>
          <w:noProof/>
        </w:rPr>
        <w:t xml:space="preserve">Το μέτρο αυτό συνίσταται σε </w:t>
      </w:r>
      <w:r>
        <w:rPr>
          <w:rFonts w:eastAsia="@MS Mincho"/>
          <w:noProof/>
        </w:rPr>
        <w:t>δημόσια επένδυση</w:t>
      </w:r>
      <w:r>
        <w:rPr>
          <w:noProof/>
        </w:rPr>
        <w:t xml:space="preserve"> </w:t>
      </w:r>
      <w:r>
        <w:rPr>
          <w:rFonts w:eastAsia="@MS Mincho"/>
          <w:noProof/>
        </w:rPr>
        <w:t>σε μηχανισμό με σκοπό την παροχή κινήτρων για ιδιωτικές επενδ</w:t>
      </w:r>
      <w:r>
        <w:rPr>
          <w:rFonts w:eastAsia="@MS Mincho"/>
          <w:noProof/>
        </w:rPr>
        <w:t>ύσεις και τη βελτίωση της πρόσβασης σε χρηματοδότηση στον</w:t>
      </w:r>
      <w:r>
        <w:rPr>
          <w:noProof/>
        </w:rPr>
        <w:t xml:space="preserve"> τομέα στρατηγικών τεχνολογιών της Τσεχίας για την ανάπτυξη κεφαλαιαγορών στον εν λόγω τομέα. Ο Μηχανισμός λειτουργεί με την παροχή χρηματοδότησης μέσω ενδιάμεσων φορέων στον ιδιωτικό τομέα. Με βάση </w:t>
      </w:r>
      <w:r>
        <w:rPr>
          <w:noProof/>
        </w:rPr>
        <w:t>τις επενδύσεις του ΜΑΑ, ο Μηχανισμός αποσκοπεί αρχικά στην παροχή χρηματοδότησης ύψους τουλάχιστον 80 000 000 EUR.</w:t>
      </w:r>
    </w:p>
    <w:p w14:paraId="586D8276" w14:textId="40349E8C" w:rsidR="00522945" w:rsidRDefault="00426980">
      <w:pPr>
        <w:spacing w:line="240" w:lineRule="auto"/>
        <w:jc w:val="both"/>
        <w:rPr>
          <w:noProof/>
        </w:rPr>
      </w:pPr>
      <w:r>
        <w:rPr>
          <w:noProof/>
        </w:rPr>
        <w:t xml:space="preserve">Τη διαχείριση του Μηχανισμού αναλαμβάνει το Ευρωπαϊκό Ταμείο Επενδύσεων (ΕΤΕ) ως εταίρος υλοποίησης. Η Διευκόλυνση περιλαμβάνει την ακόλουθη </w:t>
      </w:r>
      <w:r>
        <w:rPr>
          <w:noProof/>
        </w:rPr>
        <w:t>σειρά προϊόντων:</w:t>
      </w:r>
    </w:p>
    <w:p w14:paraId="15944154" w14:textId="1F0260A9" w:rsidR="00522945" w:rsidRDefault="00426980">
      <w:pPr>
        <w:pStyle w:val="P68B1DB1-ListParagraph23"/>
        <w:numPr>
          <w:ilvl w:val="0"/>
          <w:numId w:val="350"/>
        </w:numPr>
        <w:spacing w:line="240" w:lineRule="auto"/>
        <w:jc w:val="both"/>
        <w:rPr>
          <w:noProof/>
        </w:rPr>
      </w:pPr>
      <w:r>
        <w:rPr>
          <w:noProof/>
        </w:rPr>
        <w:t xml:space="preserve">Χρηματοδότηση μέσω ταμείων που επενδύουν σε εταιρείες που δραστηριοποιούνται σε διάφορους τομείς που θεωρούνται στρατηγικής σημασίας για την Τσεχία, επιπλέον των ψηφιακών τεχνολογιών που προβλέπονται στο πλαίσιο της επένδυσης 9. Σε αυτούς </w:t>
      </w:r>
      <w:r>
        <w:rPr>
          <w:noProof/>
        </w:rPr>
        <w:t xml:space="preserve">μπορεί να περιλαμβάνονται, μεταξύ άλλων, τομείς όπως η ενέργεια, η βιωσιμότητα, η καθαρή τεχνολογία, οι βιομηχανικές τεχνολογίες όπως η ρομποτική, η αυτοματοποίηση ή τα προηγμένα υλικά, οι ημιαγωγοί, οι βιοεπιστήμες, οι βιοεπιστήμες, οι βιοτεχνολογίες και </w:t>
      </w:r>
      <w:r>
        <w:rPr>
          <w:noProof/>
        </w:rPr>
        <w:t>οι διαστημικές τεχνολογίες ή οι τεχνολογίες διπλής χρήσης.</w:t>
      </w:r>
    </w:p>
    <w:p w14:paraId="1E6F7C84" w14:textId="77777777" w:rsidR="00522945" w:rsidRDefault="00426980">
      <w:pPr>
        <w:spacing w:line="240" w:lineRule="auto"/>
        <w:jc w:val="both"/>
        <w:rPr>
          <w:noProof/>
        </w:rPr>
      </w:pPr>
      <w:r>
        <w:rPr>
          <w:noProof/>
        </w:rPr>
        <w:t>Για την υλοποίηση της επένδυσης στον Μηχανισμό, η Τσεχία και το ΕΤαΕ υπογράφουν εκτελεστική συμφωνία η οποία περιλαμβάνει το ακόλουθο περιεχόμενο:</w:t>
      </w:r>
    </w:p>
    <w:p w14:paraId="36089152" w14:textId="77777777" w:rsidR="00522945" w:rsidRDefault="00426980">
      <w:pPr>
        <w:pStyle w:val="LegalNumPar"/>
        <w:numPr>
          <w:ilvl w:val="0"/>
          <w:numId w:val="369"/>
        </w:numPr>
        <w:jc w:val="both"/>
        <w:rPr>
          <w:rFonts w:ascii="Times New Roman" w:eastAsia="Times New Roman" w:hAnsi="Times New Roman" w:cs="Times New Roman"/>
          <w:noProof/>
          <w:sz w:val="24"/>
        </w:rPr>
      </w:pPr>
      <w:r>
        <w:rPr>
          <w:rFonts w:ascii="Times New Roman" w:hAnsi="Times New Roman" w:cs="Times New Roman"/>
          <w:noProof/>
          <w:sz w:val="24"/>
        </w:rPr>
        <w:t>Περιγραφή της διαδικασίας λήψης αποφάσεων της Διευ</w:t>
      </w:r>
      <w:r>
        <w:rPr>
          <w:rFonts w:ascii="Times New Roman" w:hAnsi="Times New Roman" w:cs="Times New Roman"/>
          <w:noProof/>
          <w:sz w:val="24"/>
        </w:rPr>
        <w:t>κόλυνσης: Η τελική επενδυτική απόφαση του Μηχανισμού λαμβάνεται από επιτροπή επενδύσεων ή άλλο αντίστοιχο διοικητικό όργανο και εγκρίνεται με πλειοψηφία των ψήφων μελών που είναι ανεξάρτητα από την κυβέρνηση</w:t>
      </w:r>
      <w:r>
        <w:rPr>
          <w:rFonts w:cs="Times New Roman"/>
          <w:noProof/>
        </w:rPr>
        <w:t>.</w:t>
      </w:r>
    </w:p>
    <w:p w14:paraId="01BBC791" w14:textId="77777777" w:rsidR="00522945" w:rsidRDefault="00426980">
      <w:pPr>
        <w:pStyle w:val="P68B1DB1-LegalNumPar24"/>
        <w:numPr>
          <w:ilvl w:val="0"/>
          <w:numId w:val="369"/>
        </w:numPr>
        <w:jc w:val="both"/>
        <w:rPr>
          <w:noProof/>
        </w:rPr>
      </w:pPr>
      <w:r>
        <w:rPr>
          <w:noProof/>
        </w:rPr>
        <w:t>Βασικές απαιτήσεις της συναφούς επενδυτικής πολ</w:t>
      </w:r>
      <w:r>
        <w:rPr>
          <w:noProof/>
        </w:rPr>
        <w:t>ιτικής,</w:t>
      </w:r>
      <w:r>
        <w:rPr>
          <w:b/>
          <w:noProof/>
        </w:rPr>
        <w:t xml:space="preserve"> </w:t>
      </w:r>
      <w:r>
        <w:rPr>
          <w:noProof/>
        </w:rPr>
        <w:t>οι οποίες περιλαμβάνουν:</w:t>
      </w:r>
    </w:p>
    <w:p w14:paraId="1BE3B1D0" w14:textId="723ACEE0" w:rsidR="00522945" w:rsidRDefault="00426980">
      <w:pPr>
        <w:pStyle w:val="LegalNumPar2"/>
        <w:numPr>
          <w:ilvl w:val="0"/>
          <w:numId w:val="370"/>
        </w:numPr>
        <w:jc w:val="both"/>
        <w:rPr>
          <w:rFonts w:ascii="Times New Roman" w:hAnsi="Times New Roman" w:cs="Times New Roman"/>
          <w:noProof/>
          <w:sz w:val="24"/>
        </w:rPr>
      </w:pPr>
      <w:r>
        <w:rPr>
          <w:rFonts w:ascii="Times New Roman" w:hAnsi="Times New Roman" w:cs="Times New Roman"/>
          <w:noProof/>
          <w:sz w:val="24"/>
        </w:rPr>
        <w:t>Την περιγραφή του χρηματοπιστωτικού προϊόντος και των επιλέξιμων τελικών δικαιούχων</w:t>
      </w:r>
      <w:r>
        <w:rPr>
          <w:rStyle w:val="FootnoteReference"/>
          <w:rFonts w:cs="Times New Roman"/>
          <w:noProof/>
        </w:rPr>
        <w:footnoteReference w:id="8"/>
      </w:r>
      <w:r>
        <w:rPr>
          <w:rFonts w:ascii="Times New Roman" w:hAnsi="Times New Roman" w:cs="Times New Roman"/>
          <w:noProof/>
          <w:sz w:val="24"/>
        </w:rPr>
        <w:t>.</w:t>
      </w:r>
    </w:p>
    <w:p w14:paraId="09292B85" w14:textId="77777777" w:rsidR="00522945" w:rsidRDefault="00426980">
      <w:pPr>
        <w:pStyle w:val="P68B1DB1-LegalNumPar225"/>
        <w:numPr>
          <w:ilvl w:val="0"/>
          <w:numId w:val="370"/>
        </w:numPr>
        <w:jc w:val="both"/>
        <w:rPr>
          <w:noProof/>
        </w:rPr>
      </w:pPr>
      <w:r>
        <w:rPr>
          <w:noProof/>
        </w:rPr>
        <w:t>Την απαίτηση όλες οι υποστηριζόμενες επενδύσεις να είναι οικονομικά βιώσιμες.</w:t>
      </w:r>
    </w:p>
    <w:p w14:paraId="0B774537" w14:textId="7834D243" w:rsidR="00522945" w:rsidRDefault="00426980">
      <w:pPr>
        <w:pStyle w:val="P68B1DB1-LegalNumPar225"/>
        <w:numPr>
          <w:ilvl w:val="0"/>
          <w:numId w:val="370"/>
        </w:numPr>
        <w:jc w:val="both"/>
        <w:rPr>
          <w:noProof/>
        </w:rPr>
      </w:pPr>
      <w:r>
        <w:rPr>
          <w:noProof/>
        </w:rPr>
        <w:t>Την απαίτηση συμμόρφωσης με την αρχή της «μη πρόκλησης σημα</w:t>
      </w:r>
      <w:r>
        <w:rPr>
          <w:noProof/>
        </w:rPr>
        <w:t>ντικής βλάβης» (DNSH), όπως ορίζεται στην τεχνική καθοδήγηση σχετικά με την αρχή της μη πρόκλησης σημαντικής βλάβης (2021/C58/01). Ειδικότερα, στην περίπτωση γενικής στήριξης σε επιχειρήσεις, η επενδυτική πολιτική αποκλείει εταιρείες με σημαντική εστίαση</w:t>
      </w:r>
      <w:r>
        <w:rPr>
          <w:noProof/>
        </w:rPr>
        <w:footnoteReference w:id="9"/>
      </w:r>
      <w:r>
        <w:rPr>
          <w:noProof/>
        </w:rPr>
        <w:t xml:space="preserve"> </w:t>
      </w:r>
      <w:r>
        <w:rPr>
          <w:noProof/>
        </w:rPr>
        <w:t>στους ακόλουθους τομείς: I) παραγωγή ενέργειας από ορυκτά καύσιμα και συναφείς δραστηριότητες</w:t>
      </w:r>
      <w:r>
        <w:rPr>
          <w:noProof/>
        </w:rPr>
        <w:footnoteReference w:id="10"/>
      </w:r>
      <w:r>
        <w:rPr>
          <w:noProof/>
        </w:rPr>
        <w:t>·</w:t>
      </w:r>
      <w:r>
        <w:rPr>
          <w:noProof/>
        </w:rPr>
        <w:t xml:space="preserve"> II) ενεργοβόρες βιομηχανίες και/ή βιομηχανίες με υψηλές εκπομπές CO2</w:t>
      </w:r>
      <w:r>
        <w:rPr>
          <w:noProof/>
        </w:rPr>
        <w:footnoteReference w:id="11"/>
      </w:r>
      <w:r>
        <w:rPr>
          <w:noProof/>
        </w:rPr>
        <w:t>·</w:t>
      </w:r>
      <w:r>
        <w:rPr>
          <w:noProof/>
        </w:rPr>
        <w:t xml:space="preserve"> III) παραγωγή, ενοικίαση ή πώληση ρυπογόνων οχημάτων</w:t>
      </w:r>
      <w:r>
        <w:rPr>
          <w:noProof/>
        </w:rPr>
        <w:footnoteReference w:id="12"/>
      </w:r>
      <w:r>
        <w:rPr>
          <w:noProof/>
        </w:rPr>
        <w:t>·</w:t>
      </w:r>
      <w:r>
        <w:rPr>
          <w:noProof/>
        </w:rPr>
        <w:t xml:space="preserve"> IV) Συλλογή, επεξεργασία και διάθε</w:t>
      </w:r>
      <w:r>
        <w:rPr>
          <w:noProof/>
        </w:rPr>
        <w:t>ση αποβλήτων</w:t>
      </w:r>
      <w:r>
        <w:rPr>
          <w:noProof/>
        </w:rPr>
        <w:footnoteReference w:id="13"/>
      </w:r>
      <w:r>
        <w:rPr>
          <w:noProof/>
        </w:rPr>
        <w:t>, v) επεξεργασία πυρηνικών καυσίμων, παραγωγή πυρηνικής ενέργειας. Επιπλέον, η επενδυτική πολιτική απαιτεί συμμόρφωση</w:t>
      </w:r>
      <w:r>
        <w:rPr>
          <w:b/>
          <w:noProof/>
        </w:rPr>
        <w:t xml:space="preserve"> </w:t>
      </w:r>
      <w:r>
        <w:rPr>
          <w:noProof/>
        </w:rPr>
        <w:t>με τη σχετική ενωσιακή και εθνική περιβαλλοντική νομοθεσία των τελικών δικαιούχων της διευκόλυνσης.</w:t>
      </w:r>
    </w:p>
    <w:p w14:paraId="79A715C9" w14:textId="77777777" w:rsidR="00522945" w:rsidRDefault="00426980">
      <w:pPr>
        <w:pStyle w:val="P68B1DB1-LegalNumPar225"/>
        <w:numPr>
          <w:ilvl w:val="0"/>
          <w:numId w:val="370"/>
        </w:numPr>
        <w:jc w:val="both"/>
        <w:rPr>
          <w:noProof/>
        </w:rPr>
      </w:pPr>
      <w:r>
        <w:rPr>
          <w:noProof/>
        </w:rPr>
        <w:t>Την απαίτηση σύμφωνα με τ</w:t>
      </w:r>
      <w:r>
        <w:rPr>
          <w:noProof/>
        </w:rPr>
        <w:t>ην οποία οι τελικοί δικαιούχοι του Μηχανισμού δεν λαμβάνουν στήριξη από άλλα μέσα της Ένωσης για την κάλυψη του ίδιου κόστους.</w:t>
      </w:r>
    </w:p>
    <w:p w14:paraId="19FBB2D0" w14:textId="77777777" w:rsidR="00522945" w:rsidRDefault="00426980">
      <w:pPr>
        <w:pStyle w:val="P68B1DB1-LegalNumPar24"/>
        <w:numPr>
          <w:ilvl w:val="0"/>
          <w:numId w:val="369"/>
        </w:numPr>
        <w:jc w:val="both"/>
        <w:rPr>
          <w:noProof/>
        </w:rPr>
      </w:pPr>
      <w:r>
        <w:rPr>
          <w:noProof/>
        </w:rPr>
        <w:t>Το ποσό που καλύπτεται από τη συμφωνία εφαρμογής, τη διάρθρωση των τελών για τον εταίρο υλοποίησης και την απαίτηση επανεπένδυσης</w:t>
      </w:r>
      <w:r>
        <w:rPr>
          <w:noProof/>
        </w:rPr>
        <w:t xml:space="preserve"> τυχόν επανεισροών σύμφωνα με την επενδυτική πολιτική της διευκόλυνσης.</w:t>
      </w:r>
    </w:p>
    <w:p w14:paraId="68079387" w14:textId="77777777" w:rsidR="00522945" w:rsidRDefault="00426980">
      <w:pPr>
        <w:pStyle w:val="P68B1DB1-LegalNumPar24"/>
        <w:numPr>
          <w:ilvl w:val="0"/>
          <w:numId w:val="369"/>
        </w:numPr>
        <w:jc w:val="both"/>
        <w:rPr>
          <w:noProof/>
        </w:rPr>
      </w:pPr>
      <w:r>
        <w:rPr>
          <w:noProof/>
        </w:rPr>
        <w:t>Απαιτήσεις παρακολούθησης, λογιστικού και άλλου ελέγχου, συμπεριλαμβανομένων των εξής:</w:t>
      </w:r>
    </w:p>
    <w:p w14:paraId="05B38434" w14:textId="77777777" w:rsidR="00522945" w:rsidRDefault="00426980">
      <w:pPr>
        <w:pStyle w:val="P68B1DB1-LegalNumPar225"/>
        <w:numPr>
          <w:ilvl w:val="0"/>
          <w:numId w:val="371"/>
        </w:numPr>
        <w:ind w:left="1560"/>
        <w:jc w:val="both"/>
        <w:rPr>
          <w:noProof/>
        </w:rPr>
      </w:pPr>
      <w:r>
        <w:rPr>
          <w:noProof/>
        </w:rPr>
        <w:t xml:space="preserve">Την υποχρέωση επαλήθευσης της επιλεξιμότητας κάθε πράξης σύμφωνα με τις απαιτήσεις που ορίζονται </w:t>
      </w:r>
      <w:r>
        <w:rPr>
          <w:noProof/>
        </w:rPr>
        <w:t>στη συμφωνία εφαρμογής πριν από τη δέσμευση για τη χρηματοδότηση μιας πράξης.</w:t>
      </w:r>
    </w:p>
    <w:p w14:paraId="52E3706B" w14:textId="51B12903" w:rsidR="00522945" w:rsidRDefault="00426980">
      <w:pPr>
        <w:pStyle w:val="P68B1DB1-LegalNumPar225"/>
        <w:numPr>
          <w:ilvl w:val="0"/>
          <w:numId w:val="371"/>
        </w:numPr>
        <w:ind w:left="1560"/>
        <w:jc w:val="both"/>
        <w:rPr>
          <w:noProof/>
        </w:rPr>
      </w:pPr>
      <w:r>
        <w:rPr>
          <w:noProof/>
        </w:rPr>
        <w:t xml:space="preserve">Την υποχρέωση διενέργειας κατασταλτικών ελέγχων βάσει κινδύνου σύμφωνα με σχέδιο ελέγχου του ΕΤαΕ. Οι εν λόγω έλεγχοι επαληθεύουν i) την αποτελεσματικότητα των συστημάτων </w:t>
      </w:r>
      <w:r>
        <w:rPr>
          <w:noProof/>
        </w:rPr>
        <w:t>ελέγχου, συμπεριλαμβανομένου του εντοπισμού περιπτώσεων απάτης, διαφθοράς και σύγκρουσης συμφερόντων· II) συμμόρφωση με την αρχή της μη πρόκλησης σημαντικής βλάβης και τους κανόνες για τις κρατικές ενισχύσεις· και iii) ότι τηρείται η απαίτηση σύμφωνα με τη</w:t>
      </w:r>
      <w:r>
        <w:rPr>
          <w:noProof/>
        </w:rPr>
        <w:t>ν οποία οι τελικοί δικαιούχοι του Μηχανισμού δεν έχουν λάβει στήριξη από άλλα μέσα της Ένωσης για την κάλυψη του ίδιου κόστους. Οι έλεγχοι επαληθεύουν επίσης τη νομιμότητα των συναλλαγών και την τήρηση των όρων της ισχύουσας συμφωνίας εφαρμογής και των συμ</w:t>
      </w:r>
      <w:r>
        <w:rPr>
          <w:noProof/>
        </w:rPr>
        <w:t>φωνιών χρηματοδότησης.</w:t>
      </w:r>
    </w:p>
    <w:p w14:paraId="7A5C952E" w14:textId="77777777" w:rsidR="00522945" w:rsidRDefault="00426980">
      <w:pPr>
        <w:pStyle w:val="P68B1DB1-LegalNumPar225"/>
        <w:numPr>
          <w:ilvl w:val="0"/>
          <w:numId w:val="371"/>
        </w:numPr>
        <w:ind w:left="1560"/>
        <w:jc w:val="both"/>
        <w:rPr>
          <w:noProof/>
        </w:rPr>
      </w:pPr>
      <w:r>
        <w:rPr>
          <w:noProof/>
        </w:rPr>
        <w:t>Την υποχρέωση του ΕΤαΕ να υποβάλλει στο Υπουργείο Οικονομικών της Τσεχίας ετήσια έκθεση ελέγχου που καταρτίζουν οι εξωτερικοί ελεγκτές του.</w:t>
      </w:r>
    </w:p>
    <w:p w14:paraId="4CD3FD85" w14:textId="77777777" w:rsidR="00522945" w:rsidRDefault="00426980">
      <w:pPr>
        <w:pStyle w:val="P68B1DB1-LegalNumPar24"/>
        <w:pageBreakBefore/>
        <w:numPr>
          <w:ilvl w:val="0"/>
          <w:numId w:val="369"/>
        </w:numPr>
        <w:ind w:left="714" w:hanging="357"/>
        <w:jc w:val="both"/>
        <w:rPr>
          <w:noProof/>
        </w:rPr>
      </w:pPr>
      <w:r>
        <w:rPr>
          <w:b/>
          <w:noProof/>
        </w:rPr>
        <w:t>Απαιτήσεις για την επιλογή ενδιάμεσων χρηματοπιστωτικών οργανισμών</w:t>
      </w:r>
      <w:r>
        <w:rPr>
          <w:noProof/>
        </w:rPr>
        <w:t>: Το ΕΤΕ επιλέγει ενδιάμεσο</w:t>
      </w:r>
      <w:r>
        <w:rPr>
          <w:noProof/>
        </w:rPr>
        <w:t>υς χρηματοπιστωτικούς οργανισμούς με ανοικτό, διαφανή και αμερόληπτο τρόπο. Οι έλεγχοι για την απουσία σύγκρουσης συμφερόντων σε ενδιάμεσους χρηματοπιστωτικούς οργανισμούς διενεργούνται και διενεργούνται εκ των προτέρων για όλους τους εμπλεκόμενους δημοσιο</w:t>
      </w:r>
      <w:r>
        <w:rPr>
          <w:noProof/>
        </w:rPr>
        <w:t xml:space="preserve">νομικούς παράγοντες. </w:t>
      </w:r>
    </w:p>
    <w:p w14:paraId="7BB1C23C" w14:textId="3E2CF1B7" w:rsidR="00522945" w:rsidRDefault="00426980">
      <w:pPr>
        <w:pStyle w:val="P68B1DB1-LegalNumPar24"/>
        <w:numPr>
          <w:ilvl w:val="0"/>
          <w:numId w:val="369"/>
        </w:numPr>
        <w:jc w:val="both"/>
        <w:rPr>
          <w:noProof/>
        </w:rPr>
      </w:pPr>
      <w:r>
        <w:rPr>
          <w:b/>
          <w:noProof/>
        </w:rPr>
        <w:t>Απαίτηση υπογραφής συμφωνιών χρηματοδότησης</w:t>
      </w:r>
      <w:r>
        <w:rPr>
          <w:noProof/>
        </w:rPr>
        <w:t>: Το ΕΤαΕ υπογράφει συμφωνίες χρηματοδότησης με τους ενδιάμεσους χρηματοπιστωτικούς οργανισμούς σύμφωνα με τις βασικές απαιτήσεις που προβλέπονται στη συμφωνία εφαρμογής. Οι βασικές απαιτήσει</w:t>
      </w:r>
      <w:r>
        <w:rPr>
          <w:noProof/>
        </w:rPr>
        <w:t>ς της συμφωνίας χρηματοδότησης περιλαμβάνουν όλες τις απαιτήσεις βάσει των οποίων λειτουργεί ο Μηχανισμός, συμπεριλαμβανομένων των εξής:</w:t>
      </w:r>
    </w:p>
    <w:p w14:paraId="6D757FB7" w14:textId="77777777" w:rsidR="00522945" w:rsidRDefault="00426980">
      <w:pPr>
        <w:pStyle w:val="P68B1DB1-LegalNumPar225"/>
        <w:numPr>
          <w:ilvl w:val="0"/>
          <w:numId w:val="372"/>
        </w:numPr>
        <w:jc w:val="both"/>
        <w:rPr>
          <w:noProof/>
        </w:rPr>
      </w:pPr>
      <w:r>
        <w:rPr>
          <w:noProof/>
        </w:rPr>
        <w:t xml:space="preserve">Την υποχρέωση του ενδιάμεσου χρηματοπιστωτικού οργανισμού να λαμβάνει τις αποφάσεις του, τηρουμένων </w:t>
      </w:r>
      <w:r>
        <w:rPr>
          <w:i/>
          <w:noProof/>
        </w:rPr>
        <w:t>των αναλογιών</w:t>
      </w:r>
      <w:r>
        <w:rPr>
          <w:noProof/>
        </w:rPr>
        <w:t xml:space="preserve">, με </w:t>
      </w:r>
      <w:r>
        <w:rPr>
          <w:noProof/>
        </w:rPr>
        <w:t>τις απαιτήσεις λήψης αποφάσεων και επενδυτικής πολιτικής που προσδιορίζονται ανωτέρω, μεταξύ άλλων σε σχέση με την τήρηση της αρχής της μη πρόκλησης σημαντικής βλάβης.</w:t>
      </w:r>
    </w:p>
    <w:p w14:paraId="4FB17C80" w14:textId="77777777" w:rsidR="00522945" w:rsidRDefault="00426980">
      <w:pPr>
        <w:pStyle w:val="P68B1DB1-LegalNumPar225"/>
        <w:numPr>
          <w:ilvl w:val="0"/>
          <w:numId w:val="372"/>
        </w:numPr>
        <w:jc w:val="both"/>
        <w:rPr>
          <w:noProof/>
        </w:rPr>
      </w:pPr>
      <w:r>
        <w:rPr>
          <w:noProof/>
        </w:rPr>
        <w:t xml:space="preserve">Την περιγραφή του πλαισίου παρακολούθησης και λογιστικού και άλλου ελέγχου που θεσπίζει </w:t>
      </w:r>
      <w:r>
        <w:rPr>
          <w:noProof/>
        </w:rPr>
        <w:t xml:space="preserve">ο ενδιάμεσος φορέας χρηματοδότησης, το οποίο, </w:t>
      </w:r>
      <w:r>
        <w:rPr>
          <w:i/>
          <w:noProof/>
        </w:rPr>
        <w:t>τηρουμένων των αναλογιών</w:t>
      </w:r>
      <w:r>
        <w:rPr>
          <w:noProof/>
        </w:rPr>
        <w:t xml:space="preserve">, υπόκειται σε όλες τις απαιτήσεις παρακολούθησης, λογιστικού και άλλου ελέγχου που ορίζονται ανωτέρω. </w:t>
      </w:r>
    </w:p>
    <w:p w14:paraId="67021F6D" w14:textId="77777777" w:rsidR="00522945" w:rsidRDefault="00426980">
      <w:pPr>
        <w:pStyle w:val="P68B1DB1-Normal13"/>
        <w:spacing w:before="0" w:after="160" w:line="240" w:lineRule="auto"/>
        <w:jc w:val="both"/>
        <w:rPr>
          <w:noProof/>
        </w:rPr>
      </w:pPr>
      <w:r>
        <w:rPr>
          <w:noProof/>
        </w:rPr>
        <w:t>Η επένδυση ολοκληρώνεται έως τις 30 Ιουνίου 2026.</w:t>
      </w:r>
    </w:p>
    <w:p w14:paraId="1CBA0376" w14:textId="4E04EB28" w:rsidR="00522945" w:rsidRDefault="00522945">
      <w:pPr>
        <w:spacing w:before="0" w:after="0" w:line="240" w:lineRule="auto"/>
        <w:rPr>
          <w:b/>
          <w:smallCaps/>
          <w:noProof/>
        </w:rPr>
        <w:sectPr w:rsidR="00522945" w:rsidSect="00530B55">
          <w:headerReference w:type="even" r:id="rId90"/>
          <w:headerReference w:type="default" r:id="rId91"/>
          <w:footerReference w:type="even" r:id="rId92"/>
          <w:footerReference w:type="default" r:id="rId93"/>
          <w:headerReference w:type="first" r:id="rId94"/>
          <w:footerReference w:type="first" r:id="rId95"/>
          <w:pgSz w:w="11907" w:h="16839"/>
          <w:pgMar w:top="1134" w:right="1134" w:bottom="1134" w:left="1134" w:header="567" w:footer="567" w:gutter="0"/>
          <w:cols w:space="720"/>
          <w:docGrid w:linePitch="360"/>
        </w:sectPr>
      </w:pPr>
    </w:p>
    <w:p w14:paraId="785CAFFE" w14:textId="33B84096" w:rsidR="00522945" w:rsidRDefault="00426980">
      <w:pPr>
        <w:pStyle w:val="P68B1DB1-Normal5"/>
        <w:spacing w:line="240" w:lineRule="auto"/>
        <w:jc w:val="both"/>
        <w:rPr>
          <w:noProof/>
        </w:rPr>
      </w:pPr>
      <w:r>
        <w:rPr>
          <w:noProof/>
        </w:rPr>
        <w:t xml:space="preserve">Δ.4. Ορόσημα, στόχοι, δείκτες και χρονοδιάγραμμα για την παρακολούθηση και την υλοποίηση του δανείου </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0"/>
        <w:gridCol w:w="1540"/>
        <w:gridCol w:w="1117"/>
        <w:gridCol w:w="1466"/>
        <w:gridCol w:w="1702"/>
        <w:gridCol w:w="989"/>
        <w:gridCol w:w="989"/>
        <w:gridCol w:w="989"/>
        <w:gridCol w:w="1084"/>
        <w:gridCol w:w="763"/>
        <w:gridCol w:w="4035"/>
      </w:tblGrid>
      <w:tr w:rsidR="00522945" w14:paraId="6291A226" w14:textId="77777777">
        <w:trPr>
          <w:trHeight w:val="672"/>
          <w:tblHeader/>
          <w:jc w:val="center"/>
        </w:trPr>
        <w:tc>
          <w:tcPr>
            <w:tcW w:w="637" w:type="dxa"/>
            <w:vMerge w:val="restart"/>
            <w:shd w:val="clear" w:color="auto" w:fill="BDD7EE"/>
            <w:vAlign w:val="center"/>
            <w:hideMark/>
          </w:tcPr>
          <w:p w14:paraId="1685BB8F" w14:textId="77777777" w:rsidR="00522945" w:rsidRDefault="00426980">
            <w:pPr>
              <w:pStyle w:val="P68B1DB1-Normal9"/>
              <w:spacing w:before="0" w:after="0" w:line="240" w:lineRule="auto"/>
              <w:jc w:val="center"/>
              <w:rPr>
                <w:noProof/>
              </w:rPr>
            </w:pPr>
            <w:r>
              <w:rPr>
                <w:noProof/>
              </w:rPr>
              <w:t>Αύξων NUM.</w:t>
            </w:r>
          </w:p>
        </w:tc>
        <w:tc>
          <w:tcPr>
            <w:tcW w:w="1566" w:type="dxa"/>
            <w:vMerge w:val="restart"/>
            <w:shd w:val="clear" w:color="auto" w:fill="BDD7EE"/>
            <w:vAlign w:val="center"/>
            <w:hideMark/>
          </w:tcPr>
          <w:p w14:paraId="23791320"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76DF729C" w14:textId="77777777" w:rsidR="00522945" w:rsidRDefault="00426980">
            <w:pPr>
              <w:pStyle w:val="P68B1DB1-Normal9"/>
              <w:spacing w:before="0" w:after="0" w:line="240" w:lineRule="auto"/>
              <w:jc w:val="center"/>
              <w:rPr>
                <w:noProof/>
              </w:rPr>
            </w:pPr>
            <w:r>
              <w:rPr>
                <w:noProof/>
              </w:rPr>
              <w:t>Ορόσημο/Στόχος</w:t>
            </w:r>
          </w:p>
        </w:tc>
        <w:tc>
          <w:tcPr>
            <w:tcW w:w="1490" w:type="dxa"/>
            <w:vMerge w:val="restart"/>
            <w:shd w:val="clear" w:color="auto" w:fill="BDD7EE"/>
            <w:vAlign w:val="center"/>
            <w:hideMark/>
          </w:tcPr>
          <w:p w14:paraId="753CCF84" w14:textId="77777777" w:rsidR="00522945" w:rsidRDefault="00426980">
            <w:pPr>
              <w:pStyle w:val="P68B1DB1-Normal9"/>
              <w:spacing w:before="0" w:after="0" w:line="240" w:lineRule="auto"/>
              <w:jc w:val="center"/>
              <w:rPr>
                <w:noProof/>
              </w:rPr>
            </w:pPr>
            <w:r>
              <w:rPr>
                <w:noProof/>
              </w:rPr>
              <w:t>Όνομα</w:t>
            </w:r>
          </w:p>
        </w:tc>
        <w:tc>
          <w:tcPr>
            <w:tcW w:w="1731" w:type="dxa"/>
            <w:vMerge w:val="restart"/>
            <w:shd w:val="clear" w:color="auto" w:fill="BDD7EE"/>
            <w:vAlign w:val="center"/>
            <w:hideMark/>
          </w:tcPr>
          <w:p w14:paraId="38F1FD1B"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3012" w:type="dxa"/>
            <w:gridSpan w:val="3"/>
            <w:shd w:val="clear" w:color="auto" w:fill="BDD7EE"/>
            <w:vAlign w:val="center"/>
            <w:hideMark/>
          </w:tcPr>
          <w:p w14:paraId="3687BBEB"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r>
            <w:r>
              <w:rPr>
                <w:noProof/>
              </w:rPr>
              <w:t>(για τους στόχους)</w:t>
            </w:r>
          </w:p>
        </w:tc>
        <w:tc>
          <w:tcPr>
            <w:tcW w:w="1874" w:type="dxa"/>
            <w:gridSpan w:val="2"/>
            <w:shd w:val="clear" w:color="auto" w:fill="BDD7EE"/>
            <w:vAlign w:val="center"/>
            <w:hideMark/>
          </w:tcPr>
          <w:p w14:paraId="1040E850" w14:textId="77777777" w:rsidR="00522945" w:rsidRDefault="00426980">
            <w:pPr>
              <w:pStyle w:val="P68B1DB1-Normal9"/>
              <w:spacing w:before="0" w:after="0" w:line="240" w:lineRule="auto"/>
              <w:jc w:val="center"/>
              <w:rPr>
                <w:noProof/>
              </w:rPr>
            </w:pPr>
            <w:r>
              <w:rPr>
                <w:noProof/>
              </w:rPr>
              <w:t xml:space="preserve">Ενδεικτικό χρονοδιάγραμμα ολοκλήρωσης </w:t>
            </w:r>
          </w:p>
        </w:tc>
        <w:tc>
          <w:tcPr>
            <w:tcW w:w="4110" w:type="dxa"/>
            <w:vMerge w:val="restart"/>
            <w:shd w:val="clear" w:color="auto" w:fill="BDD7EE"/>
            <w:vAlign w:val="center"/>
            <w:hideMark/>
          </w:tcPr>
          <w:p w14:paraId="251CF28C"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2100C487" w14:textId="77777777">
        <w:trPr>
          <w:trHeight w:val="458"/>
          <w:tblHeader/>
          <w:jc w:val="center"/>
        </w:trPr>
        <w:tc>
          <w:tcPr>
            <w:tcW w:w="637" w:type="dxa"/>
            <w:vMerge/>
            <w:vAlign w:val="center"/>
            <w:hideMark/>
          </w:tcPr>
          <w:p w14:paraId="08067BFA" w14:textId="77777777" w:rsidR="00522945" w:rsidRDefault="00522945">
            <w:pPr>
              <w:spacing w:before="0" w:after="0" w:line="240" w:lineRule="auto"/>
              <w:rPr>
                <w:rFonts w:eastAsia="Times New Roman"/>
                <w:b/>
                <w:noProof/>
                <w:sz w:val="18"/>
              </w:rPr>
            </w:pPr>
          </w:p>
        </w:tc>
        <w:tc>
          <w:tcPr>
            <w:tcW w:w="1566" w:type="dxa"/>
            <w:vMerge/>
            <w:vAlign w:val="center"/>
            <w:hideMark/>
          </w:tcPr>
          <w:p w14:paraId="7BCED612" w14:textId="77777777" w:rsidR="00522945" w:rsidRDefault="00522945">
            <w:pPr>
              <w:spacing w:before="0" w:after="0" w:line="240" w:lineRule="auto"/>
              <w:rPr>
                <w:rFonts w:eastAsia="Times New Roman"/>
                <w:b/>
                <w:noProof/>
                <w:sz w:val="18"/>
              </w:rPr>
            </w:pPr>
          </w:p>
        </w:tc>
        <w:tc>
          <w:tcPr>
            <w:tcW w:w="1134" w:type="dxa"/>
            <w:vMerge/>
            <w:vAlign w:val="center"/>
            <w:hideMark/>
          </w:tcPr>
          <w:p w14:paraId="48F76FD8" w14:textId="77777777" w:rsidR="00522945" w:rsidRDefault="00522945">
            <w:pPr>
              <w:spacing w:before="0" w:after="0" w:line="240" w:lineRule="auto"/>
              <w:rPr>
                <w:rFonts w:eastAsia="Times New Roman"/>
                <w:b/>
                <w:noProof/>
                <w:sz w:val="18"/>
              </w:rPr>
            </w:pPr>
          </w:p>
        </w:tc>
        <w:tc>
          <w:tcPr>
            <w:tcW w:w="1490" w:type="dxa"/>
            <w:vMerge/>
            <w:vAlign w:val="center"/>
            <w:hideMark/>
          </w:tcPr>
          <w:p w14:paraId="578A7C52" w14:textId="77777777" w:rsidR="00522945" w:rsidRDefault="00522945">
            <w:pPr>
              <w:spacing w:before="0" w:after="0" w:line="240" w:lineRule="auto"/>
              <w:rPr>
                <w:rFonts w:eastAsia="Times New Roman"/>
                <w:b/>
                <w:noProof/>
                <w:sz w:val="18"/>
              </w:rPr>
            </w:pPr>
          </w:p>
        </w:tc>
        <w:tc>
          <w:tcPr>
            <w:tcW w:w="1731" w:type="dxa"/>
            <w:vMerge/>
            <w:vAlign w:val="center"/>
            <w:hideMark/>
          </w:tcPr>
          <w:p w14:paraId="76D0413C" w14:textId="77777777" w:rsidR="00522945" w:rsidRDefault="00522945">
            <w:pPr>
              <w:spacing w:before="0" w:after="0" w:line="240" w:lineRule="auto"/>
              <w:rPr>
                <w:rFonts w:eastAsia="Times New Roman"/>
                <w:b/>
                <w:noProof/>
                <w:sz w:val="18"/>
              </w:rPr>
            </w:pPr>
          </w:p>
        </w:tc>
        <w:tc>
          <w:tcPr>
            <w:tcW w:w="1004" w:type="dxa"/>
            <w:shd w:val="clear" w:color="auto" w:fill="BDD7EE"/>
            <w:vAlign w:val="center"/>
            <w:hideMark/>
          </w:tcPr>
          <w:p w14:paraId="2E6386C5" w14:textId="77777777" w:rsidR="00522945" w:rsidRDefault="00426980">
            <w:pPr>
              <w:pStyle w:val="P68B1DB1-Normal9"/>
              <w:spacing w:before="0" w:after="0" w:line="240" w:lineRule="auto"/>
              <w:jc w:val="center"/>
              <w:rPr>
                <w:noProof/>
              </w:rPr>
            </w:pPr>
            <w:r>
              <w:rPr>
                <w:noProof/>
              </w:rPr>
              <w:t>Μονάδα μέτρησης</w:t>
            </w:r>
          </w:p>
        </w:tc>
        <w:tc>
          <w:tcPr>
            <w:tcW w:w="1004" w:type="dxa"/>
            <w:shd w:val="clear" w:color="auto" w:fill="BDD7EE"/>
            <w:vAlign w:val="center"/>
            <w:hideMark/>
          </w:tcPr>
          <w:p w14:paraId="3B3603AA" w14:textId="77777777" w:rsidR="00522945" w:rsidRDefault="00426980">
            <w:pPr>
              <w:pStyle w:val="P68B1DB1-Normal9"/>
              <w:spacing w:before="0" w:after="0" w:line="240" w:lineRule="auto"/>
              <w:jc w:val="center"/>
              <w:rPr>
                <w:noProof/>
              </w:rPr>
            </w:pPr>
            <w:r>
              <w:rPr>
                <w:noProof/>
              </w:rPr>
              <w:t xml:space="preserve">Γραμμή βάσης </w:t>
            </w:r>
          </w:p>
        </w:tc>
        <w:tc>
          <w:tcPr>
            <w:tcW w:w="1004" w:type="dxa"/>
            <w:shd w:val="clear" w:color="auto" w:fill="BDD7EE"/>
            <w:vAlign w:val="center"/>
            <w:hideMark/>
          </w:tcPr>
          <w:p w14:paraId="22377145" w14:textId="77777777" w:rsidR="00522945" w:rsidRDefault="00426980">
            <w:pPr>
              <w:pStyle w:val="P68B1DB1-Normal9"/>
              <w:spacing w:before="0" w:after="0" w:line="240" w:lineRule="auto"/>
              <w:jc w:val="center"/>
              <w:rPr>
                <w:noProof/>
              </w:rPr>
            </w:pPr>
            <w:r>
              <w:rPr>
                <w:noProof/>
              </w:rPr>
              <w:t xml:space="preserve">Στόχοι </w:t>
            </w:r>
          </w:p>
        </w:tc>
        <w:tc>
          <w:tcPr>
            <w:tcW w:w="1101" w:type="dxa"/>
            <w:shd w:val="clear" w:color="auto" w:fill="BDD7EE"/>
            <w:vAlign w:val="center"/>
            <w:hideMark/>
          </w:tcPr>
          <w:p w14:paraId="440115BE" w14:textId="77777777" w:rsidR="00522945" w:rsidRDefault="00426980">
            <w:pPr>
              <w:pStyle w:val="P68B1DB1-Normal9"/>
              <w:spacing w:before="0" w:after="0" w:line="240" w:lineRule="auto"/>
              <w:jc w:val="center"/>
              <w:rPr>
                <w:noProof/>
              </w:rPr>
            </w:pPr>
            <w:r>
              <w:rPr>
                <w:noProof/>
              </w:rPr>
              <w:t>Τρίμηνο</w:t>
            </w:r>
          </w:p>
        </w:tc>
        <w:tc>
          <w:tcPr>
            <w:tcW w:w="773" w:type="dxa"/>
            <w:shd w:val="clear" w:color="auto" w:fill="BDD7EE"/>
            <w:vAlign w:val="center"/>
            <w:hideMark/>
          </w:tcPr>
          <w:p w14:paraId="78AC0445" w14:textId="77777777" w:rsidR="00522945" w:rsidRDefault="00426980">
            <w:pPr>
              <w:pStyle w:val="P68B1DB1-Normal9"/>
              <w:spacing w:before="0" w:after="0" w:line="240" w:lineRule="auto"/>
              <w:jc w:val="center"/>
              <w:rPr>
                <w:noProof/>
              </w:rPr>
            </w:pPr>
            <w:r>
              <w:rPr>
                <w:noProof/>
              </w:rPr>
              <w:t>Έτος</w:t>
            </w:r>
          </w:p>
        </w:tc>
        <w:tc>
          <w:tcPr>
            <w:tcW w:w="4110" w:type="dxa"/>
            <w:vMerge/>
            <w:vAlign w:val="center"/>
            <w:hideMark/>
          </w:tcPr>
          <w:p w14:paraId="7A2CBAA2" w14:textId="77777777" w:rsidR="00522945" w:rsidRDefault="00522945">
            <w:pPr>
              <w:spacing w:before="0" w:after="0" w:line="240" w:lineRule="auto"/>
              <w:rPr>
                <w:rFonts w:eastAsia="Times New Roman"/>
                <w:b/>
                <w:noProof/>
                <w:sz w:val="18"/>
              </w:rPr>
            </w:pPr>
          </w:p>
        </w:tc>
      </w:tr>
      <w:tr w:rsidR="00522945" w14:paraId="76150E1B" w14:textId="77777777">
        <w:trPr>
          <w:trHeight w:val="309"/>
          <w:jc w:val="center"/>
        </w:trPr>
        <w:tc>
          <w:tcPr>
            <w:tcW w:w="637" w:type="dxa"/>
            <w:shd w:val="clear" w:color="auto" w:fill="C6EFCE"/>
            <w:vAlign w:val="center"/>
          </w:tcPr>
          <w:p w14:paraId="4C397E68" w14:textId="49BA395B" w:rsidR="00522945" w:rsidRDefault="00426980">
            <w:pPr>
              <w:pStyle w:val="P68B1DB1-Normal15"/>
              <w:spacing w:before="0" w:after="0" w:line="240" w:lineRule="auto"/>
              <w:jc w:val="center"/>
              <w:rPr>
                <w:noProof/>
              </w:rPr>
            </w:pPr>
            <w:r>
              <w:rPr>
                <w:noProof/>
              </w:rPr>
              <w:t>251</w:t>
            </w:r>
          </w:p>
        </w:tc>
        <w:tc>
          <w:tcPr>
            <w:tcW w:w="1566" w:type="dxa"/>
            <w:shd w:val="clear" w:color="auto" w:fill="C6EFCE"/>
            <w:vAlign w:val="center"/>
          </w:tcPr>
          <w:p w14:paraId="54B34461" w14:textId="64A0184D" w:rsidR="00522945" w:rsidRDefault="00426980">
            <w:pPr>
              <w:pStyle w:val="P68B1DB1-Normal15"/>
              <w:spacing w:before="0" w:after="0" w:line="240" w:lineRule="auto"/>
              <w:rPr>
                <w:noProof/>
              </w:rPr>
            </w:pPr>
            <w:r>
              <w:rPr>
                <w:noProof/>
              </w:rPr>
              <w:t>Επένδυση 13: Κονδύλια για την ανάπτυξη στρατηγικών τεχνολογιών</w:t>
            </w:r>
          </w:p>
        </w:tc>
        <w:tc>
          <w:tcPr>
            <w:tcW w:w="1134" w:type="dxa"/>
            <w:shd w:val="clear" w:color="auto" w:fill="C6EFCE"/>
            <w:vAlign w:val="center"/>
          </w:tcPr>
          <w:p w14:paraId="7C532CF4" w14:textId="6E13B94A" w:rsidR="00522945" w:rsidRDefault="00426980">
            <w:pPr>
              <w:pStyle w:val="P68B1DB1-Normal15"/>
              <w:spacing w:before="0" w:after="0" w:line="240" w:lineRule="auto"/>
              <w:rPr>
                <w:noProof/>
              </w:rPr>
            </w:pPr>
            <w:r>
              <w:rPr>
                <w:noProof/>
              </w:rPr>
              <w:t>Ορόσημο</w:t>
            </w:r>
          </w:p>
        </w:tc>
        <w:tc>
          <w:tcPr>
            <w:tcW w:w="1490" w:type="dxa"/>
            <w:shd w:val="clear" w:color="auto" w:fill="C6EFCE"/>
            <w:vAlign w:val="center"/>
          </w:tcPr>
          <w:p w14:paraId="1DF0862D" w14:textId="05B83802" w:rsidR="00522945" w:rsidRDefault="00426980">
            <w:pPr>
              <w:pStyle w:val="P68B1DB1-Normal15"/>
              <w:spacing w:before="0" w:after="0" w:line="240" w:lineRule="auto"/>
              <w:rPr>
                <w:noProof/>
              </w:rPr>
            </w:pPr>
            <w:r>
              <w:rPr>
                <w:noProof/>
              </w:rPr>
              <w:t xml:space="preserve">Συμφωνία εφαρμογής </w:t>
            </w:r>
          </w:p>
        </w:tc>
        <w:tc>
          <w:tcPr>
            <w:tcW w:w="1731" w:type="dxa"/>
            <w:shd w:val="clear" w:color="auto" w:fill="C6EFCE"/>
            <w:vAlign w:val="center"/>
          </w:tcPr>
          <w:p w14:paraId="2F5837CD" w14:textId="07495C67" w:rsidR="00522945" w:rsidRDefault="00426980">
            <w:pPr>
              <w:pStyle w:val="P68B1DB1-Normal15"/>
              <w:spacing w:before="0" w:after="0" w:line="240" w:lineRule="auto"/>
              <w:rPr>
                <w:noProof/>
              </w:rPr>
            </w:pPr>
            <w:r>
              <w:rPr>
                <w:noProof/>
              </w:rPr>
              <w:t xml:space="preserve">Έναρξη </w:t>
            </w:r>
            <w:r>
              <w:rPr>
                <w:noProof/>
              </w:rPr>
              <w:t>ισχύος της συμφωνίας εφαρμογής</w:t>
            </w:r>
          </w:p>
        </w:tc>
        <w:tc>
          <w:tcPr>
            <w:tcW w:w="1004" w:type="dxa"/>
            <w:shd w:val="clear" w:color="auto" w:fill="C6EFCE"/>
            <w:vAlign w:val="center"/>
          </w:tcPr>
          <w:p w14:paraId="666189F0" w14:textId="77777777" w:rsidR="00522945" w:rsidRDefault="00522945">
            <w:pPr>
              <w:spacing w:before="0" w:after="0" w:line="240" w:lineRule="auto"/>
              <w:rPr>
                <w:rFonts w:eastAsia="Times New Roman"/>
                <w:noProof/>
                <w:color w:val="004300"/>
                <w:sz w:val="18"/>
              </w:rPr>
            </w:pPr>
          </w:p>
        </w:tc>
        <w:tc>
          <w:tcPr>
            <w:tcW w:w="1004" w:type="dxa"/>
            <w:shd w:val="clear" w:color="auto" w:fill="C6EFCE"/>
            <w:vAlign w:val="center"/>
          </w:tcPr>
          <w:p w14:paraId="46F5AD8E" w14:textId="77777777" w:rsidR="00522945" w:rsidRDefault="00522945">
            <w:pPr>
              <w:spacing w:before="0" w:after="0" w:line="240" w:lineRule="auto"/>
              <w:jc w:val="center"/>
              <w:rPr>
                <w:rFonts w:eastAsia="Times New Roman"/>
                <w:noProof/>
                <w:color w:val="004300"/>
                <w:sz w:val="18"/>
              </w:rPr>
            </w:pPr>
          </w:p>
        </w:tc>
        <w:tc>
          <w:tcPr>
            <w:tcW w:w="1004" w:type="dxa"/>
            <w:shd w:val="clear" w:color="auto" w:fill="C6EFCE"/>
            <w:vAlign w:val="center"/>
          </w:tcPr>
          <w:p w14:paraId="5A0FF39B" w14:textId="77777777" w:rsidR="00522945" w:rsidRDefault="00522945">
            <w:pPr>
              <w:spacing w:before="0" w:after="0" w:line="240" w:lineRule="auto"/>
              <w:jc w:val="center"/>
              <w:rPr>
                <w:rFonts w:eastAsia="Times New Roman"/>
                <w:noProof/>
                <w:color w:val="004300"/>
                <w:sz w:val="18"/>
              </w:rPr>
            </w:pPr>
          </w:p>
        </w:tc>
        <w:tc>
          <w:tcPr>
            <w:tcW w:w="1101" w:type="dxa"/>
            <w:shd w:val="clear" w:color="auto" w:fill="C6EFCE"/>
            <w:vAlign w:val="center"/>
          </w:tcPr>
          <w:p w14:paraId="3101650A" w14:textId="246A8D52" w:rsidR="00522945" w:rsidRDefault="00426980">
            <w:pPr>
              <w:pStyle w:val="P68B1DB1-Normal15"/>
              <w:spacing w:before="0" w:after="0" w:line="240" w:lineRule="auto"/>
              <w:jc w:val="center"/>
              <w:rPr>
                <w:noProof/>
              </w:rPr>
            </w:pPr>
            <w:r>
              <w:rPr>
                <w:noProof/>
              </w:rPr>
              <w:t>ΤΡΊΜΗΝΟ 4</w:t>
            </w:r>
          </w:p>
        </w:tc>
        <w:tc>
          <w:tcPr>
            <w:tcW w:w="773" w:type="dxa"/>
            <w:shd w:val="clear" w:color="auto" w:fill="C6EFCE"/>
            <w:vAlign w:val="center"/>
          </w:tcPr>
          <w:p w14:paraId="1D8E0168" w14:textId="26BC5B95" w:rsidR="00522945" w:rsidRDefault="00426980">
            <w:pPr>
              <w:pStyle w:val="P68B1DB1-Normal15"/>
              <w:spacing w:before="0" w:after="0" w:line="240" w:lineRule="auto"/>
              <w:jc w:val="center"/>
              <w:rPr>
                <w:noProof/>
              </w:rPr>
            </w:pPr>
            <w:r>
              <w:rPr>
                <w:noProof/>
              </w:rPr>
              <w:t>2024</w:t>
            </w:r>
          </w:p>
        </w:tc>
        <w:tc>
          <w:tcPr>
            <w:tcW w:w="4110" w:type="dxa"/>
            <w:shd w:val="clear" w:color="auto" w:fill="C6EFCE"/>
            <w:vAlign w:val="center"/>
          </w:tcPr>
          <w:p w14:paraId="6BD8C546" w14:textId="7CEF648D" w:rsidR="00522945" w:rsidRDefault="00426980">
            <w:pPr>
              <w:pStyle w:val="P68B1DB1-Normal15"/>
              <w:spacing w:before="0" w:after="0" w:line="240" w:lineRule="auto"/>
              <w:rPr>
                <w:noProof/>
              </w:rPr>
            </w:pPr>
            <w:r>
              <w:rPr>
                <w:noProof/>
              </w:rPr>
              <w:t>Έναρξη ισχύος της συμφωνίας εφαρμογής σύμφωνα με τις απαιτήσεις που καθορίζονται στην περιγραφή του μέτρου.</w:t>
            </w:r>
          </w:p>
        </w:tc>
      </w:tr>
      <w:tr w:rsidR="00522945" w14:paraId="5A890CBF" w14:textId="77777777">
        <w:trPr>
          <w:trHeight w:val="309"/>
          <w:jc w:val="center"/>
        </w:trPr>
        <w:tc>
          <w:tcPr>
            <w:tcW w:w="637" w:type="dxa"/>
            <w:shd w:val="clear" w:color="auto" w:fill="C6EFCE"/>
            <w:vAlign w:val="center"/>
            <w:hideMark/>
          </w:tcPr>
          <w:p w14:paraId="35802345" w14:textId="30322A3F" w:rsidR="00522945" w:rsidRDefault="00426980">
            <w:pPr>
              <w:pStyle w:val="P68B1DB1-Normal15"/>
              <w:spacing w:before="0" w:after="0" w:line="240" w:lineRule="auto"/>
              <w:jc w:val="center"/>
              <w:rPr>
                <w:noProof/>
              </w:rPr>
            </w:pPr>
            <w:r>
              <w:rPr>
                <w:noProof/>
              </w:rPr>
              <w:t>252</w:t>
            </w:r>
          </w:p>
        </w:tc>
        <w:tc>
          <w:tcPr>
            <w:tcW w:w="1566" w:type="dxa"/>
            <w:shd w:val="clear" w:color="auto" w:fill="C6EFCE"/>
            <w:vAlign w:val="center"/>
            <w:hideMark/>
          </w:tcPr>
          <w:p w14:paraId="0FD5D8B3" w14:textId="1070EDB0" w:rsidR="00522945" w:rsidRDefault="00426980">
            <w:pPr>
              <w:pStyle w:val="P68B1DB1-Normal15"/>
              <w:spacing w:before="0" w:after="0" w:line="240" w:lineRule="auto"/>
              <w:rPr>
                <w:noProof/>
              </w:rPr>
            </w:pPr>
            <w:r>
              <w:rPr>
                <w:noProof/>
              </w:rPr>
              <w:t>Επένδυση 13: Κονδύλια για την ανάπτυξη στρατηγικών τεχνολογιών</w:t>
            </w:r>
          </w:p>
        </w:tc>
        <w:tc>
          <w:tcPr>
            <w:tcW w:w="1134" w:type="dxa"/>
            <w:shd w:val="clear" w:color="auto" w:fill="C6EFCE"/>
            <w:vAlign w:val="center"/>
            <w:hideMark/>
          </w:tcPr>
          <w:p w14:paraId="19E6FB35" w14:textId="575B30E8" w:rsidR="00522945" w:rsidRDefault="00426980">
            <w:pPr>
              <w:pStyle w:val="P68B1DB1-Normal15"/>
              <w:spacing w:before="0" w:after="0" w:line="240" w:lineRule="auto"/>
              <w:rPr>
                <w:noProof/>
              </w:rPr>
            </w:pPr>
            <w:r>
              <w:rPr>
                <w:noProof/>
              </w:rPr>
              <w:t xml:space="preserve"> Στόχος</w:t>
            </w:r>
          </w:p>
        </w:tc>
        <w:tc>
          <w:tcPr>
            <w:tcW w:w="1490" w:type="dxa"/>
            <w:shd w:val="clear" w:color="auto" w:fill="C6EFCE"/>
            <w:vAlign w:val="center"/>
            <w:hideMark/>
          </w:tcPr>
          <w:p w14:paraId="4D3FF23A" w14:textId="6B99D90D" w:rsidR="00522945" w:rsidRDefault="00426980">
            <w:pPr>
              <w:pStyle w:val="P68B1DB1-Normal15"/>
              <w:spacing w:before="0" w:after="0" w:line="240" w:lineRule="auto"/>
              <w:rPr>
                <w:noProof/>
              </w:rPr>
            </w:pPr>
            <w:r>
              <w:rPr>
                <w:noProof/>
              </w:rPr>
              <w:t xml:space="preserve">Νομικές συμφωνίες που </w:t>
            </w:r>
            <w:r>
              <w:rPr>
                <w:noProof/>
              </w:rPr>
              <w:t>υπογράφηκαν με ταμεία</w:t>
            </w:r>
          </w:p>
        </w:tc>
        <w:tc>
          <w:tcPr>
            <w:tcW w:w="1731" w:type="dxa"/>
            <w:shd w:val="clear" w:color="auto" w:fill="C6EFCE"/>
            <w:vAlign w:val="center"/>
            <w:hideMark/>
          </w:tcPr>
          <w:p w14:paraId="293C69F9" w14:textId="1F59C31F" w:rsidR="00522945" w:rsidRDefault="00522945">
            <w:pPr>
              <w:spacing w:before="0" w:after="0" w:line="240" w:lineRule="auto"/>
              <w:rPr>
                <w:rFonts w:eastAsia="Times New Roman"/>
                <w:noProof/>
                <w:color w:val="004300"/>
                <w:sz w:val="18"/>
              </w:rPr>
            </w:pPr>
          </w:p>
        </w:tc>
        <w:tc>
          <w:tcPr>
            <w:tcW w:w="1004" w:type="dxa"/>
            <w:shd w:val="clear" w:color="auto" w:fill="C6EFCE"/>
            <w:vAlign w:val="center"/>
          </w:tcPr>
          <w:p w14:paraId="0DBA3334" w14:textId="1E8EC22A" w:rsidR="00522945" w:rsidRDefault="00426980">
            <w:pPr>
              <w:pStyle w:val="P68B1DB1-Normal15"/>
              <w:spacing w:before="0" w:after="0" w:line="240" w:lineRule="auto"/>
              <w:rPr>
                <w:noProof/>
              </w:rPr>
            </w:pPr>
            <w:r>
              <w:rPr>
                <w:noProof/>
              </w:rPr>
              <w:t>Ποσοστό (%)</w:t>
            </w:r>
          </w:p>
        </w:tc>
        <w:tc>
          <w:tcPr>
            <w:tcW w:w="1004" w:type="dxa"/>
            <w:shd w:val="clear" w:color="auto" w:fill="C6EFCE"/>
            <w:vAlign w:val="center"/>
          </w:tcPr>
          <w:p w14:paraId="3B4AF8C7" w14:textId="1F41BE9E" w:rsidR="00522945" w:rsidRDefault="00426980">
            <w:pPr>
              <w:pStyle w:val="P68B1DB1-Normal15"/>
              <w:spacing w:before="0" w:after="0" w:line="240" w:lineRule="auto"/>
              <w:jc w:val="center"/>
              <w:rPr>
                <w:noProof/>
              </w:rPr>
            </w:pPr>
            <w:r>
              <w:rPr>
                <w:noProof/>
              </w:rPr>
              <w:t>0</w:t>
            </w:r>
          </w:p>
        </w:tc>
        <w:tc>
          <w:tcPr>
            <w:tcW w:w="1004" w:type="dxa"/>
            <w:shd w:val="clear" w:color="auto" w:fill="C6EFCE"/>
            <w:vAlign w:val="center"/>
          </w:tcPr>
          <w:p w14:paraId="4636CE8C" w14:textId="71CB5514" w:rsidR="00522945" w:rsidRDefault="00426980">
            <w:pPr>
              <w:pStyle w:val="P68B1DB1-Normal15"/>
              <w:spacing w:before="0" w:after="0" w:line="240" w:lineRule="auto"/>
              <w:jc w:val="center"/>
              <w:rPr>
                <w:noProof/>
              </w:rPr>
            </w:pPr>
            <w:r>
              <w:rPr>
                <w:noProof/>
              </w:rPr>
              <w:t>100</w:t>
            </w:r>
          </w:p>
        </w:tc>
        <w:tc>
          <w:tcPr>
            <w:tcW w:w="1101" w:type="dxa"/>
            <w:shd w:val="clear" w:color="auto" w:fill="C6EFCE"/>
            <w:vAlign w:val="center"/>
            <w:hideMark/>
          </w:tcPr>
          <w:p w14:paraId="3F9EAC0C" w14:textId="2BBF87DE" w:rsidR="00522945" w:rsidRDefault="00426980">
            <w:pPr>
              <w:pStyle w:val="P68B1DB1-Normal15"/>
              <w:spacing w:before="0" w:after="0" w:line="240" w:lineRule="auto"/>
              <w:jc w:val="center"/>
              <w:rPr>
                <w:noProof/>
              </w:rPr>
            </w:pPr>
            <w:r>
              <w:rPr>
                <w:noProof/>
              </w:rPr>
              <w:t>ΤΡΊΜΗΝΟ 2</w:t>
            </w:r>
          </w:p>
        </w:tc>
        <w:tc>
          <w:tcPr>
            <w:tcW w:w="773" w:type="dxa"/>
            <w:shd w:val="clear" w:color="auto" w:fill="C6EFCE"/>
            <w:vAlign w:val="center"/>
            <w:hideMark/>
          </w:tcPr>
          <w:p w14:paraId="453B245F" w14:textId="6DCC0F7C" w:rsidR="00522945" w:rsidRDefault="00426980">
            <w:pPr>
              <w:pStyle w:val="P68B1DB1-Normal15"/>
              <w:spacing w:before="0" w:after="0" w:line="240" w:lineRule="auto"/>
              <w:jc w:val="center"/>
              <w:rPr>
                <w:noProof/>
              </w:rPr>
            </w:pPr>
            <w:r>
              <w:rPr>
                <w:noProof/>
              </w:rPr>
              <w:t>2026</w:t>
            </w:r>
          </w:p>
        </w:tc>
        <w:tc>
          <w:tcPr>
            <w:tcW w:w="4110" w:type="dxa"/>
            <w:shd w:val="clear" w:color="auto" w:fill="C6EFCE"/>
            <w:vAlign w:val="center"/>
            <w:hideMark/>
          </w:tcPr>
          <w:p w14:paraId="67830C81" w14:textId="3EE7EAEC" w:rsidR="00522945" w:rsidRDefault="00426980">
            <w:pPr>
              <w:pStyle w:val="P68B1DB1-Normal15"/>
              <w:spacing w:before="0" w:after="0" w:line="240" w:lineRule="auto"/>
              <w:rPr>
                <w:noProof/>
              </w:rPr>
            </w:pPr>
            <w:r>
              <w:rPr>
                <w:noProof/>
              </w:rPr>
              <w:t xml:space="preserve">Το ΕΤΕ έχει συνάψει νομικές συμφωνίες χρηματοδότησης με κεφάλαια για το ποσό που είναι αναγκαίο για τη χρήση του 100 % των επενδύσεων του ΜΑΑ στον μηχανισμό (λαμβανομένων υπόψη των εξόδων </w:t>
            </w:r>
            <w:r>
              <w:rPr>
                <w:noProof/>
              </w:rPr>
              <w:t>διαχείρισης).</w:t>
            </w:r>
          </w:p>
          <w:p w14:paraId="08EF2C74" w14:textId="21EA073A" w:rsidR="00522945" w:rsidRDefault="00522945">
            <w:pPr>
              <w:spacing w:before="0" w:after="0" w:line="240" w:lineRule="auto"/>
              <w:rPr>
                <w:rFonts w:eastAsia="Times New Roman"/>
                <w:noProof/>
                <w:color w:val="004300"/>
                <w:sz w:val="18"/>
              </w:rPr>
            </w:pPr>
          </w:p>
        </w:tc>
      </w:tr>
      <w:tr w:rsidR="00522945" w14:paraId="61226CC6" w14:textId="77777777">
        <w:trPr>
          <w:trHeight w:val="309"/>
          <w:jc w:val="center"/>
        </w:trPr>
        <w:tc>
          <w:tcPr>
            <w:tcW w:w="637" w:type="dxa"/>
            <w:tcBorders>
              <w:top w:val="single" w:sz="4" w:space="0" w:color="auto"/>
              <w:left w:val="single" w:sz="4" w:space="0" w:color="auto"/>
              <w:bottom w:val="single" w:sz="4" w:space="0" w:color="auto"/>
              <w:right w:val="single" w:sz="4" w:space="0" w:color="auto"/>
            </w:tcBorders>
            <w:shd w:val="clear" w:color="auto" w:fill="C6EFCE"/>
            <w:vAlign w:val="center"/>
          </w:tcPr>
          <w:p w14:paraId="27BFDC3A" w14:textId="52F57763" w:rsidR="00522945" w:rsidRDefault="00426980">
            <w:pPr>
              <w:pStyle w:val="P68B1DB1-Normal15"/>
              <w:spacing w:before="0" w:after="0" w:line="240" w:lineRule="auto"/>
              <w:jc w:val="center"/>
              <w:rPr>
                <w:noProof/>
              </w:rPr>
            </w:pPr>
            <w:r>
              <w:rPr>
                <w:noProof/>
              </w:rPr>
              <w:t>253</w:t>
            </w:r>
          </w:p>
        </w:tc>
        <w:tc>
          <w:tcPr>
            <w:tcW w:w="1566" w:type="dxa"/>
            <w:tcBorders>
              <w:top w:val="single" w:sz="4" w:space="0" w:color="auto"/>
              <w:left w:val="single" w:sz="4" w:space="0" w:color="auto"/>
              <w:bottom w:val="single" w:sz="4" w:space="0" w:color="auto"/>
              <w:right w:val="single" w:sz="4" w:space="0" w:color="auto"/>
            </w:tcBorders>
            <w:shd w:val="clear" w:color="auto" w:fill="C6EFCE"/>
            <w:vAlign w:val="center"/>
          </w:tcPr>
          <w:p w14:paraId="067056D8" w14:textId="2A2411B7" w:rsidR="00522945" w:rsidRDefault="00426980">
            <w:pPr>
              <w:pStyle w:val="P68B1DB1-Normal15"/>
              <w:spacing w:before="0" w:after="0" w:line="240" w:lineRule="auto"/>
              <w:rPr>
                <w:noProof/>
              </w:rPr>
            </w:pPr>
            <w:r>
              <w:rPr>
                <w:noProof/>
              </w:rPr>
              <w:t>Επένδυση 13: Κονδύλια για την ανάπτυξη στρατηγικών τεχνολογιών</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EC051AC" w14:textId="402EE7B5" w:rsidR="00522945" w:rsidRDefault="00426980">
            <w:pPr>
              <w:pStyle w:val="P68B1DB1-Normal15"/>
              <w:spacing w:before="0" w:after="0" w:line="240" w:lineRule="auto"/>
              <w:rPr>
                <w:noProof/>
              </w:rPr>
            </w:pPr>
            <w:r>
              <w:rPr>
                <w:noProof/>
              </w:rPr>
              <w:t>Ορόσημο</w:t>
            </w:r>
          </w:p>
        </w:tc>
        <w:tc>
          <w:tcPr>
            <w:tcW w:w="1490" w:type="dxa"/>
            <w:tcBorders>
              <w:top w:val="single" w:sz="4" w:space="0" w:color="auto"/>
              <w:left w:val="single" w:sz="4" w:space="0" w:color="auto"/>
              <w:bottom w:val="single" w:sz="4" w:space="0" w:color="auto"/>
              <w:right w:val="single" w:sz="4" w:space="0" w:color="auto"/>
            </w:tcBorders>
            <w:shd w:val="clear" w:color="auto" w:fill="C6EFCE"/>
            <w:vAlign w:val="center"/>
          </w:tcPr>
          <w:p w14:paraId="5309E59C" w14:textId="38CBE1A7" w:rsidR="00522945" w:rsidRDefault="00426980">
            <w:pPr>
              <w:pStyle w:val="P68B1DB1-Normal15"/>
              <w:spacing w:before="0" w:after="0" w:line="240" w:lineRule="auto"/>
              <w:rPr>
                <w:noProof/>
              </w:rPr>
            </w:pPr>
            <w:r>
              <w:rPr>
                <w:noProof/>
              </w:rPr>
              <w:t>Το Υπουργείο ολοκλήρωσε την επένδυση</w:t>
            </w:r>
          </w:p>
        </w:tc>
        <w:tc>
          <w:tcPr>
            <w:tcW w:w="1731" w:type="dxa"/>
            <w:tcBorders>
              <w:top w:val="single" w:sz="4" w:space="0" w:color="auto"/>
              <w:left w:val="single" w:sz="4" w:space="0" w:color="auto"/>
              <w:bottom w:val="single" w:sz="4" w:space="0" w:color="auto"/>
              <w:right w:val="single" w:sz="4" w:space="0" w:color="auto"/>
            </w:tcBorders>
            <w:shd w:val="clear" w:color="auto" w:fill="C6EFCE"/>
            <w:vAlign w:val="center"/>
          </w:tcPr>
          <w:p w14:paraId="3DBA7F5E" w14:textId="009C9B57" w:rsidR="00522945" w:rsidRDefault="00426980">
            <w:pPr>
              <w:pStyle w:val="P68B1DB1-Normal15"/>
              <w:spacing w:before="0" w:after="0" w:line="240" w:lineRule="auto"/>
              <w:rPr>
                <w:noProof/>
              </w:rPr>
            </w:pPr>
            <w:r>
              <w:rPr>
                <w:noProof/>
              </w:rPr>
              <w:t>ΠΙΣΤΟΠΟΙΗΤΙΚΟ ΜΕΤΑΒΙΒΑΣΗΣ</w:t>
            </w:r>
          </w:p>
        </w:tc>
        <w:tc>
          <w:tcPr>
            <w:tcW w:w="1004" w:type="dxa"/>
            <w:tcBorders>
              <w:top w:val="single" w:sz="4" w:space="0" w:color="auto"/>
              <w:left w:val="single" w:sz="4" w:space="0" w:color="auto"/>
              <w:bottom w:val="single" w:sz="4" w:space="0" w:color="auto"/>
              <w:right w:val="single" w:sz="4" w:space="0" w:color="auto"/>
            </w:tcBorders>
            <w:shd w:val="clear" w:color="auto" w:fill="C6EFCE"/>
          </w:tcPr>
          <w:p w14:paraId="36B50FFE" w14:textId="77777777" w:rsidR="00522945" w:rsidRDefault="00522945">
            <w:pPr>
              <w:spacing w:before="0" w:after="0" w:line="240" w:lineRule="auto"/>
              <w:rPr>
                <w:rFonts w:eastAsia="Times New Roman"/>
                <w:noProof/>
                <w:color w:val="004300"/>
                <w:sz w:val="18"/>
              </w:rPr>
            </w:pPr>
          </w:p>
        </w:tc>
        <w:tc>
          <w:tcPr>
            <w:tcW w:w="1004" w:type="dxa"/>
            <w:tcBorders>
              <w:top w:val="single" w:sz="4" w:space="0" w:color="auto"/>
              <w:left w:val="single" w:sz="4" w:space="0" w:color="auto"/>
              <w:bottom w:val="single" w:sz="4" w:space="0" w:color="auto"/>
              <w:right w:val="single" w:sz="4" w:space="0" w:color="auto"/>
            </w:tcBorders>
            <w:shd w:val="clear" w:color="auto" w:fill="C6EFCE"/>
          </w:tcPr>
          <w:p w14:paraId="5B334AC1" w14:textId="77777777" w:rsidR="00522945" w:rsidRDefault="00522945">
            <w:pPr>
              <w:spacing w:before="0" w:after="0" w:line="240" w:lineRule="auto"/>
              <w:jc w:val="center"/>
              <w:rPr>
                <w:rFonts w:eastAsia="Times New Roman"/>
                <w:noProof/>
                <w:color w:val="004300"/>
                <w:sz w:val="18"/>
              </w:rPr>
            </w:pPr>
          </w:p>
        </w:tc>
        <w:tc>
          <w:tcPr>
            <w:tcW w:w="1004" w:type="dxa"/>
            <w:tcBorders>
              <w:top w:val="single" w:sz="4" w:space="0" w:color="auto"/>
              <w:left w:val="single" w:sz="4" w:space="0" w:color="auto"/>
              <w:bottom w:val="single" w:sz="4" w:space="0" w:color="auto"/>
              <w:right w:val="single" w:sz="4" w:space="0" w:color="auto"/>
            </w:tcBorders>
            <w:shd w:val="clear" w:color="auto" w:fill="C6EFCE"/>
          </w:tcPr>
          <w:p w14:paraId="59C7B2E4" w14:textId="77777777" w:rsidR="00522945" w:rsidRDefault="00522945">
            <w:pPr>
              <w:spacing w:before="0" w:after="0" w:line="240" w:lineRule="auto"/>
              <w:jc w:val="center"/>
              <w:rPr>
                <w:rFonts w:eastAsia="Times New Roman"/>
                <w:noProof/>
                <w:color w:val="004300"/>
                <w:sz w:val="18"/>
              </w:rPr>
            </w:pPr>
          </w:p>
        </w:tc>
        <w:tc>
          <w:tcPr>
            <w:tcW w:w="1101" w:type="dxa"/>
            <w:tcBorders>
              <w:top w:val="single" w:sz="4" w:space="0" w:color="auto"/>
              <w:left w:val="single" w:sz="4" w:space="0" w:color="auto"/>
              <w:bottom w:val="single" w:sz="4" w:space="0" w:color="auto"/>
              <w:right w:val="single" w:sz="4" w:space="0" w:color="auto"/>
            </w:tcBorders>
            <w:shd w:val="clear" w:color="auto" w:fill="C6EFCE"/>
            <w:vAlign w:val="center"/>
          </w:tcPr>
          <w:p w14:paraId="5D26BA6E" w14:textId="6C3F1050" w:rsidR="00522945" w:rsidRDefault="00426980">
            <w:pPr>
              <w:pStyle w:val="P68B1DB1-Normal15"/>
              <w:spacing w:before="0" w:after="0" w:line="240" w:lineRule="auto"/>
              <w:jc w:val="center"/>
              <w:rPr>
                <w:noProof/>
              </w:rPr>
            </w:pPr>
            <w:r>
              <w:rPr>
                <w:noProof/>
              </w:rPr>
              <w:t>ΤΡΊΜΗΝΟ 2</w:t>
            </w:r>
          </w:p>
        </w:tc>
        <w:tc>
          <w:tcPr>
            <w:tcW w:w="773" w:type="dxa"/>
            <w:tcBorders>
              <w:top w:val="single" w:sz="4" w:space="0" w:color="auto"/>
              <w:left w:val="single" w:sz="4" w:space="0" w:color="auto"/>
              <w:bottom w:val="single" w:sz="4" w:space="0" w:color="auto"/>
              <w:right w:val="single" w:sz="4" w:space="0" w:color="auto"/>
            </w:tcBorders>
            <w:shd w:val="clear" w:color="auto" w:fill="C6EFCE"/>
            <w:vAlign w:val="center"/>
          </w:tcPr>
          <w:p w14:paraId="31CAF37D" w14:textId="4A61C7DF" w:rsidR="00522945" w:rsidRDefault="00426980">
            <w:pPr>
              <w:pStyle w:val="P68B1DB1-Normal15"/>
              <w:spacing w:before="0" w:after="0" w:line="240" w:lineRule="auto"/>
              <w:jc w:val="center"/>
              <w:rPr>
                <w:noProof/>
              </w:rPr>
            </w:pPr>
            <w:r>
              <w:rPr>
                <w:noProof/>
              </w:rPr>
              <w:t>2026</w:t>
            </w:r>
          </w:p>
        </w:tc>
        <w:tc>
          <w:tcPr>
            <w:tcW w:w="4110" w:type="dxa"/>
            <w:tcBorders>
              <w:top w:val="single" w:sz="4" w:space="0" w:color="auto"/>
              <w:left w:val="single" w:sz="4" w:space="0" w:color="auto"/>
              <w:bottom w:val="single" w:sz="4" w:space="0" w:color="auto"/>
              <w:right w:val="single" w:sz="4" w:space="0" w:color="auto"/>
            </w:tcBorders>
            <w:shd w:val="clear" w:color="auto" w:fill="C6EFCE"/>
            <w:vAlign w:val="center"/>
          </w:tcPr>
          <w:p w14:paraId="51EBE0F8" w14:textId="400AE334" w:rsidR="00522945" w:rsidRDefault="00426980">
            <w:pPr>
              <w:pStyle w:val="P68B1DB1-Normal15"/>
              <w:spacing w:before="0" w:after="0" w:line="240" w:lineRule="auto"/>
              <w:rPr>
                <w:noProof/>
              </w:rPr>
            </w:pPr>
            <w:r>
              <w:rPr>
                <w:noProof/>
              </w:rPr>
              <w:t>Η Τσεχία επιβεβαιώνει τη μεταφορά 80 000 000 EUR στο ΕΤΕ για τον μηχανισμό.</w:t>
            </w:r>
          </w:p>
        </w:tc>
      </w:tr>
    </w:tbl>
    <w:p w14:paraId="56BAD47A" w14:textId="77777777" w:rsidR="00522945" w:rsidRDefault="00522945">
      <w:pPr>
        <w:spacing w:before="0" w:after="0" w:line="240" w:lineRule="auto"/>
        <w:rPr>
          <w:b/>
          <w:smallCaps/>
          <w:noProof/>
        </w:rPr>
        <w:sectPr w:rsidR="00522945" w:rsidSect="00507AA7">
          <w:headerReference w:type="even" r:id="rId96"/>
          <w:headerReference w:type="default" r:id="rId97"/>
          <w:footerReference w:type="even" r:id="rId98"/>
          <w:footerReference w:type="default" r:id="rId99"/>
          <w:headerReference w:type="first" r:id="rId100"/>
          <w:footerReference w:type="first" r:id="rId101"/>
          <w:pgSz w:w="16839" w:h="11907" w:orient="landscape"/>
          <w:pgMar w:top="1134" w:right="1134" w:bottom="1134" w:left="1134" w:header="567" w:footer="567" w:gutter="0"/>
          <w:cols w:space="720"/>
          <w:docGrid w:linePitch="360"/>
        </w:sectPr>
      </w:pPr>
    </w:p>
    <w:p w14:paraId="34005A13" w14:textId="77777777" w:rsidR="00522945" w:rsidRDefault="00426980">
      <w:pPr>
        <w:pStyle w:val="P68B1DB1-Normal2"/>
        <w:keepNext/>
        <w:tabs>
          <w:tab w:val="left" w:pos="850"/>
        </w:tabs>
        <w:spacing w:line="240" w:lineRule="auto"/>
        <w:jc w:val="both"/>
        <w:outlineLvl w:val="0"/>
        <w:rPr>
          <w:noProof/>
        </w:rPr>
      </w:pPr>
      <w:r>
        <w:rPr>
          <w:noProof/>
        </w:rPr>
        <w:t xml:space="preserve">Ε. ΣΥΝΙΣΤΩΣΑ 1.5: Ψηφιακός μετασχηματισμός των επιχειρήσεων </w:t>
      </w:r>
    </w:p>
    <w:p w14:paraId="0C8C49EC" w14:textId="77777777" w:rsidR="00522945" w:rsidRDefault="00426980">
      <w:pPr>
        <w:spacing w:line="240" w:lineRule="auto"/>
        <w:jc w:val="both"/>
        <w:rPr>
          <w:noProof/>
        </w:rPr>
      </w:pPr>
      <w:r>
        <w:rPr>
          <w:noProof/>
        </w:rPr>
        <w:t xml:space="preserve">Αυτή η συνιστώσα του τσεχικού σχεδίου ανάκαμψης και ανθεκτικότητας συμβάλλει στην αντιμετώπιση της πρόκλησης της στήριξης της </w:t>
      </w:r>
      <w:r>
        <w:rPr>
          <w:noProof/>
        </w:rPr>
        <w:t>ψηφιοποίησης της βιομηχανίας, της χρήσης τεχνολογιών και της ανάδυσης ενός διασυνδεδεμένου και βιώσιμου εθνικού επιπέδου του ευρωπαϊκού ψηφιακού οικοσυστήματος μέσω των κόμβων ψηφιακής καινοτομίας. Υποστηρίζει</w:t>
      </w:r>
      <w:r>
        <w:rPr>
          <w:rFonts w:eastAsia="Times New Roman"/>
          <w:noProof/>
        </w:rPr>
        <w:t>επίσης τη δημιουργία εγκατάστασης δοκιμών και π</w:t>
      </w:r>
      <w:r>
        <w:rPr>
          <w:rFonts w:eastAsia="Times New Roman"/>
          <w:noProof/>
        </w:rPr>
        <w:t xml:space="preserve">ειραματισμού αναφοράς. </w:t>
      </w:r>
      <w:r>
        <w:rPr>
          <w:noProof/>
        </w:rPr>
        <w:t>Ένας άλλος στόχος είναι να καταστεί δυνατή η στήριξη εταιρειών που συμμετέχουν σε δυνητικά σημαντικά έργα κοινού ευρωπαϊκού ενδιαφέροντος (ΣΕΚΕΕ), ιδίως στους τομείς της μικροηλεκτρονικής, της συνδεσιμότητας και των υποδομών και υπηρ</w:t>
      </w:r>
      <w:r>
        <w:rPr>
          <w:noProof/>
        </w:rPr>
        <w:t>εσιών υπολογιστικού νέφους, συμπεριλαμβανομένων έργων στον τομέα των μικροεπεξεργαστών που συνδέονται με την ευρωπαϊκή υπολογιστική υψηλών επιδόσεων. Η συνιστώσα αναμένεται να στηρίξει την πράσινη μετάβαση, ιδίως των μικρών και μεσαίων επιχειρήσεων, μέσω ψ</w:t>
      </w:r>
      <w:r>
        <w:rPr>
          <w:noProof/>
        </w:rPr>
        <w:t>ηφιακών τεχνολογιών, σύμφωνα με τους στόχους της Ευρωπαϊκής Πράσινης Συμφωνίας.</w:t>
      </w:r>
    </w:p>
    <w:p w14:paraId="7CFC8CFE" w14:textId="77777777" w:rsidR="00522945" w:rsidRDefault="00426980">
      <w:pPr>
        <w:pStyle w:val="P68B1DB1-Normal3"/>
        <w:spacing w:line="240" w:lineRule="auto"/>
        <w:jc w:val="both"/>
        <w:rPr>
          <w:noProof/>
          <w:color w:val="000000"/>
        </w:rPr>
      </w:pPr>
      <w:r>
        <w:rPr>
          <w:noProof/>
        </w:rPr>
        <w:t>Η συνιστώσα στηρίζει την εφαρμογή της ειδικής ανά χώρα σύστασης 3 2020, σύμφωνα με την οποία η Τσεχία εστιάζει τις επενδύσεις στην ψηφιακή μετάβαση, ιδίως στις ψηφιακές υποδομέ</w:t>
      </w:r>
      <w:r>
        <w:rPr>
          <w:noProof/>
        </w:rPr>
        <w:t>ς και τεχνολογίες υψηλής χωρητικότητας, μεταξύ άλλων στις περιφέρειες εξόρυξης άνθρακα.</w:t>
      </w:r>
    </w:p>
    <w:p w14:paraId="7FB9D731" w14:textId="6D557BDF" w:rsidR="00522945" w:rsidRDefault="00426980">
      <w:pPr>
        <w:pStyle w:val="P68B1DB1-Normal3"/>
        <w:spacing w:line="240" w:lineRule="auto"/>
        <w:jc w:val="both"/>
        <w:rPr>
          <w:noProof/>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w:t>
      </w:r>
      <w:r>
        <w:rPr>
          <w:noProof/>
        </w:rPr>
        <w:t xml:space="preserve">νης υπόψη της περιγραφής των μέτρων και των μέτρων μετριασμού που ορίζονται στο σχέδιο σύμφωνα με την τεχνική καθοδήγηση σχετικά με την αρχή της μη πρόκλησης σημαντικής βλάβης (2021/C58/01). Ειδικότερα, η προμήθεια εξοπλισμού ΤΠΕ διασφαλίζει τη συμμόρφωση </w:t>
      </w:r>
      <w:r>
        <w:rPr>
          <w:noProof/>
        </w:rPr>
        <w:t xml:space="preserve">με τα σχετικά κριτήρια της ΕΕ για τις πράσινες δημόσιες συμβάσεις, καθώς και με τις σχετικές απαιτήσεις της ΕΕ για την ενεργειακή απόδοση και την αποδοτική χρήση των υλικών και τις απαιτήσεις ανακύκλωσης που καθορίζονται σύμφωνα με την οδηγία 2009/125/ΕΚ, </w:t>
      </w:r>
      <w:r>
        <w:rPr>
          <w:noProof/>
        </w:rPr>
        <w:t>την οδηγία 2009/125/ΕΚ, την οδηγία 2011/65/ΕΕ και την οδηγία (ΕΕ) 2021/19.</w:t>
      </w:r>
    </w:p>
    <w:p w14:paraId="17817ACC" w14:textId="77777777" w:rsidR="00522945" w:rsidRDefault="00522945">
      <w:pPr>
        <w:spacing w:line="240" w:lineRule="auto"/>
        <w:jc w:val="both"/>
        <w:rPr>
          <w:rFonts w:eastAsia="Times New Roman"/>
          <w:noProof/>
        </w:rPr>
      </w:pPr>
    </w:p>
    <w:p w14:paraId="5D50B1A9" w14:textId="77777777" w:rsidR="00522945" w:rsidRDefault="00426980">
      <w:pPr>
        <w:pStyle w:val="P68B1DB1-Normal5"/>
        <w:spacing w:line="240" w:lineRule="auto"/>
        <w:jc w:val="both"/>
        <w:rPr>
          <w:i/>
          <w:noProof/>
          <w:color w:val="4F81BD"/>
        </w:rPr>
      </w:pPr>
      <w:r>
        <w:rPr>
          <w:noProof/>
        </w:rPr>
        <w:t>Ε.1. Περιγραφή των μεταρρυθμίσεων και των επενδύσεων που είναι επιλέξιμες για λήψη μη επιστρεπτέας χρηματοδοτικής στήριξης</w:t>
      </w:r>
    </w:p>
    <w:p w14:paraId="7BBC7A28" w14:textId="77777777" w:rsidR="00522945" w:rsidRDefault="00426980">
      <w:pPr>
        <w:pBdr>
          <w:top w:val="nil"/>
          <w:left w:val="nil"/>
          <w:bottom w:val="nil"/>
          <w:right w:val="nil"/>
          <w:between w:val="nil"/>
        </w:pBdr>
        <w:spacing w:line="240" w:lineRule="auto"/>
        <w:jc w:val="both"/>
        <w:rPr>
          <w:b/>
          <w:noProof/>
        </w:rPr>
      </w:pPr>
      <w:r>
        <w:rPr>
          <w:b/>
          <w:noProof/>
        </w:rPr>
        <w:t>Μεταρρύθμιση 1: Δημιουργία πλατφόρμας για την ψηφιοποίηση</w:t>
      </w:r>
      <w:r>
        <w:rPr>
          <w:b/>
          <w:noProof/>
        </w:rPr>
        <w:t xml:space="preserve"> της οικονομίας </w:t>
      </w:r>
    </w:p>
    <w:p w14:paraId="08A7419A" w14:textId="1C5925CC" w:rsidR="00522945" w:rsidRDefault="00426980">
      <w:pPr>
        <w:pBdr>
          <w:top w:val="nil"/>
          <w:left w:val="nil"/>
          <w:bottom w:val="nil"/>
          <w:right w:val="nil"/>
          <w:between w:val="nil"/>
        </w:pBdr>
        <w:spacing w:line="240" w:lineRule="auto"/>
        <w:jc w:val="both"/>
        <w:rPr>
          <w:noProof/>
          <w:sz w:val="22"/>
        </w:rPr>
      </w:pPr>
      <w:r>
        <w:rPr>
          <w:noProof/>
        </w:rPr>
        <w:t>Το μέτρο αποσκοπεί στη θέση σε λειτουργία μιας πλατφόρμας που θα συντονίζει τη διασύνδεση όλων των παραγόντων του εθνικού ψηφιακού οικοσυστήματος, όπως οι ευρωπαϊκοί και εθνικοί κόμβοι ψηφιακής καινοτομίας, τα εθνικά κέντρα ικανοτήτων στον</w:t>
      </w:r>
      <w:r>
        <w:rPr>
          <w:noProof/>
        </w:rPr>
        <w:t xml:space="preserve"> τομέα της υπολογιστικής υψηλών επιδόσεων και </w:t>
      </w:r>
      <w:r>
        <w:rPr>
          <w:rFonts w:eastAsia="Times New Roman"/>
          <w:noProof/>
        </w:rPr>
        <w:t>της κυβερνοασφάλειας, οι ευρωπαϊκές εγκαταστάσεις δοκιμών και πειραματισμού αναφοράς, τα κέντρα καινοτομίας και οι πελάτες όλων αυτών των κέντρων</w:t>
      </w:r>
      <w:r>
        <w:rPr>
          <w:noProof/>
        </w:rPr>
        <w:t xml:space="preserve">. Αποσκοπεί στην τόνωση του ψηφιακού μετασχηματισμού, της χρήσης </w:t>
      </w:r>
      <w:r>
        <w:rPr>
          <w:noProof/>
        </w:rPr>
        <w:t xml:space="preserve">τεχνολογιών και της πρόσληψης εμπειρογνωμόνων στον τομέα της ψηφιοποίησης και των νέων τεχνολογιών, καθώς και στην ενίσχυση της ανθεκτικότητας της βιομηχανίας και των υπηρεσιών σε πιθανές περαιτέρω κρίσεις. </w:t>
      </w:r>
    </w:p>
    <w:p w14:paraId="138C682C" w14:textId="17DAB6F4" w:rsidR="00522945" w:rsidRDefault="00426980">
      <w:pPr>
        <w:pStyle w:val="P68B1DB1-Normal13"/>
        <w:pBdr>
          <w:top w:val="nil"/>
          <w:left w:val="nil"/>
          <w:bottom w:val="nil"/>
          <w:right w:val="nil"/>
          <w:between w:val="nil"/>
        </w:pBdr>
        <w:spacing w:line="240" w:lineRule="auto"/>
        <w:jc w:val="both"/>
        <w:rPr>
          <w:noProof/>
        </w:rPr>
      </w:pPr>
      <w:r>
        <w:rPr>
          <w:noProof/>
        </w:rPr>
        <w:t>Η μεταρρύθμιση εφαρμόζεται έως τις 31 Δεκεμβρίου</w:t>
      </w:r>
      <w:r>
        <w:rPr>
          <w:noProof/>
        </w:rPr>
        <w:t xml:space="preserve"> 2025.</w:t>
      </w:r>
    </w:p>
    <w:p w14:paraId="0C850E72" w14:textId="0D9C1EDC" w:rsidR="00522945" w:rsidRDefault="00426980">
      <w:pPr>
        <w:pStyle w:val="P68B1DB1-Normal3"/>
        <w:autoSpaceDE w:val="0"/>
        <w:autoSpaceDN w:val="0"/>
        <w:adjustRightInd w:val="0"/>
        <w:spacing w:line="240" w:lineRule="auto"/>
        <w:jc w:val="both"/>
        <w:rPr>
          <w:noProof/>
        </w:rPr>
      </w:pPr>
      <w:r>
        <w:rPr>
          <w:b/>
          <w:noProof/>
        </w:rPr>
        <w:t>Επένδυση 1: Ευρωπαϊκοί και εθνικοί</w:t>
      </w:r>
      <w:r>
        <w:rPr>
          <w:noProof/>
        </w:rPr>
        <w:t xml:space="preserve"> </w:t>
      </w:r>
      <w:r>
        <w:rPr>
          <w:b/>
          <w:noProof/>
        </w:rPr>
        <w:t>κόμβοι ψηφιακής καινοτομίας</w:t>
      </w:r>
      <w:r>
        <w:rPr>
          <w:noProof/>
        </w:rPr>
        <w:t xml:space="preserve"> </w:t>
      </w:r>
    </w:p>
    <w:p w14:paraId="6787D034" w14:textId="77777777" w:rsidR="00522945" w:rsidRDefault="00426980">
      <w:pPr>
        <w:autoSpaceDE w:val="0"/>
        <w:autoSpaceDN w:val="0"/>
        <w:adjustRightInd w:val="0"/>
        <w:spacing w:line="240" w:lineRule="auto"/>
        <w:jc w:val="both"/>
        <w:rPr>
          <w:rFonts w:ascii="Calibri" w:hAnsi="Calibri"/>
          <w:noProof/>
          <w:sz w:val="22"/>
        </w:rPr>
      </w:pPr>
      <w:r>
        <w:rPr>
          <w:rFonts w:eastAsia="Times New Roman"/>
          <w:noProof/>
        </w:rPr>
        <w:t>Το μέτρο αποσκοπεί στη στήριξη του ψηφιακού μετασχηματισμού κυρίως των μικρών και μεσαίων επιχειρήσεων και της κρατικής διοίκησης,</w:t>
      </w:r>
      <w:r>
        <w:rPr>
          <w:noProof/>
        </w:rPr>
        <w:t xml:space="preserve"> στην εισαγωγή νέων τεχνολογιών, στην </w:t>
      </w:r>
      <w:r>
        <w:rPr>
          <w:rFonts w:eastAsia="Times New Roman"/>
          <w:noProof/>
        </w:rPr>
        <w:t xml:space="preserve">προσέλκυση εμπειρογνωμόνων στον τομέα και στη διασφάλιση μεγαλύτερης ανθεκτικότητας της βιομηχανίας και των υπηρεσιών έναντι πιθανών περαιτέρω κρίσεων. Προβλέπεται συγχρηματοδότηση από το πρόγραμμα «Ψηφιακή Ευρώπη». </w:t>
      </w:r>
    </w:p>
    <w:p w14:paraId="604B3BD9" w14:textId="77777777" w:rsidR="00522945" w:rsidRDefault="00426980">
      <w:pPr>
        <w:autoSpaceDE w:val="0"/>
        <w:autoSpaceDN w:val="0"/>
        <w:adjustRightInd w:val="0"/>
        <w:spacing w:line="240" w:lineRule="auto"/>
        <w:jc w:val="both"/>
        <w:rPr>
          <w:rFonts w:eastAsia="Times New Roman"/>
          <w:noProof/>
        </w:rPr>
      </w:pPr>
      <w:r>
        <w:rPr>
          <w:noProof/>
        </w:rPr>
        <w:t>Δημιουργούνται και τίθενται σε λειτουργ</w:t>
      </w:r>
      <w:r>
        <w:rPr>
          <w:noProof/>
        </w:rPr>
        <w:t>ία έξι ευρωπαϊκοί και εθνικοί κόμβοι ψηφιακής καινοτομίας.</w:t>
      </w:r>
      <w:r>
        <w:rPr>
          <w:rFonts w:eastAsia="Times New Roman"/>
          <w:noProof/>
        </w:rPr>
        <w:t xml:space="preserve"> </w:t>
      </w:r>
    </w:p>
    <w:p w14:paraId="4143CF52" w14:textId="06189426" w:rsidR="00522945" w:rsidRDefault="00426980">
      <w:pPr>
        <w:tabs>
          <w:tab w:val="right" w:pos="9639"/>
        </w:tabs>
        <w:autoSpaceDE w:val="0"/>
        <w:autoSpaceDN w:val="0"/>
        <w:adjustRightInd w:val="0"/>
        <w:spacing w:line="240" w:lineRule="auto"/>
        <w:jc w:val="both"/>
        <w:rPr>
          <w:rFonts w:ascii="Calibri" w:hAnsi="Calibri"/>
          <w:noProof/>
          <w:sz w:val="22"/>
        </w:rPr>
      </w:pPr>
      <w:r>
        <w:rPr>
          <w:rFonts w:eastAsia="Times New Roman"/>
          <w:noProof/>
        </w:rPr>
        <w:t xml:space="preserve">Η επένδυση θα </w:t>
      </w:r>
      <w:r>
        <w:rPr>
          <w:rFonts w:eastAsia="Times New Roman"/>
          <w:noProof/>
          <w:color w:val="000000"/>
        </w:rPr>
        <w:t>υλοποιηθεί</w:t>
      </w:r>
      <w:r>
        <w:rPr>
          <w:noProof/>
        </w:rPr>
        <w:t xml:space="preserve"> έως τις 31 Δεκεμβρίου 2024.</w:t>
      </w:r>
      <w:r>
        <w:rPr>
          <w:noProof/>
        </w:rPr>
        <w:tab/>
      </w:r>
    </w:p>
    <w:p w14:paraId="61754E4F" w14:textId="751B4B65" w:rsidR="00522945" w:rsidRDefault="00426980">
      <w:pPr>
        <w:pStyle w:val="P68B1DB1-Normal26"/>
        <w:keepNext/>
        <w:autoSpaceDE w:val="0"/>
        <w:autoSpaceDN w:val="0"/>
        <w:adjustRightInd w:val="0"/>
        <w:spacing w:line="240" w:lineRule="auto"/>
        <w:jc w:val="both"/>
        <w:rPr>
          <w:noProof/>
        </w:rPr>
      </w:pPr>
      <w:r>
        <w:rPr>
          <w:noProof/>
        </w:rPr>
        <w:t>Επένδυση 2: Ευρωπαϊκή εγκατάσταση δοκιμών αναφοράς και πειραματισμού</w:t>
      </w:r>
    </w:p>
    <w:p w14:paraId="6C4A1E83" w14:textId="563E010E" w:rsidR="00522945" w:rsidRDefault="00426980">
      <w:pPr>
        <w:pStyle w:val="P68B1DB1-Normal3"/>
        <w:autoSpaceDE w:val="0"/>
        <w:autoSpaceDN w:val="0"/>
        <w:adjustRightInd w:val="0"/>
        <w:spacing w:line="240" w:lineRule="auto"/>
        <w:jc w:val="both"/>
        <w:rPr>
          <w:noProof/>
        </w:rPr>
      </w:pPr>
      <w:r>
        <w:rPr>
          <w:noProof/>
        </w:rPr>
        <w:t>Δημιουργείται και τίθεται σε λειτουργία ευρωπαϊκή εγκατάσταση δοκιμών ανα</w:t>
      </w:r>
      <w:r>
        <w:rPr>
          <w:noProof/>
        </w:rPr>
        <w:t>φοράς και πειραματισμού. Το μέτρο αποσκοπεί στη δημιουργία σύνδεσης μεταξύ των ερευνητικών τομέων και της ευρύτερης οικονομίας (όπως οι ευρωπαϊκοί και εθνικοί κόμβοι ψηφιακής καινοτομίας), επιτρέποντας στις επιχειρήσεις (π.χ. μικρές και μεσαίες επιχειρήσει</w:t>
      </w:r>
      <w:r>
        <w:rPr>
          <w:noProof/>
        </w:rPr>
        <w:t xml:space="preserve">ς) να δοκιμάζουν τις τεχνολογίες και τις εφαρμογές που αναπτύσσονται ώστε να μπορούν να χρησιμοποιηθούν στις δραστηριότητές τους. Προβλέπεται συγχρηματοδότηση από το πρόγραμμα «Ψηφιακή Ευρώπη». </w:t>
      </w:r>
    </w:p>
    <w:p w14:paraId="7281846B" w14:textId="293E8CC8" w:rsidR="00522945" w:rsidRDefault="00426980">
      <w:pPr>
        <w:pStyle w:val="P68B1DB1-Normal3"/>
        <w:autoSpaceDE w:val="0"/>
        <w:autoSpaceDN w:val="0"/>
        <w:adjustRightInd w:val="0"/>
        <w:spacing w:line="240" w:lineRule="auto"/>
        <w:jc w:val="both"/>
        <w:rPr>
          <w:noProof/>
        </w:rPr>
      </w:pPr>
      <w:r>
        <w:rPr>
          <w:noProof/>
        </w:rPr>
        <w:t xml:space="preserve">Η επένδυση θα </w:t>
      </w:r>
      <w:r>
        <w:rPr>
          <w:noProof/>
          <w:color w:val="000000"/>
        </w:rPr>
        <w:t>υλοποιηθεί</w:t>
      </w:r>
      <w:r>
        <w:rPr>
          <w:noProof/>
        </w:rPr>
        <w:t xml:space="preserve"> έως τις 31 Δεκεμβρίου 2024.</w:t>
      </w:r>
    </w:p>
    <w:p w14:paraId="6DC1EE63" w14:textId="60FEFCBE" w:rsidR="00522945" w:rsidRDefault="00426980">
      <w:pPr>
        <w:pStyle w:val="P68B1DB1-Normal26"/>
        <w:autoSpaceDE w:val="0"/>
        <w:autoSpaceDN w:val="0"/>
        <w:adjustRightInd w:val="0"/>
        <w:spacing w:line="240" w:lineRule="auto"/>
        <w:jc w:val="both"/>
        <w:rPr>
          <w:noProof/>
        </w:rPr>
      </w:pPr>
      <w:r>
        <w:rPr>
          <w:noProof/>
        </w:rPr>
        <w:t>Επένδυση</w:t>
      </w:r>
      <w:r>
        <w:rPr>
          <w:noProof/>
        </w:rPr>
        <w:t xml:space="preserve"> 3: Ψηφιακός μετασχηματισμός των μεταποιητικών και μη παραγωγικών εταιρειών και αύξηση της ανθεκτικότητάς τους</w:t>
      </w:r>
    </w:p>
    <w:p w14:paraId="43E32CFF" w14:textId="213F3ECB" w:rsidR="00522945" w:rsidRDefault="00426980">
      <w:pPr>
        <w:pStyle w:val="P68B1DB1-Normal3"/>
        <w:autoSpaceDE w:val="0"/>
        <w:autoSpaceDN w:val="0"/>
        <w:adjustRightInd w:val="0"/>
        <w:spacing w:line="240" w:lineRule="auto"/>
        <w:jc w:val="both"/>
        <w:rPr>
          <w:noProof/>
        </w:rPr>
      </w:pPr>
      <w:r>
        <w:rPr>
          <w:noProof/>
        </w:rPr>
        <w:t>Παρέχεται άμεση στήριξη για τον ψηφιακό μετασχηματισμό (όπως η τεχνητή νοημοσύνη, η αυτοματοποίηση διαδικασιών, η ρομποτική, η υπολογιστική υψηλώ</w:t>
      </w:r>
      <w:r>
        <w:rPr>
          <w:noProof/>
        </w:rPr>
        <w:t>ν επιδόσεων και η κυβερνοασφάλεια) σε 377 επιχειρήσεις. Τα δύο τρίτα των κεφαλαίων παρέχονται για μικρές και μεσαίες επιχειρήσεις και επιχειρήσεις μεσαίας κεφαλαιοποίησης και το ένα τρίτο για μεγάλες επιχειρήσεις. Το μέτρο αποσκοπεί στην αύξηση των ψηφιακώ</w:t>
      </w:r>
      <w:r>
        <w:rPr>
          <w:noProof/>
        </w:rPr>
        <w:t>ν διαδικασιών, ιδίως στις μικρές και μεσαίες επιχειρήσεις, αλλά και στις μεγάλες επιχειρήσεις.</w:t>
      </w:r>
    </w:p>
    <w:p w14:paraId="7D42152A" w14:textId="77777777" w:rsidR="00522945" w:rsidRDefault="00426980">
      <w:pPr>
        <w:pStyle w:val="P68B1DB1-Normal3"/>
        <w:autoSpaceDE w:val="0"/>
        <w:autoSpaceDN w:val="0"/>
        <w:adjustRightInd w:val="0"/>
        <w:spacing w:line="240" w:lineRule="auto"/>
        <w:jc w:val="both"/>
        <w:rPr>
          <w:noProof/>
        </w:rPr>
      </w:pPr>
      <w:r>
        <w:rPr>
          <w:noProof/>
        </w:rPr>
        <w:t xml:space="preserve">Η επένδυση θα </w:t>
      </w:r>
      <w:r>
        <w:rPr>
          <w:noProof/>
          <w:color w:val="000000"/>
        </w:rPr>
        <w:t>υλοποιηθεί</w:t>
      </w:r>
      <w:r>
        <w:rPr>
          <w:noProof/>
        </w:rPr>
        <w:t xml:space="preserve"> έως τις 31 Δεκεμβρίου 2025.</w:t>
      </w:r>
    </w:p>
    <w:p w14:paraId="6B32E6FD" w14:textId="77777777" w:rsidR="00522945" w:rsidRDefault="00522945">
      <w:pPr>
        <w:autoSpaceDE w:val="0"/>
        <w:autoSpaceDN w:val="0"/>
        <w:adjustRightInd w:val="0"/>
        <w:spacing w:line="240" w:lineRule="auto"/>
        <w:jc w:val="both"/>
        <w:rPr>
          <w:noProof/>
        </w:rPr>
        <w:sectPr w:rsidR="00522945" w:rsidSect="00507AA7">
          <w:headerReference w:type="even" r:id="rId102"/>
          <w:headerReference w:type="default" r:id="rId103"/>
          <w:footerReference w:type="even" r:id="rId104"/>
          <w:footerReference w:type="default" r:id="rId105"/>
          <w:headerReference w:type="first" r:id="rId106"/>
          <w:footerReference w:type="first" r:id="rId107"/>
          <w:pgSz w:w="11907" w:h="16839"/>
          <w:pgMar w:top="1134" w:right="1134" w:bottom="1134" w:left="1134" w:header="567" w:footer="567" w:gutter="0"/>
          <w:cols w:space="720"/>
          <w:docGrid w:linePitch="360"/>
        </w:sectPr>
      </w:pPr>
    </w:p>
    <w:p w14:paraId="615EE152" w14:textId="1258C2AC" w:rsidR="00522945" w:rsidRDefault="00426980">
      <w:pPr>
        <w:pStyle w:val="P68B1DB1-Normal5"/>
        <w:tabs>
          <w:tab w:val="left" w:pos="993"/>
        </w:tabs>
        <w:spacing w:line="240" w:lineRule="auto"/>
        <w:jc w:val="both"/>
        <w:rPr>
          <w:noProof/>
        </w:rPr>
      </w:pPr>
      <w:r>
        <w:rPr>
          <w:noProof/>
        </w:rPr>
        <w:t>Ε.2. Ορόσημα, στόχοι, δείκτες και χρονοδιάγραμμα</w:t>
      </w:r>
      <w:r>
        <w:rPr>
          <w:noProof/>
        </w:rPr>
        <w:t xml:space="preserve"> για την παρακολούθηση και την υλοποίηση της μη επιστρεπτέας χρηματοδοτικής στήριξης</w:t>
      </w:r>
    </w:p>
    <w:tbl>
      <w:tblPr>
        <w:tblW w:w="14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200"/>
        <w:gridCol w:w="1067"/>
        <w:gridCol w:w="1068"/>
        <w:gridCol w:w="1172"/>
        <w:gridCol w:w="1068"/>
        <w:gridCol w:w="1015"/>
        <w:gridCol w:w="1068"/>
        <w:gridCol w:w="1014"/>
        <w:gridCol w:w="990"/>
        <w:gridCol w:w="4347"/>
      </w:tblGrid>
      <w:tr w:rsidR="00522945" w14:paraId="7BBC70BB" w14:textId="77777777">
        <w:trPr>
          <w:trHeight w:val="107"/>
          <w:tblHeader/>
        </w:trPr>
        <w:tc>
          <w:tcPr>
            <w:tcW w:w="675" w:type="dxa"/>
            <w:vMerge w:val="restart"/>
            <w:shd w:val="clear" w:color="auto" w:fill="BDD7EE"/>
            <w:vAlign w:val="center"/>
          </w:tcPr>
          <w:p w14:paraId="0FF6DEC2" w14:textId="77777777" w:rsidR="00522945" w:rsidRDefault="00426980">
            <w:pPr>
              <w:pStyle w:val="P68B1DB1-Normal27"/>
              <w:spacing w:line="240" w:lineRule="auto"/>
              <w:jc w:val="center"/>
              <w:rPr>
                <w:noProof/>
              </w:rPr>
            </w:pPr>
            <w:r>
              <w:rPr>
                <w:noProof/>
              </w:rPr>
              <w:t>Αύξων NUM.</w:t>
            </w:r>
          </w:p>
        </w:tc>
        <w:tc>
          <w:tcPr>
            <w:tcW w:w="1278" w:type="dxa"/>
            <w:vMerge w:val="restart"/>
            <w:shd w:val="clear" w:color="auto" w:fill="BDD7EE"/>
            <w:vAlign w:val="center"/>
          </w:tcPr>
          <w:p w14:paraId="0CCC7566"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134" w:type="dxa"/>
            <w:vMerge w:val="restart"/>
            <w:shd w:val="clear" w:color="auto" w:fill="BDD7EE"/>
            <w:vAlign w:val="center"/>
          </w:tcPr>
          <w:p w14:paraId="1AC07105" w14:textId="77777777" w:rsidR="00522945" w:rsidRDefault="00426980">
            <w:pPr>
              <w:pStyle w:val="P68B1DB1-Normal9"/>
              <w:spacing w:line="240" w:lineRule="auto"/>
              <w:jc w:val="center"/>
              <w:rPr>
                <w:noProof/>
              </w:rPr>
            </w:pPr>
            <w:r>
              <w:rPr>
                <w:noProof/>
              </w:rPr>
              <w:t xml:space="preserve">Ορόσημο/Στόχος </w:t>
            </w:r>
          </w:p>
        </w:tc>
        <w:tc>
          <w:tcPr>
            <w:tcW w:w="1134" w:type="dxa"/>
            <w:vMerge w:val="restart"/>
            <w:shd w:val="clear" w:color="auto" w:fill="BDD7EE"/>
            <w:vAlign w:val="center"/>
          </w:tcPr>
          <w:p w14:paraId="63BC91AC" w14:textId="77777777" w:rsidR="00522945" w:rsidRDefault="00426980">
            <w:pPr>
              <w:pStyle w:val="P68B1DB1-Normal9"/>
              <w:spacing w:line="240" w:lineRule="auto"/>
              <w:jc w:val="center"/>
              <w:rPr>
                <w:noProof/>
              </w:rPr>
            </w:pPr>
            <w:r>
              <w:rPr>
                <w:noProof/>
              </w:rPr>
              <w:t xml:space="preserve">Όνομα </w:t>
            </w:r>
          </w:p>
        </w:tc>
        <w:tc>
          <w:tcPr>
            <w:tcW w:w="1247" w:type="dxa"/>
            <w:vMerge w:val="restart"/>
            <w:shd w:val="clear" w:color="auto" w:fill="BDD7EE"/>
            <w:vAlign w:val="center"/>
          </w:tcPr>
          <w:p w14:paraId="542D70EA" w14:textId="77777777" w:rsidR="00522945" w:rsidRDefault="00426980">
            <w:pPr>
              <w:pStyle w:val="P68B1DB1-Normal12"/>
              <w:spacing w:line="240" w:lineRule="auto"/>
              <w:jc w:val="center"/>
              <w:rPr>
                <w:noProof/>
              </w:rPr>
            </w:pPr>
            <w:r>
              <w:rPr>
                <w:rFonts w:eastAsia="Times New Roman"/>
                <w:b/>
                <w:noProof/>
              </w:rPr>
              <w:t>Ποιοτικοί δείκτες</w:t>
            </w:r>
            <w:r>
              <w:rPr>
                <w:noProof/>
              </w:rPr>
              <w:br/>
            </w:r>
            <w:r>
              <w:rPr>
                <w:rFonts w:eastAsia="Times New Roman"/>
                <w:b/>
                <w:noProof/>
              </w:rPr>
              <w:t xml:space="preserve"> (για ορόσημα) </w:t>
            </w:r>
          </w:p>
        </w:tc>
        <w:tc>
          <w:tcPr>
            <w:tcW w:w="2552" w:type="dxa"/>
            <w:gridSpan w:val="3"/>
            <w:shd w:val="clear" w:color="auto" w:fill="BDD7EE"/>
            <w:vAlign w:val="center"/>
          </w:tcPr>
          <w:p w14:paraId="6E519D64" w14:textId="77777777" w:rsidR="00522945" w:rsidRDefault="00426980">
            <w:pPr>
              <w:pStyle w:val="P68B1DB1-Normal12"/>
              <w:spacing w:line="240" w:lineRule="auto"/>
              <w:jc w:val="center"/>
              <w:rPr>
                <w:noProof/>
              </w:rPr>
            </w:pPr>
            <w:r>
              <w:rPr>
                <w:rFonts w:eastAsia="Times New Roman"/>
                <w:b/>
                <w:noProof/>
              </w:rPr>
              <w:t>Ποσοτικοί δείκτες</w:t>
            </w:r>
            <w:r>
              <w:rPr>
                <w:noProof/>
              </w:rPr>
              <w:br/>
            </w:r>
            <w:r>
              <w:rPr>
                <w:rFonts w:eastAsia="Times New Roman"/>
                <w:b/>
                <w:noProof/>
              </w:rPr>
              <w:t xml:space="preserve"> (για τους στόχους)</w:t>
            </w:r>
          </w:p>
        </w:tc>
        <w:tc>
          <w:tcPr>
            <w:tcW w:w="2126" w:type="dxa"/>
            <w:gridSpan w:val="2"/>
            <w:shd w:val="clear" w:color="auto" w:fill="BDD7EE"/>
            <w:vAlign w:val="center"/>
          </w:tcPr>
          <w:p w14:paraId="4C10041B" w14:textId="77777777" w:rsidR="00522945" w:rsidRDefault="00426980">
            <w:pPr>
              <w:pStyle w:val="P68B1DB1-Normal9"/>
              <w:spacing w:line="240" w:lineRule="auto"/>
              <w:jc w:val="center"/>
              <w:rPr>
                <w:noProof/>
              </w:rPr>
            </w:pPr>
            <w:r>
              <w:rPr>
                <w:noProof/>
              </w:rPr>
              <w:t>Ενδεικτικό χρονοδιάγρα</w:t>
            </w:r>
            <w:r>
              <w:rPr>
                <w:noProof/>
              </w:rPr>
              <w:t xml:space="preserve">μμα ολοκλήρωσης </w:t>
            </w:r>
          </w:p>
        </w:tc>
        <w:tc>
          <w:tcPr>
            <w:tcW w:w="4675" w:type="dxa"/>
            <w:vMerge w:val="restart"/>
            <w:shd w:val="clear" w:color="auto" w:fill="BDD7EE"/>
            <w:vAlign w:val="center"/>
          </w:tcPr>
          <w:p w14:paraId="1D7A668A"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1CC1AC19" w14:textId="77777777">
        <w:trPr>
          <w:trHeight w:val="173"/>
          <w:tblHeader/>
        </w:trPr>
        <w:tc>
          <w:tcPr>
            <w:tcW w:w="675" w:type="dxa"/>
            <w:vMerge/>
            <w:vAlign w:val="center"/>
          </w:tcPr>
          <w:p w14:paraId="073DA368" w14:textId="77777777" w:rsidR="00522945" w:rsidRDefault="00522945">
            <w:pPr>
              <w:spacing w:line="240" w:lineRule="auto"/>
              <w:jc w:val="center"/>
              <w:rPr>
                <w:noProof/>
                <w:sz w:val="18"/>
              </w:rPr>
            </w:pPr>
          </w:p>
        </w:tc>
        <w:tc>
          <w:tcPr>
            <w:tcW w:w="1278" w:type="dxa"/>
            <w:vMerge/>
            <w:vAlign w:val="center"/>
          </w:tcPr>
          <w:p w14:paraId="62B28ECB" w14:textId="77777777" w:rsidR="00522945" w:rsidRDefault="00522945">
            <w:pPr>
              <w:spacing w:line="240" w:lineRule="auto"/>
              <w:jc w:val="center"/>
              <w:rPr>
                <w:noProof/>
                <w:sz w:val="18"/>
              </w:rPr>
            </w:pPr>
          </w:p>
        </w:tc>
        <w:tc>
          <w:tcPr>
            <w:tcW w:w="1134" w:type="dxa"/>
            <w:vMerge/>
            <w:vAlign w:val="center"/>
          </w:tcPr>
          <w:p w14:paraId="771CDC8E" w14:textId="77777777" w:rsidR="00522945" w:rsidRDefault="00522945">
            <w:pPr>
              <w:spacing w:line="240" w:lineRule="auto"/>
              <w:jc w:val="center"/>
              <w:rPr>
                <w:noProof/>
                <w:sz w:val="18"/>
              </w:rPr>
            </w:pPr>
          </w:p>
        </w:tc>
        <w:tc>
          <w:tcPr>
            <w:tcW w:w="1134" w:type="dxa"/>
            <w:vMerge/>
            <w:vAlign w:val="center"/>
          </w:tcPr>
          <w:p w14:paraId="2946397C" w14:textId="77777777" w:rsidR="00522945" w:rsidRDefault="00522945">
            <w:pPr>
              <w:spacing w:line="240" w:lineRule="auto"/>
              <w:jc w:val="center"/>
              <w:rPr>
                <w:noProof/>
                <w:sz w:val="18"/>
              </w:rPr>
            </w:pPr>
          </w:p>
        </w:tc>
        <w:tc>
          <w:tcPr>
            <w:tcW w:w="1247" w:type="dxa"/>
            <w:vMerge/>
            <w:vAlign w:val="center"/>
          </w:tcPr>
          <w:p w14:paraId="0618144E" w14:textId="77777777" w:rsidR="00522945" w:rsidRDefault="00522945">
            <w:pPr>
              <w:spacing w:line="240" w:lineRule="auto"/>
              <w:jc w:val="center"/>
              <w:rPr>
                <w:noProof/>
                <w:sz w:val="18"/>
              </w:rPr>
            </w:pPr>
          </w:p>
        </w:tc>
        <w:tc>
          <w:tcPr>
            <w:tcW w:w="1134" w:type="dxa"/>
            <w:shd w:val="clear" w:color="auto" w:fill="BDD7EE"/>
            <w:vAlign w:val="center"/>
          </w:tcPr>
          <w:p w14:paraId="64CFA809" w14:textId="77777777" w:rsidR="00522945" w:rsidRDefault="00426980">
            <w:pPr>
              <w:pStyle w:val="P68B1DB1-Normal9"/>
              <w:spacing w:line="240" w:lineRule="auto"/>
              <w:jc w:val="center"/>
              <w:rPr>
                <w:noProof/>
              </w:rPr>
            </w:pPr>
            <w:r>
              <w:rPr>
                <w:noProof/>
              </w:rPr>
              <w:t>Μονάδα μέτρησης</w:t>
            </w:r>
          </w:p>
        </w:tc>
        <w:tc>
          <w:tcPr>
            <w:tcW w:w="1077" w:type="dxa"/>
            <w:shd w:val="clear" w:color="auto" w:fill="BDD7EE"/>
            <w:vAlign w:val="center"/>
          </w:tcPr>
          <w:p w14:paraId="0D6E47DA" w14:textId="77777777" w:rsidR="00522945" w:rsidRDefault="00426980">
            <w:pPr>
              <w:pStyle w:val="P68B1DB1-Normal9"/>
              <w:spacing w:line="240" w:lineRule="auto"/>
              <w:jc w:val="center"/>
              <w:rPr>
                <w:noProof/>
              </w:rPr>
            </w:pPr>
            <w:r>
              <w:rPr>
                <w:noProof/>
              </w:rPr>
              <w:t>Γραμμή βάσης</w:t>
            </w:r>
          </w:p>
        </w:tc>
        <w:tc>
          <w:tcPr>
            <w:tcW w:w="1134" w:type="dxa"/>
            <w:shd w:val="clear" w:color="auto" w:fill="BDD7EE"/>
            <w:vAlign w:val="center"/>
          </w:tcPr>
          <w:p w14:paraId="5AC71CDB" w14:textId="77777777" w:rsidR="00522945" w:rsidRDefault="00426980">
            <w:pPr>
              <w:pStyle w:val="P68B1DB1-Normal9"/>
              <w:spacing w:line="240" w:lineRule="auto"/>
              <w:jc w:val="center"/>
              <w:rPr>
                <w:noProof/>
              </w:rPr>
            </w:pPr>
            <w:r>
              <w:rPr>
                <w:noProof/>
              </w:rPr>
              <w:t>Στόχοι</w:t>
            </w:r>
          </w:p>
        </w:tc>
        <w:tc>
          <w:tcPr>
            <w:tcW w:w="1076" w:type="dxa"/>
            <w:shd w:val="clear" w:color="auto" w:fill="BDD7EE"/>
            <w:vAlign w:val="center"/>
          </w:tcPr>
          <w:p w14:paraId="23AAF346" w14:textId="77777777" w:rsidR="00522945" w:rsidRDefault="00426980">
            <w:pPr>
              <w:pStyle w:val="P68B1DB1-Normal9"/>
              <w:spacing w:line="240" w:lineRule="auto"/>
              <w:jc w:val="center"/>
              <w:rPr>
                <w:noProof/>
              </w:rPr>
            </w:pPr>
            <w:r>
              <w:rPr>
                <w:noProof/>
              </w:rPr>
              <w:t>Τρίμηνο</w:t>
            </w:r>
          </w:p>
        </w:tc>
        <w:tc>
          <w:tcPr>
            <w:tcW w:w="1050" w:type="dxa"/>
            <w:shd w:val="clear" w:color="auto" w:fill="BDD7EE"/>
            <w:vAlign w:val="center"/>
          </w:tcPr>
          <w:p w14:paraId="7043859D" w14:textId="77777777" w:rsidR="00522945" w:rsidRDefault="00426980">
            <w:pPr>
              <w:pStyle w:val="P68B1DB1-Normal9"/>
              <w:spacing w:line="240" w:lineRule="auto"/>
              <w:jc w:val="center"/>
              <w:rPr>
                <w:noProof/>
              </w:rPr>
            </w:pPr>
            <w:r>
              <w:rPr>
                <w:noProof/>
              </w:rPr>
              <w:t>Έτος</w:t>
            </w:r>
          </w:p>
        </w:tc>
        <w:tc>
          <w:tcPr>
            <w:tcW w:w="4675" w:type="dxa"/>
            <w:vMerge/>
            <w:vAlign w:val="center"/>
          </w:tcPr>
          <w:p w14:paraId="6969D949" w14:textId="77777777" w:rsidR="00522945" w:rsidRDefault="00522945">
            <w:pPr>
              <w:spacing w:line="240" w:lineRule="auto"/>
              <w:jc w:val="center"/>
              <w:rPr>
                <w:noProof/>
                <w:sz w:val="18"/>
              </w:rPr>
            </w:pPr>
          </w:p>
        </w:tc>
      </w:tr>
      <w:tr w:rsidR="00522945" w14:paraId="4F7ECF1D" w14:textId="77777777">
        <w:trPr>
          <w:trHeight w:val="945"/>
        </w:trPr>
        <w:tc>
          <w:tcPr>
            <w:tcW w:w="675" w:type="dxa"/>
            <w:shd w:val="clear" w:color="auto" w:fill="C6EFCE"/>
            <w:vAlign w:val="center"/>
          </w:tcPr>
          <w:p w14:paraId="4CF4081C" w14:textId="77777777" w:rsidR="00522945" w:rsidRDefault="00426980">
            <w:pPr>
              <w:pStyle w:val="P68B1DB1-Normal28"/>
              <w:spacing w:line="240" w:lineRule="auto"/>
              <w:jc w:val="center"/>
              <w:rPr>
                <w:noProof/>
              </w:rPr>
            </w:pPr>
            <w:r>
              <w:rPr>
                <w:noProof/>
              </w:rPr>
              <w:t>68</w:t>
            </w:r>
          </w:p>
        </w:tc>
        <w:tc>
          <w:tcPr>
            <w:tcW w:w="1278" w:type="dxa"/>
            <w:shd w:val="clear" w:color="auto" w:fill="C6EFCE"/>
            <w:vAlign w:val="center"/>
          </w:tcPr>
          <w:p w14:paraId="48E7E985" w14:textId="77777777" w:rsidR="00522945" w:rsidRDefault="00426980">
            <w:pPr>
              <w:pStyle w:val="P68B1DB1-Normal28"/>
              <w:spacing w:line="240" w:lineRule="auto"/>
              <w:rPr>
                <w:noProof/>
              </w:rPr>
            </w:pPr>
            <w:r>
              <w:rPr>
                <w:noProof/>
              </w:rPr>
              <w:t>Μεταρρύθμιση 1: Δημιουργία πλατφόρμας για την ψηφιοποίηση της οικονομίας</w:t>
            </w:r>
          </w:p>
        </w:tc>
        <w:tc>
          <w:tcPr>
            <w:tcW w:w="1134" w:type="dxa"/>
            <w:shd w:val="clear" w:color="auto" w:fill="C6EFCE"/>
            <w:vAlign w:val="center"/>
          </w:tcPr>
          <w:p w14:paraId="03F67ADF" w14:textId="77777777" w:rsidR="00522945" w:rsidRDefault="00426980">
            <w:pPr>
              <w:pStyle w:val="P68B1DB1-Normal28"/>
              <w:spacing w:line="240" w:lineRule="auto"/>
              <w:rPr>
                <w:noProof/>
              </w:rPr>
            </w:pPr>
            <w:r>
              <w:rPr>
                <w:noProof/>
              </w:rPr>
              <w:t>Ορόσημο</w:t>
            </w:r>
          </w:p>
        </w:tc>
        <w:tc>
          <w:tcPr>
            <w:tcW w:w="1134" w:type="dxa"/>
            <w:shd w:val="clear" w:color="auto" w:fill="C6EFCE"/>
            <w:vAlign w:val="center"/>
          </w:tcPr>
          <w:p w14:paraId="21D4718A" w14:textId="77777777" w:rsidR="00522945" w:rsidRDefault="00426980">
            <w:pPr>
              <w:pStyle w:val="P68B1DB1-Normal28"/>
              <w:spacing w:line="240" w:lineRule="auto"/>
              <w:rPr>
                <w:noProof/>
              </w:rPr>
            </w:pPr>
            <w:r>
              <w:rPr>
                <w:noProof/>
              </w:rPr>
              <w:t>Δημιουργία πλατφόρμας για την ψηφιοποίηση της</w:t>
            </w:r>
            <w:r>
              <w:rPr>
                <w:noProof/>
              </w:rPr>
              <w:t xml:space="preserve"> οικονομίας</w:t>
            </w:r>
          </w:p>
        </w:tc>
        <w:tc>
          <w:tcPr>
            <w:tcW w:w="1247" w:type="dxa"/>
            <w:shd w:val="clear" w:color="auto" w:fill="C6EFCE"/>
            <w:vAlign w:val="center"/>
          </w:tcPr>
          <w:p w14:paraId="6E147B45" w14:textId="77777777" w:rsidR="00522945" w:rsidRDefault="00426980">
            <w:pPr>
              <w:pStyle w:val="P68B1DB1-Normal28"/>
              <w:spacing w:line="240" w:lineRule="auto"/>
              <w:rPr>
                <w:noProof/>
              </w:rPr>
            </w:pPr>
            <w:r>
              <w:rPr>
                <w:noProof/>
              </w:rPr>
              <w:t>Έναρξη λειτουργίας της πλατφόρμας</w:t>
            </w:r>
          </w:p>
        </w:tc>
        <w:tc>
          <w:tcPr>
            <w:tcW w:w="1134" w:type="dxa"/>
            <w:shd w:val="clear" w:color="auto" w:fill="C6EFCE"/>
            <w:vAlign w:val="center"/>
          </w:tcPr>
          <w:p w14:paraId="22C9F27D" w14:textId="77777777" w:rsidR="00522945" w:rsidRDefault="00522945">
            <w:pPr>
              <w:spacing w:line="240" w:lineRule="auto"/>
              <w:rPr>
                <w:noProof/>
                <w:color w:val="006100"/>
                <w:sz w:val="18"/>
              </w:rPr>
            </w:pPr>
          </w:p>
        </w:tc>
        <w:tc>
          <w:tcPr>
            <w:tcW w:w="1077" w:type="dxa"/>
            <w:shd w:val="clear" w:color="auto" w:fill="C6EFCE"/>
            <w:vAlign w:val="center"/>
          </w:tcPr>
          <w:p w14:paraId="386878F5" w14:textId="77777777" w:rsidR="00522945" w:rsidRDefault="00522945">
            <w:pPr>
              <w:spacing w:line="240" w:lineRule="auto"/>
              <w:jc w:val="center"/>
              <w:rPr>
                <w:noProof/>
                <w:color w:val="006100"/>
                <w:sz w:val="18"/>
              </w:rPr>
            </w:pPr>
          </w:p>
        </w:tc>
        <w:tc>
          <w:tcPr>
            <w:tcW w:w="1134" w:type="dxa"/>
            <w:shd w:val="clear" w:color="auto" w:fill="C6EFCE"/>
            <w:vAlign w:val="center"/>
          </w:tcPr>
          <w:p w14:paraId="1AF516CA" w14:textId="77777777" w:rsidR="00522945" w:rsidRDefault="00522945">
            <w:pPr>
              <w:spacing w:line="240" w:lineRule="auto"/>
              <w:jc w:val="center"/>
              <w:rPr>
                <w:noProof/>
                <w:color w:val="006100"/>
                <w:sz w:val="18"/>
              </w:rPr>
            </w:pPr>
          </w:p>
        </w:tc>
        <w:tc>
          <w:tcPr>
            <w:tcW w:w="1076" w:type="dxa"/>
            <w:shd w:val="clear" w:color="auto" w:fill="C6EFCE"/>
            <w:vAlign w:val="center"/>
          </w:tcPr>
          <w:p w14:paraId="4777F74F" w14:textId="77777777" w:rsidR="00522945" w:rsidRDefault="00426980">
            <w:pPr>
              <w:pStyle w:val="P68B1DB1-Normal28"/>
              <w:spacing w:line="240" w:lineRule="auto"/>
              <w:jc w:val="center"/>
              <w:rPr>
                <w:noProof/>
              </w:rPr>
            </w:pPr>
            <w:r>
              <w:rPr>
                <w:noProof/>
              </w:rPr>
              <w:t>ΤΡΊΜΗΝΟ 1</w:t>
            </w:r>
          </w:p>
        </w:tc>
        <w:tc>
          <w:tcPr>
            <w:tcW w:w="1050" w:type="dxa"/>
            <w:shd w:val="clear" w:color="auto" w:fill="C6EFCE"/>
            <w:vAlign w:val="center"/>
          </w:tcPr>
          <w:p w14:paraId="605766D1" w14:textId="77777777" w:rsidR="00522945" w:rsidRDefault="00426980">
            <w:pPr>
              <w:pStyle w:val="P68B1DB1-Normal28"/>
              <w:spacing w:line="240" w:lineRule="auto"/>
              <w:jc w:val="center"/>
              <w:rPr>
                <w:noProof/>
              </w:rPr>
            </w:pPr>
            <w:r>
              <w:rPr>
                <w:noProof/>
              </w:rPr>
              <w:t>2022</w:t>
            </w:r>
          </w:p>
        </w:tc>
        <w:tc>
          <w:tcPr>
            <w:tcW w:w="4675" w:type="dxa"/>
            <w:shd w:val="clear" w:color="auto" w:fill="C6EFCE"/>
            <w:vAlign w:val="center"/>
          </w:tcPr>
          <w:p w14:paraId="141046F5" w14:textId="7230FA8D" w:rsidR="00522945" w:rsidRDefault="00426980">
            <w:pPr>
              <w:pStyle w:val="P68B1DB1-Normal12"/>
              <w:spacing w:line="240" w:lineRule="auto"/>
              <w:rPr>
                <w:noProof/>
                <w:color w:val="006100"/>
              </w:rPr>
            </w:pPr>
            <w:r>
              <w:rPr>
                <w:noProof/>
                <w:color w:val="006100"/>
              </w:rPr>
              <w:t xml:space="preserve">Δημιουργείται πλατφόρμα για την ψηφιοποίηση της οικονομίας και δρομολογείται η λειτουργία της. Η πλατφόρμα συντονίζει τη διασύνδεση όλων των παραγόντων του εθνικού ψηφιακού οικοσυστήματος, </w:t>
            </w:r>
            <w:r>
              <w:rPr>
                <w:noProof/>
                <w:color w:val="006100"/>
              </w:rPr>
              <w:t>όπως οι ευρωπαϊκοί και εθνικοί κόμβοι ψηφιακής καινοτομίας, τα εθνικά κέντρα ικανοτήτων στον τομέα της υπολογιστικής υψηλών επιδόσεων και της κυβερνοασφάλειας, οι ευρωπαϊκές εγκαταστάσεις δοκιμών και πειραματισμού αναφοράς, τα κέντρα καινοτομίας και οι πελ</w:t>
            </w:r>
            <w:r>
              <w:rPr>
                <w:noProof/>
                <w:color w:val="006100"/>
              </w:rPr>
              <w:t>άτες όλων αυτών των κέντρων.</w:t>
            </w:r>
            <w:r>
              <w:rPr>
                <w:rFonts w:ascii="Calibri" w:hAnsi="Calibri"/>
                <w:noProof/>
              </w:rPr>
              <w:t xml:space="preserve"> Η πλατφόρμα</w:t>
            </w:r>
            <w:r>
              <w:rPr>
                <w:noProof/>
                <w:color w:val="006100"/>
              </w:rPr>
              <w:t>λειτουργεί ως μία από τις ομάδες εργασίας της επιτροπής ψηφιακού μετασχηματισμού που θα συσταθεί ως μεταρρύθμιση 1 στο πλαίσιο της συνιστώσας 1.4.</w:t>
            </w:r>
          </w:p>
        </w:tc>
      </w:tr>
      <w:tr w:rsidR="00522945" w14:paraId="0BFC575A" w14:textId="77777777">
        <w:trPr>
          <w:trHeight w:val="945"/>
        </w:trPr>
        <w:tc>
          <w:tcPr>
            <w:tcW w:w="675" w:type="dxa"/>
            <w:shd w:val="clear" w:color="auto" w:fill="C6EFCE"/>
            <w:vAlign w:val="center"/>
          </w:tcPr>
          <w:p w14:paraId="4EDC6885" w14:textId="77777777" w:rsidR="00522945" w:rsidRDefault="00426980">
            <w:pPr>
              <w:pStyle w:val="P68B1DB1-Normal28"/>
              <w:spacing w:line="240" w:lineRule="auto"/>
              <w:jc w:val="center"/>
              <w:rPr>
                <w:noProof/>
              </w:rPr>
            </w:pPr>
            <w:r>
              <w:rPr>
                <w:noProof/>
              </w:rPr>
              <w:t>69</w:t>
            </w:r>
          </w:p>
        </w:tc>
        <w:tc>
          <w:tcPr>
            <w:tcW w:w="1278" w:type="dxa"/>
            <w:shd w:val="clear" w:color="auto" w:fill="C6EFCE"/>
            <w:vAlign w:val="center"/>
          </w:tcPr>
          <w:p w14:paraId="78A2A01D" w14:textId="77777777" w:rsidR="00522945" w:rsidRDefault="00426980">
            <w:pPr>
              <w:pStyle w:val="P68B1DB1-Normal28"/>
              <w:spacing w:line="240" w:lineRule="auto"/>
              <w:rPr>
                <w:noProof/>
              </w:rPr>
            </w:pPr>
            <w:r>
              <w:rPr>
                <w:noProof/>
              </w:rPr>
              <w:t>Επένδυση 1: Ευρωπαϊκοί και εθνικοί κόμβοι ψηφιακής καινοτομίας</w:t>
            </w:r>
          </w:p>
        </w:tc>
        <w:tc>
          <w:tcPr>
            <w:tcW w:w="1134" w:type="dxa"/>
            <w:shd w:val="clear" w:color="auto" w:fill="C6EFCE"/>
            <w:vAlign w:val="center"/>
          </w:tcPr>
          <w:p w14:paraId="11E564A9" w14:textId="77777777" w:rsidR="00522945" w:rsidRDefault="00426980">
            <w:pPr>
              <w:pStyle w:val="P68B1DB1-Normal28"/>
              <w:spacing w:line="240" w:lineRule="auto"/>
              <w:rPr>
                <w:noProof/>
              </w:rPr>
            </w:pPr>
            <w:r>
              <w:rPr>
                <w:noProof/>
              </w:rPr>
              <w:t>Στόχος</w:t>
            </w:r>
          </w:p>
        </w:tc>
        <w:tc>
          <w:tcPr>
            <w:tcW w:w="1134" w:type="dxa"/>
            <w:shd w:val="clear" w:color="auto" w:fill="C6EFCE"/>
            <w:vAlign w:val="center"/>
          </w:tcPr>
          <w:p w14:paraId="28535F11" w14:textId="77777777" w:rsidR="00522945" w:rsidRDefault="00426980">
            <w:pPr>
              <w:pStyle w:val="P68B1DB1-Normal28"/>
              <w:spacing w:line="240" w:lineRule="auto"/>
              <w:rPr>
                <w:noProof/>
              </w:rPr>
            </w:pPr>
            <w:r>
              <w:rPr>
                <w:noProof/>
              </w:rPr>
              <w:t>Δημιουργία λειτουργικών και διασυνδεδεμένων ευρωπαϊκών και εθνικών κόμβων ψηφιακής καινοτομίας</w:t>
            </w:r>
          </w:p>
        </w:tc>
        <w:tc>
          <w:tcPr>
            <w:tcW w:w="1247" w:type="dxa"/>
            <w:shd w:val="clear" w:color="auto" w:fill="C6EFCE"/>
            <w:vAlign w:val="center"/>
          </w:tcPr>
          <w:p w14:paraId="2172E772" w14:textId="77777777" w:rsidR="00522945" w:rsidRDefault="00522945">
            <w:pPr>
              <w:spacing w:line="240" w:lineRule="auto"/>
              <w:rPr>
                <w:noProof/>
                <w:color w:val="006100"/>
                <w:sz w:val="18"/>
              </w:rPr>
            </w:pPr>
          </w:p>
        </w:tc>
        <w:tc>
          <w:tcPr>
            <w:tcW w:w="1134" w:type="dxa"/>
            <w:shd w:val="clear" w:color="auto" w:fill="C6EFCE"/>
            <w:vAlign w:val="center"/>
          </w:tcPr>
          <w:p w14:paraId="5025B2D7" w14:textId="77777777" w:rsidR="00522945" w:rsidRDefault="00426980">
            <w:pPr>
              <w:pStyle w:val="P68B1DB1-Normal28"/>
              <w:spacing w:line="240" w:lineRule="auto"/>
              <w:rPr>
                <w:noProof/>
              </w:rPr>
            </w:pPr>
            <w:r>
              <w:rPr>
                <w:noProof/>
              </w:rPr>
              <w:t>Αριθμός ευρωπαϊκών και εθνικών κόμβων ψηφιακής καινοτομίας</w:t>
            </w:r>
          </w:p>
        </w:tc>
        <w:tc>
          <w:tcPr>
            <w:tcW w:w="1077" w:type="dxa"/>
            <w:shd w:val="clear" w:color="auto" w:fill="C6EFCE"/>
            <w:vAlign w:val="center"/>
          </w:tcPr>
          <w:p w14:paraId="514AC54F" w14:textId="77777777" w:rsidR="00522945" w:rsidRDefault="00426980">
            <w:pPr>
              <w:pStyle w:val="P68B1DB1-Normal28"/>
              <w:spacing w:line="240" w:lineRule="auto"/>
              <w:jc w:val="center"/>
              <w:rPr>
                <w:noProof/>
              </w:rPr>
            </w:pPr>
            <w:r>
              <w:rPr>
                <w:noProof/>
              </w:rPr>
              <w:t>0</w:t>
            </w:r>
          </w:p>
        </w:tc>
        <w:tc>
          <w:tcPr>
            <w:tcW w:w="1134" w:type="dxa"/>
            <w:shd w:val="clear" w:color="auto" w:fill="C6EFCE"/>
            <w:vAlign w:val="center"/>
          </w:tcPr>
          <w:p w14:paraId="3C80546C" w14:textId="77777777" w:rsidR="00522945" w:rsidRDefault="00426980">
            <w:pPr>
              <w:pStyle w:val="P68B1DB1-Normal28"/>
              <w:spacing w:line="240" w:lineRule="auto"/>
              <w:jc w:val="center"/>
              <w:rPr>
                <w:noProof/>
              </w:rPr>
            </w:pPr>
            <w:r>
              <w:rPr>
                <w:noProof/>
              </w:rPr>
              <w:t>6</w:t>
            </w:r>
          </w:p>
        </w:tc>
        <w:tc>
          <w:tcPr>
            <w:tcW w:w="1076" w:type="dxa"/>
            <w:shd w:val="clear" w:color="auto" w:fill="C6EFCE"/>
            <w:vAlign w:val="center"/>
          </w:tcPr>
          <w:p w14:paraId="22337C37" w14:textId="77777777" w:rsidR="00522945" w:rsidRDefault="00426980">
            <w:pPr>
              <w:pStyle w:val="P68B1DB1-Normal28"/>
              <w:spacing w:line="240" w:lineRule="auto"/>
              <w:jc w:val="center"/>
              <w:rPr>
                <w:noProof/>
              </w:rPr>
            </w:pPr>
            <w:r>
              <w:rPr>
                <w:noProof/>
              </w:rPr>
              <w:t>ΤΡΊΜΗΝΟ 4</w:t>
            </w:r>
          </w:p>
        </w:tc>
        <w:tc>
          <w:tcPr>
            <w:tcW w:w="1050" w:type="dxa"/>
            <w:shd w:val="clear" w:color="auto" w:fill="C6EFCE"/>
            <w:vAlign w:val="center"/>
          </w:tcPr>
          <w:p w14:paraId="2C3120AD" w14:textId="77777777" w:rsidR="00522945" w:rsidRDefault="00426980">
            <w:pPr>
              <w:pStyle w:val="P68B1DB1-Normal28"/>
              <w:spacing w:line="240" w:lineRule="auto"/>
              <w:jc w:val="center"/>
              <w:rPr>
                <w:noProof/>
              </w:rPr>
            </w:pPr>
            <w:r>
              <w:rPr>
                <w:noProof/>
              </w:rPr>
              <w:t>2024</w:t>
            </w:r>
          </w:p>
        </w:tc>
        <w:tc>
          <w:tcPr>
            <w:tcW w:w="4675" w:type="dxa"/>
            <w:shd w:val="clear" w:color="auto" w:fill="C6EFCE"/>
            <w:vAlign w:val="center"/>
          </w:tcPr>
          <w:p w14:paraId="73BF4664" w14:textId="77777777" w:rsidR="00522945" w:rsidRDefault="00426980">
            <w:pPr>
              <w:pStyle w:val="P68B1DB1-Normal12"/>
              <w:spacing w:line="240" w:lineRule="auto"/>
              <w:rPr>
                <w:noProof/>
                <w:color w:val="006100"/>
              </w:rPr>
            </w:pPr>
            <w:r>
              <w:rPr>
                <w:noProof/>
                <w:color w:val="006100"/>
              </w:rPr>
              <w:t xml:space="preserve">Δημιουργούνται έξι ευρωπαϊκοί και εθνικοί κόμβοι ψηφιακής καινοτομίας και </w:t>
            </w:r>
            <w:r>
              <w:rPr>
                <w:noProof/>
                <w:color w:val="006100"/>
              </w:rPr>
              <w:t>δρομολογείται η λειτουργία τους.</w:t>
            </w:r>
            <w:r>
              <w:rPr>
                <w:rFonts w:ascii="Calibri" w:hAnsi="Calibri"/>
                <w:noProof/>
              </w:rPr>
              <w:t xml:space="preserve"> </w:t>
            </w:r>
            <w:r>
              <w:rPr>
                <w:noProof/>
                <w:color w:val="006100"/>
              </w:rPr>
              <w:t>Οι εν λόγω κόμβοι ψηφιακής καινοτομίας στηρίζουν τον ψηφιακό μετασχηματισμό κυρίως των ΜΜΕ και της κρατικής διοίκησης, εισάγοντας νέες τεχνολογίες, προσελκύοντας εμπειρογνώμονες στον τομέα και διασφαλίζοντας μεγαλύτερη ανθε</w:t>
            </w:r>
            <w:r>
              <w:rPr>
                <w:noProof/>
                <w:color w:val="006100"/>
              </w:rPr>
              <w:t>κτικότητα της βιομηχανίας και των υπηρεσιών έναντι πιθανών περαιτέρω κρίσεων.</w:t>
            </w:r>
          </w:p>
        </w:tc>
      </w:tr>
      <w:tr w:rsidR="00522945" w14:paraId="0F519D78" w14:textId="77777777">
        <w:trPr>
          <w:trHeight w:val="945"/>
        </w:trPr>
        <w:tc>
          <w:tcPr>
            <w:tcW w:w="675" w:type="dxa"/>
            <w:shd w:val="clear" w:color="auto" w:fill="C6EFCE"/>
            <w:vAlign w:val="center"/>
          </w:tcPr>
          <w:p w14:paraId="6AAFD642" w14:textId="77777777" w:rsidR="00522945" w:rsidRDefault="00426980">
            <w:pPr>
              <w:pStyle w:val="P68B1DB1-Normal28"/>
              <w:spacing w:line="240" w:lineRule="auto"/>
              <w:jc w:val="center"/>
              <w:rPr>
                <w:noProof/>
              </w:rPr>
            </w:pPr>
            <w:r>
              <w:rPr>
                <w:noProof/>
              </w:rPr>
              <w:t>70</w:t>
            </w:r>
          </w:p>
        </w:tc>
        <w:tc>
          <w:tcPr>
            <w:tcW w:w="1278" w:type="dxa"/>
            <w:shd w:val="clear" w:color="auto" w:fill="C6EFCE"/>
            <w:vAlign w:val="center"/>
          </w:tcPr>
          <w:p w14:paraId="76BB9583" w14:textId="77777777" w:rsidR="00522945" w:rsidRDefault="00426980">
            <w:pPr>
              <w:pStyle w:val="P68B1DB1-Normal28"/>
              <w:spacing w:line="240" w:lineRule="auto"/>
              <w:rPr>
                <w:noProof/>
              </w:rPr>
            </w:pPr>
            <w:r>
              <w:rPr>
                <w:noProof/>
              </w:rPr>
              <w:t>Επένδυση 2: Ευρωπαϊκή εγκατάσταση δοκιμών αναφοράς και πειραματισμού</w:t>
            </w:r>
          </w:p>
        </w:tc>
        <w:tc>
          <w:tcPr>
            <w:tcW w:w="1134" w:type="dxa"/>
            <w:shd w:val="clear" w:color="auto" w:fill="C6EFCE"/>
            <w:vAlign w:val="center"/>
          </w:tcPr>
          <w:p w14:paraId="1563C63E" w14:textId="77777777" w:rsidR="00522945" w:rsidRDefault="00426980">
            <w:pPr>
              <w:pStyle w:val="P68B1DB1-Normal28"/>
              <w:spacing w:line="240" w:lineRule="auto"/>
              <w:rPr>
                <w:noProof/>
              </w:rPr>
            </w:pPr>
            <w:r>
              <w:rPr>
                <w:noProof/>
              </w:rPr>
              <w:t>Στόχος</w:t>
            </w:r>
          </w:p>
        </w:tc>
        <w:tc>
          <w:tcPr>
            <w:tcW w:w="1134" w:type="dxa"/>
            <w:shd w:val="clear" w:color="auto" w:fill="C6EFCE"/>
            <w:vAlign w:val="center"/>
          </w:tcPr>
          <w:p w14:paraId="2FB8F18C" w14:textId="77777777" w:rsidR="00522945" w:rsidRDefault="00426980">
            <w:pPr>
              <w:pStyle w:val="P68B1DB1-Normal28"/>
              <w:spacing w:line="240" w:lineRule="auto"/>
              <w:rPr>
                <w:noProof/>
              </w:rPr>
            </w:pPr>
            <w:r>
              <w:rPr>
                <w:noProof/>
              </w:rPr>
              <w:t>Δημιουργία ευρωπαϊκής εγκατάστασης δοκιμών αναφοράς και πειραματισμού</w:t>
            </w:r>
          </w:p>
        </w:tc>
        <w:tc>
          <w:tcPr>
            <w:tcW w:w="1247" w:type="dxa"/>
            <w:shd w:val="clear" w:color="auto" w:fill="C6EFCE"/>
            <w:vAlign w:val="center"/>
          </w:tcPr>
          <w:p w14:paraId="6517441A" w14:textId="77777777" w:rsidR="00522945" w:rsidRDefault="00522945">
            <w:pPr>
              <w:spacing w:line="240" w:lineRule="auto"/>
              <w:rPr>
                <w:noProof/>
                <w:color w:val="006100"/>
                <w:sz w:val="18"/>
              </w:rPr>
            </w:pPr>
          </w:p>
        </w:tc>
        <w:tc>
          <w:tcPr>
            <w:tcW w:w="1134" w:type="dxa"/>
            <w:shd w:val="clear" w:color="auto" w:fill="C6EFCE"/>
            <w:vAlign w:val="center"/>
          </w:tcPr>
          <w:p w14:paraId="489C74C8" w14:textId="77777777" w:rsidR="00522945" w:rsidRDefault="00426980">
            <w:pPr>
              <w:pStyle w:val="P68B1DB1-Normal28"/>
              <w:spacing w:line="240" w:lineRule="auto"/>
              <w:rPr>
                <w:noProof/>
              </w:rPr>
            </w:pPr>
            <w:r>
              <w:rPr>
                <w:noProof/>
              </w:rPr>
              <w:t>Αριθμός ευρωπαϊκών εγκαταστάσεων δοκιμών αναφοράς και πειραματισμού</w:t>
            </w:r>
          </w:p>
        </w:tc>
        <w:tc>
          <w:tcPr>
            <w:tcW w:w="1077" w:type="dxa"/>
            <w:shd w:val="clear" w:color="auto" w:fill="C6EFCE"/>
            <w:vAlign w:val="center"/>
          </w:tcPr>
          <w:p w14:paraId="3539069B" w14:textId="77777777" w:rsidR="00522945" w:rsidRDefault="00426980">
            <w:pPr>
              <w:pStyle w:val="P68B1DB1-Normal28"/>
              <w:spacing w:line="240" w:lineRule="auto"/>
              <w:jc w:val="center"/>
              <w:rPr>
                <w:noProof/>
              </w:rPr>
            </w:pPr>
            <w:r>
              <w:rPr>
                <w:noProof/>
              </w:rPr>
              <w:t>0</w:t>
            </w:r>
          </w:p>
        </w:tc>
        <w:tc>
          <w:tcPr>
            <w:tcW w:w="1134" w:type="dxa"/>
            <w:shd w:val="clear" w:color="auto" w:fill="C6EFCE"/>
            <w:vAlign w:val="center"/>
          </w:tcPr>
          <w:p w14:paraId="67BF3C00" w14:textId="77777777" w:rsidR="00522945" w:rsidRDefault="00426980">
            <w:pPr>
              <w:pStyle w:val="P68B1DB1-Normal28"/>
              <w:spacing w:line="240" w:lineRule="auto"/>
              <w:jc w:val="center"/>
              <w:rPr>
                <w:noProof/>
              </w:rPr>
            </w:pPr>
            <w:r>
              <w:rPr>
                <w:noProof/>
              </w:rPr>
              <w:t>1</w:t>
            </w:r>
          </w:p>
        </w:tc>
        <w:tc>
          <w:tcPr>
            <w:tcW w:w="1076" w:type="dxa"/>
            <w:shd w:val="clear" w:color="auto" w:fill="C6EFCE"/>
            <w:vAlign w:val="center"/>
          </w:tcPr>
          <w:p w14:paraId="2E6DC815" w14:textId="5C08EAA8" w:rsidR="00522945" w:rsidRDefault="00426980">
            <w:pPr>
              <w:pStyle w:val="P68B1DB1-Normal28"/>
              <w:spacing w:line="240" w:lineRule="auto"/>
              <w:jc w:val="center"/>
              <w:rPr>
                <w:noProof/>
              </w:rPr>
            </w:pPr>
            <w:r>
              <w:rPr>
                <w:noProof/>
              </w:rPr>
              <w:t>ΤΡΊΜΗΝΟ 4</w:t>
            </w:r>
          </w:p>
        </w:tc>
        <w:tc>
          <w:tcPr>
            <w:tcW w:w="1050" w:type="dxa"/>
            <w:shd w:val="clear" w:color="auto" w:fill="C6EFCE"/>
            <w:vAlign w:val="center"/>
          </w:tcPr>
          <w:p w14:paraId="44A19FAD" w14:textId="5D1F1D8D" w:rsidR="00522945" w:rsidRDefault="00426980">
            <w:pPr>
              <w:pStyle w:val="P68B1DB1-Normal28"/>
              <w:spacing w:line="240" w:lineRule="auto"/>
              <w:jc w:val="center"/>
              <w:rPr>
                <w:noProof/>
              </w:rPr>
            </w:pPr>
            <w:r>
              <w:rPr>
                <w:noProof/>
              </w:rPr>
              <w:t>2024</w:t>
            </w:r>
          </w:p>
        </w:tc>
        <w:tc>
          <w:tcPr>
            <w:tcW w:w="4675" w:type="dxa"/>
            <w:shd w:val="clear" w:color="auto" w:fill="C6EFCE"/>
            <w:vAlign w:val="center"/>
          </w:tcPr>
          <w:p w14:paraId="077785B8" w14:textId="3A0A50CA" w:rsidR="00522945" w:rsidRDefault="00426980">
            <w:pPr>
              <w:pStyle w:val="P68B1DB1-Normal12"/>
              <w:spacing w:line="240" w:lineRule="auto"/>
              <w:rPr>
                <w:noProof/>
                <w:color w:val="006100"/>
              </w:rPr>
            </w:pPr>
            <w:r>
              <w:rPr>
                <w:noProof/>
                <w:color w:val="006100"/>
              </w:rPr>
              <w:t>Δημιουργείται ευρωπαϊκή εγκατάσταση δοκιμών αναφοράς και πειραματισμού και αρχίζει η λειτουργία της.</w:t>
            </w:r>
            <w:r>
              <w:rPr>
                <w:rFonts w:ascii="Calibri" w:hAnsi="Calibri"/>
                <w:noProof/>
              </w:rPr>
              <w:t xml:space="preserve"> Ο μηχανισμός</w:t>
            </w:r>
            <w:r>
              <w:rPr>
                <w:noProof/>
                <w:color w:val="006100"/>
              </w:rPr>
              <w:t>αυτός δημιουργεί σύνδεση μεταξύ των ερευνητικών τομέων κ</w:t>
            </w:r>
            <w:r>
              <w:rPr>
                <w:noProof/>
                <w:color w:val="006100"/>
              </w:rPr>
              <w:t>αι της ευρύτερης οικονομίας (όπως οι ευρωπαϊκοί και εθνικοί κόμβοι ψηφιακής καινοτομίας), επιτρέποντας στις επιχειρήσεις (π.χ. μικρές και μεσαίες επιχειρήσεις) να δοκιμάζουν τις τεχνολογίες και τις εφαρμογές που αναπτύσσονται ώστε να μπορούν να χρησιμοποιη</w:t>
            </w:r>
            <w:r>
              <w:rPr>
                <w:noProof/>
                <w:color w:val="006100"/>
              </w:rPr>
              <w:t>θούν στις δραστηριότητές τους.</w:t>
            </w:r>
          </w:p>
        </w:tc>
      </w:tr>
      <w:tr w:rsidR="00522945" w14:paraId="776E5F35" w14:textId="77777777">
        <w:trPr>
          <w:trHeight w:val="945"/>
        </w:trPr>
        <w:tc>
          <w:tcPr>
            <w:tcW w:w="675" w:type="dxa"/>
            <w:shd w:val="clear" w:color="auto" w:fill="C6EFCE"/>
            <w:vAlign w:val="center"/>
          </w:tcPr>
          <w:p w14:paraId="4912ABDB" w14:textId="77777777" w:rsidR="00522945" w:rsidRDefault="00426980">
            <w:pPr>
              <w:pStyle w:val="P68B1DB1-Normal28"/>
              <w:spacing w:line="240" w:lineRule="auto"/>
              <w:jc w:val="center"/>
              <w:rPr>
                <w:noProof/>
              </w:rPr>
            </w:pPr>
            <w:r>
              <w:rPr>
                <w:noProof/>
              </w:rPr>
              <w:t>71</w:t>
            </w:r>
          </w:p>
        </w:tc>
        <w:tc>
          <w:tcPr>
            <w:tcW w:w="1278" w:type="dxa"/>
            <w:shd w:val="clear" w:color="auto" w:fill="C6EFCE"/>
            <w:vAlign w:val="center"/>
          </w:tcPr>
          <w:p w14:paraId="6C57D14A" w14:textId="77777777" w:rsidR="00522945" w:rsidRDefault="00426980">
            <w:pPr>
              <w:pStyle w:val="P68B1DB1-Normal28"/>
              <w:spacing w:line="240" w:lineRule="auto"/>
              <w:rPr>
                <w:noProof/>
              </w:rPr>
            </w:pPr>
            <w:r>
              <w:rPr>
                <w:noProof/>
              </w:rPr>
              <w:t>Επένδυση 3: Ψηφιακός μετασχηματισμός των μεταποιητικών και μη παραγωγικών εταιρειών και αύξηση της ανθεκτικότητάς τους</w:t>
            </w:r>
          </w:p>
        </w:tc>
        <w:tc>
          <w:tcPr>
            <w:tcW w:w="1134" w:type="dxa"/>
            <w:shd w:val="clear" w:color="auto" w:fill="C6EFCE"/>
            <w:vAlign w:val="center"/>
          </w:tcPr>
          <w:p w14:paraId="0004F0D5" w14:textId="77777777" w:rsidR="00522945" w:rsidRDefault="00426980">
            <w:pPr>
              <w:pStyle w:val="P68B1DB1-Normal28"/>
              <w:spacing w:line="240" w:lineRule="auto"/>
              <w:rPr>
                <w:noProof/>
              </w:rPr>
            </w:pPr>
            <w:r>
              <w:rPr>
                <w:noProof/>
              </w:rPr>
              <w:t>Στόχος</w:t>
            </w:r>
          </w:p>
        </w:tc>
        <w:tc>
          <w:tcPr>
            <w:tcW w:w="1134" w:type="dxa"/>
            <w:shd w:val="clear" w:color="auto" w:fill="C6EFCE"/>
            <w:vAlign w:val="center"/>
          </w:tcPr>
          <w:p w14:paraId="5897D30D" w14:textId="77777777" w:rsidR="00522945" w:rsidRDefault="00426980">
            <w:pPr>
              <w:pStyle w:val="P68B1DB1-Normal28"/>
              <w:spacing w:line="240" w:lineRule="auto"/>
              <w:rPr>
                <w:noProof/>
              </w:rPr>
            </w:pPr>
            <w:r>
              <w:rPr>
                <w:noProof/>
              </w:rPr>
              <w:t xml:space="preserve">Άμεση στήριξη των επιχειρήσεων για τον ψηφιακό μετασχηματισμό </w:t>
            </w:r>
          </w:p>
        </w:tc>
        <w:tc>
          <w:tcPr>
            <w:tcW w:w="1247" w:type="dxa"/>
            <w:shd w:val="clear" w:color="auto" w:fill="C6EFCE"/>
            <w:vAlign w:val="center"/>
          </w:tcPr>
          <w:p w14:paraId="538871FD" w14:textId="77777777" w:rsidR="00522945" w:rsidRDefault="00522945">
            <w:pPr>
              <w:spacing w:line="240" w:lineRule="auto"/>
              <w:rPr>
                <w:noProof/>
                <w:color w:val="006100"/>
                <w:sz w:val="18"/>
              </w:rPr>
            </w:pPr>
          </w:p>
        </w:tc>
        <w:tc>
          <w:tcPr>
            <w:tcW w:w="1134" w:type="dxa"/>
            <w:shd w:val="clear" w:color="auto" w:fill="C6EFCE"/>
            <w:vAlign w:val="center"/>
          </w:tcPr>
          <w:p w14:paraId="3489DD90" w14:textId="77777777" w:rsidR="00522945" w:rsidRDefault="00426980">
            <w:pPr>
              <w:pStyle w:val="P68B1DB1-Normal28"/>
              <w:spacing w:line="240" w:lineRule="auto"/>
              <w:rPr>
                <w:noProof/>
              </w:rPr>
            </w:pPr>
            <w:r>
              <w:rPr>
                <w:noProof/>
              </w:rPr>
              <w:t>Αριθμός επιχειρήσεων</w:t>
            </w:r>
          </w:p>
        </w:tc>
        <w:tc>
          <w:tcPr>
            <w:tcW w:w="1077" w:type="dxa"/>
            <w:shd w:val="clear" w:color="auto" w:fill="C6EFCE"/>
            <w:vAlign w:val="center"/>
          </w:tcPr>
          <w:p w14:paraId="2805B14F" w14:textId="77777777" w:rsidR="00522945" w:rsidRDefault="00426980">
            <w:pPr>
              <w:pStyle w:val="P68B1DB1-Normal28"/>
              <w:spacing w:line="240" w:lineRule="auto"/>
              <w:jc w:val="center"/>
              <w:rPr>
                <w:noProof/>
              </w:rPr>
            </w:pPr>
            <w:r>
              <w:rPr>
                <w:noProof/>
              </w:rPr>
              <w:t>0</w:t>
            </w:r>
          </w:p>
        </w:tc>
        <w:tc>
          <w:tcPr>
            <w:tcW w:w="1134" w:type="dxa"/>
            <w:shd w:val="clear" w:color="auto" w:fill="C6EFCE"/>
            <w:vAlign w:val="center"/>
          </w:tcPr>
          <w:p w14:paraId="7D6FEEEC" w14:textId="77777777" w:rsidR="00522945" w:rsidRDefault="00426980">
            <w:pPr>
              <w:pStyle w:val="P68B1DB1-Normal28"/>
              <w:spacing w:line="240" w:lineRule="auto"/>
              <w:jc w:val="center"/>
              <w:rPr>
                <w:noProof/>
              </w:rPr>
            </w:pPr>
            <w:r>
              <w:rPr>
                <w:noProof/>
              </w:rPr>
              <w:t xml:space="preserve">377 </w:t>
            </w:r>
          </w:p>
        </w:tc>
        <w:tc>
          <w:tcPr>
            <w:tcW w:w="1076" w:type="dxa"/>
            <w:shd w:val="clear" w:color="auto" w:fill="C6EFCE"/>
            <w:vAlign w:val="center"/>
          </w:tcPr>
          <w:p w14:paraId="4A2DE206" w14:textId="77777777" w:rsidR="00522945" w:rsidRDefault="00426980">
            <w:pPr>
              <w:pStyle w:val="P68B1DB1-Normal28"/>
              <w:spacing w:line="240" w:lineRule="auto"/>
              <w:jc w:val="center"/>
              <w:rPr>
                <w:noProof/>
              </w:rPr>
            </w:pPr>
            <w:r>
              <w:rPr>
                <w:noProof/>
              </w:rPr>
              <w:t>ΤΡΊΜΗΝΟ 4</w:t>
            </w:r>
          </w:p>
        </w:tc>
        <w:tc>
          <w:tcPr>
            <w:tcW w:w="1050" w:type="dxa"/>
            <w:shd w:val="clear" w:color="auto" w:fill="C6EFCE"/>
            <w:vAlign w:val="center"/>
          </w:tcPr>
          <w:p w14:paraId="5D44D79F" w14:textId="77777777" w:rsidR="00522945" w:rsidRDefault="00426980">
            <w:pPr>
              <w:pStyle w:val="P68B1DB1-Normal28"/>
              <w:spacing w:line="240" w:lineRule="auto"/>
              <w:jc w:val="center"/>
              <w:rPr>
                <w:noProof/>
              </w:rPr>
            </w:pPr>
            <w:r>
              <w:rPr>
                <w:noProof/>
              </w:rPr>
              <w:t>2025</w:t>
            </w:r>
          </w:p>
        </w:tc>
        <w:tc>
          <w:tcPr>
            <w:tcW w:w="4675" w:type="dxa"/>
            <w:shd w:val="clear" w:color="auto" w:fill="C6EFCE"/>
            <w:vAlign w:val="center"/>
          </w:tcPr>
          <w:p w14:paraId="3510C7A1" w14:textId="77777777" w:rsidR="00522945" w:rsidRDefault="00426980">
            <w:pPr>
              <w:pStyle w:val="P68B1DB1-Normal28"/>
              <w:spacing w:line="240" w:lineRule="auto"/>
              <w:rPr>
                <w:noProof/>
              </w:rPr>
            </w:pPr>
            <w:r>
              <w:rPr>
                <w:noProof/>
              </w:rPr>
              <w:t>377 επιχειρήσεις μετασχηματίζονται ψηφιακά. Αυτός ο ψηφιακός μετασχηματισμός θα αυξήσει τις ψηφιακές διαδικασίες, ιδίως στις ΜΜΕ. Παρέχεται στήριξη σε δραστηριότητες όπως η εισαγωγή της ψηφιοποίησης στις επιχειρήσεις, συμπεριλαμβανομένης της</w:t>
            </w:r>
            <w:r>
              <w:rPr>
                <w:noProof/>
              </w:rPr>
              <w:t xml:space="preserve"> αναγκαίας ανάλυσης διαδικασιών, η εισαγωγή ψηφιακών λύσεων σε τομείς που σχετίζονται με την τεχνητή νοημοσύνη, την αυτοματοποίηση διαδικασιών, τη ρομποτική και την κυβερνοασφάλεια των επιγραμμικών και κυβερνοφυσικών συστημάτων και η εισαγωγή νέων τεχνολογ</w:t>
            </w:r>
            <w:r>
              <w:rPr>
                <w:noProof/>
              </w:rPr>
              <w:t>ιών, η αγορά νέων τεχνολογικών συσκευών και εξοπλισμού, συμπεριλαμβανομένων των αναγκαίων υποδομών, η διασύνδεση αποκτηθεισών ή υφιστάμενων τεχνολογιών με τη χρήση σύγχρονων διαύλων και πρωτοκόλλων επικοινωνίας (αυτόνομη αμφίδρομη επικοινωνία).</w:t>
            </w:r>
          </w:p>
          <w:p w14:paraId="5FC72F4C" w14:textId="7D4A40A6" w:rsidR="00522945" w:rsidRDefault="00426980">
            <w:pPr>
              <w:pStyle w:val="P68B1DB1-Normal28"/>
              <w:spacing w:line="240" w:lineRule="auto"/>
              <w:rPr>
                <w:noProof/>
              </w:rPr>
            </w:pPr>
            <w:r>
              <w:rPr>
                <w:noProof/>
              </w:rPr>
              <w:t>Τουλάχιστον</w:t>
            </w:r>
            <w:r>
              <w:rPr>
                <w:noProof/>
              </w:rPr>
              <w:t xml:space="preserve"> τα δύο τρίτα των χορηγούμενων ενισχύσεων προορίζονται για ΜΜΕ και επιχειρήσεις μεσαίας κεφαλαιοποίησης.</w:t>
            </w:r>
          </w:p>
        </w:tc>
      </w:tr>
    </w:tbl>
    <w:p w14:paraId="604763F8" w14:textId="77777777" w:rsidR="00522945" w:rsidRDefault="00522945">
      <w:pPr>
        <w:tabs>
          <w:tab w:val="left" w:pos="993"/>
        </w:tabs>
        <w:spacing w:line="240" w:lineRule="auto"/>
        <w:jc w:val="both"/>
        <w:rPr>
          <w:b/>
          <w:noProof/>
          <w:u w:val="single"/>
        </w:rPr>
        <w:sectPr w:rsidR="00522945" w:rsidSect="00507AA7">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134" w:right="1134" w:bottom="1134" w:left="1134" w:header="567" w:footer="567" w:gutter="0"/>
          <w:cols w:space="720"/>
          <w:docGrid w:linePitch="326"/>
        </w:sectPr>
      </w:pPr>
    </w:p>
    <w:p w14:paraId="0B7B7ABC" w14:textId="2EB6FC81" w:rsidR="00522945" w:rsidRDefault="00426980">
      <w:pPr>
        <w:pStyle w:val="P68B1DB1-Normal5"/>
        <w:spacing w:line="240" w:lineRule="auto"/>
        <w:jc w:val="both"/>
        <w:rPr>
          <w:noProof/>
        </w:rPr>
      </w:pPr>
      <w:r>
        <w:rPr>
          <w:noProof/>
        </w:rPr>
        <w:t>Ε.3. Περιγραφή των μεταρρυθμίσεων και των επενδύσεων που συνδέονται με τη λήψη δανείου</w:t>
      </w:r>
    </w:p>
    <w:p w14:paraId="1B2022B7" w14:textId="77777777" w:rsidR="00522945" w:rsidRDefault="00426980">
      <w:pPr>
        <w:pStyle w:val="P68B1DB1-Normal26"/>
        <w:rPr>
          <w:noProof/>
        </w:rPr>
      </w:pPr>
      <w:r>
        <w:rPr>
          <w:noProof/>
        </w:rPr>
        <w:t>Επένδυση 4 — ΣΕΚΕΕ Μικροηλεκτρονική και Τεχνολογίες Επικοινωνιών</w:t>
      </w:r>
    </w:p>
    <w:p w14:paraId="3AE08499" w14:textId="6C5784C6" w:rsidR="00522945" w:rsidRDefault="00426980">
      <w:pPr>
        <w:pStyle w:val="P68B1DB1-Normal3"/>
        <w:autoSpaceDE w:val="0"/>
        <w:autoSpaceDN w:val="0"/>
        <w:adjustRightInd w:val="0"/>
        <w:spacing w:line="240" w:lineRule="auto"/>
        <w:jc w:val="both"/>
        <w:rPr>
          <w:noProof/>
        </w:rPr>
      </w:pPr>
      <w:r>
        <w:rPr>
          <w:noProof/>
        </w:rPr>
        <w:t xml:space="preserve">Η επένδυση αποσκοπεί στην παροχή στήριξης με τη μορφή άμεσης επιχορήγησης σε επιλεγμένες εταιρείες που συμμετέχουν σε τέσσερα έργα, τα οποία αποτελούν μέρος των ΣΕΚΕΕ για τη μικροηλεκτρονική </w:t>
      </w:r>
      <w:r>
        <w:rPr>
          <w:noProof/>
        </w:rPr>
        <w:t>και τις τεχνολογίες επικοινωνιών. Στόχος του μέτρου είναι να συμβάλει στη διασυνοριακή πρωτοβουλία για τη στήριξη της έρευνας και της ανάπτυξης και, ως εκ τούτου, την ενίσχυση της στρατηγικής αυτονομίας και των ικανοτήτων της ΕΕ όσον αφορά τον σχεδιασμό κα</w:t>
      </w:r>
      <w:r>
        <w:rPr>
          <w:noProof/>
        </w:rPr>
        <w:t>ι την ανάπτυξη της επόμενης γενιάς μικροεπεξεργαστών, ημιαγωγών και τεχνολογιών επικοινωνίας.</w:t>
      </w:r>
    </w:p>
    <w:p w14:paraId="524BAB50" w14:textId="44EE1355" w:rsidR="00522945" w:rsidRDefault="00426980">
      <w:pPr>
        <w:pStyle w:val="P68B1DB1-Normal3"/>
        <w:autoSpaceDE w:val="0"/>
        <w:autoSpaceDN w:val="0"/>
        <w:adjustRightInd w:val="0"/>
        <w:spacing w:line="240" w:lineRule="auto"/>
        <w:jc w:val="both"/>
        <w:rPr>
          <w:noProof/>
        </w:rPr>
        <w:sectPr w:rsidR="00522945" w:rsidSect="00507AA7">
          <w:headerReference w:type="even" r:id="rId114"/>
          <w:headerReference w:type="default" r:id="rId115"/>
          <w:footerReference w:type="even" r:id="rId116"/>
          <w:footerReference w:type="default" r:id="rId117"/>
          <w:headerReference w:type="first" r:id="rId118"/>
          <w:footerReference w:type="first" r:id="rId119"/>
          <w:pgSz w:w="11907" w:h="16839"/>
          <w:pgMar w:top="1134" w:right="1134" w:bottom="1134" w:left="1134" w:header="567" w:footer="567" w:gutter="0"/>
          <w:cols w:space="720"/>
          <w:docGrid w:linePitch="326"/>
        </w:sectPr>
      </w:pPr>
      <w:r>
        <w:rPr>
          <w:noProof/>
        </w:rPr>
        <w:t>Η επένδυση θα υλοποιηθεί έως τις 30 Ιουνίου 2026.</w:t>
      </w:r>
    </w:p>
    <w:p w14:paraId="5D7E0D2E" w14:textId="32B4A5CE" w:rsidR="00522945" w:rsidRDefault="00426980">
      <w:pPr>
        <w:pStyle w:val="P68B1DB1-Normal5"/>
        <w:tabs>
          <w:tab w:val="left" w:pos="993"/>
        </w:tabs>
        <w:spacing w:line="240" w:lineRule="auto"/>
        <w:jc w:val="both"/>
        <w:rPr>
          <w:noProof/>
        </w:rPr>
      </w:pPr>
      <w:r>
        <w:rPr>
          <w:noProof/>
        </w:rPr>
        <w:t xml:space="preserve">Ε.4. Ορόσημα, στόχοι, δείκτες και χρονοδιάγραμμα για </w:t>
      </w:r>
      <w:r>
        <w:rPr>
          <w:noProof/>
        </w:rPr>
        <w:t>την παρακολούθηση και την υλοποίηση του δανείου</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29"/>
        <w:gridCol w:w="1542"/>
        <w:gridCol w:w="1093"/>
        <w:gridCol w:w="1467"/>
        <w:gridCol w:w="1704"/>
        <w:gridCol w:w="990"/>
        <w:gridCol w:w="990"/>
        <w:gridCol w:w="990"/>
        <w:gridCol w:w="1093"/>
        <w:gridCol w:w="632"/>
        <w:gridCol w:w="3891"/>
      </w:tblGrid>
      <w:tr w:rsidR="00522945" w14:paraId="7D0AB97E" w14:textId="77777777">
        <w:trPr>
          <w:trHeight w:val="672"/>
          <w:tblHeader/>
          <w:jc w:val="center"/>
        </w:trPr>
        <w:tc>
          <w:tcPr>
            <w:tcW w:w="647" w:type="dxa"/>
            <w:vMerge w:val="restart"/>
            <w:shd w:val="clear" w:color="auto" w:fill="BDD7EE"/>
            <w:vAlign w:val="center"/>
            <w:hideMark/>
          </w:tcPr>
          <w:p w14:paraId="47CC8842" w14:textId="77777777" w:rsidR="00522945" w:rsidRDefault="00426980">
            <w:pPr>
              <w:pStyle w:val="P68B1DB1-Normal9"/>
              <w:spacing w:before="0" w:after="0" w:line="240" w:lineRule="auto"/>
              <w:jc w:val="center"/>
              <w:rPr>
                <w:noProof/>
              </w:rPr>
            </w:pPr>
            <w:r>
              <w:rPr>
                <w:noProof/>
              </w:rPr>
              <w:t>Αύξων NUM.</w:t>
            </w:r>
          </w:p>
        </w:tc>
        <w:tc>
          <w:tcPr>
            <w:tcW w:w="1603" w:type="dxa"/>
            <w:vMerge w:val="restart"/>
            <w:shd w:val="clear" w:color="auto" w:fill="BDD7EE"/>
            <w:vAlign w:val="center"/>
            <w:hideMark/>
          </w:tcPr>
          <w:p w14:paraId="0C94310F"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2C2AC133" w14:textId="77777777" w:rsidR="00522945" w:rsidRDefault="00426980">
            <w:pPr>
              <w:pStyle w:val="P68B1DB1-Normal9"/>
              <w:spacing w:before="0" w:after="0" w:line="240" w:lineRule="auto"/>
              <w:jc w:val="center"/>
              <w:rPr>
                <w:noProof/>
              </w:rPr>
            </w:pPr>
            <w:r>
              <w:rPr>
                <w:noProof/>
              </w:rPr>
              <w:t>Ορόσημο/Στόχος</w:t>
            </w:r>
          </w:p>
        </w:tc>
        <w:tc>
          <w:tcPr>
            <w:tcW w:w="1525" w:type="dxa"/>
            <w:vMerge w:val="restart"/>
            <w:shd w:val="clear" w:color="auto" w:fill="BDD7EE"/>
            <w:vAlign w:val="center"/>
            <w:hideMark/>
          </w:tcPr>
          <w:p w14:paraId="7F429691" w14:textId="77777777" w:rsidR="00522945" w:rsidRDefault="00426980">
            <w:pPr>
              <w:pStyle w:val="P68B1DB1-Normal9"/>
              <w:spacing w:before="0" w:after="0" w:line="240" w:lineRule="auto"/>
              <w:jc w:val="center"/>
              <w:rPr>
                <w:noProof/>
              </w:rPr>
            </w:pPr>
            <w:r>
              <w:rPr>
                <w:noProof/>
              </w:rPr>
              <w:t>Όνομα</w:t>
            </w:r>
          </w:p>
        </w:tc>
        <w:tc>
          <w:tcPr>
            <w:tcW w:w="1774" w:type="dxa"/>
            <w:vMerge w:val="restart"/>
            <w:shd w:val="clear" w:color="auto" w:fill="BDD7EE"/>
            <w:vAlign w:val="center"/>
            <w:hideMark/>
          </w:tcPr>
          <w:p w14:paraId="38973F19"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3078" w:type="dxa"/>
            <w:gridSpan w:val="3"/>
            <w:shd w:val="clear" w:color="auto" w:fill="BDD7EE"/>
            <w:vAlign w:val="center"/>
            <w:hideMark/>
          </w:tcPr>
          <w:p w14:paraId="1D5C76D4"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t>(για τους στόχους)</w:t>
            </w:r>
          </w:p>
        </w:tc>
        <w:tc>
          <w:tcPr>
            <w:tcW w:w="1303" w:type="dxa"/>
            <w:gridSpan w:val="2"/>
            <w:shd w:val="clear" w:color="auto" w:fill="BDD7EE"/>
            <w:vAlign w:val="center"/>
            <w:hideMark/>
          </w:tcPr>
          <w:p w14:paraId="7F476732" w14:textId="77777777" w:rsidR="00522945" w:rsidRDefault="00426980">
            <w:pPr>
              <w:pStyle w:val="P68B1DB1-Normal9"/>
              <w:spacing w:before="0" w:after="0" w:line="240" w:lineRule="auto"/>
              <w:jc w:val="center"/>
              <w:rPr>
                <w:noProof/>
              </w:rPr>
            </w:pPr>
            <w:r>
              <w:rPr>
                <w:noProof/>
              </w:rPr>
              <w:t xml:space="preserve">Ενδεικτικό χρονοδιάγραμμα ολοκλήρωσης </w:t>
            </w:r>
          </w:p>
        </w:tc>
        <w:tc>
          <w:tcPr>
            <w:tcW w:w="4065" w:type="dxa"/>
            <w:vMerge w:val="restart"/>
            <w:shd w:val="clear" w:color="auto" w:fill="BDD7EE"/>
            <w:vAlign w:val="center"/>
            <w:hideMark/>
          </w:tcPr>
          <w:p w14:paraId="714EF49A" w14:textId="77777777" w:rsidR="00522945" w:rsidRDefault="00426980">
            <w:pPr>
              <w:pStyle w:val="P68B1DB1-Normal9"/>
              <w:spacing w:before="0" w:after="0" w:line="240" w:lineRule="auto"/>
              <w:jc w:val="center"/>
              <w:rPr>
                <w:noProof/>
              </w:rPr>
            </w:pPr>
            <w:r>
              <w:rPr>
                <w:noProof/>
              </w:rPr>
              <w:t xml:space="preserve">Περιγραφή κάθε ορόσημου </w:t>
            </w:r>
            <w:r>
              <w:rPr>
                <w:noProof/>
              </w:rPr>
              <w:t>και στόχου</w:t>
            </w:r>
          </w:p>
        </w:tc>
      </w:tr>
      <w:tr w:rsidR="00522945" w14:paraId="5975C508" w14:textId="77777777">
        <w:trPr>
          <w:trHeight w:val="458"/>
          <w:tblHeader/>
          <w:jc w:val="center"/>
        </w:trPr>
        <w:tc>
          <w:tcPr>
            <w:tcW w:w="647" w:type="dxa"/>
            <w:vMerge/>
            <w:vAlign w:val="center"/>
            <w:hideMark/>
          </w:tcPr>
          <w:p w14:paraId="1F7B193A" w14:textId="77777777" w:rsidR="00522945" w:rsidRDefault="00522945">
            <w:pPr>
              <w:spacing w:before="0" w:after="0" w:line="240" w:lineRule="auto"/>
              <w:rPr>
                <w:rFonts w:eastAsia="Times New Roman"/>
                <w:b/>
                <w:noProof/>
                <w:sz w:val="18"/>
              </w:rPr>
            </w:pPr>
          </w:p>
        </w:tc>
        <w:tc>
          <w:tcPr>
            <w:tcW w:w="1603" w:type="dxa"/>
            <w:vMerge/>
            <w:vAlign w:val="center"/>
            <w:hideMark/>
          </w:tcPr>
          <w:p w14:paraId="508382B0" w14:textId="77777777" w:rsidR="00522945" w:rsidRDefault="00522945">
            <w:pPr>
              <w:spacing w:before="0" w:after="0" w:line="240" w:lineRule="auto"/>
              <w:rPr>
                <w:rFonts w:eastAsia="Times New Roman"/>
                <w:b/>
                <w:noProof/>
                <w:sz w:val="18"/>
              </w:rPr>
            </w:pPr>
          </w:p>
        </w:tc>
        <w:tc>
          <w:tcPr>
            <w:tcW w:w="1134" w:type="dxa"/>
            <w:vMerge/>
            <w:vAlign w:val="center"/>
            <w:hideMark/>
          </w:tcPr>
          <w:p w14:paraId="603971C0" w14:textId="77777777" w:rsidR="00522945" w:rsidRDefault="00522945">
            <w:pPr>
              <w:spacing w:before="0" w:after="0" w:line="240" w:lineRule="auto"/>
              <w:rPr>
                <w:rFonts w:eastAsia="Times New Roman"/>
                <w:b/>
                <w:noProof/>
                <w:sz w:val="18"/>
              </w:rPr>
            </w:pPr>
          </w:p>
        </w:tc>
        <w:tc>
          <w:tcPr>
            <w:tcW w:w="1525" w:type="dxa"/>
            <w:vMerge/>
            <w:vAlign w:val="center"/>
            <w:hideMark/>
          </w:tcPr>
          <w:p w14:paraId="16CDCE76" w14:textId="77777777" w:rsidR="00522945" w:rsidRDefault="00522945">
            <w:pPr>
              <w:spacing w:before="0" w:after="0" w:line="240" w:lineRule="auto"/>
              <w:rPr>
                <w:rFonts w:eastAsia="Times New Roman"/>
                <w:b/>
                <w:noProof/>
                <w:sz w:val="18"/>
              </w:rPr>
            </w:pPr>
          </w:p>
        </w:tc>
        <w:tc>
          <w:tcPr>
            <w:tcW w:w="1774" w:type="dxa"/>
            <w:vMerge/>
            <w:vAlign w:val="center"/>
            <w:hideMark/>
          </w:tcPr>
          <w:p w14:paraId="70763412" w14:textId="77777777" w:rsidR="00522945" w:rsidRDefault="00522945">
            <w:pPr>
              <w:spacing w:before="0" w:after="0" w:line="240" w:lineRule="auto"/>
              <w:rPr>
                <w:rFonts w:eastAsia="Times New Roman"/>
                <w:b/>
                <w:noProof/>
                <w:sz w:val="18"/>
              </w:rPr>
            </w:pPr>
          </w:p>
        </w:tc>
        <w:tc>
          <w:tcPr>
            <w:tcW w:w="1026" w:type="dxa"/>
            <w:shd w:val="clear" w:color="auto" w:fill="BDD7EE"/>
            <w:vAlign w:val="center"/>
            <w:hideMark/>
          </w:tcPr>
          <w:p w14:paraId="01B88104" w14:textId="77777777" w:rsidR="00522945" w:rsidRDefault="00426980">
            <w:pPr>
              <w:pStyle w:val="P68B1DB1-Normal9"/>
              <w:spacing w:before="0" w:after="0" w:line="240" w:lineRule="auto"/>
              <w:jc w:val="center"/>
              <w:rPr>
                <w:noProof/>
              </w:rPr>
            </w:pPr>
            <w:r>
              <w:rPr>
                <w:noProof/>
              </w:rPr>
              <w:t>Μονάδα μέτρησης</w:t>
            </w:r>
          </w:p>
        </w:tc>
        <w:tc>
          <w:tcPr>
            <w:tcW w:w="1026" w:type="dxa"/>
            <w:shd w:val="clear" w:color="auto" w:fill="BDD7EE"/>
            <w:vAlign w:val="center"/>
            <w:hideMark/>
          </w:tcPr>
          <w:p w14:paraId="1E3A2E47" w14:textId="77777777" w:rsidR="00522945" w:rsidRDefault="00426980">
            <w:pPr>
              <w:pStyle w:val="P68B1DB1-Normal9"/>
              <w:spacing w:before="0" w:after="0" w:line="240" w:lineRule="auto"/>
              <w:jc w:val="center"/>
              <w:rPr>
                <w:noProof/>
              </w:rPr>
            </w:pPr>
            <w:r>
              <w:rPr>
                <w:noProof/>
              </w:rPr>
              <w:t xml:space="preserve">Γραμμή βάσης </w:t>
            </w:r>
          </w:p>
        </w:tc>
        <w:tc>
          <w:tcPr>
            <w:tcW w:w="1026" w:type="dxa"/>
            <w:shd w:val="clear" w:color="auto" w:fill="BDD7EE"/>
            <w:vAlign w:val="center"/>
            <w:hideMark/>
          </w:tcPr>
          <w:p w14:paraId="390E19A3" w14:textId="77777777" w:rsidR="00522945" w:rsidRDefault="00426980">
            <w:pPr>
              <w:pStyle w:val="P68B1DB1-Normal9"/>
              <w:spacing w:before="0" w:after="0" w:line="240" w:lineRule="auto"/>
              <w:jc w:val="center"/>
              <w:rPr>
                <w:noProof/>
              </w:rPr>
            </w:pPr>
            <w:r>
              <w:rPr>
                <w:noProof/>
              </w:rPr>
              <w:t xml:space="preserve">Στόχοι </w:t>
            </w:r>
          </w:p>
        </w:tc>
        <w:tc>
          <w:tcPr>
            <w:tcW w:w="1134" w:type="dxa"/>
            <w:shd w:val="clear" w:color="auto" w:fill="BDD7EE"/>
            <w:vAlign w:val="center"/>
            <w:hideMark/>
          </w:tcPr>
          <w:p w14:paraId="6CFA4366" w14:textId="77777777" w:rsidR="00522945" w:rsidRDefault="00426980">
            <w:pPr>
              <w:pStyle w:val="P68B1DB1-Normal9"/>
              <w:spacing w:before="0" w:after="0" w:line="240" w:lineRule="auto"/>
              <w:jc w:val="center"/>
              <w:rPr>
                <w:noProof/>
              </w:rPr>
            </w:pPr>
            <w:r>
              <w:rPr>
                <w:noProof/>
              </w:rPr>
              <w:t>Τρίμηνο</w:t>
            </w:r>
          </w:p>
        </w:tc>
        <w:tc>
          <w:tcPr>
            <w:tcW w:w="651" w:type="dxa"/>
            <w:shd w:val="clear" w:color="auto" w:fill="BDD7EE"/>
            <w:vAlign w:val="center"/>
            <w:hideMark/>
          </w:tcPr>
          <w:p w14:paraId="57F8A14E" w14:textId="77777777" w:rsidR="00522945" w:rsidRDefault="00426980">
            <w:pPr>
              <w:pStyle w:val="P68B1DB1-Normal9"/>
              <w:spacing w:before="0" w:after="0" w:line="240" w:lineRule="auto"/>
              <w:jc w:val="center"/>
              <w:rPr>
                <w:noProof/>
              </w:rPr>
            </w:pPr>
            <w:r>
              <w:rPr>
                <w:noProof/>
              </w:rPr>
              <w:t>Έτος</w:t>
            </w:r>
          </w:p>
        </w:tc>
        <w:tc>
          <w:tcPr>
            <w:tcW w:w="4065" w:type="dxa"/>
            <w:vMerge/>
            <w:vAlign w:val="center"/>
            <w:hideMark/>
          </w:tcPr>
          <w:p w14:paraId="785113E9" w14:textId="77777777" w:rsidR="00522945" w:rsidRDefault="00522945">
            <w:pPr>
              <w:spacing w:before="0" w:after="0" w:line="240" w:lineRule="auto"/>
              <w:rPr>
                <w:rFonts w:eastAsia="Times New Roman"/>
                <w:b/>
                <w:noProof/>
                <w:sz w:val="18"/>
              </w:rPr>
            </w:pPr>
          </w:p>
        </w:tc>
      </w:tr>
      <w:tr w:rsidR="00522945" w14:paraId="37DA5FBF" w14:textId="77777777">
        <w:trPr>
          <w:trHeight w:val="309"/>
          <w:jc w:val="center"/>
        </w:trPr>
        <w:tc>
          <w:tcPr>
            <w:tcW w:w="647" w:type="dxa"/>
            <w:shd w:val="clear" w:color="auto" w:fill="C6EFCE"/>
            <w:vAlign w:val="center"/>
            <w:hideMark/>
          </w:tcPr>
          <w:p w14:paraId="1614B99F" w14:textId="71736C1A" w:rsidR="00522945" w:rsidRDefault="00426980">
            <w:pPr>
              <w:pStyle w:val="P68B1DB1-Normal15"/>
              <w:spacing w:before="0" w:after="0" w:line="240" w:lineRule="auto"/>
              <w:jc w:val="center"/>
              <w:rPr>
                <w:noProof/>
              </w:rPr>
            </w:pPr>
            <w:r>
              <w:rPr>
                <w:noProof/>
              </w:rPr>
              <w:t>254</w:t>
            </w:r>
          </w:p>
        </w:tc>
        <w:tc>
          <w:tcPr>
            <w:tcW w:w="1603" w:type="dxa"/>
            <w:shd w:val="clear" w:color="auto" w:fill="C6EFCE"/>
            <w:vAlign w:val="center"/>
            <w:hideMark/>
          </w:tcPr>
          <w:p w14:paraId="3421C9F3" w14:textId="77777777" w:rsidR="00522945" w:rsidRDefault="00426980">
            <w:pPr>
              <w:pStyle w:val="P68B1DB1-Normal15"/>
              <w:spacing w:before="0" w:after="0" w:line="240" w:lineRule="auto"/>
              <w:rPr>
                <w:noProof/>
              </w:rPr>
            </w:pPr>
            <w:r>
              <w:rPr>
                <w:noProof/>
              </w:rPr>
              <w:t>Επένδυση 4: ΣΕΚΕΕ Μικροηλεκτρονική και Τεχνολογίες Επικοινωνιών</w:t>
            </w:r>
          </w:p>
        </w:tc>
        <w:tc>
          <w:tcPr>
            <w:tcW w:w="1134" w:type="dxa"/>
            <w:shd w:val="clear" w:color="auto" w:fill="C6EFCE"/>
            <w:vAlign w:val="center"/>
            <w:hideMark/>
          </w:tcPr>
          <w:p w14:paraId="0F4D4A2B" w14:textId="77777777" w:rsidR="00522945" w:rsidRDefault="00426980">
            <w:pPr>
              <w:pStyle w:val="P68B1DB1-Normal15"/>
              <w:spacing w:before="0" w:after="0" w:line="240" w:lineRule="auto"/>
              <w:rPr>
                <w:noProof/>
              </w:rPr>
            </w:pPr>
            <w:r>
              <w:rPr>
                <w:noProof/>
              </w:rPr>
              <w:t>Ορόσημο</w:t>
            </w:r>
          </w:p>
        </w:tc>
        <w:tc>
          <w:tcPr>
            <w:tcW w:w="1525" w:type="dxa"/>
            <w:shd w:val="clear" w:color="auto" w:fill="C6EFCE"/>
            <w:vAlign w:val="center"/>
            <w:hideMark/>
          </w:tcPr>
          <w:p w14:paraId="232313C3" w14:textId="0811B39B" w:rsidR="00522945" w:rsidRDefault="00426980">
            <w:pPr>
              <w:pStyle w:val="P68B1DB1-Normal15"/>
              <w:spacing w:before="0" w:after="0" w:line="240" w:lineRule="auto"/>
              <w:rPr>
                <w:noProof/>
              </w:rPr>
            </w:pPr>
            <w:r>
              <w:rPr>
                <w:noProof/>
              </w:rPr>
              <w:t>Υπογραφή των συμφωνιών επιχορήγησης</w:t>
            </w:r>
          </w:p>
        </w:tc>
        <w:tc>
          <w:tcPr>
            <w:tcW w:w="1774" w:type="dxa"/>
            <w:shd w:val="clear" w:color="auto" w:fill="C6EFCE"/>
            <w:vAlign w:val="center"/>
            <w:hideMark/>
          </w:tcPr>
          <w:p w14:paraId="13B9E5E7" w14:textId="3F4D61E2" w:rsidR="00522945" w:rsidRDefault="00426980">
            <w:pPr>
              <w:pStyle w:val="P68B1DB1-Normal15"/>
              <w:spacing w:before="0" w:after="0" w:line="240" w:lineRule="auto"/>
              <w:rPr>
                <w:noProof/>
              </w:rPr>
            </w:pPr>
            <w:r>
              <w:rPr>
                <w:noProof/>
              </w:rPr>
              <w:t>Υπογραφείσες συμφωνίες επιχορήγησης</w:t>
            </w:r>
          </w:p>
        </w:tc>
        <w:tc>
          <w:tcPr>
            <w:tcW w:w="1026" w:type="dxa"/>
            <w:shd w:val="clear" w:color="auto" w:fill="C6EFCE"/>
            <w:vAlign w:val="center"/>
          </w:tcPr>
          <w:p w14:paraId="5DB57C06" w14:textId="77777777" w:rsidR="00522945" w:rsidRDefault="00522945">
            <w:pPr>
              <w:spacing w:before="0" w:after="0" w:line="240" w:lineRule="auto"/>
              <w:rPr>
                <w:rFonts w:eastAsia="Times New Roman"/>
                <w:noProof/>
                <w:color w:val="004300"/>
                <w:sz w:val="18"/>
              </w:rPr>
            </w:pPr>
          </w:p>
        </w:tc>
        <w:tc>
          <w:tcPr>
            <w:tcW w:w="1026" w:type="dxa"/>
            <w:shd w:val="clear" w:color="auto" w:fill="C6EFCE"/>
            <w:vAlign w:val="center"/>
          </w:tcPr>
          <w:p w14:paraId="1663D95C" w14:textId="77777777" w:rsidR="00522945" w:rsidRDefault="00522945">
            <w:pPr>
              <w:spacing w:before="0" w:after="0" w:line="240" w:lineRule="auto"/>
              <w:jc w:val="center"/>
              <w:rPr>
                <w:rFonts w:eastAsia="Times New Roman"/>
                <w:noProof/>
                <w:color w:val="004300"/>
                <w:sz w:val="18"/>
              </w:rPr>
            </w:pPr>
          </w:p>
        </w:tc>
        <w:tc>
          <w:tcPr>
            <w:tcW w:w="1026" w:type="dxa"/>
            <w:shd w:val="clear" w:color="auto" w:fill="C6EFCE"/>
            <w:vAlign w:val="center"/>
          </w:tcPr>
          <w:p w14:paraId="0F965679" w14:textId="77777777" w:rsidR="00522945" w:rsidRDefault="00522945">
            <w:pPr>
              <w:spacing w:before="0" w:after="0" w:line="240" w:lineRule="auto"/>
              <w:jc w:val="center"/>
              <w:rPr>
                <w:rFonts w:eastAsia="Times New Roman"/>
                <w:noProof/>
                <w:color w:val="004300"/>
                <w:sz w:val="18"/>
              </w:rPr>
            </w:pPr>
          </w:p>
        </w:tc>
        <w:tc>
          <w:tcPr>
            <w:tcW w:w="1134" w:type="dxa"/>
            <w:shd w:val="clear" w:color="auto" w:fill="C6EFCE"/>
            <w:vAlign w:val="center"/>
            <w:hideMark/>
          </w:tcPr>
          <w:p w14:paraId="15800E57" w14:textId="77777777" w:rsidR="00522945" w:rsidRDefault="00426980">
            <w:pPr>
              <w:pStyle w:val="P68B1DB1-Normal15"/>
              <w:spacing w:before="0" w:after="0" w:line="240" w:lineRule="auto"/>
              <w:jc w:val="center"/>
              <w:rPr>
                <w:noProof/>
              </w:rPr>
            </w:pPr>
            <w:r>
              <w:rPr>
                <w:noProof/>
              </w:rPr>
              <w:t>ΤΡΊΜΗΝΟ 2</w:t>
            </w:r>
          </w:p>
        </w:tc>
        <w:tc>
          <w:tcPr>
            <w:tcW w:w="651" w:type="dxa"/>
            <w:shd w:val="clear" w:color="auto" w:fill="C6EFCE"/>
            <w:vAlign w:val="center"/>
            <w:hideMark/>
          </w:tcPr>
          <w:p w14:paraId="6CB2E3CA" w14:textId="77777777" w:rsidR="00522945" w:rsidRDefault="00426980">
            <w:pPr>
              <w:pStyle w:val="P68B1DB1-Normal15"/>
              <w:spacing w:before="0" w:after="0" w:line="240" w:lineRule="auto"/>
              <w:jc w:val="center"/>
              <w:rPr>
                <w:noProof/>
              </w:rPr>
            </w:pPr>
            <w:r>
              <w:rPr>
                <w:noProof/>
              </w:rPr>
              <w:t>2024</w:t>
            </w:r>
          </w:p>
        </w:tc>
        <w:tc>
          <w:tcPr>
            <w:tcW w:w="4065" w:type="dxa"/>
            <w:shd w:val="clear" w:color="auto" w:fill="C6EFCE"/>
            <w:vAlign w:val="center"/>
            <w:hideMark/>
          </w:tcPr>
          <w:p w14:paraId="25D9A177" w14:textId="16B0F2D8" w:rsidR="00522945" w:rsidRDefault="00426980">
            <w:pPr>
              <w:pStyle w:val="P68B1DB1-Normal15"/>
              <w:spacing w:before="0" w:after="0" w:line="240" w:lineRule="auto"/>
              <w:rPr>
                <w:noProof/>
              </w:rPr>
            </w:pPr>
            <w:r>
              <w:rPr>
                <w:noProof/>
              </w:rPr>
              <w:t xml:space="preserve">Η συμφωνία </w:t>
            </w:r>
            <w:r>
              <w:rPr>
                <w:noProof/>
              </w:rPr>
              <w:t>επιχορήγησης υπογράφεται με επιλεγμένες εταιρείες που συμμετέχουν σε έργα ΣΕΚΕΕ/CT.</w:t>
            </w:r>
          </w:p>
        </w:tc>
      </w:tr>
      <w:tr w:rsidR="00522945" w14:paraId="67D5CB3C" w14:textId="77777777">
        <w:trPr>
          <w:trHeight w:val="309"/>
          <w:jc w:val="center"/>
        </w:trPr>
        <w:tc>
          <w:tcPr>
            <w:tcW w:w="647" w:type="dxa"/>
            <w:shd w:val="clear" w:color="auto" w:fill="C6EFCE"/>
            <w:vAlign w:val="center"/>
          </w:tcPr>
          <w:p w14:paraId="005F801A" w14:textId="6707F503" w:rsidR="00522945" w:rsidRDefault="00426980">
            <w:pPr>
              <w:pStyle w:val="P68B1DB1-Normal15"/>
              <w:spacing w:before="0" w:after="0" w:line="240" w:lineRule="auto"/>
              <w:jc w:val="center"/>
              <w:rPr>
                <w:noProof/>
              </w:rPr>
            </w:pPr>
            <w:r>
              <w:rPr>
                <w:noProof/>
              </w:rPr>
              <w:t>255</w:t>
            </w:r>
          </w:p>
        </w:tc>
        <w:tc>
          <w:tcPr>
            <w:tcW w:w="1603" w:type="dxa"/>
            <w:shd w:val="clear" w:color="auto" w:fill="C6EFCE"/>
            <w:vAlign w:val="center"/>
          </w:tcPr>
          <w:p w14:paraId="6AC21B04" w14:textId="77777777" w:rsidR="00522945" w:rsidRDefault="00426980">
            <w:pPr>
              <w:pStyle w:val="P68B1DB1-Normal15"/>
              <w:spacing w:before="0" w:after="0" w:line="240" w:lineRule="auto"/>
              <w:rPr>
                <w:noProof/>
              </w:rPr>
            </w:pPr>
            <w:r>
              <w:rPr>
                <w:noProof/>
              </w:rPr>
              <w:t>Επένδυση 4: ΣΕΚΕΕ Μικροηλεκτρονική και Τεχνολογίες Επικοινωνιών</w:t>
            </w:r>
          </w:p>
        </w:tc>
        <w:tc>
          <w:tcPr>
            <w:tcW w:w="1134" w:type="dxa"/>
            <w:shd w:val="clear" w:color="auto" w:fill="C6EFCE"/>
            <w:vAlign w:val="center"/>
          </w:tcPr>
          <w:p w14:paraId="339363CA" w14:textId="77777777" w:rsidR="00522945" w:rsidRDefault="00426980">
            <w:pPr>
              <w:pStyle w:val="P68B1DB1-Normal15"/>
              <w:spacing w:before="0" w:after="0" w:line="240" w:lineRule="auto"/>
              <w:rPr>
                <w:noProof/>
              </w:rPr>
            </w:pPr>
            <w:r>
              <w:rPr>
                <w:noProof/>
              </w:rPr>
              <w:t>Στόχος</w:t>
            </w:r>
          </w:p>
        </w:tc>
        <w:tc>
          <w:tcPr>
            <w:tcW w:w="1525" w:type="dxa"/>
            <w:shd w:val="clear" w:color="auto" w:fill="C6EFCE"/>
            <w:vAlign w:val="center"/>
          </w:tcPr>
          <w:p w14:paraId="3867FD7F" w14:textId="77777777" w:rsidR="00522945" w:rsidRDefault="00426980">
            <w:pPr>
              <w:pStyle w:val="P68B1DB1-Normal15"/>
              <w:spacing w:before="0" w:after="0" w:line="240" w:lineRule="auto"/>
              <w:rPr>
                <w:noProof/>
              </w:rPr>
            </w:pPr>
            <w:r>
              <w:rPr>
                <w:noProof/>
              </w:rPr>
              <w:t>Ανάπτυξη πιλοτικών λύσεων</w:t>
            </w:r>
          </w:p>
        </w:tc>
        <w:tc>
          <w:tcPr>
            <w:tcW w:w="1774" w:type="dxa"/>
            <w:shd w:val="clear" w:color="auto" w:fill="C6EFCE"/>
            <w:vAlign w:val="center"/>
          </w:tcPr>
          <w:p w14:paraId="0874C50F" w14:textId="77777777" w:rsidR="00522945" w:rsidRDefault="00522945">
            <w:pPr>
              <w:spacing w:before="0" w:after="0" w:line="240" w:lineRule="auto"/>
              <w:rPr>
                <w:rFonts w:eastAsia="Times New Roman"/>
                <w:noProof/>
                <w:color w:val="004300"/>
                <w:sz w:val="18"/>
              </w:rPr>
            </w:pPr>
          </w:p>
        </w:tc>
        <w:tc>
          <w:tcPr>
            <w:tcW w:w="1026" w:type="dxa"/>
            <w:shd w:val="clear" w:color="auto" w:fill="C6EFCE"/>
            <w:vAlign w:val="center"/>
          </w:tcPr>
          <w:p w14:paraId="02B894B7" w14:textId="77777777" w:rsidR="00522945" w:rsidRDefault="00426980">
            <w:pPr>
              <w:pStyle w:val="P68B1DB1-Normal15"/>
              <w:spacing w:before="0" w:after="0" w:line="240" w:lineRule="auto"/>
              <w:rPr>
                <w:noProof/>
              </w:rPr>
            </w:pPr>
            <w:r>
              <w:rPr>
                <w:noProof/>
              </w:rPr>
              <w:t>Αριθμός</w:t>
            </w:r>
          </w:p>
        </w:tc>
        <w:tc>
          <w:tcPr>
            <w:tcW w:w="1026" w:type="dxa"/>
            <w:shd w:val="clear" w:color="auto" w:fill="C6EFCE"/>
            <w:vAlign w:val="center"/>
          </w:tcPr>
          <w:p w14:paraId="7E2DCFCC" w14:textId="77777777" w:rsidR="00522945" w:rsidRDefault="00426980">
            <w:pPr>
              <w:pStyle w:val="P68B1DB1-Normal15"/>
              <w:spacing w:before="0" w:after="0" w:line="240" w:lineRule="auto"/>
              <w:jc w:val="center"/>
              <w:rPr>
                <w:noProof/>
              </w:rPr>
            </w:pPr>
            <w:r>
              <w:rPr>
                <w:noProof/>
              </w:rPr>
              <w:t>0</w:t>
            </w:r>
          </w:p>
        </w:tc>
        <w:tc>
          <w:tcPr>
            <w:tcW w:w="1026" w:type="dxa"/>
            <w:shd w:val="clear" w:color="auto" w:fill="C6EFCE"/>
            <w:vAlign w:val="center"/>
          </w:tcPr>
          <w:p w14:paraId="3E89C278" w14:textId="77777777" w:rsidR="00522945" w:rsidRDefault="00426980">
            <w:pPr>
              <w:pStyle w:val="P68B1DB1-Normal15"/>
              <w:spacing w:before="0" w:after="0" w:line="240" w:lineRule="auto"/>
              <w:jc w:val="center"/>
              <w:rPr>
                <w:noProof/>
              </w:rPr>
            </w:pPr>
            <w:r>
              <w:rPr>
                <w:noProof/>
              </w:rPr>
              <w:t>4</w:t>
            </w:r>
          </w:p>
        </w:tc>
        <w:tc>
          <w:tcPr>
            <w:tcW w:w="1134" w:type="dxa"/>
            <w:shd w:val="clear" w:color="auto" w:fill="C6EFCE"/>
            <w:vAlign w:val="center"/>
          </w:tcPr>
          <w:p w14:paraId="45F63BA7" w14:textId="28B2E2F5" w:rsidR="00522945" w:rsidRDefault="00426980">
            <w:pPr>
              <w:pStyle w:val="P68B1DB1-Normal15"/>
              <w:spacing w:before="0" w:after="0" w:line="240" w:lineRule="auto"/>
              <w:jc w:val="center"/>
              <w:rPr>
                <w:noProof/>
              </w:rPr>
            </w:pPr>
            <w:r>
              <w:rPr>
                <w:noProof/>
              </w:rPr>
              <w:t>ΤΡΊΜΗΝΟ 2</w:t>
            </w:r>
          </w:p>
        </w:tc>
        <w:tc>
          <w:tcPr>
            <w:tcW w:w="651" w:type="dxa"/>
            <w:shd w:val="clear" w:color="auto" w:fill="C6EFCE"/>
            <w:vAlign w:val="center"/>
          </w:tcPr>
          <w:p w14:paraId="125B4924" w14:textId="77777777" w:rsidR="00522945" w:rsidRDefault="00426980">
            <w:pPr>
              <w:pStyle w:val="P68B1DB1-Normal15"/>
              <w:spacing w:before="0" w:after="0" w:line="240" w:lineRule="auto"/>
              <w:jc w:val="center"/>
              <w:rPr>
                <w:noProof/>
              </w:rPr>
            </w:pPr>
            <w:r>
              <w:rPr>
                <w:noProof/>
              </w:rPr>
              <w:t>2026</w:t>
            </w:r>
          </w:p>
        </w:tc>
        <w:tc>
          <w:tcPr>
            <w:tcW w:w="4065" w:type="dxa"/>
            <w:shd w:val="clear" w:color="auto" w:fill="C6EFCE"/>
            <w:vAlign w:val="center"/>
          </w:tcPr>
          <w:p w14:paraId="5311AAE4" w14:textId="1D6116D9" w:rsidR="00522945" w:rsidRDefault="00426980">
            <w:pPr>
              <w:pStyle w:val="P68B1DB1-Normal15"/>
              <w:spacing w:before="0" w:after="0" w:line="240" w:lineRule="auto"/>
              <w:rPr>
                <w:noProof/>
              </w:rPr>
            </w:pPr>
            <w:r>
              <w:rPr>
                <w:noProof/>
              </w:rPr>
              <w:t xml:space="preserve">Αναπτύσσεται μία πιλοτική λύση ανά έργο </w:t>
            </w:r>
            <w:r>
              <w:rPr>
                <w:noProof/>
              </w:rPr>
              <w:t>και εκταμιεύεται τουλάχιστον το 90 % της χρηματοδότησης.</w:t>
            </w:r>
          </w:p>
        </w:tc>
      </w:tr>
    </w:tbl>
    <w:p w14:paraId="12E03C1C" w14:textId="77777777" w:rsidR="00522945" w:rsidRDefault="00522945">
      <w:pPr>
        <w:autoSpaceDE w:val="0"/>
        <w:autoSpaceDN w:val="0"/>
        <w:adjustRightInd w:val="0"/>
        <w:spacing w:line="240" w:lineRule="auto"/>
        <w:jc w:val="both"/>
        <w:rPr>
          <w:rFonts w:eastAsia="Times New Roman"/>
          <w:noProof/>
        </w:rPr>
      </w:pPr>
    </w:p>
    <w:p w14:paraId="1451829A" w14:textId="77777777" w:rsidR="00522945" w:rsidRDefault="00522945">
      <w:pPr>
        <w:rPr>
          <w:rFonts w:eastAsia="Times New Roman"/>
          <w:noProof/>
        </w:rPr>
      </w:pPr>
    </w:p>
    <w:p w14:paraId="6A20102D" w14:textId="77777777" w:rsidR="00522945" w:rsidRDefault="00522945">
      <w:pPr>
        <w:rPr>
          <w:rFonts w:eastAsia="Times New Roman"/>
          <w:noProof/>
        </w:rPr>
      </w:pPr>
    </w:p>
    <w:p w14:paraId="493D456B" w14:textId="77777777" w:rsidR="00522945" w:rsidRDefault="00522945">
      <w:pPr>
        <w:rPr>
          <w:rFonts w:eastAsia="Times New Roman"/>
          <w:noProof/>
        </w:rPr>
      </w:pPr>
    </w:p>
    <w:p w14:paraId="77C54D33" w14:textId="77777777" w:rsidR="00522945" w:rsidRDefault="00522945">
      <w:pPr>
        <w:rPr>
          <w:rFonts w:eastAsia="Times New Roman"/>
          <w:noProof/>
        </w:rPr>
      </w:pPr>
    </w:p>
    <w:p w14:paraId="2530C9CF" w14:textId="77777777" w:rsidR="00522945" w:rsidRDefault="00522945">
      <w:pPr>
        <w:rPr>
          <w:rFonts w:eastAsia="Times New Roman"/>
          <w:noProof/>
        </w:rPr>
      </w:pPr>
    </w:p>
    <w:p w14:paraId="27F131AA" w14:textId="7AFAB7CA" w:rsidR="00522945" w:rsidRDefault="00522945">
      <w:pPr>
        <w:tabs>
          <w:tab w:val="left" w:pos="2790"/>
        </w:tabs>
        <w:rPr>
          <w:rFonts w:eastAsia="Times New Roman"/>
          <w:noProof/>
        </w:rPr>
      </w:pPr>
    </w:p>
    <w:p w14:paraId="23FA0A40" w14:textId="77777777" w:rsidR="00522945" w:rsidRDefault="00522945">
      <w:pPr>
        <w:rPr>
          <w:rFonts w:eastAsia="Times New Roman"/>
          <w:noProof/>
        </w:rPr>
      </w:pPr>
    </w:p>
    <w:p w14:paraId="0FE2B7E8" w14:textId="6B0B1A3A" w:rsidR="00522945" w:rsidRDefault="00522945">
      <w:pPr>
        <w:rPr>
          <w:rFonts w:eastAsia="Times New Roman"/>
          <w:noProof/>
        </w:rPr>
        <w:sectPr w:rsidR="00522945" w:rsidSect="00507AA7">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134" w:right="1134" w:bottom="1134" w:left="1134" w:header="567" w:footer="567" w:gutter="0"/>
          <w:cols w:space="720"/>
          <w:docGrid w:linePitch="326"/>
        </w:sectPr>
      </w:pPr>
    </w:p>
    <w:p w14:paraId="2DD31AB4" w14:textId="37BD4367" w:rsidR="00522945" w:rsidRDefault="00426980">
      <w:pPr>
        <w:pStyle w:val="P68B1DB1-Normal2"/>
        <w:keepNext/>
        <w:tabs>
          <w:tab w:val="left" w:pos="850"/>
        </w:tabs>
        <w:spacing w:line="240" w:lineRule="auto"/>
        <w:jc w:val="both"/>
        <w:outlineLvl w:val="0"/>
        <w:rPr>
          <w:noProof/>
        </w:rPr>
      </w:pPr>
      <w:r>
        <w:rPr>
          <w:noProof/>
        </w:rPr>
        <w:t>ΣΤ. ΣΥΝΙΣΤΏΣΑ 1.6: Επιτάχυνση και ψηφιοποίηση της κτιριακής διαδικασίας</w:t>
      </w:r>
    </w:p>
    <w:p w14:paraId="16B43DAA" w14:textId="77777777" w:rsidR="00522945" w:rsidRDefault="00426980">
      <w:pPr>
        <w:spacing w:line="240" w:lineRule="auto"/>
        <w:jc w:val="both"/>
        <w:rPr>
          <w:noProof/>
        </w:rPr>
      </w:pPr>
      <w:r>
        <w:rPr>
          <w:noProof/>
        </w:rPr>
        <w:t xml:space="preserve">Αυτή η συνιστώσα </w:t>
      </w:r>
      <w:r>
        <w:rPr>
          <w:rFonts w:eastAsia="Times New Roman"/>
          <w:noProof/>
        </w:rPr>
        <w:t xml:space="preserve">του τσεχικού σχεδίου ανάκαμψης και ανθεκτικότητας συμβάλλει στην αντιμετώπιση </w:t>
      </w:r>
      <w:r>
        <w:rPr>
          <w:noProof/>
        </w:rPr>
        <w:t>της πρόκλησης που συνιστούν οι επί του παρόντος χρονοβόρες και διοικητικά επαχθείς διαδικασίες για την απόκτηση οικοδομικών αδειών.</w:t>
      </w:r>
    </w:p>
    <w:p w14:paraId="1BAE672B" w14:textId="77777777" w:rsidR="00522945" w:rsidRDefault="00426980">
      <w:pPr>
        <w:spacing w:line="240" w:lineRule="auto"/>
        <w:jc w:val="both"/>
        <w:rPr>
          <w:noProof/>
        </w:rPr>
      </w:pPr>
      <w:r>
        <w:rPr>
          <w:noProof/>
        </w:rPr>
        <w:t xml:space="preserve">Στόχος της συνιστώσας είναι η απλούστευση και </w:t>
      </w:r>
      <w:r>
        <w:rPr>
          <w:noProof/>
        </w:rPr>
        <w:t>ο εξορθολογισμός της διαδικασίας χορήγησης οικοδομικών αδειών. Η σημαντική επιτάχυνση της διαδικασίας αδειών κατασκευής αναμένεται να βελτιώσει σημαντικά το επιχειρηματικό και επενδυτικό περιβάλλον στην Τσεχία. Εξετάζονται επίσης οι προϋποθέσεις για την ορ</w:t>
      </w:r>
      <w:r>
        <w:rPr>
          <w:noProof/>
        </w:rPr>
        <w:t>θή εφαρμογή της ψηφιοποίησης της διαχείρισης κτιρίων και του χωροταξικού σχεδιασμού. Ο πλήρης εξορθολογισμός των παράλληλων διαδικασιών σε ενιαία διαδικασία, καθώς και η θεσμική μεταρρύθμιση, όπως προβλέπεται στο σχέδιο κατασκευαστικού κώδικα, μπορεί να συ</w:t>
      </w:r>
      <w:r>
        <w:rPr>
          <w:noProof/>
        </w:rPr>
        <w:t xml:space="preserve">ντομεύσουν τον μέσο χρόνο έκδοσης μιας άδειας από τα τρέχοντα 5,4 έτη σε 1,25 έτη κατά μέσο όρο. Μόνο η ψηφιοποίηση της διαδικασίας αναμένεται να μειώσει τον μέσο χρόνο για την απόκτηση άδειας κατασκευής κατά τουλάχιστον 2 έτη. </w:t>
      </w:r>
    </w:p>
    <w:p w14:paraId="0CB8B03F" w14:textId="77777777" w:rsidR="00522945" w:rsidRDefault="00426980">
      <w:pPr>
        <w:spacing w:line="240" w:lineRule="auto"/>
        <w:jc w:val="both"/>
        <w:rPr>
          <w:noProof/>
        </w:rPr>
      </w:pPr>
      <w:r>
        <w:rPr>
          <w:noProof/>
        </w:rPr>
        <w:t>Η συνιστώσα στηρίζει την εφ</w:t>
      </w:r>
      <w:r>
        <w:rPr>
          <w:noProof/>
        </w:rPr>
        <w:t>αρμογή της ειδικής ανά χώρα σύστασης 3 2019, σύμφωνα με την οποία η Τσεχία μειώνει τον διοικητικό φόρτο για τις επενδύσεις και στηρίζει τον ανταγωνισμό που βασίζεται περισσότερο στην ποιότητα στις δημόσιες συμβάσεις, καθώς και της ειδικής ανά χώρα σύστασης</w:t>
      </w:r>
      <w:r>
        <w:rPr>
          <w:noProof/>
        </w:rPr>
        <w:t xml:space="preserve"> 3 2020, σύμφωνα με την οποία η Τσεχία στηρίζει τις μικρές και μεσαίες επιχειρήσεις κάνοντας μεγαλύτερη χρήση χρηματοδοτικών μέσων για τη διασφάλιση της στήριξης της ρευστότητας, τη μείωση του διοικητικού φόρτου και τη βελτίωση της ηλεκτρονικής διακυβέρνησ</w:t>
      </w:r>
      <w:r>
        <w:rPr>
          <w:noProof/>
        </w:rPr>
        <w:t>ης.</w:t>
      </w:r>
    </w:p>
    <w:p w14:paraId="3F091E59" w14:textId="5F24FE6A" w:rsidR="00522945" w:rsidRDefault="00426980">
      <w:pPr>
        <w:spacing w:line="276" w:lineRule="auto"/>
        <w:jc w:val="both"/>
        <w:rPr>
          <w:noProof/>
          <w:sz w:val="22"/>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σ</w:t>
      </w:r>
      <w:r>
        <w:rPr>
          <w:noProof/>
        </w:rPr>
        <w:t>χέδιο ανάκαμψης και ανθεκτικότητας σύμφωνα με τις τεχνικές κατευθυντήριες γραμμές του DNSH (2021/C58/01).</w:t>
      </w:r>
    </w:p>
    <w:p w14:paraId="60C69898" w14:textId="4E61B01F" w:rsidR="00522945" w:rsidRDefault="00522945">
      <w:pPr>
        <w:spacing w:line="240" w:lineRule="auto"/>
        <w:jc w:val="both"/>
        <w:rPr>
          <w:noProof/>
        </w:rPr>
      </w:pPr>
    </w:p>
    <w:p w14:paraId="3DD8FB13" w14:textId="77777777" w:rsidR="00522945" w:rsidRDefault="00426980">
      <w:pPr>
        <w:pStyle w:val="P68B1DB1-Normal5"/>
        <w:spacing w:line="240" w:lineRule="auto"/>
        <w:rPr>
          <w:noProof/>
        </w:rPr>
      </w:pPr>
      <w:r>
        <w:rPr>
          <w:noProof/>
        </w:rPr>
        <w:t>ΣΤ.1. Περιγραφή των μεταρρυθμίσεων και των επενδύσεων που είναι επιλέξιμες για λήψη μη επιστρεπτέας χρηματοδοτικής στήριξης</w:t>
      </w:r>
    </w:p>
    <w:p w14:paraId="4824EB68" w14:textId="77777777" w:rsidR="00522945" w:rsidRDefault="00426980">
      <w:pPr>
        <w:pStyle w:val="P68B1DB1-Normal7"/>
        <w:spacing w:line="240" w:lineRule="auto"/>
        <w:rPr>
          <w:noProof/>
        </w:rPr>
      </w:pPr>
      <w:r>
        <w:rPr>
          <w:noProof/>
        </w:rPr>
        <w:t xml:space="preserve">Μεταρρύθμιση 1: Εφαρμογή </w:t>
      </w:r>
      <w:r>
        <w:rPr>
          <w:noProof/>
        </w:rPr>
        <w:t xml:space="preserve">στην πράξη του νέου κατασκευαστικού νόμου και του νόμου για τη διαίρεση σε ζώνες </w:t>
      </w:r>
    </w:p>
    <w:p w14:paraId="4B67D703" w14:textId="404C0464" w:rsidR="00522945" w:rsidRDefault="00426980">
      <w:pPr>
        <w:spacing w:line="240" w:lineRule="auto"/>
        <w:jc w:val="both"/>
        <w:rPr>
          <w:noProof/>
        </w:rPr>
      </w:pPr>
      <w:r>
        <w:rPr>
          <w:noProof/>
        </w:rPr>
        <w:t>Η μεταρρύθμιση συνίσταται σε θεσμικές και διαδικαστικές αλλαγές και αποσκοπεί στην επίτευξη υψηλού βαθμού ψηφιοποίησης στη διαδικασία αδειών κατασκευής. Ο νέος νόμος περί κατ</w:t>
      </w:r>
      <w:r>
        <w:rPr>
          <w:noProof/>
        </w:rPr>
        <w:t xml:space="preserve">ασκευής τίθεται σε ισχύ την 30 Σεπτεμβρίου 2021. Θέτει την αποκεντρωμένη δομή των οικοδομικών αρχών και τους όρους λειτουργίας τους υπό την ευθύνη του κράτους. </w:t>
      </w:r>
    </w:p>
    <w:p w14:paraId="69B06CF2" w14:textId="2EA005A7" w:rsidR="00522945" w:rsidRDefault="00426980">
      <w:pPr>
        <w:spacing w:line="240" w:lineRule="auto"/>
        <w:jc w:val="both"/>
        <w:rPr>
          <w:noProof/>
        </w:rPr>
      </w:pPr>
      <w:r>
        <w:rPr>
          <w:noProof/>
        </w:rPr>
        <w:t>Η μεταρρύθμιση επιταχύνει τις διαδικασίες οικοδόμησης και αποσκοπεί στη βελτίωση της αποτελεσμα</w:t>
      </w:r>
      <w:r>
        <w:rPr>
          <w:noProof/>
        </w:rPr>
        <w:t>τικότητας των διαδικασιών αδειοδότησης. Οι σχετικοί φορείς λαμβάνουν επαρκή κατάρτιση ώστε να κατανοούν τις νέες διαδικασίες, να είναι σε θέση να χρησιμοποιούν τα νέα συστήματα πληροφοριών και να εργάζονται αποτελεσματικά στο νέο οργανωτικό πλαίσιο. Τα υφι</w:t>
      </w:r>
      <w:r>
        <w:rPr>
          <w:noProof/>
        </w:rPr>
        <w:t>στάμενα δεδομένα μεταφέρονται σε νέα πλατφόρμα και διασφαλίζεται η λειτουργία των υφιστάμενων επιμέρους συστημάτων πληροφοριών έως ότου κατασκευαστεί το κεντρικό σύστημα πληροφοριών («AIS»). Αυτό περιλαμβάνει την παροχή του απαραίτητου εξοπλισμού ΤΠ για τη</w:t>
      </w:r>
      <w:r>
        <w:rPr>
          <w:noProof/>
        </w:rPr>
        <w:t xml:space="preserve"> λειτουργία της νέας δομής των οικοδομικών αρχών.</w:t>
      </w:r>
    </w:p>
    <w:p w14:paraId="30507E78" w14:textId="4C05B48B" w:rsidR="00522945" w:rsidRDefault="00426980">
      <w:pPr>
        <w:spacing w:line="240" w:lineRule="auto"/>
        <w:jc w:val="both"/>
        <w:rPr>
          <w:noProof/>
        </w:rPr>
      </w:pPr>
      <w:r>
        <w:rPr>
          <w:noProof/>
        </w:rPr>
        <w:t xml:space="preserve">Η μεταρρύθμιση αυτή θα εφαρμοστεί έως τις 30 Σεπτεμβρίου 2024 </w:t>
      </w:r>
      <w:r>
        <w:rPr>
          <w:rFonts w:eastAsia="Times New Roman"/>
          <w:noProof/>
        </w:rPr>
        <w:t>και οι πρώτες επιπτώσεις της θα μετρηθούν έως τις 31 Δεκεμβρίου 2025</w:t>
      </w:r>
      <w:r>
        <w:rPr>
          <w:noProof/>
        </w:rPr>
        <w:t xml:space="preserve">. </w:t>
      </w:r>
    </w:p>
    <w:p w14:paraId="1B10936B" w14:textId="77777777" w:rsidR="00522945" w:rsidRDefault="00426980">
      <w:pPr>
        <w:pStyle w:val="P68B1DB1-Normal7"/>
        <w:spacing w:line="240" w:lineRule="auto"/>
        <w:jc w:val="both"/>
        <w:rPr>
          <w:noProof/>
        </w:rPr>
      </w:pPr>
      <w:r>
        <w:rPr>
          <w:noProof/>
        </w:rPr>
        <w:t xml:space="preserve">Επένδυση 1: Κεντρικό σύστημα πληροφοριών («AIS») </w:t>
      </w:r>
    </w:p>
    <w:p w14:paraId="65F430D5" w14:textId="77777777" w:rsidR="00522945" w:rsidRDefault="00426980">
      <w:pPr>
        <w:spacing w:line="240" w:lineRule="auto"/>
        <w:jc w:val="both"/>
        <w:rPr>
          <w:noProof/>
        </w:rPr>
      </w:pPr>
      <w:r>
        <w:rPr>
          <w:noProof/>
        </w:rPr>
        <w:t xml:space="preserve">Η επένδυση θα </w:t>
      </w:r>
      <w:r>
        <w:rPr>
          <w:noProof/>
        </w:rPr>
        <w:t>δημιουργήσει ένα πληροφοριακό</w:t>
      </w:r>
      <w:r>
        <w:rPr>
          <w:b/>
          <w:noProof/>
        </w:rPr>
        <w:t xml:space="preserve"> </w:t>
      </w:r>
      <w:r>
        <w:rPr>
          <w:noProof/>
        </w:rPr>
        <w:t xml:space="preserve">σύστημα διαχείρισης της διαδικασίας, το οποίο θα χρησιμοποιείται από τους δημόσιους υπαλλήλους των αρχών που συμμετέχουν στη διαδικασία έγκρισης κατασκευής. Το σύστημα ψηφιοποιεί τις διαδικασίες διαχείρισης κτιρίων κατά τρόπο </w:t>
      </w:r>
      <w:r>
        <w:rPr>
          <w:noProof/>
        </w:rPr>
        <w:t>ώστε να διασφαλίζεται η διαφάνεια, η αποδοτικότητα και η αποτελεσματικότητα των διαδικασιών που ορίζονται στη νομοθεσία η οποία εφαρμόζεται μέσω της μεταρρύθμισης 1 της εν λόγω συνιστώσας. Οι απαραίτητες άδειες υλισμικού και λογισμικού αγοράζονται, μαζί με</w:t>
      </w:r>
      <w:r>
        <w:rPr>
          <w:noProof/>
        </w:rPr>
        <w:t xml:space="preserve"> την τεχνική υποστήριξη, τις εφαρμογές που καλύπτουν τις αναγκαίες λειτουργικές και μη λειτουργικές απαιτήσεις, την ορθή δοκιμή του συστήματος, τη συντήρηση, τη λειτουργία και την ανάπτυξη της εφαρμογής. </w:t>
      </w:r>
    </w:p>
    <w:p w14:paraId="640247B9" w14:textId="11EC04AA" w:rsidR="00522945" w:rsidRDefault="00426980">
      <w:pPr>
        <w:spacing w:line="240" w:lineRule="auto"/>
        <w:jc w:val="both"/>
        <w:rPr>
          <w:noProof/>
        </w:rPr>
      </w:pPr>
      <w:r>
        <w:rPr>
          <w:noProof/>
        </w:rPr>
        <w:t>Η επένδυση αυτή θα υλοποιηθεί έως τις 30 Σεπτεμβρίο</w:t>
      </w:r>
      <w:r>
        <w:rPr>
          <w:noProof/>
        </w:rPr>
        <w:t xml:space="preserve">υ 2024. </w:t>
      </w:r>
    </w:p>
    <w:p w14:paraId="46867712" w14:textId="77777777" w:rsidR="00522945" w:rsidRDefault="00426980">
      <w:pPr>
        <w:pStyle w:val="P68B1DB1-Normal7"/>
        <w:spacing w:line="240" w:lineRule="auto"/>
        <w:jc w:val="both"/>
        <w:rPr>
          <w:noProof/>
        </w:rPr>
      </w:pPr>
      <w:r>
        <w:rPr>
          <w:noProof/>
        </w:rPr>
        <w:t>Επένδυση 2: Ανάπτυξη και χρήση των δεδομένων της δημόσιας διοίκησης στον χωροταξικό σχεδιασμό</w:t>
      </w:r>
    </w:p>
    <w:p w14:paraId="2F92D8D6" w14:textId="77777777" w:rsidR="00522945" w:rsidRDefault="00426980">
      <w:pPr>
        <w:spacing w:line="240" w:lineRule="auto"/>
        <w:jc w:val="both"/>
        <w:rPr>
          <w:noProof/>
        </w:rPr>
      </w:pPr>
      <w:r>
        <w:rPr>
          <w:noProof/>
        </w:rPr>
        <w:t>Στόχος της επένδυσης είναι η υλοποίηση κεντρικής βάσης δεδομένων χωρικής αναλυτικής τεκμηρίωσης στο πλαίσιο του πληροφοριακού συστήματος χωροταξίας, η οπ</w:t>
      </w:r>
      <w:r>
        <w:rPr>
          <w:noProof/>
        </w:rPr>
        <w:t>οία θα χρησιμοποιείται για την παροχή δεδομένων και υπηρεσιών στις πολεοδομικές και χωροταξικές αρχές, σε άλλους χρήστες του δημόσιου τομέα και στους παρόχους εγγράφων χωροταξικού σχεδιασμού. Τα δεδομένα παρέχονται με τη μορφή ανοικτών δεδομένων. Η συγκέντ</w:t>
      </w:r>
      <w:r>
        <w:rPr>
          <w:noProof/>
        </w:rPr>
        <w:t xml:space="preserve">ρωση καθιστά δυνατή την αποτελεσματική ανταλλαγή δεδομένων με άλλα συστήματα δημόσιας διοίκησης (ιδίως το μητρώο εδαφικής ταυτοποίησης, διευθύνσεων και ακινήτων). </w:t>
      </w:r>
    </w:p>
    <w:p w14:paraId="2F9567C7" w14:textId="77777777" w:rsidR="00522945" w:rsidRDefault="00426980">
      <w:pPr>
        <w:spacing w:line="240" w:lineRule="auto"/>
        <w:jc w:val="both"/>
        <w:rPr>
          <w:noProof/>
        </w:rPr>
      </w:pPr>
      <w:r>
        <w:rPr>
          <w:noProof/>
        </w:rPr>
        <w:t xml:space="preserve">Η επένδυση αυτή θα υλοποιηθεί έως τις 31 Δεκεμβρίου 2024. </w:t>
      </w:r>
    </w:p>
    <w:p w14:paraId="11BB1590" w14:textId="77777777" w:rsidR="00522945" w:rsidRDefault="00426980">
      <w:pPr>
        <w:spacing w:line="240" w:lineRule="auto"/>
        <w:jc w:val="both"/>
        <w:rPr>
          <w:noProof/>
        </w:rPr>
      </w:pPr>
      <w:r>
        <w:rPr>
          <w:b/>
          <w:noProof/>
        </w:rPr>
        <w:t>Επένδυση 3: Πλήρης αξιοποίηση των</w:t>
      </w:r>
      <w:r>
        <w:rPr>
          <w:b/>
          <w:noProof/>
        </w:rPr>
        <w:t xml:space="preserve"> οφελών της ψηφιοποίησης του ελέγχου των κτιρίων</w:t>
      </w:r>
      <w:r>
        <w:rPr>
          <w:noProof/>
        </w:rPr>
        <w:t xml:space="preserve"> </w:t>
      </w:r>
    </w:p>
    <w:p w14:paraId="5136E7BD" w14:textId="77777777" w:rsidR="00522945" w:rsidRDefault="00426980">
      <w:pPr>
        <w:spacing w:line="240" w:lineRule="auto"/>
        <w:jc w:val="both"/>
        <w:rPr>
          <w:noProof/>
        </w:rPr>
      </w:pPr>
      <w:r>
        <w:rPr>
          <w:noProof/>
        </w:rPr>
        <w:t xml:space="preserve">Η επένδυση δημιουργεί μια σειρά πληροφοριακών συστημάτων, προτύπων και μεθοδολογιών, τα οποία είναι απαραίτητα για την πλήρη ψηφιοποίηση της διαδικασίας αδειών κατασκευής και του χωροταξικού σχεδιασμού. </w:t>
      </w:r>
    </w:p>
    <w:p w14:paraId="426520DE" w14:textId="77777777" w:rsidR="00522945" w:rsidRDefault="00426980">
      <w:pPr>
        <w:spacing w:line="240" w:lineRule="auto"/>
        <w:jc w:val="both"/>
        <w:rPr>
          <w:noProof/>
        </w:rPr>
      </w:pPr>
      <w:r>
        <w:rPr>
          <w:noProof/>
        </w:rPr>
        <w:t>Θα</w:t>
      </w:r>
      <w:r>
        <w:rPr>
          <w:noProof/>
        </w:rPr>
        <w:t xml:space="preserve"> τεθούν σε εφαρμογή τρία συστήματα ΤΠ για να καταστεί δυνατή η διασύνδεση των βασικών βάσεων δεδομένων και να διευκολυνθεί η διαδικασία αδειοδότησης κατασκευής και ο χωροταξικός σχεδιασμός: </w:t>
      </w:r>
    </w:p>
    <w:p w14:paraId="3CAAAB02" w14:textId="77777777" w:rsidR="00522945" w:rsidRDefault="00426980">
      <w:pPr>
        <w:pStyle w:val="P68B1DB1-Normal13"/>
        <w:numPr>
          <w:ilvl w:val="0"/>
          <w:numId w:val="165"/>
        </w:numPr>
        <w:pBdr>
          <w:top w:val="nil"/>
          <w:left w:val="nil"/>
          <w:bottom w:val="nil"/>
          <w:right w:val="nil"/>
          <w:between w:val="nil"/>
        </w:pBdr>
        <w:spacing w:line="259" w:lineRule="auto"/>
        <w:ind w:left="357" w:hanging="357"/>
        <w:jc w:val="both"/>
        <w:rPr>
          <w:noProof/>
        </w:rPr>
      </w:pPr>
      <w:r>
        <w:rPr>
          <w:noProof/>
        </w:rPr>
        <w:t>Σύστημα που συνδέει τα τεχνικά πρότυπα με τους εκτελεστικούς κανο</w:t>
      </w:r>
      <w:r>
        <w:rPr>
          <w:noProof/>
        </w:rPr>
        <w:t>νισμούς, το οποίο ενσωματώνεται στην πύλη ανάπτυξης κτιρίων και καθίσταται προσβάσιμο στο κοινό.</w:t>
      </w:r>
    </w:p>
    <w:p w14:paraId="7A6F34B4" w14:textId="77777777" w:rsidR="00522945" w:rsidRDefault="00426980">
      <w:pPr>
        <w:pStyle w:val="P68B1DB1-Normal13"/>
        <w:numPr>
          <w:ilvl w:val="0"/>
          <w:numId w:val="165"/>
        </w:numPr>
        <w:pBdr>
          <w:top w:val="nil"/>
          <w:left w:val="nil"/>
          <w:bottom w:val="nil"/>
          <w:right w:val="nil"/>
          <w:between w:val="nil"/>
        </w:pBdr>
        <w:spacing w:line="259" w:lineRule="auto"/>
        <w:ind w:left="357" w:hanging="357"/>
        <w:jc w:val="both"/>
        <w:rPr>
          <w:noProof/>
        </w:rPr>
      </w:pPr>
      <w:r>
        <w:rPr>
          <w:noProof/>
        </w:rPr>
        <w:t>Σύστημα για δομημένες απαιτήσεις σχετικά με τα κτίρια και τις διαδικασίες, την επικύρωση και τον έλεγχο της διαδικασίας χορήγησης αδειών.</w:t>
      </w:r>
    </w:p>
    <w:p w14:paraId="1745DA73" w14:textId="77777777" w:rsidR="00522945" w:rsidRDefault="00426980">
      <w:pPr>
        <w:pStyle w:val="P68B1DB1-Normal13"/>
        <w:numPr>
          <w:ilvl w:val="0"/>
          <w:numId w:val="165"/>
        </w:numPr>
        <w:pBdr>
          <w:top w:val="nil"/>
          <w:left w:val="nil"/>
          <w:bottom w:val="nil"/>
          <w:right w:val="nil"/>
          <w:between w:val="nil"/>
        </w:pBdr>
        <w:spacing w:line="259" w:lineRule="auto"/>
        <w:ind w:left="357" w:hanging="357"/>
        <w:jc w:val="both"/>
        <w:rPr>
          <w:noProof/>
        </w:rPr>
      </w:pPr>
      <w:r>
        <w:rPr>
          <w:noProof/>
        </w:rPr>
        <w:t>Σύστημα διαχείρισης τ</w:t>
      </w:r>
      <w:r>
        <w:rPr>
          <w:noProof/>
        </w:rPr>
        <w:t>ων προτύπων δεδομένων των κτιρίων.</w:t>
      </w:r>
    </w:p>
    <w:p w14:paraId="6DDA2765" w14:textId="77777777" w:rsidR="00522945" w:rsidRDefault="00426980">
      <w:pPr>
        <w:spacing w:line="240" w:lineRule="auto"/>
        <w:rPr>
          <w:noProof/>
        </w:rPr>
      </w:pPr>
      <w:r>
        <w:rPr>
          <w:noProof/>
        </w:rPr>
        <w:t>Η επένδυση αυτή θα υλοποιηθεί έως τις 31 Δεκεμβρίου 2025.</w:t>
      </w:r>
    </w:p>
    <w:p w14:paraId="652641AE" w14:textId="77777777" w:rsidR="00522945" w:rsidRDefault="00522945">
      <w:pPr>
        <w:spacing w:line="240" w:lineRule="auto"/>
        <w:rPr>
          <w:noProof/>
        </w:rPr>
        <w:sectPr w:rsidR="00522945" w:rsidSect="00507AA7">
          <w:headerReference w:type="even" r:id="rId126"/>
          <w:headerReference w:type="default" r:id="rId127"/>
          <w:footerReference w:type="even" r:id="rId128"/>
          <w:footerReference w:type="default" r:id="rId129"/>
          <w:headerReference w:type="first" r:id="rId130"/>
          <w:footerReference w:type="first" r:id="rId131"/>
          <w:pgSz w:w="11907" w:h="16839"/>
          <w:pgMar w:top="1134" w:right="1134" w:bottom="1134" w:left="1134" w:header="567" w:footer="567" w:gutter="0"/>
          <w:cols w:space="720"/>
          <w:docGrid w:linePitch="326"/>
        </w:sectPr>
      </w:pPr>
    </w:p>
    <w:p w14:paraId="686F5A7F" w14:textId="267BA68E" w:rsidR="00522945" w:rsidRDefault="00426980">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ΣΤ.2. Ορόσημα, στόχοι, δείκτες και χρονοδιάγραμμα για την παρακολούθηση και την υλοποίηση της μη επιστρεπτέας χρηματοδοτικής στήριξης </w:t>
      </w: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303"/>
        <w:gridCol w:w="1075"/>
        <w:gridCol w:w="1377"/>
        <w:gridCol w:w="1605"/>
        <w:gridCol w:w="906"/>
        <w:gridCol w:w="1075"/>
        <w:gridCol w:w="678"/>
        <w:gridCol w:w="964"/>
        <w:gridCol w:w="772"/>
        <w:gridCol w:w="4025"/>
      </w:tblGrid>
      <w:tr w:rsidR="00522945" w14:paraId="57143DBC" w14:textId="77777777">
        <w:trPr>
          <w:trHeight w:val="246"/>
          <w:tblHeader/>
          <w:jc w:val="center"/>
        </w:trPr>
        <w:tc>
          <w:tcPr>
            <w:tcW w:w="64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12EF9806" w14:textId="77777777" w:rsidR="00522945" w:rsidRDefault="00426980">
            <w:pPr>
              <w:pStyle w:val="P68B1DB1-Normal9"/>
              <w:spacing w:line="240" w:lineRule="auto"/>
              <w:jc w:val="center"/>
              <w:rPr>
                <w:noProof/>
              </w:rPr>
            </w:pPr>
            <w:r>
              <w:rPr>
                <w:noProof/>
              </w:rPr>
              <w:t xml:space="preserve">Αύξων NUM. </w:t>
            </w:r>
          </w:p>
        </w:tc>
        <w:tc>
          <w:tcPr>
            <w:tcW w:w="130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CA7E883"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07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08FA443" w14:textId="77777777" w:rsidR="00522945" w:rsidRDefault="00426980">
            <w:pPr>
              <w:pStyle w:val="P68B1DB1-Normal9"/>
              <w:spacing w:line="240" w:lineRule="auto"/>
              <w:jc w:val="center"/>
              <w:rPr>
                <w:noProof/>
              </w:rPr>
            </w:pPr>
            <w:r>
              <w:rPr>
                <w:noProof/>
              </w:rPr>
              <w:t xml:space="preserve">Ορόσημο/Στόχος </w:t>
            </w:r>
          </w:p>
        </w:tc>
        <w:tc>
          <w:tcPr>
            <w:tcW w:w="137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19D5A6F" w14:textId="77777777" w:rsidR="00522945" w:rsidRDefault="00426980">
            <w:pPr>
              <w:pStyle w:val="P68B1DB1-Normal9"/>
              <w:spacing w:line="240" w:lineRule="auto"/>
              <w:jc w:val="center"/>
              <w:rPr>
                <w:noProof/>
              </w:rPr>
            </w:pPr>
            <w:r>
              <w:rPr>
                <w:noProof/>
              </w:rPr>
              <w:t xml:space="preserve">Όνομα </w:t>
            </w:r>
          </w:p>
        </w:tc>
        <w:tc>
          <w:tcPr>
            <w:tcW w:w="160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CA321BA" w14:textId="77777777" w:rsidR="00522945" w:rsidRDefault="00426980">
            <w:pPr>
              <w:pStyle w:val="P68B1DB1-Normal10"/>
              <w:spacing w:line="240" w:lineRule="auto"/>
              <w:jc w:val="center"/>
              <w:rPr>
                <w:noProof/>
              </w:rPr>
            </w:pPr>
            <w:r>
              <w:rPr>
                <w:b/>
                <w:noProof/>
              </w:rPr>
              <w:t>Ποιοτικοί δείκτες</w:t>
            </w:r>
            <w:r>
              <w:rPr>
                <w:noProof/>
              </w:rPr>
              <w:br/>
            </w:r>
            <w:r>
              <w:rPr>
                <w:b/>
                <w:noProof/>
              </w:rPr>
              <w:t xml:space="preserve"> (για ορόσημα)</w:t>
            </w:r>
          </w:p>
        </w:tc>
        <w:tc>
          <w:tcPr>
            <w:tcW w:w="26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51A866" w14:textId="77777777" w:rsidR="00522945" w:rsidRDefault="00426980">
            <w:pPr>
              <w:pStyle w:val="P68B1DB1-Normal10"/>
              <w:spacing w:line="240" w:lineRule="auto"/>
              <w:jc w:val="center"/>
              <w:rPr>
                <w:noProof/>
              </w:rPr>
            </w:pPr>
            <w:r>
              <w:rPr>
                <w:b/>
                <w:noProof/>
              </w:rPr>
              <w:t xml:space="preserve">Ποσοτικοί </w:t>
            </w:r>
            <w:r>
              <w:rPr>
                <w:b/>
                <w:noProof/>
              </w:rPr>
              <w:t>δείκτες</w:t>
            </w:r>
            <w:r>
              <w:rPr>
                <w:noProof/>
              </w:rPr>
              <w:br/>
            </w:r>
            <w:r>
              <w:rPr>
                <w:b/>
                <w:noProof/>
              </w:rPr>
              <w:t xml:space="preserve"> (για τους στόχους)</w:t>
            </w:r>
          </w:p>
        </w:tc>
        <w:tc>
          <w:tcPr>
            <w:tcW w:w="1736"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3CB62400"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025" w:type="dxa"/>
            <w:vMerge w:val="restart"/>
            <w:tcBorders>
              <w:top w:val="single" w:sz="8" w:space="0" w:color="000000" w:themeColor="text1"/>
              <w:left w:val="nil"/>
              <w:right w:val="single" w:sz="8" w:space="0" w:color="000000" w:themeColor="text1"/>
            </w:tcBorders>
            <w:shd w:val="clear" w:color="auto" w:fill="BDD7EE"/>
            <w:vAlign w:val="center"/>
          </w:tcPr>
          <w:p w14:paraId="328FF0C3"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193494BC" w14:textId="77777777">
        <w:trPr>
          <w:trHeight w:val="326"/>
          <w:tblHeader/>
          <w:jc w:val="center"/>
        </w:trPr>
        <w:tc>
          <w:tcPr>
            <w:tcW w:w="645" w:type="dxa"/>
            <w:vMerge/>
            <w:vAlign w:val="center"/>
          </w:tcPr>
          <w:p w14:paraId="3E91276B"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303" w:type="dxa"/>
            <w:vMerge/>
            <w:vAlign w:val="center"/>
          </w:tcPr>
          <w:p w14:paraId="61A210B5"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075" w:type="dxa"/>
            <w:vMerge/>
            <w:vAlign w:val="center"/>
          </w:tcPr>
          <w:p w14:paraId="2167CB9E"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377" w:type="dxa"/>
            <w:vMerge/>
            <w:vAlign w:val="center"/>
          </w:tcPr>
          <w:p w14:paraId="25FB3A67"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605" w:type="dxa"/>
            <w:vMerge/>
            <w:vAlign w:val="center"/>
          </w:tcPr>
          <w:p w14:paraId="31FC3844"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07610B" w14:textId="77777777" w:rsidR="00522945" w:rsidRDefault="00426980">
            <w:pPr>
              <w:pStyle w:val="P68B1DB1-Normal9"/>
              <w:spacing w:line="240" w:lineRule="auto"/>
              <w:jc w:val="center"/>
              <w:rPr>
                <w:noProof/>
              </w:rPr>
            </w:pPr>
            <w:r>
              <w:rPr>
                <w:noProof/>
              </w:rPr>
              <w:t>Μονάδα μέτρησης</w:t>
            </w:r>
          </w:p>
        </w:tc>
        <w:tc>
          <w:tcPr>
            <w:tcW w:w="1075"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1A22C2C2" w14:textId="77777777" w:rsidR="00522945" w:rsidRDefault="00426980">
            <w:pPr>
              <w:pStyle w:val="P68B1DB1-Normal9"/>
              <w:spacing w:line="240" w:lineRule="auto"/>
              <w:jc w:val="center"/>
              <w:rPr>
                <w:noProof/>
              </w:rPr>
            </w:pPr>
            <w:r>
              <w:rPr>
                <w:noProof/>
              </w:rPr>
              <w:t>Γραμμή βάσης</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2964533" w14:textId="77777777" w:rsidR="00522945" w:rsidRDefault="00426980">
            <w:pPr>
              <w:pStyle w:val="P68B1DB1-Normal9"/>
              <w:spacing w:line="240" w:lineRule="auto"/>
              <w:jc w:val="center"/>
              <w:rPr>
                <w:noProof/>
              </w:rPr>
            </w:pPr>
            <w:r>
              <w:rPr>
                <w:noProof/>
              </w:rPr>
              <w:t>Στόχοι</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9E97C43" w14:textId="77777777" w:rsidR="00522945" w:rsidRDefault="00426980">
            <w:pPr>
              <w:pStyle w:val="P68B1DB1-Normal9"/>
              <w:spacing w:line="240" w:lineRule="auto"/>
              <w:jc w:val="center"/>
              <w:rPr>
                <w:noProof/>
              </w:rPr>
            </w:pPr>
            <w:r>
              <w:rPr>
                <w:noProof/>
              </w:rPr>
              <w:t>Τρίμηνο</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D50DBCD" w14:textId="77777777" w:rsidR="00522945" w:rsidRDefault="00426980">
            <w:pPr>
              <w:pStyle w:val="P68B1DB1-Normal9"/>
              <w:spacing w:line="240" w:lineRule="auto"/>
              <w:jc w:val="center"/>
              <w:rPr>
                <w:noProof/>
              </w:rPr>
            </w:pPr>
            <w:r>
              <w:rPr>
                <w:noProof/>
              </w:rPr>
              <w:t>Έτος</w:t>
            </w:r>
          </w:p>
        </w:tc>
        <w:tc>
          <w:tcPr>
            <w:tcW w:w="4025" w:type="dxa"/>
            <w:vMerge/>
            <w:vAlign w:val="center"/>
          </w:tcPr>
          <w:p w14:paraId="120D0990"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r>
      <w:tr w:rsidR="00522945" w14:paraId="12050CD6" w14:textId="77777777">
        <w:trPr>
          <w:trHeight w:val="945"/>
          <w:jc w:val="center"/>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3AA559" w14:textId="77777777" w:rsidR="00522945" w:rsidRDefault="00426980">
            <w:pPr>
              <w:pStyle w:val="P68B1DB1-Normal28"/>
              <w:spacing w:line="240" w:lineRule="auto"/>
              <w:jc w:val="center"/>
              <w:rPr>
                <w:rFonts w:eastAsia="Times New Roman"/>
                <w:noProof/>
              </w:rPr>
            </w:pPr>
            <w:r>
              <w:rPr>
                <w:noProof/>
              </w:rPr>
              <w:t>72</w:t>
            </w:r>
          </w:p>
        </w:tc>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E611E4" w14:textId="77777777" w:rsidR="00522945" w:rsidRDefault="00426980">
            <w:pPr>
              <w:pStyle w:val="P68B1DB1-Normal28"/>
              <w:spacing w:line="240" w:lineRule="auto"/>
              <w:rPr>
                <w:rFonts w:eastAsia="Times New Roman"/>
                <w:noProof/>
              </w:rPr>
            </w:pPr>
            <w:r>
              <w:rPr>
                <w:noProof/>
              </w:rPr>
              <w:t>Μεταρρύθμιση 1: Εφαρμογή στην πράξη του νέου κατασκευαστικού νόμου και του νόμου για τη διαίρεση σε ζώνες</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9010A" w14:textId="77777777" w:rsidR="00522945" w:rsidRDefault="00426980">
            <w:pPr>
              <w:pStyle w:val="P68B1DB1-Normal28"/>
              <w:spacing w:line="240" w:lineRule="auto"/>
              <w:rPr>
                <w:rFonts w:eastAsia="Times New Roman"/>
                <w:noProof/>
              </w:rPr>
            </w:pPr>
            <w:r>
              <w:rPr>
                <w:noProof/>
              </w:rPr>
              <w:t>Ορόσημο</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B9B2BB" w14:textId="77777777" w:rsidR="00522945" w:rsidRDefault="00426980">
            <w:pPr>
              <w:pStyle w:val="P68B1DB1-Normal28"/>
              <w:spacing w:line="240" w:lineRule="auto"/>
              <w:rPr>
                <w:rFonts w:eastAsia="Times New Roman"/>
                <w:noProof/>
              </w:rPr>
            </w:pPr>
            <w:r>
              <w:rPr>
                <w:noProof/>
              </w:rPr>
              <w:t xml:space="preserve">Έναρξη ισχύος του νέου κατασκευαστικού νόμου </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0A5818" w14:textId="77777777" w:rsidR="00522945" w:rsidRDefault="00426980">
            <w:pPr>
              <w:pStyle w:val="P68B1DB1-Normal28"/>
              <w:spacing w:line="240" w:lineRule="auto"/>
              <w:rPr>
                <w:rFonts w:eastAsia="Times New Roman"/>
                <w:noProof/>
              </w:rPr>
            </w:pPr>
            <w:r>
              <w:rPr>
                <w:noProof/>
              </w:rPr>
              <w:t>Διάταξη του νόμου που αναφέρει την έναρξη ισχύος του νέου κατασκευαστικού νόμου</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E27858" w14:textId="77777777" w:rsidR="00522945" w:rsidRDefault="00522945">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2FA9D2" w14:textId="77777777" w:rsidR="00522945" w:rsidRDefault="00522945">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92E609" w14:textId="77777777" w:rsidR="00522945" w:rsidRDefault="00522945">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8FADC7" w14:textId="77777777" w:rsidR="00522945" w:rsidRDefault="00426980">
            <w:pPr>
              <w:pStyle w:val="P68B1DB1-Normal28"/>
              <w:spacing w:line="240" w:lineRule="auto"/>
              <w:jc w:val="center"/>
              <w:rPr>
                <w:rFonts w:eastAsia="Times New Roman"/>
                <w:noProof/>
              </w:rPr>
            </w:pPr>
            <w:r>
              <w:rPr>
                <w:noProof/>
              </w:rPr>
              <w:t xml:space="preserve">ΤΡΊΜΗΝΟ </w:t>
            </w:r>
            <w:r>
              <w:rPr>
                <w:noProof/>
              </w:rPr>
              <w:t>3</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0A8236" w14:textId="77777777" w:rsidR="00522945" w:rsidRDefault="00426980">
            <w:pPr>
              <w:pStyle w:val="P68B1DB1-Normal11"/>
              <w:spacing w:line="240" w:lineRule="auto"/>
              <w:jc w:val="center"/>
              <w:rPr>
                <w:noProof/>
              </w:rPr>
            </w:pPr>
            <w:r>
              <w:rPr>
                <w:noProof/>
              </w:rPr>
              <w:t>2021</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22012" w14:textId="77777777" w:rsidR="00522945" w:rsidRDefault="00426980">
            <w:pPr>
              <w:pStyle w:val="P68B1DB1-Normal28"/>
              <w:spacing w:line="240" w:lineRule="auto"/>
              <w:rPr>
                <w:rFonts w:eastAsia="Times New Roman"/>
                <w:noProof/>
              </w:rPr>
            </w:pPr>
            <w:r>
              <w:rPr>
                <w:noProof/>
              </w:rPr>
              <w:t>Τίθεται σε ισχύ ο νέος κατασκευαστικός νόμος που επιφέρει επιτάχυνση της διαδικασίας έκδοσης οικοδομικών αδειών, ψηφιοποίηση της διαδικασίας και μείωση του αριθμού των ρυθμιστικών αρχών.</w:t>
            </w:r>
          </w:p>
        </w:tc>
      </w:tr>
      <w:tr w:rsidR="00522945" w14:paraId="3E2BFED0" w14:textId="77777777">
        <w:trPr>
          <w:trHeight w:val="945"/>
          <w:jc w:val="center"/>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CA2D5B" w14:textId="77777777" w:rsidR="00522945" w:rsidRDefault="00426980">
            <w:pPr>
              <w:pStyle w:val="P68B1DB1-Normal28"/>
              <w:spacing w:line="240" w:lineRule="auto"/>
              <w:jc w:val="center"/>
              <w:rPr>
                <w:rFonts w:eastAsia="Times New Roman"/>
                <w:noProof/>
              </w:rPr>
            </w:pPr>
            <w:r>
              <w:rPr>
                <w:noProof/>
              </w:rPr>
              <w:t>73</w:t>
            </w:r>
          </w:p>
        </w:tc>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53ADE10" w14:textId="77777777" w:rsidR="00522945" w:rsidRDefault="00426980">
            <w:pPr>
              <w:pStyle w:val="P68B1DB1-Normal28"/>
              <w:spacing w:line="240" w:lineRule="auto"/>
              <w:rPr>
                <w:rFonts w:eastAsia="Times New Roman"/>
                <w:noProof/>
              </w:rPr>
            </w:pPr>
            <w:r>
              <w:rPr>
                <w:noProof/>
              </w:rPr>
              <w:t xml:space="preserve">Μεταρρύθμιση 1: Εφαρμογή στην πράξη του νέου </w:t>
            </w:r>
            <w:r>
              <w:rPr>
                <w:noProof/>
              </w:rPr>
              <w:t>κατασκευαστικού νόμου και του νόμου για τη διαίρεση σε ζώνες</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65FC21" w14:textId="77777777" w:rsidR="00522945" w:rsidRDefault="00426980">
            <w:pPr>
              <w:pStyle w:val="P68B1DB1-Normal28"/>
              <w:spacing w:line="240" w:lineRule="auto"/>
              <w:rPr>
                <w:rFonts w:eastAsia="Times New Roman"/>
                <w:noProof/>
              </w:rPr>
            </w:pPr>
            <w:r>
              <w:rPr>
                <w:noProof/>
              </w:rPr>
              <w:t>Ορόσημο</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86629E" w14:textId="603ACF38" w:rsidR="00522945" w:rsidRDefault="00426980">
            <w:pPr>
              <w:pStyle w:val="P68B1DB1-Normal28"/>
              <w:spacing w:line="240" w:lineRule="auto"/>
              <w:rPr>
                <w:rFonts w:eastAsia="Times New Roman"/>
                <w:noProof/>
              </w:rPr>
            </w:pPr>
            <w:r>
              <w:rPr>
                <w:noProof/>
              </w:rPr>
              <w:t>Έναρξη της δραστηριότητας της νέας δομής των οικοδομικών αρχών</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821F24" w14:textId="2F5CD7E9" w:rsidR="00522945" w:rsidRDefault="00426980">
            <w:pPr>
              <w:pStyle w:val="P68B1DB1-Normal28"/>
              <w:spacing w:line="240" w:lineRule="auto"/>
              <w:rPr>
                <w:rFonts w:eastAsia="Times New Roman"/>
                <w:noProof/>
              </w:rPr>
            </w:pPr>
            <w:r>
              <w:rPr>
                <w:noProof/>
              </w:rPr>
              <w:t xml:space="preserve">Η νέα δομή των κτιριακών αρχών αρχίζει να λειτουργεί. </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F17675" w14:textId="77777777" w:rsidR="00522945" w:rsidRDefault="00522945">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5A19D5" w14:textId="77777777" w:rsidR="00522945" w:rsidRDefault="00522945">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9DC41E" w14:textId="77777777" w:rsidR="00522945" w:rsidRDefault="00522945">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79852C" w14:textId="77777777" w:rsidR="00522945" w:rsidRDefault="00426980">
            <w:pPr>
              <w:pStyle w:val="P68B1DB1-Normal28"/>
              <w:spacing w:line="240" w:lineRule="auto"/>
              <w:jc w:val="center"/>
              <w:rPr>
                <w:rFonts w:eastAsia="Times New Roman"/>
                <w:noProof/>
              </w:rPr>
            </w:pPr>
            <w:r>
              <w:rPr>
                <w:noProof/>
              </w:rPr>
              <w:t>ΤΡΊΜΗΝΟ 3</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F6AD65" w14:textId="17D3D213" w:rsidR="00522945" w:rsidRDefault="00426980">
            <w:pPr>
              <w:pStyle w:val="P68B1DB1-Normal11"/>
              <w:spacing w:line="240" w:lineRule="auto"/>
              <w:jc w:val="center"/>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6CF4F" w14:textId="057586CF" w:rsidR="00522945" w:rsidRDefault="00426980">
            <w:pPr>
              <w:pStyle w:val="P68B1DB1-Normal28"/>
              <w:spacing w:line="240" w:lineRule="auto"/>
              <w:rPr>
                <w:rFonts w:eastAsia="Times New Roman"/>
                <w:noProof/>
              </w:rPr>
            </w:pPr>
            <w:r>
              <w:rPr>
                <w:noProof/>
              </w:rPr>
              <w:t xml:space="preserve">Δημιουργία νέας κρατικής δομής των οικοδομικών αρχών, συμπεριλαμβανομένων των εσωτερικών μονάδων. Εξασφάλιση οικονομικού προσωπικού και προσωπικού ΤΠ, καθώς και κατάρτιση του προσωπικού, ώστε να καταστεί δυνατή η ορθή λειτουργία της νέας δομής. </w:t>
            </w:r>
          </w:p>
        </w:tc>
      </w:tr>
      <w:tr w:rsidR="00522945" w14:paraId="5721AF02" w14:textId="77777777">
        <w:trPr>
          <w:trHeight w:val="945"/>
          <w:jc w:val="center"/>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DB47CE" w14:textId="77777777" w:rsidR="00522945" w:rsidRDefault="00426980">
            <w:pPr>
              <w:pStyle w:val="P68B1DB1-Normal28"/>
              <w:spacing w:line="240" w:lineRule="auto"/>
              <w:jc w:val="center"/>
              <w:rPr>
                <w:rFonts w:eastAsia="Times New Roman"/>
                <w:noProof/>
              </w:rPr>
            </w:pPr>
            <w:r>
              <w:rPr>
                <w:noProof/>
              </w:rPr>
              <w:t>74</w:t>
            </w:r>
          </w:p>
        </w:tc>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5E864C" w14:textId="77777777" w:rsidR="00522945" w:rsidRDefault="00426980">
            <w:pPr>
              <w:pStyle w:val="P68B1DB1-Normal28"/>
              <w:spacing w:line="240" w:lineRule="auto"/>
              <w:rPr>
                <w:rFonts w:eastAsia="Times New Roman"/>
                <w:noProof/>
              </w:rPr>
            </w:pPr>
            <w:r>
              <w:rPr>
                <w:noProof/>
              </w:rPr>
              <w:t>Μεταρρύθμιση 1: Εφαρμογή στην πράξη του νέου κατασκευαστικού νόμου και του νόμου για τη διαίρεση σε ζώνες</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52F0FD" w14:textId="77777777" w:rsidR="00522945" w:rsidRDefault="00426980">
            <w:pPr>
              <w:pStyle w:val="P68B1DB1-Normal28"/>
              <w:spacing w:line="240" w:lineRule="auto"/>
              <w:rPr>
                <w:rFonts w:eastAsia="Times New Roman"/>
                <w:noProof/>
              </w:rPr>
            </w:pPr>
            <w:r>
              <w:rPr>
                <w:noProof/>
              </w:rPr>
              <w:t>Στόχος</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F422E2" w14:textId="77777777" w:rsidR="00522945" w:rsidRDefault="00426980">
            <w:pPr>
              <w:pStyle w:val="P68B1DB1-Normal28"/>
              <w:spacing w:line="240" w:lineRule="auto"/>
              <w:rPr>
                <w:rFonts w:eastAsia="Times New Roman"/>
                <w:noProof/>
              </w:rPr>
            </w:pPr>
            <w:r>
              <w:rPr>
                <w:noProof/>
              </w:rPr>
              <w:t>Συντόμευση της διαδικασίας έκδοσης άδειας κατασκευής κατά τουλάχιστον δύο έτη</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EAED13" w14:textId="77777777" w:rsidR="00522945" w:rsidRDefault="00522945">
            <w:pPr>
              <w:spacing w:line="240" w:lineRule="auto"/>
              <w:rPr>
                <w:rFonts w:eastAsia="Times New Roman"/>
                <w:noProof/>
                <w:color w:val="006100"/>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95DBD9" w14:textId="77777777" w:rsidR="00522945" w:rsidRDefault="00426980">
            <w:pPr>
              <w:pStyle w:val="P68B1DB1-Normal28"/>
              <w:spacing w:line="240" w:lineRule="auto"/>
              <w:rPr>
                <w:rFonts w:eastAsia="Times New Roman"/>
                <w:noProof/>
              </w:rPr>
            </w:pPr>
            <w:r>
              <w:rPr>
                <w:noProof/>
              </w:rPr>
              <w:t>Έτη</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00DE5" w14:textId="77777777" w:rsidR="00522945" w:rsidRDefault="00426980">
            <w:pPr>
              <w:pStyle w:val="P68B1DB1-Normal11"/>
              <w:spacing w:line="240" w:lineRule="auto"/>
              <w:jc w:val="center"/>
              <w:rPr>
                <w:noProof/>
              </w:rPr>
            </w:pPr>
            <w:r>
              <w:rPr>
                <w:noProof/>
              </w:rPr>
              <w:t>5,5</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C1B98C" w14:textId="77777777" w:rsidR="00522945" w:rsidRDefault="00426980">
            <w:pPr>
              <w:pStyle w:val="P68B1DB1-Normal11"/>
              <w:spacing w:line="240" w:lineRule="auto"/>
              <w:jc w:val="center"/>
              <w:rPr>
                <w:noProof/>
              </w:rPr>
            </w:pPr>
            <w:r>
              <w:rPr>
                <w:noProof/>
              </w:rPr>
              <w:t>3,5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F801E8" w14:textId="77777777" w:rsidR="00522945" w:rsidRDefault="00426980">
            <w:pPr>
              <w:pStyle w:val="P68B1DB1-Normal28"/>
              <w:spacing w:line="240" w:lineRule="auto"/>
              <w:jc w:val="center"/>
              <w:rPr>
                <w:noProof/>
              </w:rPr>
            </w:pPr>
            <w:r>
              <w:rPr>
                <w:noProof/>
              </w:rPr>
              <w:t>ΤΡΊΜΗΝΟ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DF727" w14:textId="77777777" w:rsidR="00522945" w:rsidRDefault="00426980">
            <w:pPr>
              <w:pStyle w:val="P68B1DB1-Normal11"/>
              <w:spacing w:line="240" w:lineRule="auto"/>
              <w:jc w:val="center"/>
              <w:rPr>
                <w:noProof/>
              </w:rPr>
            </w:pPr>
            <w:r>
              <w:rPr>
                <w:noProof/>
              </w:rPr>
              <w:t>2025</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AF4CC9" w14:textId="7E420FE1" w:rsidR="00522945" w:rsidRDefault="00426980">
            <w:pPr>
              <w:pStyle w:val="P68B1DB1-Normal28"/>
              <w:spacing w:line="240" w:lineRule="auto"/>
              <w:rPr>
                <w:noProof/>
              </w:rPr>
            </w:pPr>
            <w:r>
              <w:rPr>
                <w:noProof/>
              </w:rPr>
              <w:t xml:space="preserve">Η μέση διάρκεια της διαδικασίας </w:t>
            </w:r>
            <w:r>
              <w:rPr>
                <w:noProof/>
              </w:rPr>
              <w:t>αδειών κατασκευής μειώνεται κατά τουλάχιστον δύο έτη, από 5.5 έτη σε 3.5 έτη ή λιγότερο, η οποία θα επιβεβαιωθεί από το Υπουργείο Περιφερειακής Ανάπτυξης, με βάση νέα στατιστικά στοιχεία για τη μέση διάρκεια της διαδικασίας χορήγησης αδειών κατά την περίοδ</w:t>
            </w:r>
            <w:r>
              <w:rPr>
                <w:noProof/>
              </w:rPr>
              <w:t>ο 2024-2025.</w:t>
            </w:r>
          </w:p>
        </w:tc>
      </w:tr>
      <w:tr w:rsidR="00522945" w14:paraId="4E5E948F" w14:textId="77777777">
        <w:trPr>
          <w:trHeight w:val="945"/>
          <w:jc w:val="center"/>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3C076" w14:textId="77777777" w:rsidR="00522945" w:rsidRDefault="00426980">
            <w:pPr>
              <w:pStyle w:val="P68B1DB1-Normal28"/>
              <w:spacing w:line="240" w:lineRule="auto"/>
              <w:jc w:val="center"/>
              <w:rPr>
                <w:rFonts w:eastAsia="Times New Roman"/>
                <w:noProof/>
              </w:rPr>
            </w:pPr>
            <w:r>
              <w:rPr>
                <w:noProof/>
              </w:rPr>
              <w:t>75</w:t>
            </w:r>
          </w:p>
        </w:tc>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3B3573" w14:textId="77777777" w:rsidR="00522945" w:rsidRDefault="00426980">
            <w:pPr>
              <w:pStyle w:val="P68B1DB1-Normal28"/>
              <w:spacing w:line="240" w:lineRule="auto"/>
              <w:rPr>
                <w:rFonts w:eastAsia="Times New Roman"/>
                <w:noProof/>
              </w:rPr>
            </w:pPr>
            <w:r>
              <w:rPr>
                <w:noProof/>
              </w:rPr>
              <w:t>Επένδυση 1: Δημιουργία νέου κεντρικού συστήματος πληροφοριών («AIS»)</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7E5AAA" w14:textId="77777777" w:rsidR="00522945" w:rsidRDefault="00426980">
            <w:pPr>
              <w:pStyle w:val="P68B1DB1-Normal28"/>
              <w:spacing w:line="240" w:lineRule="auto"/>
              <w:rPr>
                <w:rFonts w:eastAsia="Times New Roman"/>
                <w:noProof/>
              </w:rPr>
            </w:pPr>
            <w:r>
              <w:rPr>
                <w:noProof/>
              </w:rPr>
              <w:t>Ορόσημο</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68F615" w14:textId="77777777" w:rsidR="00522945" w:rsidRDefault="00426980">
            <w:pPr>
              <w:pStyle w:val="P68B1DB1-Normal28"/>
              <w:spacing w:line="240" w:lineRule="auto"/>
              <w:rPr>
                <w:rFonts w:eastAsia="Times New Roman"/>
                <w:noProof/>
              </w:rPr>
            </w:pPr>
            <w:r>
              <w:rPr>
                <w:noProof/>
              </w:rPr>
              <w:t>Πλήρως λειτουργικό κεντρικό σύστημα πληροφοριών</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B58B06" w14:textId="77777777" w:rsidR="00522945" w:rsidRDefault="00426980">
            <w:pPr>
              <w:pStyle w:val="P68B1DB1-Normal28"/>
              <w:spacing w:line="240" w:lineRule="auto"/>
              <w:rPr>
                <w:rFonts w:eastAsia="Times New Roman"/>
                <w:noProof/>
              </w:rPr>
            </w:pPr>
            <w:r>
              <w:rPr>
                <w:noProof/>
              </w:rPr>
              <w:t>Εγκατάσταση του συστήματος, έναρξη χρήσης από τα γραφεία των κτιρίων.</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A347B5" w14:textId="77777777" w:rsidR="00522945" w:rsidRDefault="00522945">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02E58F" w14:textId="77777777" w:rsidR="00522945" w:rsidRDefault="00522945">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D93FD" w14:textId="77777777" w:rsidR="00522945" w:rsidRDefault="00522945">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93201D" w14:textId="77777777" w:rsidR="00522945" w:rsidRDefault="00426980">
            <w:pPr>
              <w:pStyle w:val="P68B1DB1-Normal28"/>
              <w:spacing w:line="240" w:lineRule="auto"/>
              <w:jc w:val="center"/>
              <w:rPr>
                <w:rFonts w:eastAsia="Times New Roman"/>
                <w:noProof/>
              </w:rPr>
            </w:pPr>
            <w:r>
              <w:rPr>
                <w:noProof/>
              </w:rPr>
              <w:t>ΤΡΊΜΗΝΟ 3</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43ABCA" w14:textId="4768228C" w:rsidR="00522945" w:rsidRDefault="00426980">
            <w:pPr>
              <w:pStyle w:val="P68B1DB1-Normal11"/>
              <w:spacing w:line="240" w:lineRule="auto"/>
              <w:jc w:val="center"/>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222127" w14:textId="77777777" w:rsidR="00522945" w:rsidRDefault="00426980">
            <w:pPr>
              <w:pStyle w:val="P68B1DB1-Normal28"/>
              <w:spacing w:line="240" w:lineRule="auto"/>
              <w:rPr>
                <w:noProof/>
              </w:rPr>
            </w:pPr>
            <w:r>
              <w:rPr>
                <w:noProof/>
              </w:rPr>
              <w:t xml:space="preserve">Δημιουργία ενός νέου κεντρικού συστήματος πληροφοριών που θα χρησιμοποιείται από τους δημόσιους υπαλλήλους των αρχών που συμμετέχουν στη διαδικασία αδειών κατασκευής. </w:t>
            </w:r>
          </w:p>
        </w:tc>
      </w:tr>
      <w:tr w:rsidR="00522945" w14:paraId="26FF659D" w14:textId="77777777">
        <w:trPr>
          <w:trHeight w:val="945"/>
          <w:jc w:val="center"/>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75FF0E" w14:textId="77777777" w:rsidR="00522945" w:rsidRDefault="00426980">
            <w:pPr>
              <w:pStyle w:val="P68B1DB1-Normal28"/>
              <w:spacing w:line="240" w:lineRule="auto"/>
              <w:jc w:val="center"/>
              <w:rPr>
                <w:rFonts w:eastAsia="Times New Roman"/>
                <w:noProof/>
              </w:rPr>
            </w:pPr>
            <w:r>
              <w:rPr>
                <w:noProof/>
              </w:rPr>
              <w:t>76</w:t>
            </w:r>
          </w:p>
        </w:tc>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C66C0A" w14:textId="77777777" w:rsidR="00522945" w:rsidRDefault="00426980">
            <w:pPr>
              <w:pStyle w:val="P68B1DB1-Normal28"/>
              <w:spacing w:line="240" w:lineRule="auto"/>
              <w:rPr>
                <w:rFonts w:eastAsia="Times New Roman"/>
                <w:noProof/>
              </w:rPr>
            </w:pPr>
            <w:r>
              <w:rPr>
                <w:noProof/>
              </w:rPr>
              <w:t xml:space="preserve">Επένδυση 2: Ανάπτυξη και χρήση δεδομένων της δημόσιας διοίκησης στον χωροταξικό </w:t>
            </w:r>
            <w:r>
              <w:rPr>
                <w:noProof/>
              </w:rPr>
              <w:t>σχεδιασμό</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2B9F11" w14:textId="77777777" w:rsidR="00522945" w:rsidRDefault="00426980">
            <w:pPr>
              <w:pStyle w:val="P68B1DB1-Normal28"/>
              <w:spacing w:line="240" w:lineRule="auto"/>
              <w:rPr>
                <w:rFonts w:eastAsia="Times New Roman"/>
                <w:noProof/>
              </w:rPr>
            </w:pPr>
            <w:r>
              <w:rPr>
                <w:noProof/>
              </w:rPr>
              <w:t>Ορόσημο</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20414" w14:textId="77777777" w:rsidR="00522945" w:rsidRDefault="00426980">
            <w:pPr>
              <w:pStyle w:val="P68B1DB1-Normal28"/>
              <w:spacing w:line="240" w:lineRule="auto"/>
              <w:rPr>
                <w:rFonts w:eastAsia="Times New Roman"/>
                <w:noProof/>
              </w:rPr>
            </w:pPr>
            <w:r>
              <w:rPr>
                <w:noProof/>
              </w:rPr>
              <w:t>Δημιουργία τυποποιημένης βάσης δεδομένων χωρικής αναλυτικής τεκμηρίωσης</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E32FE3" w14:textId="77777777" w:rsidR="00522945" w:rsidRDefault="00426980">
            <w:pPr>
              <w:pStyle w:val="P68B1DB1-Normal28"/>
              <w:spacing w:line="240" w:lineRule="auto"/>
              <w:rPr>
                <w:rFonts w:eastAsia="Times New Roman"/>
                <w:noProof/>
              </w:rPr>
            </w:pPr>
            <w:r>
              <w:rPr>
                <w:noProof/>
              </w:rPr>
              <w:t>Τυποποιημένη βάση δεδομένων χωρικών αναλυτικών εγγράφων πλήρως λειτουργική και χρησιμοποιούμενη από τις δημόσιες αρχές</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B0C8EC" w14:textId="77777777" w:rsidR="00522945" w:rsidRDefault="00522945">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376F3E" w14:textId="77777777" w:rsidR="00522945" w:rsidRDefault="00522945">
            <w:pPr>
              <w:spacing w:line="240" w:lineRule="auto"/>
              <w:jc w:val="center"/>
              <w:rPr>
                <w:rFonts w:eastAsia="Times New Roman"/>
                <w:noProof/>
                <w:color w:val="006100"/>
                <w:sz w:val="18"/>
              </w:rPr>
            </w:pPr>
          </w:p>
          <w:p w14:paraId="5218B4B7" w14:textId="4FCA6FFF" w:rsidR="00522945" w:rsidRDefault="00522945">
            <w:pPr>
              <w:rPr>
                <w:rFonts w:eastAsia="Times New Roman"/>
                <w:noProof/>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9A60D" w14:textId="77777777" w:rsidR="00522945" w:rsidRDefault="00522945">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C404D4" w14:textId="77777777" w:rsidR="00522945" w:rsidRDefault="00426980">
            <w:pPr>
              <w:pStyle w:val="P68B1DB1-Normal28"/>
              <w:spacing w:line="240" w:lineRule="auto"/>
              <w:jc w:val="center"/>
              <w:rPr>
                <w:rFonts w:eastAsia="Times New Roman"/>
                <w:noProof/>
              </w:rPr>
            </w:pPr>
            <w:r>
              <w:rPr>
                <w:noProof/>
              </w:rPr>
              <w:t>ΤΡΊΜΗΝΟ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FA3D7E" w14:textId="77777777" w:rsidR="00522945" w:rsidRDefault="00426980">
            <w:pPr>
              <w:pStyle w:val="P68B1DB1-Normal11"/>
              <w:spacing w:line="240" w:lineRule="auto"/>
              <w:jc w:val="center"/>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15C3A4" w14:textId="77777777" w:rsidR="00522945" w:rsidRDefault="00426980">
            <w:pPr>
              <w:pStyle w:val="P68B1DB1-Normal28"/>
              <w:spacing w:line="240" w:lineRule="auto"/>
              <w:rPr>
                <w:rFonts w:eastAsia="Times New Roman"/>
                <w:noProof/>
              </w:rPr>
            </w:pPr>
            <w:r>
              <w:rPr>
                <w:noProof/>
              </w:rPr>
              <w:t xml:space="preserve">Μεταφορά βάσης δεδομένων </w:t>
            </w:r>
            <w:r>
              <w:rPr>
                <w:noProof/>
              </w:rPr>
              <w:t>χωρικής αναλυτικής τεκμηρίωσης και επικύρωση του πρωτοκόλλου. Το εργαλείο επικύρωσης περιλαμβάνεται στην εθνική δικτυακή πύλη για τον χωροταξικό σχεδιασμό, όπου μεταφορτώνεται η χωρική αναλυτική τεκμηρίωση.</w:t>
            </w:r>
          </w:p>
        </w:tc>
      </w:tr>
      <w:tr w:rsidR="00522945" w14:paraId="1A50D725" w14:textId="77777777">
        <w:trPr>
          <w:trHeight w:val="945"/>
          <w:jc w:val="center"/>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E9F541" w14:textId="77777777" w:rsidR="00522945" w:rsidRDefault="00426980">
            <w:pPr>
              <w:pStyle w:val="P68B1DB1-Normal28"/>
              <w:spacing w:line="240" w:lineRule="auto"/>
              <w:jc w:val="center"/>
              <w:rPr>
                <w:rFonts w:eastAsia="Times New Roman"/>
                <w:noProof/>
              </w:rPr>
            </w:pPr>
            <w:r>
              <w:rPr>
                <w:noProof/>
              </w:rPr>
              <w:t>77</w:t>
            </w:r>
          </w:p>
        </w:tc>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728173" w14:textId="77777777" w:rsidR="00522945" w:rsidRDefault="00426980">
            <w:pPr>
              <w:pStyle w:val="P68B1DB1-Normal28"/>
              <w:spacing w:line="240" w:lineRule="auto"/>
              <w:rPr>
                <w:rFonts w:eastAsia="Times New Roman"/>
                <w:noProof/>
              </w:rPr>
            </w:pPr>
            <w:r>
              <w:rPr>
                <w:noProof/>
              </w:rPr>
              <w:t xml:space="preserve">Επένδυση 3: Πλήρης αποκόμιση οφελών από την </w:t>
            </w:r>
            <w:r>
              <w:rPr>
                <w:noProof/>
              </w:rPr>
              <w:t>ψηφιοποίηση του ελέγχου κτιρίων</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DCF384" w14:textId="77777777" w:rsidR="00522945" w:rsidRDefault="00426980">
            <w:pPr>
              <w:pStyle w:val="P68B1DB1-Normal28"/>
              <w:spacing w:line="240" w:lineRule="auto"/>
              <w:rPr>
                <w:rFonts w:eastAsia="Times New Roman"/>
                <w:noProof/>
              </w:rPr>
            </w:pPr>
            <w:r>
              <w:rPr>
                <w:noProof/>
              </w:rPr>
              <w:t>Ορόσημο</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76E784" w14:textId="77777777" w:rsidR="00522945" w:rsidRDefault="00426980">
            <w:pPr>
              <w:pStyle w:val="P68B1DB1-Normal28"/>
              <w:spacing w:line="240" w:lineRule="auto"/>
              <w:rPr>
                <w:rFonts w:eastAsia="Times New Roman"/>
                <w:noProof/>
              </w:rPr>
            </w:pPr>
            <w:r>
              <w:rPr>
                <w:noProof/>
              </w:rPr>
              <w:t>Πλήρως λειτουργικά συστήματα ΤΠ που υποστηρίζουν την ψηφιοποίηση της διαδικασίας έκδοσης οικοδομικής άδειας</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9CA79D" w14:textId="77777777" w:rsidR="00522945" w:rsidRDefault="00426980">
            <w:pPr>
              <w:pStyle w:val="P68B1DB1-Normal28"/>
              <w:spacing w:line="240" w:lineRule="auto"/>
              <w:rPr>
                <w:rFonts w:eastAsia="Times New Roman"/>
                <w:noProof/>
              </w:rPr>
            </w:pPr>
            <w:r>
              <w:rPr>
                <w:noProof/>
              </w:rPr>
              <w:t>Πλήρως λειτουργικά συστήματα ΤΠ, συμπεριλαμβανομένης της εγκατάστασης των τελικών χρηστών.</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D72B32" w14:textId="77777777" w:rsidR="00522945" w:rsidRDefault="00522945">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A0EBFE" w14:textId="77777777" w:rsidR="00522945" w:rsidRDefault="00522945">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8A260C" w14:textId="77777777" w:rsidR="00522945" w:rsidRDefault="00522945">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E26BBB" w14:textId="77777777" w:rsidR="00522945" w:rsidRDefault="00426980">
            <w:pPr>
              <w:pStyle w:val="P68B1DB1-Normal28"/>
              <w:spacing w:line="240" w:lineRule="auto"/>
              <w:jc w:val="center"/>
              <w:rPr>
                <w:rFonts w:eastAsia="Times New Roman"/>
                <w:noProof/>
              </w:rPr>
            </w:pPr>
            <w:r>
              <w:rPr>
                <w:noProof/>
              </w:rPr>
              <w:t>ΤΡΊΜΗΝΟ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4BC8D1" w14:textId="77777777" w:rsidR="00522945" w:rsidRDefault="00426980">
            <w:pPr>
              <w:pStyle w:val="P68B1DB1-Normal11"/>
              <w:spacing w:line="240" w:lineRule="auto"/>
              <w:jc w:val="center"/>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63B259" w14:textId="6566122C" w:rsidR="00522945" w:rsidRDefault="00426980">
            <w:pPr>
              <w:pStyle w:val="P68B1DB1-Normal28"/>
              <w:spacing w:line="240" w:lineRule="auto"/>
              <w:rPr>
                <w:noProof/>
              </w:rPr>
            </w:pPr>
            <w:r>
              <w:rPr>
                <w:noProof/>
              </w:rPr>
              <w:t xml:space="preserve">Τίθενται σε λειτουργία τρία συστήματα ΤΠ, τα οποία επιτρέπουν τη διασύνδεση όλων των βάσεων δεδομένων που χρησιμοποιούνται στη διαδικασία αδειών κατασκευής: </w:t>
            </w:r>
          </w:p>
          <w:p w14:paraId="1BBDD18F" w14:textId="01023FC9" w:rsidR="00522945" w:rsidRDefault="00426980">
            <w:pPr>
              <w:pStyle w:val="P68B1DB1-Normal28"/>
              <w:numPr>
                <w:ilvl w:val="0"/>
                <w:numId w:val="164"/>
              </w:numPr>
              <w:pBdr>
                <w:top w:val="nil"/>
                <w:left w:val="nil"/>
                <w:bottom w:val="nil"/>
                <w:right w:val="nil"/>
                <w:between w:val="nil"/>
              </w:pBdr>
              <w:spacing w:after="0" w:line="259" w:lineRule="auto"/>
              <w:rPr>
                <w:noProof/>
              </w:rPr>
            </w:pPr>
            <w:r>
              <w:rPr>
                <w:noProof/>
              </w:rPr>
              <w:t xml:space="preserve">σύστημα που συνδέει τους τεχνικούς κανόνες με τους εκτελεστικούς κανονισμούς. Ενσωματώνεται στην </w:t>
            </w:r>
            <w:r>
              <w:rPr>
                <w:noProof/>
              </w:rPr>
              <w:t xml:space="preserve">πύλη ανάπτυξης κτιρίων και καθίσταται προσβάσιμη στο κοινό. </w:t>
            </w:r>
          </w:p>
          <w:p w14:paraId="5C1D0A87" w14:textId="77777777" w:rsidR="00522945" w:rsidRDefault="00426980">
            <w:pPr>
              <w:pStyle w:val="P68B1DB1-Normal28"/>
              <w:numPr>
                <w:ilvl w:val="0"/>
                <w:numId w:val="164"/>
              </w:numPr>
              <w:pBdr>
                <w:top w:val="nil"/>
                <w:left w:val="nil"/>
                <w:bottom w:val="nil"/>
                <w:right w:val="nil"/>
                <w:between w:val="nil"/>
              </w:pBdr>
              <w:spacing w:after="0" w:line="259" w:lineRule="auto"/>
              <w:rPr>
                <w:noProof/>
              </w:rPr>
            </w:pPr>
            <w:r>
              <w:rPr>
                <w:noProof/>
              </w:rPr>
              <w:t>σύστημα δομημένων απαιτήσεων σχετικά με τα κτίρια και τις διαδικασίες, επικύρωσης και ελέγχου της διαδικασίας αδειοδότησης, συμπεριλαμβανομένης της οντολογίας</w:t>
            </w:r>
          </w:p>
          <w:p w14:paraId="6129C3FE" w14:textId="77777777" w:rsidR="00522945" w:rsidRDefault="00426980">
            <w:pPr>
              <w:pStyle w:val="P68B1DB1-Normal28"/>
              <w:numPr>
                <w:ilvl w:val="0"/>
                <w:numId w:val="164"/>
              </w:numPr>
              <w:pBdr>
                <w:top w:val="nil"/>
                <w:left w:val="nil"/>
                <w:bottom w:val="nil"/>
                <w:right w:val="nil"/>
                <w:between w:val="nil"/>
              </w:pBdr>
              <w:spacing w:after="160" w:line="259" w:lineRule="auto"/>
              <w:rPr>
                <w:rFonts w:eastAsia="Times New Roman"/>
                <w:noProof/>
              </w:rPr>
            </w:pPr>
            <w:r>
              <w:rPr>
                <w:noProof/>
              </w:rPr>
              <w:t xml:space="preserve">σύστημα διαχείρισης των προτύπων </w:t>
            </w:r>
            <w:r>
              <w:rPr>
                <w:noProof/>
              </w:rPr>
              <w:t>δεδομένων των κτιρίων.</w:t>
            </w:r>
          </w:p>
        </w:tc>
      </w:tr>
    </w:tbl>
    <w:p w14:paraId="2A5A6130" w14:textId="77777777" w:rsidR="00522945" w:rsidRDefault="00522945">
      <w:pPr>
        <w:pBdr>
          <w:top w:val="nil"/>
          <w:left w:val="nil"/>
          <w:bottom w:val="nil"/>
          <w:right w:val="nil"/>
          <w:between w:val="nil"/>
        </w:pBdr>
        <w:spacing w:line="240" w:lineRule="auto"/>
        <w:rPr>
          <w:rFonts w:ascii="Calibri" w:hAnsi="Calibri"/>
          <w:noProof/>
          <w:color w:val="000000"/>
          <w:sz w:val="22"/>
        </w:rPr>
        <w:sectPr w:rsidR="00522945" w:rsidSect="00507AA7">
          <w:headerReference w:type="even" r:id="rId132"/>
          <w:headerReference w:type="default" r:id="rId133"/>
          <w:footerReference w:type="even" r:id="rId134"/>
          <w:footerReference w:type="default" r:id="rId135"/>
          <w:headerReference w:type="first" r:id="rId136"/>
          <w:footerReference w:type="first" r:id="rId137"/>
          <w:pgSz w:w="16839" w:h="11907" w:orient="landscape"/>
          <w:pgMar w:top="1134" w:right="1134" w:bottom="1134" w:left="1134" w:header="567" w:footer="567" w:gutter="0"/>
          <w:cols w:space="720"/>
          <w:docGrid w:linePitch="326"/>
        </w:sectPr>
      </w:pPr>
    </w:p>
    <w:p w14:paraId="407BC5C0" w14:textId="5FEE0EE6" w:rsidR="00522945" w:rsidRDefault="00426980">
      <w:pPr>
        <w:pStyle w:val="Heading1"/>
        <w:numPr>
          <w:ilvl w:val="0"/>
          <w:numId w:val="0"/>
        </w:numPr>
        <w:ind w:left="850" w:hanging="850"/>
        <w:rPr>
          <w:noProof/>
        </w:rPr>
      </w:pPr>
      <w:r>
        <w:rPr>
          <w:noProof/>
        </w:rPr>
        <w:t>Ζ. ΣΥΝΙΣΤΏΣΑ 1.7: Ψηφιακός μετασχηματισμός της δημόσιας διοίκησης</w:t>
      </w:r>
    </w:p>
    <w:p w14:paraId="699E8762" w14:textId="301BD30A" w:rsidR="00522945" w:rsidRDefault="00426980">
      <w:pPr>
        <w:spacing w:line="240" w:lineRule="auto"/>
        <w:jc w:val="both"/>
        <w:rPr>
          <w:noProof/>
        </w:rPr>
      </w:pPr>
      <w:r>
        <w:rPr>
          <w:noProof/>
        </w:rPr>
        <w:t xml:space="preserve">Αυτή η συνιστώσα </w:t>
      </w:r>
      <w:r>
        <w:rPr>
          <w:rFonts w:eastAsia="Times New Roman"/>
          <w:noProof/>
        </w:rPr>
        <w:t xml:space="preserve">του τσεχικού σχεδίου ανάκαμψης και ανθεκτικότητας </w:t>
      </w:r>
      <w:r>
        <w:rPr>
          <w:noProof/>
        </w:rPr>
        <w:t xml:space="preserve">αντιμετωπίζει τις προκλήσεις της </w:t>
      </w:r>
      <w:r>
        <w:rPr>
          <w:noProof/>
        </w:rPr>
        <w:t>ψηφιοποίησης του συστήματος δημόσιας διοίκησης. Αποσκοπεί στην αύξηση του αριθμού και του επιπέδου αυτοματοποίησης των ψηφιακών υπηρεσιών, στην αύξηση των αρμοδιοτήτων και του διυπουργικού συντονισμού, καθώς και στη συνεργασία για την προετοιμασία και τη δ</w:t>
      </w:r>
      <w:r>
        <w:rPr>
          <w:noProof/>
        </w:rPr>
        <w:t xml:space="preserve">ημιουργία νέων δημόσιων συστημάτων και υπηρεσιών. Τέλος, αποσκοπεί στη βελτίωση της εμπιστοσύνης των πολιτών και της χρήσης των δημόσιων υπηρεσιών μέσω διαδικτυακών εφαρμογών. Η συνιστώσα επωφελείται από συνέργειες με τις συνιστώσες 1.1 και 1.2, οι οποίες </w:t>
      </w:r>
      <w:r>
        <w:rPr>
          <w:noProof/>
        </w:rPr>
        <w:t>αντιμετωπίζουν επίσης το ζήτημα της βελτιωμένης ψηφιοποίησης της δημόσιας σφαίρας.</w:t>
      </w:r>
    </w:p>
    <w:p w14:paraId="7E1232DF" w14:textId="13554BF4" w:rsidR="00522945" w:rsidRDefault="00426980">
      <w:pPr>
        <w:spacing w:line="240" w:lineRule="auto"/>
        <w:jc w:val="both"/>
        <w:rPr>
          <w:noProof/>
        </w:rPr>
      </w:pPr>
      <w:r>
        <w:rPr>
          <w:rFonts w:eastAsia="Times New Roman"/>
          <w:noProof/>
          <w:color w:val="000000" w:themeColor="text1"/>
        </w:rPr>
        <w:t xml:space="preserve">Η συνιστώσα </w:t>
      </w:r>
      <w:r>
        <w:rPr>
          <w:rFonts w:eastAsia="Times New Roman"/>
          <w:noProof/>
        </w:rPr>
        <w:t xml:space="preserve">στηρίζει την εφαρμογή </w:t>
      </w:r>
      <w:r>
        <w:rPr>
          <w:noProof/>
        </w:rPr>
        <w:t>της ειδικής ανά χώρα σύστασης 1 2023</w:t>
      </w:r>
      <w:r>
        <w:rPr>
          <w:rFonts w:eastAsia="Times New Roman"/>
          <w:noProof/>
        </w:rPr>
        <w:t>, σύμφωνα με την οποία η Τσεχία</w:t>
      </w:r>
      <w:r>
        <w:rPr>
          <w:noProof/>
        </w:rPr>
        <w:t xml:space="preserve"> επεκτείνει τις δημόσιες επενδύσεις στην ψηφιακή μετάβαση.</w:t>
      </w:r>
    </w:p>
    <w:p w14:paraId="15EAEA49" w14:textId="5909FFAA" w:rsidR="00522945" w:rsidRDefault="00426980">
      <w:pPr>
        <w:spacing w:line="276" w:lineRule="auto"/>
        <w:jc w:val="both"/>
        <w:rPr>
          <w:noProof/>
        </w:rPr>
      </w:pPr>
      <w:r>
        <w:rPr>
          <w:noProof/>
        </w:rPr>
        <w:t>Αναμένεται ότ</w:t>
      </w:r>
      <w:r>
        <w:rPr>
          <w:noProof/>
        </w:rPr>
        <w:t>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w:t>
      </w:r>
      <w:r>
        <w:rPr>
          <w:noProof/>
        </w:rPr>
        <w:t>αι ανθεκτικότητας σύμφωνα με τις τεχνικές κατευθυντήριες γραμμές του DNSH (2021/C58/01).</w:t>
      </w:r>
    </w:p>
    <w:p w14:paraId="6FA20A86" w14:textId="77777777" w:rsidR="00522945" w:rsidRDefault="00522945">
      <w:pPr>
        <w:spacing w:line="276" w:lineRule="auto"/>
        <w:jc w:val="both"/>
        <w:rPr>
          <w:noProof/>
          <w:sz w:val="22"/>
        </w:rPr>
      </w:pPr>
    </w:p>
    <w:p w14:paraId="14B4FA62" w14:textId="7539DB7F" w:rsidR="00522945" w:rsidRDefault="00426980">
      <w:pPr>
        <w:pStyle w:val="P68B1DB1-Normal5"/>
        <w:spacing w:line="240" w:lineRule="auto"/>
        <w:jc w:val="both"/>
        <w:rPr>
          <w:noProof/>
        </w:rPr>
      </w:pPr>
      <w:r>
        <w:rPr>
          <w:noProof/>
        </w:rPr>
        <w:t>Η.1. Περιγραφή των μεταρρυθμίσεων και των επενδύσεων που είναι επιλέξιμες για λήψη μη επιστρεπτέας χρηματοδοτικής στήριξης</w:t>
      </w:r>
    </w:p>
    <w:p w14:paraId="7F37D287" w14:textId="1E8BF384" w:rsidR="00522945" w:rsidRDefault="00426980">
      <w:pPr>
        <w:pStyle w:val="P68B1DB1-Normal7"/>
        <w:spacing w:line="240" w:lineRule="auto"/>
        <w:jc w:val="both"/>
        <w:rPr>
          <w:noProof/>
        </w:rPr>
      </w:pPr>
      <w:r>
        <w:rPr>
          <w:noProof/>
        </w:rPr>
        <w:t>Επένδυση 1: Ενοποίηση τομέων και δημιουργία</w:t>
      </w:r>
      <w:r>
        <w:rPr>
          <w:noProof/>
        </w:rPr>
        <w:t xml:space="preserve"> πλατφόρμας μάθησης</w:t>
      </w:r>
    </w:p>
    <w:p w14:paraId="19A2349D" w14:textId="3A9205EB" w:rsidR="00522945" w:rsidRDefault="00426980">
      <w:pPr>
        <w:pStyle w:val="P68B1DB1-Normal4"/>
        <w:spacing w:line="240" w:lineRule="auto"/>
        <w:jc w:val="both"/>
        <w:rPr>
          <w:noProof/>
          <w:color w:val="000000" w:themeColor="text1"/>
        </w:rPr>
      </w:pPr>
      <w:r>
        <w:rPr>
          <w:noProof/>
        </w:rPr>
        <w:t>Στόχος της επένδυσης είναι η βελτίωση της επικοινωνίας με την κυβέρνηση και η μείωση των κινδύνων κυβερνοασφάλειας με την ενοποίηση κρατικών τομέων και ηλεκτρονικών μηνυμάτων, καθώς και με τη δημιουργία πλατφόρμας μάθησης για τις υπηρεσ</w:t>
      </w:r>
      <w:r>
        <w:rPr>
          <w:noProof/>
        </w:rPr>
        <w:t>ίες ηλεκτρονικής διακυβέρνησης.</w:t>
      </w:r>
    </w:p>
    <w:p w14:paraId="18C1D142" w14:textId="27904A43" w:rsidR="00522945" w:rsidRDefault="00426980">
      <w:pPr>
        <w:pStyle w:val="P68B1DB1-Normal4"/>
        <w:jc w:val="both"/>
        <w:rPr>
          <w:noProof/>
        </w:rPr>
      </w:pPr>
      <w:r>
        <w:rPr>
          <w:noProof/>
        </w:rPr>
        <w:t>Η επένδυση θα υλοποιηθεί έως τις 30 Ιουνίου 2026.</w:t>
      </w:r>
    </w:p>
    <w:p w14:paraId="3612F204" w14:textId="4307B174" w:rsidR="00522945" w:rsidRDefault="00426980">
      <w:pPr>
        <w:pStyle w:val="P68B1DB1-Normal7"/>
        <w:spacing w:line="240" w:lineRule="auto"/>
        <w:rPr>
          <w:rFonts w:eastAsia="Times New Roman"/>
          <w:noProof/>
        </w:rPr>
      </w:pPr>
      <w:r>
        <w:rPr>
          <w:noProof/>
        </w:rPr>
        <w:t>Επένδυση 2:</w:t>
      </w:r>
      <w:r>
        <w:rPr>
          <w:rFonts w:eastAsia="Times New Roman"/>
          <w:noProof/>
          <w:color w:val="006100"/>
          <w:sz w:val="18"/>
        </w:rPr>
        <w:t xml:space="preserve"> </w:t>
      </w:r>
      <w:r>
        <w:rPr>
          <w:rFonts w:eastAsia="Times New Roman"/>
          <w:noProof/>
        </w:rPr>
        <w:t>Βελτίωση του συστήματος διαχείρισης των ψηφιοποιημένων υπηρεσιών</w:t>
      </w:r>
    </w:p>
    <w:p w14:paraId="05F42B2C" w14:textId="4E5A33B8" w:rsidR="00522945" w:rsidRDefault="00426980">
      <w:pPr>
        <w:pStyle w:val="P68B1DB1-Normal3"/>
        <w:spacing w:line="240" w:lineRule="auto"/>
        <w:jc w:val="both"/>
        <w:rPr>
          <w:noProof/>
        </w:rPr>
      </w:pPr>
      <w:r>
        <w:rPr>
          <w:noProof/>
        </w:rPr>
        <w:t>Στόχος της επένδυσης είναι η βελτιστοποίηση, η μεταρρύθμιση και η καλύτερη διαχείριση της παροχής</w:t>
      </w:r>
      <w:r>
        <w:rPr>
          <w:noProof/>
        </w:rPr>
        <w:t xml:space="preserve"> ψηφιοποιημένων υπηρεσιών, συμπεριλαμβανομένου του σχεδιασμού της ικανότητάς τους και της κοινοποίησης πληροφοριών στους πελάτες της δημόσιας διοίκησης. Η επένδυση αποσκοπεί στη βελτίωση της διαχείρισης των ψηφιοποιημένων υπηρεσιών δημόσιας διοίκησης και υ</w:t>
      </w:r>
      <w:r>
        <w:rPr>
          <w:noProof/>
        </w:rPr>
        <w:t>λοποιείται με τους εξής τρόπους:</w:t>
      </w:r>
    </w:p>
    <w:p w14:paraId="758CFEDF" w14:textId="1034F337" w:rsidR="00522945" w:rsidRDefault="00426980">
      <w:pPr>
        <w:pStyle w:val="P68B1DB1-ListParagraph29"/>
        <w:numPr>
          <w:ilvl w:val="0"/>
          <w:numId w:val="348"/>
        </w:numPr>
        <w:spacing w:line="240" w:lineRule="auto"/>
        <w:jc w:val="both"/>
        <w:rPr>
          <w:noProof/>
        </w:rPr>
      </w:pPr>
      <w:r>
        <w:rPr>
          <w:noProof/>
        </w:rPr>
        <w:t>Σύσταση δύο ομάδων εργασίας για την εποπτεία των έργων υπολογιστικού νέφους και των διαδικασιών σύναψης δημόσιων συμβάσεων για την ψηφιοποίηση της δημόσιας διοίκησης</w:t>
      </w:r>
    </w:p>
    <w:p w14:paraId="5AB17A7A" w14:textId="57F613FA" w:rsidR="00522945" w:rsidRDefault="00426980">
      <w:pPr>
        <w:pStyle w:val="P68B1DB1-ListParagraph29"/>
        <w:numPr>
          <w:ilvl w:val="0"/>
          <w:numId w:val="348"/>
        </w:numPr>
        <w:spacing w:line="240" w:lineRule="auto"/>
        <w:jc w:val="both"/>
        <w:rPr>
          <w:noProof/>
        </w:rPr>
      </w:pPr>
      <w:r>
        <w:rPr>
          <w:noProof/>
        </w:rPr>
        <w:t xml:space="preserve">Δημιουργία δύο πληροφοριακών συστημάτων για (1) τον </w:t>
      </w:r>
      <w:r>
        <w:rPr>
          <w:noProof/>
        </w:rPr>
        <w:t>συντονισμό και την επικοινωνία σχετικά με την ψηφιοποίηση των υπηρεσιών δημόσιας διοίκησης και για (2) σύστημα μακροπρόθεσμης διαχείρισης για έργα ΤΠΕ</w:t>
      </w:r>
    </w:p>
    <w:p w14:paraId="5D248497" w14:textId="29FB2001" w:rsidR="00522945" w:rsidRDefault="00426980">
      <w:pPr>
        <w:pStyle w:val="P68B1DB1-ListParagraph29"/>
        <w:numPr>
          <w:ilvl w:val="0"/>
          <w:numId w:val="348"/>
        </w:numPr>
        <w:spacing w:line="240" w:lineRule="auto"/>
        <w:jc w:val="both"/>
        <w:rPr>
          <w:noProof/>
        </w:rPr>
      </w:pPr>
      <w:r>
        <w:rPr>
          <w:noProof/>
        </w:rPr>
        <w:t>Έργο βελτιστοποίησης που προσδιορίζει βέλτιστες πρακτικές, σημεία βελτίωσης και περαιτέρω δράσεις που πρέ</w:t>
      </w:r>
      <w:r>
        <w:rPr>
          <w:noProof/>
        </w:rPr>
        <w:t>πει να αναληφθούν, με βάση τις εργασίες ανάλυσης και τη διαβούλευση με τα ενδιαφερόμενα μέρη.</w:t>
      </w:r>
    </w:p>
    <w:p w14:paraId="15ABA9D4" w14:textId="23ECE7B7" w:rsidR="00522945" w:rsidRDefault="00426980">
      <w:pPr>
        <w:pStyle w:val="P68B1DB1-Normal3"/>
        <w:spacing w:line="240" w:lineRule="auto"/>
        <w:jc w:val="both"/>
        <w:rPr>
          <w:noProof/>
        </w:rPr>
      </w:pPr>
      <w:r>
        <w:rPr>
          <w:noProof/>
        </w:rPr>
        <w:t>Οι δραστηριότητες αυτές αποσκοπούν στη βελτίωση του συστήματος διαχείρισης των ψηφιοποιημένων υπηρεσιών, με τον εντοπισμό ελλείψεων στις υφιστάμενες πρακτικές, τη</w:t>
      </w:r>
      <w:r>
        <w:rPr>
          <w:noProof/>
        </w:rPr>
        <w:t>ν εφαρμογή νέων λύσεων, τη συλλογή περισσότερων δεδομένων και τη διασφάλιση μεγαλύτερης επισκόπησης των πληροφοριών και βελτιωμένου συντονισμού.</w:t>
      </w:r>
    </w:p>
    <w:p w14:paraId="18244040" w14:textId="5BC33FBB" w:rsidR="00522945" w:rsidRDefault="00426980">
      <w:pPr>
        <w:pStyle w:val="P68B1DB1-Normal4"/>
        <w:jc w:val="both"/>
        <w:rPr>
          <w:noProof/>
          <w:color w:val="000000" w:themeColor="text1"/>
        </w:rPr>
      </w:pPr>
      <w:r>
        <w:rPr>
          <w:noProof/>
        </w:rPr>
        <w:t>Η επένδυση θα υλοποιηθεί έως τις 30 Ιουνίου 2026.</w:t>
      </w:r>
    </w:p>
    <w:p w14:paraId="767C2FE8" w14:textId="67CF5F31" w:rsidR="00522945" w:rsidRDefault="00426980">
      <w:pPr>
        <w:pStyle w:val="P68B1DB1-Normal7"/>
        <w:spacing w:line="240" w:lineRule="auto"/>
        <w:jc w:val="both"/>
        <w:rPr>
          <w:noProof/>
        </w:rPr>
      </w:pPr>
      <w:r>
        <w:rPr>
          <w:noProof/>
        </w:rPr>
        <w:t>Επένδυση 3: Δημιουργία κέντρου επαφής για τη δημόσια διοίκηση</w:t>
      </w:r>
    </w:p>
    <w:p w14:paraId="668F3A6D" w14:textId="0B9053BA" w:rsidR="00522945" w:rsidRDefault="00426980">
      <w:pPr>
        <w:spacing w:line="240" w:lineRule="auto"/>
        <w:jc w:val="both"/>
        <w:rPr>
          <w:noProof/>
        </w:rPr>
      </w:pPr>
      <w:r>
        <w:rPr>
          <w:noProof/>
        </w:rPr>
        <w:t xml:space="preserve">Στόχος της επένδυσης είναι η δημιουργία και ο εξοπλισμός ενός κέντρου επαφής </w:t>
      </w:r>
      <w:r>
        <w:rPr>
          <w:rFonts w:eastAsia="Times New Roman"/>
          <w:noProof/>
        </w:rPr>
        <w:t>για την παροχή υπηρεσιών δημόσιας διοίκησης σε πελάτες, συμπεριλαμβανομένων των πολιτών και των επιχειρήσεων. Το κέντρο επαφής παρέχει πληροφορίες, συμβουλές και υποστήριξη με τη</w:t>
      </w:r>
      <w:r>
        <w:rPr>
          <w:rFonts w:eastAsia="Times New Roman"/>
          <w:noProof/>
        </w:rPr>
        <w:t>ν ηλεκτρονική υποβολή εγγράφων για επιλεγμένες κρατικές υπηρεσίες («ημερήσια</w:t>
      </w:r>
      <w:r>
        <w:rPr>
          <w:rFonts w:eastAsia="Times New Roman"/>
          <w:i/>
          <w:noProof/>
        </w:rPr>
        <w:t>διάταξη</w:t>
      </w:r>
      <w:r>
        <w:rPr>
          <w:rFonts w:eastAsia="Times New Roman"/>
          <w:noProof/>
        </w:rPr>
        <w:t>»).</w:t>
      </w:r>
    </w:p>
    <w:p w14:paraId="5FE60F04" w14:textId="40707374" w:rsidR="00522945" w:rsidRDefault="00426980">
      <w:pPr>
        <w:spacing w:line="240" w:lineRule="auto"/>
        <w:jc w:val="both"/>
        <w:rPr>
          <w:noProof/>
        </w:rPr>
      </w:pPr>
      <w:r>
        <w:rPr>
          <w:noProof/>
        </w:rPr>
        <w:t>Η επένδυση θα υλοποιηθεί έως τις 30 Ιουνίου 2026.</w:t>
      </w:r>
    </w:p>
    <w:p w14:paraId="4110BBFD" w14:textId="648DCF1B" w:rsidR="00522945" w:rsidRDefault="00426980">
      <w:pPr>
        <w:pStyle w:val="P68B1DB1-Normal7"/>
        <w:spacing w:line="240" w:lineRule="auto"/>
        <w:jc w:val="both"/>
        <w:rPr>
          <w:noProof/>
        </w:rPr>
      </w:pPr>
      <w:r>
        <w:rPr>
          <w:noProof/>
        </w:rPr>
        <w:t>Επένδυση 4: Δημιουργία κεντρικής υποδομής δεδομένων</w:t>
      </w:r>
    </w:p>
    <w:p w14:paraId="3C173F2B" w14:textId="0A42FBDE" w:rsidR="00522945" w:rsidRDefault="00426980">
      <w:pPr>
        <w:spacing w:line="240" w:lineRule="auto"/>
        <w:jc w:val="both"/>
        <w:rPr>
          <w:noProof/>
        </w:rPr>
      </w:pPr>
      <w:r>
        <w:rPr>
          <w:noProof/>
        </w:rPr>
        <w:t>Στόχος της επένδυσης είναι η στήριξη της αποδοτικής χρήσης των συστ</w:t>
      </w:r>
      <w:r>
        <w:rPr>
          <w:noProof/>
        </w:rPr>
        <w:t>ημάτων πληροφοριών της δημόσιας διοίκησης και των προσπαθειών εκσυγχρονισμού και ψηφιοποίησης των υπηρεσιών της δημόσιας διοίκησης. Η επένδυση δημιουργεί κεντρική αποθήκη δεδομένων με επιλεγμένες πληροφορίες σχετικά με επιλεγμένα άλλα κρατικά συστήματα και</w:t>
      </w:r>
      <w:r>
        <w:rPr>
          <w:noProof/>
        </w:rPr>
        <w:t xml:space="preserve"> υπηρεσίες, ώστε να καταστεί δυνατή η διαχείριση και η βελτιστοποίησή τους.</w:t>
      </w:r>
    </w:p>
    <w:p w14:paraId="5A535F92" w14:textId="40707374" w:rsidR="00522945" w:rsidRDefault="00426980">
      <w:pPr>
        <w:spacing w:line="240" w:lineRule="auto"/>
        <w:jc w:val="both"/>
        <w:rPr>
          <w:noProof/>
        </w:rPr>
      </w:pPr>
      <w:r>
        <w:rPr>
          <w:noProof/>
        </w:rPr>
        <w:t>Η επένδυση θα υλοποιηθεί έως τις 30 Ιουνίου 2026.</w:t>
      </w:r>
    </w:p>
    <w:p w14:paraId="481D9E6B" w14:textId="4B55FE25" w:rsidR="00522945" w:rsidRDefault="00522945">
      <w:pPr>
        <w:spacing w:line="240" w:lineRule="auto"/>
        <w:jc w:val="both"/>
        <w:rPr>
          <w:noProof/>
        </w:rPr>
        <w:sectPr w:rsidR="00522945" w:rsidSect="00507AA7">
          <w:headerReference w:type="even" r:id="rId138"/>
          <w:headerReference w:type="default" r:id="rId139"/>
          <w:footerReference w:type="even" r:id="rId140"/>
          <w:footerReference w:type="default" r:id="rId141"/>
          <w:headerReference w:type="first" r:id="rId142"/>
          <w:footerReference w:type="first" r:id="rId143"/>
          <w:pgSz w:w="11907" w:h="16839"/>
          <w:pgMar w:top="1134" w:right="1134" w:bottom="1134" w:left="1134" w:header="567" w:footer="567" w:gutter="0"/>
          <w:cols w:space="720"/>
          <w:docGrid w:linePitch="326"/>
        </w:sectPr>
      </w:pPr>
    </w:p>
    <w:p w14:paraId="69034331" w14:textId="3D533F6F" w:rsidR="00522945" w:rsidRDefault="00426980">
      <w:pPr>
        <w:pStyle w:val="P68B1DB1-Normal8"/>
        <w:keepNext/>
        <w:spacing w:before="360" w:line="240" w:lineRule="auto"/>
        <w:jc w:val="both"/>
        <w:rPr>
          <w:noProof/>
        </w:rPr>
      </w:pPr>
      <w:r>
        <w:rPr>
          <w:noProof/>
        </w:rPr>
        <w:t>Η.2. Ορόσημα, στόχοι, δείκτες και χρονοδιάγραμμα για την παρακολούθηση</w:t>
      </w:r>
      <w:r>
        <w:rPr>
          <w:noProof/>
        </w:rPr>
        <w:t xml:space="preserve"> και την υλοποίηση της μη επιστρεπτέας χρηματοδοτικής στήριξης</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26"/>
        <w:gridCol w:w="1439"/>
        <w:gridCol w:w="1519"/>
        <w:gridCol w:w="1388"/>
        <w:gridCol w:w="1463"/>
        <w:gridCol w:w="947"/>
        <w:gridCol w:w="839"/>
        <w:gridCol w:w="921"/>
        <w:gridCol w:w="1045"/>
        <w:gridCol w:w="651"/>
        <w:gridCol w:w="3617"/>
      </w:tblGrid>
      <w:tr w:rsidR="00522945" w14:paraId="276DE192" w14:textId="77777777">
        <w:trPr>
          <w:trHeight w:val="105"/>
          <w:tblHeader/>
        </w:trPr>
        <w:tc>
          <w:tcPr>
            <w:tcW w:w="653" w:type="dxa"/>
            <w:vMerge w:val="restart"/>
            <w:tcBorders>
              <w:top w:val="single" w:sz="6" w:space="0" w:color="auto"/>
              <w:left w:val="single" w:sz="6" w:space="0" w:color="auto"/>
              <w:bottom w:val="single" w:sz="6" w:space="0" w:color="auto"/>
              <w:right w:val="single" w:sz="4" w:space="0" w:color="auto"/>
            </w:tcBorders>
            <w:shd w:val="clear" w:color="auto" w:fill="BDD7EE"/>
            <w:tcMar>
              <w:left w:w="105" w:type="dxa"/>
              <w:right w:w="105" w:type="dxa"/>
            </w:tcMar>
            <w:vAlign w:val="center"/>
          </w:tcPr>
          <w:p w14:paraId="5C8E2677" w14:textId="77777777" w:rsidR="00522945" w:rsidRDefault="00426980">
            <w:pPr>
              <w:pStyle w:val="P68B1DB1-Normal30"/>
              <w:spacing w:line="240" w:lineRule="auto"/>
              <w:jc w:val="center"/>
              <w:rPr>
                <w:noProof/>
              </w:rPr>
            </w:pPr>
            <w:r>
              <w:rPr>
                <w:noProof/>
              </w:rPr>
              <w:t>Αύξων NUM.</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54669425" w14:textId="77777777" w:rsidR="00522945" w:rsidRDefault="00426980">
            <w:pPr>
              <w:pStyle w:val="P68B1DB1-Normal30"/>
              <w:spacing w:line="240" w:lineRule="auto"/>
              <w:jc w:val="center"/>
              <w:rPr>
                <w:noProof/>
              </w:rPr>
            </w:pPr>
            <w:r>
              <w:rPr>
                <w:noProof/>
              </w:rPr>
              <w:t>Σχετικό μέτρο (Μεταρρύθμιση ή Επενδύσεις)</w:t>
            </w:r>
          </w:p>
        </w:tc>
        <w:tc>
          <w:tcPr>
            <w:tcW w:w="1077" w:type="dxa"/>
            <w:vMerge w:val="restart"/>
            <w:tcBorders>
              <w:top w:val="single" w:sz="6" w:space="0" w:color="auto"/>
              <w:left w:val="single" w:sz="4" w:space="0" w:color="auto"/>
              <w:bottom w:val="single" w:sz="6" w:space="0" w:color="auto"/>
              <w:right w:val="single" w:sz="4" w:space="0" w:color="auto"/>
            </w:tcBorders>
            <w:shd w:val="clear" w:color="auto" w:fill="BDD7EE"/>
            <w:tcMar>
              <w:left w:w="105" w:type="dxa"/>
              <w:right w:w="105" w:type="dxa"/>
            </w:tcMar>
            <w:vAlign w:val="center"/>
          </w:tcPr>
          <w:p w14:paraId="7E4E4560" w14:textId="77777777" w:rsidR="00522945" w:rsidRDefault="00426980">
            <w:pPr>
              <w:pStyle w:val="P68B1DB1-Normal30"/>
              <w:spacing w:line="240" w:lineRule="auto"/>
              <w:jc w:val="center"/>
              <w:rPr>
                <w:noProof/>
              </w:rPr>
            </w:pPr>
            <w:r>
              <w:rPr>
                <w:noProof/>
              </w:rPr>
              <w:t>Ορόσημο/Στόχος</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1BC87055" w14:textId="77777777" w:rsidR="00522945" w:rsidRDefault="00426980">
            <w:pPr>
              <w:pStyle w:val="P68B1DB1-Normal30"/>
              <w:spacing w:line="240" w:lineRule="auto"/>
              <w:jc w:val="center"/>
              <w:rPr>
                <w:noProof/>
              </w:rPr>
            </w:pPr>
            <w:r>
              <w:rPr>
                <w:noProof/>
              </w:rPr>
              <w:t>Όνομα</w:t>
            </w:r>
          </w:p>
        </w:tc>
        <w:tc>
          <w:tcPr>
            <w:tcW w:w="1679" w:type="dxa"/>
            <w:vMerge w:val="restart"/>
            <w:tcBorders>
              <w:top w:val="single" w:sz="6" w:space="0" w:color="auto"/>
              <w:left w:val="single" w:sz="4" w:space="0" w:color="auto"/>
              <w:right w:val="single" w:sz="6" w:space="0" w:color="auto"/>
            </w:tcBorders>
            <w:shd w:val="clear" w:color="auto" w:fill="BDD7EE"/>
            <w:tcMar>
              <w:left w:w="105" w:type="dxa"/>
              <w:right w:w="105" w:type="dxa"/>
            </w:tcMar>
            <w:vAlign w:val="center"/>
          </w:tcPr>
          <w:p w14:paraId="738A3B7A" w14:textId="77777777" w:rsidR="00522945" w:rsidRDefault="00426980">
            <w:pPr>
              <w:spacing w:line="240" w:lineRule="auto"/>
              <w:jc w:val="center"/>
              <w:rPr>
                <w:rFonts w:eastAsia="Times New Roman"/>
                <w:noProof/>
                <w:color w:val="000000" w:themeColor="text1"/>
                <w:sz w:val="18"/>
              </w:rPr>
            </w:pPr>
            <w:r>
              <w:rPr>
                <w:rFonts w:eastAsia="Times New Roman"/>
                <w:b/>
                <w:noProof/>
                <w:color w:val="000000" w:themeColor="text1"/>
                <w:sz w:val="18"/>
              </w:rPr>
              <w:t>Ποιοτικοί δείκτες</w:t>
            </w:r>
            <w:r>
              <w:rPr>
                <w:noProof/>
              </w:rPr>
              <w:br/>
            </w:r>
            <w:r>
              <w:rPr>
                <w:rFonts w:eastAsia="Times New Roman"/>
                <w:b/>
                <w:noProof/>
                <w:color w:val="000000" w:themeColor="text1"/>
                <w:sz w:val="18"/>
              </w:rPr>
              <w:t xml:space="preserve"> (για ορόσημα)</w:t>
            </w:r>
          </w:p>
        </w:tc>
        <w:tc>
          <w:tcPr>
            <w:tcW w:w="2292" w:type="dxa"/>
            <w:gridSpan w:val="3"/>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1918A5EB" w14:textId="77777777" w:rsidR="00522945" w:rsidRDefault="00426980">
            <w:pPr>
              <w:spacing w:line="240" w:lineRule="auto"/>
              <w:jc w:val="center"/>
              <w:rPr>
                <w:rFonts w:eastAsia="Times New Roman"/>
                <w:noProof/>
                <w:color w:val="000000" w:themeColor="text1"/>
                <w:sz w:val="18"/>
              </w:rPr>
            </w:pPr>
            <w:r>
              <w:rPr>
                <w:rFonts w:eastAsia="Times New Roman"/>
                <w:b/>
                <w:noProof/>
                <w:color w:val="000000" w:themeColor="text1"/>
                <w:sz w:val="18"/>
              </w:rPr>
              <w:t>Ποσοτικοί δείκτες</w:t>
            </w:r>
            <w:r>
              <w:rPr>
                <w:noProof/>
              </w:rPr>
              <w:br/>
            </w:r>
            <w:r>
              <w:rPr>
                <w:rFonts w:eastAsia="Times New Roman"/>
                <w:b/>
                <w:noProof/>
                <w:color w:val="000000" w:themeColor="text1"/>
                <w:sz w:val="18"/>
              </w:rPr>
              <w:t xml:space="preserve"> (για τους στόχους)</w:t>
            </w:r>
          </w:p>
        </w:tc>
        <w:tc>
          <w:tcPr>
            <w:tcW w:w="1544" w:type="dxa"/>
            <w:gridSpan w:val="2"/>
            <w:tcBorders>
              <w:top w:val="single" w:sz="6" w:space="0" w:color="auto"/>
              <w:left w:val="nil"/>
              <w:bottom w:val="single" w:sz="6" w:space="0" w:color="auto"/>
              <w:right w:val="single" w:sz="6" w:space="0" w:color="auto"/>
            </w:tcBorders>
            <w:shd w:val="clear" w:color="auto" w:fill="BDD7EE"/>
            <w:tcMar>
              <w:left w:w="105" w:type="dxa"/>
              <w:right w:w="105" w:type="dxa"/>
            </w:tcMar>
            <w:vAlign w:val="center"/>
          </w:tcPr>
          <w:p w14:paraId="61A1DFBE" w14:textId="77777777" w:rsidR="00522945" w:rsidRDefault="00426980">
            <w:pPr>
              <w:pStyle w:val="P68B1DB1-Normal30"/>
              <w:spacing w:line="240" w:lineRule="auto"/>
              <w:jc w:val="center"/>
              <w:rPr>
                <w:noProof/>
              </w:rPr>
            </w:pPr>
            <w:r>
              <w:rPr>
                <w:noProof/>
              </w:rPr>
              <w:t>Ενδεικτικό χρονοδιάγραμμα ολοκλήρωσης</w:t>
            </w:r>
          </w:p>
        </w:tc>
        <w:tc>
          <w:tcPr>
            <w:tcW w:w="4738" w:type="dxa"/>
            <w:vMerge w:val="restart"/>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A115EC8" w14:textId="77777777" w:rsidR="00522945" w:rsidRDefault="00426980">
            <w:pPr>
              <w:pStyle w:val="P68B1DB1-Normal30"/>
              <w:spacing w:line="240" w:lineRule="auto"/>
              <w:jc w:val="center"/>
              <w:rPr>
                <w:noProof/>
              </w:rPr>
            </w:pPr>
            <w:r>
              <w:rPr>
                <w:noProof/>
              </w:rPr>
              <w:t xml:space="preserve">Περιγραφή </w:t>
            </w:r>
            <w:r>
              <w:rPr>
                <w:noProof/>
              </w:rPr>
              <w:t>και σαφής ορισμός κάθε ορόσημου και στόχου</w:t>
            </w:r>
          </w:p>
        </w:tc>
      </w:tr>
      <w:tr w:rsidR="00522945" w14:paraId="17C2C1BF" w14:textId="77777777">
        <w:trPr>
          <w:trHeight w:val="165"/>
          <w:tblHeader/>
        </w:trPr>
        <w:tc>
          <w:tcPr>
            <w:tcW w:w="653" w:type="dxa"/>
            <w:vMerge/>
            <w:tcBorders>
              <w:top w:val="single" w:sz="6" w:space="0" w:color="auto"/>
              <w:bottom w:val="single" w:sz="6" w:space="0" w:color="auto"/>
              <w:right w:val="single" w:sz="4" w:space="0" w:color="auto"/>
            </w:tcBorders>
            <w:vAlign w:val="center"/>
          </w:tcPr>
          <w:p w14:paraId="3D735962" w14:textId="77777777" w:rsidR="00522945" w:rsidRDefault="00522945">
            <w:pPr>
              <w:rPr>
                <w:noProof/>
              </w:rPr>
            </w:pPr>
          </w:p>
        </w:tc>
        <w:tc>
          <w:tcPr>
            <w:tcW w:w="1394" w:type="dxa"/>
            <w:vMerge/>
            <w:tcBorders>
              <w:top w:val="single" w:sz="4" w:space="0" w:color="auto"/>
              <w:left w:val="single" w:sz="4" w:space="0" w:color="auto"/>
              <w:bottom w:val="single" w:sz="4" w:space="0" w:color="auto"/>
              <w:right w:val="single" w:sz="4" w:space="0" w:color="auto"/>
            </w:tcBorders>
            <w:vAlign w:val="center"/>
          </w:tcPr>
          <w:p w14:paraId="0D38D90D" w14:textId="77777777" w:rsidR="00522945" w:rsidRDefault="00522945">
            <w:pPr>
              <w:rPr>
                <w:noProof/>
              </w:rPr>
            </w:pPr>
          </w:p>
        </w:tc>
        <w:tc>
          <w:tcPr>
            <w:tcW w:w="1077" w:type="dxa"/>
            <w:vMerge/>
            <w:tcBorders>
              <w:top w:val="single" w:sz="6" w:space="0" w:color="auto"/>
              <w:left w:val="single" w:sz="4" w:space="0" w:color="auto"/>
              <w:bottom w:val="single" w:sz="6" w:space="0" w:color="auto"/>
              <w:right w:val="single" w:sz="4" w:space="0" w:color="auto"/>
            </w:tcBorders>
            <w:vAlign w:val="center"/>
          </w:tcPr>
          <w:p w14:paraId="58EB7008" w14:textId="77777777" w:rsidR="00522945" w:rsidRDefault="00522945">
            <w:pPr>
              <w:rPr>
                <w:noProof/>
              </w:rPr>
            </w:pPr>
          </w:p>
        </w:tc>
        <w:tc>
          <w:tcPr>
            <w:tcW w:w="1286" w:type="dxa"/>
            <w:vMerge/>
            <w:tcBorders>
              <w:top w:val="single" w:sz="4" w:space="0" w:color="auto"/>
              <w:left w:val="single" w:sz="4" w:space="0" w:color="auto"/>
              <w:bottom w:val="single" w:sz="4" w:space="0" w:color="auto"/>
              <w:right w:val="single" w:sz="4" w:space="0" w:color="auto"/>
            </w:tcBorders>
            <w:vAlign w:val="center"/>
          </w:tcPr>
          <w:p w14:paraId="5B35D878" w14:textId="77777777" w:rsidR="00522945" w:rsidRDefault="00522945">
            <w:pPr>
              <w:rPr>
                <w:noProof/>
              </w:rPr>
            </w:pPr>
          </w:p>
        </w:tc>
        <w:tc>
          <w:tcPr>
            <w:tcW w:w="1679" w:type="dxa"/>
            <w:vMerge/>
            <w:tcBorders>
              <w:left w:val="single" w:sz="4" w:space="0" w:color="auto"/>
            </w:tcBorders>
            <w:vAlign w:val="center"/>
          </w:tcPr>
          <w:p w14:paraId="3BBE4D35" w14:textId="77777777" w:rsidR="00522945" w:rsidRDefault="00522945">
            <w:pPr>
              <w:rPr>
                <w:noProof/>
              </w:rPr>
            </w:pPr>
          </w:p>
        </w:tc>
        <w:tc>
          <w:tcPr>
            <w:tcW w:w="860" w:type="dxa"/>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0EA4CD63" w14:textId="77777777" w:rsidR="00522945" w:rsidRDefault="00426980">
            <w:pPr>
              <w:pStyle w:val="P68B1DB1-Normal30"/>
              <w:spacing w:line="240" w:lineRule="auto"/>
              <w:jc w:val="center"/>
              <w:rPr>
                <w:noProof/>
              </w:rPr>
            </w:pPr>
            <w:r>
              <w:rPr>
                <w:noProof/>
              </w:rPr>
              <w:t>Μονάδα μέτρησης</w:t>
            </w:r>
          </w:p>
        </w:tc>
        <w:tc>
          <w:tcPr>
            <w:tcW w:w="851"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3680E5A" w14:textId="77777777" w:rsidR="00522945" w:rsidRDefault="00426980">
            <w:pPr>
              <w:pStyle w:val="P68B1DB1-Normal30"/>
              <w:spacing w:line="240" w:lineRule="auto"/>
              <w:jc w:val="center"/>
              <w:rPr>
                <w:noProof/>
              </w:rPr>
            </w:pPr>
            <w:r>
              <w:rPr>
                <w:noProof/>
              </w:rPr>
              <w:t>Γραμμή βάσης</w:t>
            </w:r>
          </w:p>
        </w:tc>
        <w:tc>
          <w:tcPr>
            <w:tcW w:w="1134" w:type="dxa"/>
            <w:tcBorders>
              <w:top w:val="nil"/>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29FB8629" w14:textId="77777777" w:rsidR="00522945" w:rsidRDefault="00426980">
            <w:pPr>
              <w:pStyle w:val="P68B1DB1-Normal30"/>
              <w:spacing w:line="240" w:lineRule="auto"/>
              <w:jc w:val="center"/>
              <w:rPr>
                <w:noProof/>
              </w:rPr>
            </w:pPr>
            <w:r>
              <w:rPr>
                <w:noProof/>
              </w:rPr>
              <w:t>Στόχοι</w:t>
            </w:r>
          </w:p>
        </w:tc>
        <w:tc>
          <w:tcPr>
            <w:tcW w:w="840" w:type="dxa"/>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3156A937" w14:textId="77777777" w:rsidR="00522945" w:rsidRDefault="00426980">
            <w:pPr>
              <w:pStyle w:val="P68B1DB1-Normal30"/>
              <w:spacing w:line="240" w:lineRule="auto"/>
              <w:jc w:val="center"/>
              <w:rPr>
                <w:noProof/>
              </w:rPr>
            </w:pPr>
            <w:r>
              <w:rPr>
                <w:noProof/>
              </w:rPr>
              <w:t>Τρίμηνο</w:t>
            </w:r>
          </w:p>
        </w:tc>
        <w:tc>
          <w:tcPr>
            <w:tcW w:w="704"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4A6600C" w14:textId="77777777" w:rsidR="00522945" w:rsidRDefault="00426980">
            <w:pPr>
              <w:pStyle w:val="P68B1DB1-Normal30"/>
              <w:spacing w:line="240" w:lineRule="auto"/>
              <w:jc w:val="center"/>
              <w:rPr>
                <w:noProof/>
              </w:rPr>
            </w:pPr>
            <w:r>
              <w:rPr>
                <w:noProof/>
              </w:rPr>
              <w:t>Έτος</w:t>
            </w:r>
          </w:p>
        </w:tc>
        <w:tc>
          <w:tcPr>
            <w:tcW w:w="4738" w:type="dxa"/>
            <w:vMerge/>
            <w:vAlign w:val="center"/>
          </w:tcPr>
          <w:p w14:paraId="5DBF879F" w14:textId="77777777" w:rsidR="00522945" w:rsidRDefault="00522945">
            <w:pPr>
              <w:rPr>
                <w:noProof/>
              </w:rPr>
            </w:pPr>
          </w:p>
        </w:tc>
      </w:tr>
      <w:tr w:rsidR="00522945" w14:paraId="4E4B7229"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FBCD08F" w14:textId="275DB89A" w:rsidR="00522945" w:rsidRDefault="00426980">
            <w:pPr>
              <w:pStyle w:val="P68B1DB1-Normal11"/>
              <w:spacing w:line="240" w:lineRule="auto"/>
              <w:jc w:val="center"/>
              <w:rPr>
                <w:noProof/>
              </w:rPr>
            </w:pPr>
            <w:r>
              <w:rPr>
                <w:noProof/>
              </w:rPr>
              <w:t>256</w:t>
            </w:r>
          </w:p>
        </w:tc>
        <w:tc>
          <w:tcPr>
            <w:tcW w:w="1394"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C72BC5D" w14:textId="1451D4AA" w:rsidR="00522945" w:rsidRDefault="00426980">
            <w:pPr>
              <w:pStyle w:val="P68B1DB1-Normal11"/>
              <w:spacing w:line="240" w:lineRule="auto"/>
              <w:rPr>
                <w:noProof/>
              </w:rPr>
            </w:pPr>
            <w:r>
              <w:rPr>
                <w:noProof/>
              </w:rPr>
              <w:t xml:space="preserve">Επένδυση 2: Βελτίωση του συστήματος </w:t>
            </w:r>
            <w:r>
              <w:rPr>
                <w:noProof/>
              </w:rPr>
              <w:t>διαχείρισης των ψηφιοποιημένων υπηρεσιών</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E427013" w14:textId="3D86C9F8" w:rsidR="00522945" w:rsidRDefault="00426980">
            <w:pPr>
              <w:pStyle w:val="P68B1DB1-Normal11"/>
              <w:spacing w:line="240" w:lineRule="auto"/>
              <w:jc w:val="center"/>
              <w:rPr>
                <w:noProof/>
              </w:rPr>
            </w:pPr>
            <w:r>
              <w:rPr>
                <w:noProof/>
              </w:rPr>
              <w:t>Ορόσημο</w:t>
            </w:r>
          </w:p>
        </w:tc>
        <w:tc>
          <w:tcPr>
            <w:tcW w:w="1286"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B7AE16E" w14:textId="346CEE68" w:rsidR="00522945" w:rsidRDefault="00426980">
            <w:pPr>
              <w:pStyle w:val="P68B1DB1-Normal11"/>
              <w:spacing w:line="257" w:lineRule="auto"/>
              <w:rPr>
                <w:noProof/>
              </w:rPr>
            </w:pPr>
            <w:r>
              <w:rPr>
                <w:noProof/>
              </w:rPr>
              <w:t>Σύσταση των ομάδων εργασίας</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2DA379" w14:textId="7C310D8E" w:rsidR="00522945" w:rsidRDefault="00426980">
            <w:pPr>
              <w:pStyle w:val="P68B1DB1-Normal11"/>
              <w:spacing w:line="240" w:lineRule="auto"/>
              <w:rPr>
                <w:noProof/>
              </w:rPr>
            </w:pPr>
            <w:r>
              <w:rPr>
                <w:noProof/>
              </w:rPr>
              <w:t>Σύσταση ομάδων εργασίας</w:t>
            </w:r>
          </w:p>
          <w:p w14:paraId="02C6A033" w14:textId="27B71954" w:rsidR="00522945" w:rsidRDefault="00522945">
            <w:pPr>
              <w:spacing w:line="240" w:lineRule="auto"/>
              <w:rPr>
                <w:rFonts w:eastAsia="Times New Roman"/>
                <w:noProof/>
                <w:color w:val="006100"/>
                <w:sz w:val="18"/>
              </w:rPr>
            </w:pP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03E7C0A" w14:textId="0C59B736" w:rsidR="00522945" w:rsidRDefault="00522945">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79A83A3" w14:textId="5AD92C10" w:rsidR="00522945" w:rsidRDefault="00522945">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43A0349" w14:textId="19CF4ECF" w:rsidR="00522945" w:rsidRDefault="00522945">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D1303C3" w14:textId="5CA76F14" w:rsidR="00522945" w:rsidRDefault="00426980">
            <w:pPr>
              <w:pStyle w:val="P68B1DB1-Normal11"/>
              <w:spacing w:line="240" w:lineRule="auto"/>
              <w:jc w:val="center"/>
              <w:rPr>
                <w:noProof/>
              </w:rPr>
            </w:pPr>
            <w:r>
              <w:rPr>
                <w:noProof/>
              </w:rPr>
              <w:t>ΤΡΊΜΗΝΟ 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EA10DDD" w14:textId="3D91650B" w:rsidR="00522945" w:rsidRDefault="00426980">
            <w:pPr>
              <w:pStyle w:val="P68B1DB1-Normal11"/>
              <w:spacing w:line="240" w:lineRule="auto"/>
              <w:jc w:val="center"/>
              <w:rPr>
                <w:noProof/>
              </w:rPr>
            </w:pPr>
            <w:r>
              <w:rPr>
                <w:noProof/>
              </w:rPr>
              <w:t>2024</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F44B49D" w14:textId="77777777" w:rsidR="00522945" w:rsidRDefault="00426980">
            <w:pPr>
              <w:pStyle w:val="P68B1DB1-Normal11"/>
              <w:spacing w:after="0" w:line="257" w:lineRule="auto"/>
              <w:rPr>
                <w:noProof/>
              </w:rPr>
            </w:pPr>
            <w:r>
              <w:rPr>
                <w:noProof/>
              </w:rPr>
              <w:t>Στο πλαίσιο του Κυβερνητικού Συμβουλίου για την Κοινωνία της Πληροφορίας συγκροτούνται οι ακόλουθες ομάδες εργασίας:</w:t>
            </w:r>
          </w:p>
          <w:p w14:paraId="75870FAA" w14:textId="77777777" w:rsidR="00522945" w:rsidRDefault="00426980">
            <w:pPr>
              <w:pStyle w:val="P68B1DB1-ListParagraph31"/>
              <w:numPr>
                <w:ilvl w:val="0"/>
                <w:numId w:val="269"/>
              </w:numPr>
              <w:spacing w:before="0" w:after="0" w:line="257" w:lineRule="auto"/>
              <w:rPr>
                <w:noProof/>
              </w:rPr>
            </w:pPr>
            <w:r>
              <w:rPr>
                <w:noProof/>
              </w:rPr>
              <w:t xml:space="preserve">Ομάδα εργασίας για </w:t>
            </w:r>
            <w:r>
              <w:rPr>
                <w:noProof/>
              </w:rPr>
              <w:t>το υπολογιστικό νέφος</w:t>
            </w:r>
          </w:p>
          <w:p w14:paraId="7BF35373" w14:textId="747988EE" w:rsidR="00522945" w:rsidRDefault="00426980">
            <w:pPr>
              <w:pStyle w:val="P68B1DB1-ListParagraph31"/>
              <w:numPr>
                <w:ilvl w:val="0"/>
                <w:numId w:val="269"/>
              </w:numPr>
              <w:spacing w:before="0" w:after="0" w:line="257" w:lineRule="auto"/>
              <w:rPr>
                <w:noProof/>
              </w:rPr>
            </w:pPr>
            <w:r>
              <w:rPr>
                <w:noProof/>
              </w:rPr>
              <w:t>Ομάδα εργασίας για τις δημόσιες συμβάσεις</w:t>
            </w:r>
          </w:p>
        </w:tc>
      </w:tr>
      <w:tr w:rsidR="00522945" w14:paraId="5E36F12A"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58F6DD7" w14:textId="18C249AC" w:rsidR="00522945" w:rsidRDefault="00426980">
            <w:pPr>
              <w:pStyle w:val="P68B1DB1-Normal11"/>
              <w:spacing w:line="240" w:lineRule="auto"/>
              <w:jc w:val="center"/>
              <w:rPr>
                <w:noProof/>
              </w:rPr>
            </w:pPr>
            <w:r>
              <w:rPr>
                <w:noProof/>
              </w:rPr>
              <w:t>257</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A75A674" w14:textId="1D6918B4" w:rsidR="00522945" w:rsidRDefault="00426980">
            <w:pPr>
              <w:pStyle w:val="P68B1DB1-Normal11"/>
              <w:spacing w:line="240" w:lineRule="auto"/>
              <w:rPr>
                <w:noProof/>
              </w:rPr>
            </w:pPr>
            <w:r>
              <w:rPr>
                <w:noProof/>
              </w:rPr>
              <w:t>Επένδυση 1: Ενοποίηση τομέων και δημιουργία πλατφόρμας μάθησης</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E7F5F58" w14:textId="77777777" w:rsidR="00522945" w:rsidRDefault="00426980">
            <w:pPr>
              <w:pStyle w:val="P68B1DB1-Normal11"/>
              <w:spacing w:line="240" w:lineRule="auto"/>
              <w:jc w:val="center"/>
              <w:rPr>
                <w:noProof/>
              </w:rPr>
            </w:pPr>
            <w:r>
              <w:rPr>
                <w:noProof/>
              </w:rPr>
              <w:t>Ορόσημο</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7799D71" w14:textId="77777777" w:rsidR="00522945" w:rsidRDefault="00426980">
            <w:pPr>
              <w:pStyle w:val="P68B1DB1-Normal11"/>
              <w:spacing w:line="240" w:lineRule="auto"/>
              <w:rPr>
                <w:noProof/>
              </w:rPr>
            </w:pPr>
            <w:r>
              <w:rPr>
                <w:noProof/>
              </w:rPr>
              <w:t>Επικαιροποίηση του συστήματος σχεδιασμού</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99D628" w14:textId="519CD118" w:rsidR="00522945" w:rsidRDefault="00426980">
            <w:pPr>
              <w:pStyle w:val="P68B1DB1-Normal11"/>
              <w:spacing w:line="240" w:lineRule="auto"/>
              <w:rPr>
                <w:noProof/>
              </w:rPr>
            </w:pPr>
            <w:r>
              <w:rPr>
                <w:noProof/>
              </w:rPr>
              <w:t>Δράσεις που υλοποιήθηκαν</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BB9C220" w14:textId="77777777" w:rsidR="00522945" w:rsidRDefault="00522945">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05940BC" w14:textId="77777777" w:rsidR="00522945" w:rsidRDefault="00522945">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B15308F" w14:textId="77777777" w:rsidR="00522945" w:rsidRDefault="00522945">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6F4A3A3" w14:textId="77777777" w:rsidR="00522945" w:rsidRDefault="00426980">
            <w:pPr>
              <w:pStyle w:val="P68B1DB1-Normal11"/>
              <w:spacing w:line="240" w:lineRule="auto"/>
              <w:jc w:val="center"/>
              <w:rPr>
                <w:noProof/>
              </w:rPr>
            </w:pPr>
            <w:r>
              <w:rPr>
                <w:noProof/>
              </w:rPr>
              <w:t>ΤΡΊΜΗΝΟ 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23654D8" w14:textId="77777777" w:rsidR="00522945" w:rsidRDefault="00426980">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DA77F70" w14:textId="77777777" w:rsidR="00522945" w:rsidRDefault="00426980">
            <w:pPr>
              <w:pStyle w:val="P68B1DB1-Normal11"/>
              <w:spacing w:after="0"/>
              <w:rPr>
                <w:noProof/>
              </w:rPr>
            </w:pPr>
            <w:r>
              <w:rPr>
                <w:noProof/>
              </w:rPr>
              <w:t xml:space="preserve">Υλοποιούνται οι ακόλουθες δράσεις: </w:t>
            </w:r>
          </w:p>
          <w:p w14:paraId="5DD0CD2B" w14:textId="77777777" w:rsidR="00522945" w:rsidRDefault="00426980">
            <w:pPr>
              <w:pStyle w:val="P68B1DB1-ListParagraph31"/>
              <w:numPr>
                <w:ilvl w:val="0"/>
                <w:numId w:val="268"/>
              </w:numPr>
              <w:spacing w:after="0"/>
              <w:rPr>
                <w:noProof/>
              </w:rPr>
            </w:pPr>
            <w:r>
              <w:rPr>
                <w:noProof/>
              </w:rPr>
              <w:t xml:space="preserve">Όλοι οι ιστότοποι των κεντρικών κυβερνητικών αρχών βρίσκονται στον τομέα *.gov.cz. </w:t>
            </w:r>
          </w:p>
          <w:p w14:paraId="2B72B6E4" w14:textId="77777777" w:rsidR="00522945" w:rsidRDefault="00426980">
            <w:pPr>
              <w:pStyle w:val="P68B1DB1-ListParagraph31"/>
              <w:numPr>
                <w:ilvl w:val="0"/>
                <w:numId w:val="268"/>
              </w:numPr>
              <w:spacing w:after="0"/>
              <w:rPr>
                <w:noProof/>
              </w:rPr>
            </w:pPr>
            <w:r>
              <w:rPr>
                <w:noProof/>
              </w:rPr>
              <w:t>Όλα τα ηλεκτρονικά μηνύματα των κεντρικών κυβερνητικών αρχών μεταφέρονται στον τομέα *.gov.cz.</w:t>
            </w:r>
          </w:p>
          <w:p w14:paraId="76BA2554" w14:textId="15B71379" w:rsidR="00522945" w:rsidRDefault="00426980">
            <w:pPr>
              <w:pStyle w:val="P68B1DB1-ListParagraph31"/>
              <w:numPr>
                <w:ilvl w:val="0"/>
                <w:numId w:val="268"/>
              </w:numPr>
              <w:spacing w:after="0"/>
              <w:rPr>
                <w:noProof/>
              </w:rPr>
            </w:pPr>
            <w:r>
              <w:rPr>
                <w:noProof/>
              </w:rPr>
              <w:t>Τουλάχιστον 3 μαθήματα σχετικά με την ψηφ</w:t>
            </w:r>
            <w:r>
              <w:rPr>
                <w:noProof/>
              </w:rPr>
              <w:t>ιακή επικοινωνία μεταξύ των πολιτών και της κυβέρνησης θα δημιουργηθούν και θα είναι διαθέσιμα στο διαδίκτυο.</w:t>
            </w:r>
          </w:p>
        </w:tc>
      </w:tr>
      <w:tr w:rsidR="00522945" w14:paraId="2A80B961"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CCEB697" w14:textId="122682AA" w:rsidR="00522945" w:rsidRDefault="00426980">
            <w:pPr>
              <w:pStyle w:val="P68B1DB1-Normal11"/>
              <w:spacing w:line="240" w:lineRule="auto"/>
              <w:jc w:val="center"/>
              <w:rPr>
                <w:noProof/>
              </w:rPr>
            </w:pPr>
            <w:r>
              <w:rPr>
                <w:noProof/>
              </w:rPr>
              <w:t>258</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13FB2FF" w14:textId="2F8DC3E8" w:rsidR="00522945" w:rsidRDefault="00426980">
            <w:pPr>
              <w:pStyle w:val="P68B1DB1-Normal11"/>
              <w:spacing w:line="240" w:lineRule="auto"/>
              <w:rPr>
                <w:noProof/>
              </w:rPr>
            </w:pPr>
            <w:r>
              <w:rPr>
                <w:noProof/>
              </w:rPr>
              <w:t>Επένδυση 2: Βελτίωση του συστήματος διαχείρισης των ψηφιοποιημένων υπηρεσιών</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3C2A918" w14:textId="77777777" w:rsidR="00522945" w:rsidRDefault="00426980">
            <w:pPr>
              <w:pStyle w:val="P68B1DB1-Normal11"/>
              <w:spacing w:line="240" w:lineRule="auto"/>
              <w:jc w:val="center"/>
              <w:rPr>
                <w:noProof/>
              </w:rPr>
            </w:pPr>
            <w:r>
              <w:rPr>
                <w:noProof/>
              </w:rPr>
              <w:t>Ορόσημο</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DDDC9FE" w14:textId="42E735E4" w:rsidR="00522945" w:rsidRDefault="00426980">
            <w:pPr>
              <w:pStyle w:val="P68B1DB1-Normal11"/>
              <w:tabs>
                <w:tab w:val="left" w:pos="479"/>
              </w:tabs>
              <w:spacing w:line="257" w:lineRule="auto"/>
              <w:jc w:val="both"/>
              <w:rPr>
                <w:noProof/>
              </w:rPr>
            </w:pPr>
            <w:r>
              <w:rPr>
                <w:noProof/>
              </w:rPr>
              <w:t xml:space="preserve">Επικαιροποίηση της διακυβέρνησης ΤΠΕ στη δημόσια </w:t>
            </w:r>
            <w:r>
              <w:rPr>
                <w:noProof/>
              </w:rPr>
              <w:t>διοίκηση</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09B1208" w14:textId="7B8416D0" w:rsidR="00522945" w:rsidRDefault="00426980">
            <w:pPr>
              <w:pStyle w:val="P68B1DB1-Normal11"/>
              <w:spacing w:line="240" w:lineRule="auto"/>
              <w:rPr>
                <w:noProof/>
              </w:rPr>
            </w:pPr>
            <w:r>
              <w:rPr>
                <w:noProof/>
              </w:rPr>
              <w:t>Δράσεις που υλοποιήθηκαν</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80F8105" w14:textId="77777777" w:rsidR="00522945" w:rsidRDefault="00522945">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5D55491" w14:textId="77777777" w:rsidR="00522945" w:rsidRDefault="00522945">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B5A26B5" w14:textId="77777777" w:rsidR="00522945" w:rsidRDefault="00522945">
            <w:pPr>
              <w:spacing w:line="240" w:lineRule="auto"/>
              <w:jc w:val="center"/>
              <w:rPr>
                <w:rFonts w:eastAsia="Times New Roman"/>
                <w:noProof/>
                <w:color w:val="006100"/>
                <w:sz w:val="18"/>
              </w:rPr>
            </w:pPr>
          </w:p>
          <w:p w14:paraId="33C38576" w14:textId="77777777" w:rsidR="00522945" w:rsidRDefault="00522945">
            <w:pPr>
              <w:rPr>
                <w:rFonts w:eastAsia="Times New Roman"/>
                <w:noProof/>
                <w:sz w:val="18"/>
              </w:rPr>
            </w:pPr>
          </w:p>
          <w:p w14:paraId="32FC0AC4" w14:textId="77777777" w:rsidR="00522945" w:rsidRDefault="00522945">
            <w:pPr>
              <w:rPr>
                <w:rFonts w:eastAsia="Times New Roman"/>
                <w:noProof/>
                <w:sz w:val="18"/>
              </w:rPr>
            </w:pPr>
          </w:p>
          <w:p w14:paraId="5023BB07" w14:textId="77777777" w:rsidR="00522945" w:rsidRDefault="00522945">
            <w:pPr>
              <w:rPr>
                <w:rFonts w:eastAsia="Times New Roman"/>
                <w:noProof/>
                <w:color w:val="006100"/>
                <w:sz w:val="18"/>
              </w:rPr>
            </w:pPr>
          </w:p>
          <w:p w14:paraId="53404D10" w14:textId="77777777" w:rsidR="00522945" w:rsidRDefault="00522945">
            <w:pPr>
              <w:rPr>
                <w:rFonts w:eastAsia="Times New Roman"/>
                <w:noProof/>
                <w:color w:val="006100"/>
                <w:sz w:val="18"/>
              </w:rPr>
            </w:pPr>
          </w:p>
          <w:p w14:paraId="0419F78D" w14:textId="05CAE1AD" w:rsidR="00522945" w:rsidRDefault="00522945">
            <w:pPr>
              <w:rPr>
                <w:rFonts w:eastAsia="Times New Roman"/>
                <w:noProof/>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33A8A87" w14:textId="77777777" w:rsidR="00522945" w:rsidRDefault="00426980">
            <w:pPr>
              <w:pStyle w:val="P68B1DB1-Normal11"/>
              <w:spacing w:line="240" w:lineRule="auto"/>
              <w:jc w:val="center"/>
              <w:rPr>
                <w:noProof/>
              </w:rPr>
            </w:pPr>
            <w:r>
              <w:rPr>
                <w:noProof/>
              </w:rPr>
              <w:t>ΤΡΊΜΗΝΟ 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7E140A0" w14:textId="77777777" w:rsidR="00522945" w:rsidRDefault="00426980">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83656F0" w14:textId="77777777" w:rsidR="00522945" w:rsidRDefault="00426980">
            <w:pPr>
              <w:pStyle w:val="P68B1DB1-Normal11"/>
              <w:spacing w:after="0"/>
              <w:contextualSpacing/>
              <w:rPr>
                <w:noProof/>
              </w:rPr>
            </w:pPr>
            <w:r>
              <w:rPr>
                <w:noProof/>
              </w:rPr>
              <w:t>Υλοποιούνται οι ακόλουθες δράσεις:</w:t>
            </w:r>
          </w:p>
          <w:p w14:paraId="2F15CD46" w14:textId="77777777" w:rsidR="00522945" w:rsidRDefault="00426980">
            <w:pPr>
              <w:pStyle w:val="P68B1DB1-ListParagraph31"/>
              <w:numPr>
                <w:ilvl w:val="0"/>
                <w:numId w:val="267"/>
              </w:numPr>
              <w:spacing w:after="0"/>
              <w:rPr>
                <w:noProof/>
              </w:rPr>
            </w:pPr>
            <w:r>
              <w:rPr>
                <w:noProof/>
              </w:rPr>
              <w:t xml:space="preserve">Θα τεθούν σε λειτουργία δύο συστήματα πληροφοριών. Πρόκειται για i) την πλατφόρμα επικοινωνίας, συντονισμού και ιεράρχησης προτεραιοτήτων· και ii) ένα σύστημα </w:t>
            </w:r>
            <w:r>
              <w:rPr>
                <w:noProof/>
              </w:rPr>
              <w:t>μακροπρόθεσμης διαχείρισης ΤΠΕ.</w:t>
            </w:r>
          </w:p>
          <w:p w14:paraId="7FC10243" w14:textId="27317302" w:rsidR="00522945" w:rsidRDefault="00426980">
            <w:pPr>
              <w:pStyle w:val="P68B1DB1-ListParagraph31"/>
              <w:numPr>
                <w:ilvl w:val="0"/>
                <w:numId w:val="267"/>
              </w:numPr>
              <w:spacing w:after="0"/>
              <w:rPr>
                <w:noProof/>
              </w:rPr>
            </w:pPr>
            <w:r>
              <w:rPr>
                <w:noProof/>
              </w:rPr>
              <w:t xml:space="preserve">Στο διαδίκτυο διατίθεται έκθεση σχετικά με τις δραστηριότητες, συμπεριλαμβανομένων των μεθοδολογιών, των αναλυτικών εγγράφων, των σχεδίων δράσης, των διαβουλεύσεων και των εποπτικών αρχών που υποστηρίζονται μέσω του εν λόγω </w:t>
            </w:r>
            <w:r>
              <w:rPr>
                <w:noProof/>
              </w:rPr>
              <w:t>μέτρου. Η έκθεση εντοπίζει περιπτώσεις βελτιστοποίησης των διαδικασιών και περιλαμβάνει τουλάχιστον τα διδάγματα που αντλήθηκαν, συμπεριλαμβανομένων ορθών πρακτικών και σημαντικών αποτυχιών.</w:t>
            </w:r>
          </w:p>
        </w:tc>
      </w:tr>
      <w:tr w:rsidR="00522945" w14:paraId="22611B32"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7548D97" w14:textId="0909B7E6" w:rsidR="00522945" w:rsidRDefault="00426980">
            <w:pPr>
              <w:pStyle w:val="P68B1DB1-Normal11"/>
              <w:spacing w:line="240" w:lineRule="auto"/>
              <w:jc w:val="center"/>
              <w:rPr>
                <w:noProof/>
              </w:rPr>
            </w:pPr>
            <w:r>
              <w:rPr>
                <w:noProof/>
              </w:rPr>
              <w:t>259</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F0CFE3" w14:textId="3F27BC69" w:rsidR="00522945" w:rsidRDefault="00426980">
            <w:pPr>
              <w:pStyle w:val="P68B1DB1-Normal11"/>
              <w:spacing w:line="240" w:lineRule="auto"/>
              <w:rPr>
                <w:noProof/>
              </w:rPr>
            </w:pPr>
            <w:r>
              <w:rPr>
                <w:noProof/>
              </w:rPr>
              <w:t xml:space="preserve">Επένδυση 3: Δημιουργία κέντρου επαφής για τη δημόσια </w:t>
            </w:r>
            <w:r>
              <w:rPr>
                <w:noProof/>
              </w:rPr>
              <w:t>διοίκηση</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2219B3E" w14:textId="2822A782" w:rsidR="00522945" w:rsidRDefault="00426980">
            <w:pPr>
              <w:pStyle w:val="P68B1DB1-Normal11"/>
              <w:spacing w:line="240" w:lineRule="auto"/>
              <w:jc w:val="center"/>
              <w:rPr>
                <w:noProof/>
              </w:rPr>
            </w:pPr>
            <w:r>
              <w:rPr>
                <w:noProof/>
              </w:rPr>
              <w:t>Ορόσημο</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E4D4283" w14:textId="1F2B8C38" w:rsidR="00522945" w:rsidRDefault="00426980">
            <w:pPr>
              <w:pStyle w:val="P68B1DB1-Normal11"/>
              <w:spacing w:line="257" w:lineRule="auto"/>
              <w:jc w:val="both"/>
              <w:rPr>
                <w:noProof/>
              </w:rPr>
            </w:pPr>
            <w:r>
              <w:rPr>
                <w:noProof/>
              </w:rPr>
              <w:t>Λειτουργία του κέντρου επαφής για τη δημόσια διοίκηση</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4FD5CC7" w14:textId="4A3FB85E" w:rsidR="00522945" w:rsidRDefault="00426980">
            <w:pPr>
              <w:pStyle w:val="P68B1DB1-Normal11"/>
              <w:spacing w:line="240" w:lineRule="auto"/>
              <w:rPr>
                <w:noProof/>
              </w:rPr>
            </w:pPr>
            <w:r>
              <w:rPr>
                <w:noProof/>
              </w:rPr>
              <w:t>Επιχειρησιακό κέντρο επαφής και διαθέσιμο στους πελάτες</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6DD192E" w14:textId="77777777" w:rsidR="00522945" w:rsidRDefault="00522945">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B1BE036" w14:textId="77777777" w:rsidR="00522945" w:rsidRDefault="00522945">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775640B" w14:textId="77777777" w:rsidR="00522945" w:rsidRDefault="00522945">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D8BA71A" w14:textId="77777777" w:rsidR="00522945" w:rsidRDefault="00426980">
            <w:pPr>
              <w:pStyle w:val="P68B1DB1-Normal11"/>
              <w:spacing w:line="240" w:lineRule="auto"/>
              <w:jc w:val="center"/>
              <w:rPr>
                <w:noProof/>
              </w:rPr>
            </w:pPr>
            <w:r>
              <w:rPr>
                <w:noProof/>
              </w:rPr>
              <w:t>ΤΡΊΜΗΝΟ 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196779F" w14:textId="77777777" w:rsidR="00522945" w:rsidRDefault="00426980">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3CCB2E3" w14:textId="77777777" w:rsidR="00522945" w:rsidRDefault="00426980">
            <w:pPr>
              <w:pStyle w:val="P68B1DB1-Normal28"/>
              <w:spacing w:line="240" w:lineRule="auto"/>
              <w:rPr>
                <w:noProof/>
              </w:rPr>
            </w:pPr>
            <w:r>
              <w:rPr>
                <w:noProof/>
              </w:rPr>
              <w:t>Το κέντρο επαφής της δημόσιας διοίκησης παρέχει υπηρεσίες στο κοινό. Είναι πλήρως λειτουργικό και είναι σε θέση</w:t>
            </w:r>
            <w:r>
              <w:rPr>
                <w:noProof/>
              </w:rPr>
              <w:t xml:space="preserve"> να παρέχει πληροφορίες, συμβουλές, καθώς και υποστήριξη με την ηλεκτρονική υποβολή εγγράφων για τουλάχιστον 10 κρατικές υπηρεσίες («ημερήσια διάταξη»). Οι πελάτες μπορούν να επικοινωνούν με το κέντρο.</w:t>
            </w:r>
          </w:p>
          <w:p w14:paraId="37D285BB" w14:textId="3EF792CB" w:rsidR="00522945" w:rsidRDefault="00426980">
            <w:pPr>
              <w:pStyle w:val="P68B1DB1-Normal28"/>
              <w:spacing w:line="240" w:lineRule="auto"/>
              <w:rPr>
                <w:noProof/>
              </w:rPr>
            </w:pPr>
            <w:r>
              <w:rPr>
                <w:noProof/>
              </w:rPr>
              <w:t>Πραγματοποιείται εκστρατεία ευαισθητοποίησης σχετικά μ</w:t>
            </w:r>
            <w:r>
              <w:rPr>
                <w:noProof/>
              </w:rPr>
              <w:t>ε τη διαθεσιμότητα του κέντρου επαφής και των μαθημάτων που ορίζονται στην επένδυση 1.</w:t>
            </w:r>
          </w:p>
        </w:tc>
      </w:tr>
      <w:tr w:rsidR="00522945" w14:paraId="5CE91C41" w14:textId="77777777">
        <w:trPr>
          <w:trHeight w:val="1260"/>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25D12DA" w14:textId="6CE25D24" w:rsidR="00522945" w:rsidRDefault="00426980">
            <w:pPr>
              <w:pStyle w:val="P68B1DB1-Normal11"/>
              <w:spacing w:line="240" w:lineRule="auto"/>
              <w:jc w:val="center"/>
              <w:rPr>
                <w:noProof/>
              </w:rPr>
            </w:pPr>
            <w:r>
              <w:rPr>
                <w:noProof/>
              </w:rPr>
              <w:t>260</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7A8E5D3" w14:textId="4C791891" w:rsidR="00522945" w:rsidRDefault="00426980">
            <w:pPr>
              <w:pStyle w:val="P68B1DB1-Normal11"/>
              <w:spacing w:line="240" w:lineRule="auto"/>
              <w:rPr>
                <w:noProof/>
              </w:rPr>
            </w:pPr>
            <w:r>
              <w:rPr>
                <w:noProof/>
              </w:rPr>
              <w:t>Επένδυση 4: Δημιουργία κεντρικής υποδομής δεδομένων</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31A9714" w14:textId="4A1CB161" w:rsidR="00522945" w:rsidRDefault="00426980">
            <w:pPr>
              <w:pStyle w:val="P68B1DB1-Normal11"/>
              <w:spacing w:line="240" w:lineRule="auto"/>
              <w:jc w:val="center"/>
              <w:rPr>
                <w:noProof/>
              </w:rPr>
            </w:pPr>
            <w:r>
              <w:rPr>
                <w:noProof/>
              </w:rPr>
              <w:t>Ορόσημο</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E22B78E" w14:textId="77777777" w:rsidR="00522945" w:rsidRDefault="00426980">
            <w:pPr>
              <w:pStyle w:val="P68B1DB1-Normal11"/>
              <w:spacing w:line="257" w:lineRule="auto"/>
              <w:rPr>
                <w:noProof/>
              </w:rPr>
            </w:pPr>
            <w:r>
              <w:rPr>
                <w:noProof/>
              </w:rPr>
              <w:t>Λειτουργία κεντρικής αποθήκης δεδομένων</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4E87B88" w14:textId="4F9C529C" w:rsidR="00522945" w:rsidRDefault="00426980">
            <w:pPr>
              <w:pStyle w:val="P68B1DB1-Normal11"/>
              <w:spacing w:line="257" w:lineRule="auto"/>
              <w:rPr>
                <w:noProof/>
              </w:rPr>
            </w:pPr>
            <w:r>
              <w:rPr>
                <w:noProof/>
              </w:rPr>
              <w:t xml:space="preserve">Λειτουργία κεντρικής αποθήκης δεδομένων και παροχή πληροφοριών </w:t>
            </w:r>
            <w:r>
              <w:rPr>
                <w:noProof/>
              </w:rPr>
              <w:t>στους χρήστες</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5D7EC0B" w14:textId="77777777" w:rsidR="00522945" w:rsidRDefault="00522945">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7874175" w14:textId="77777777" w:rsidR="00522945" w:rsidRDefault="00522945">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AE6E8B6" w14:textId="77777777" w:rsidR="00522945" w:rsidRDefault="00522945">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7A8BB3" w14:textId="77777777" w:rsidR="00522945" w:rsidRDefault="00426980">
            <w:pPr>
              <w:pStyle w:val="P68B1DB1-Normal11"/>
              <w:spacing w:line="240" w:lineRule="auto"/>
              <w:jc w:val="center"/>
              <w:rPr>
                <w:noProof/>
              </w:rPr>
            </w:pPr>
            <w:r>
              <w:rPr>
                <w:noProof/>
              </w:rPr>
              <w:t>ΤΡΊΜΗΝΟ 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34E15FC" w14:textId="77777777" w:rsidR="00522945" w:rsidRDefault="00426980">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5AE5B16" w14:textId="503FC6DE" w:rsidR="00522945" w:rsidRDefault="00426980">
            <w:pPr>
              <w:pStyle w:val="P68B1DB1-Normal28"/>
              <w:spacing w:line="240" w:lineRule="auto"/>
              <w:rPr>
                <w:noProof/>
              </w:rPr>
            </w:pPr>
            <w:r>
              <w:rPr>
                <w:noProof/>
              </w:rPr>
              <w:t>Η κεντρική αποθήκη δεδομένων είναι λειτουργική. Συλλέγει και επεξεργάζεται δεδομένα σχετικά με τη λειτουργία τουλάχιστον 10 κυβερνητικών συστημάτων ΤΠ και τις επιδόσεις τουλάχιστον 25 κρατικών υπηρεσιών («θεματολογία»). Τα δ</w:t>
            </w:r>
            <w:r>
              <w:rPr>
                <w:noProof/>
              </w:rPr>
              <w:t>εδομένα σχετικά με τις επιδόσεις των κρατικών υπηρεσιών είναι διαθέσιμα ως ανοικτά δεδομένα.</w:t>
            </w:r>
          </w:p>
        </w:tc>
      </w:tr>
    </w:tbl>
    <w:p w14:paraId="6C87E10B" w14:textId="77777777" w:rsidR="00522945" w:rsidRDefault="00522945">
      <w:pPr>
        <w:keepNext/>
        <w:spacing w:before="360" w:line="240" w:lineRule="auto"/>
        <w:jc w:val="both"/>
        <w:rPr>
          <w:b/>
          <w:noProof/>
          <w:color w:val="000000"/>
          <w:u w:val="single"/>
        </w:rPr>
      </w:pPr>
    </w:p>
    <w:p w14:paraId="6D1920C6" w14:textId="77777777" w:rsidR="00522945" w:rsidRDefault="00522945">
      <w:pPr>
        <w:keepNext/>
        <w:spacing w:before="360" w:line="240" w:lineRule="auto"/>
        <w:jc w:val="both"/>
        <w:rPr>
          <w:b/>
          <w:noProof/>
          <w:color w:val="000000"/>
          <w:u w:val="single"/>
        </w:rPr>
      </w:pPr>
    </w:p>
    <w:p w14:paraId="263685EB" w14:textId="4F117DEF" w:rsidR="00522945" w:rsidRDefault="00522945">
      <w:pPr>
        <w:keepNext/>
        <w:spacing w:before="360" w:line="240" w:lineRule="auto"/>
        <w:jc w:val="both"/>
        <w:rPr>
          <w:b/>
          <w:smallCaps/>
          <w:noProof/>
        </w:rPr>
        <w:sectPr w:rsidR="00522945" w:rsidSect="00507AA7">
          <w:headerReference w:type="even" r:id="rId144"/>
          <w:headerReference w:type="default" r:id="rId145"/>
          <w:footerReference w:type="even" r:id="rId146"/>
          <w:footerReference w:type="default" r:id="rId147"/>
          <w:headerReference w:type="first" r:id="rId148"/>
          <w:footerReference w:type="first" r:id="rId149"/>
          <w:pgSz w:w="16839" w:h="11907" w:orient="landscape"/>
          <w:pgMar w:top="1134" w:right="1134" w:bottom="1134" w:left="1134" w:header="567" w:footer="567" w:gutter="0"/>
          <w:cols w:space="720"/>
          <w:docGrid w:linePitch="326"/>
        </w:sectPr>
      </w:pPr>
    </w:p>
    <w:p w14:paraId="684F317F" w14:textId="07E624A0" w:rsidR="00522945" w:rsidRDefault="00426980">
      <w:pPr>
        <w:pStyle w:val="P68B1DB1-Normal2"/>
        <w:keepNext/>
        <w:tabs>
          <w:tab w:val="left" w:pos="850"/>
        </w:tabs>
        <w:spacing w:before="360" w:line="240" w:lineRule="auto"/>
        <w:jc w:val="both"/>
        <w:outlineLvl w:val="0"/>
        <w:rPr>
          <w:noProof/>
        </w:rPr>
      </w:pPr>
      <w:r>
        <w:rPr>
          <w:noProof/>
        </w:rPr>
        <w:t>Η. ΣΥΝΙΣΤΩΤΙΚΟ 2.1: Βιώσιμες μεταφορές</w:t>
      </w:r>
    </w:p>
    <w:p w14:paraId="412AC4C8" w14:textId="77777777" w:rsidR="00522945" w:rsidRDefault="00426980">
      <w:pPr>
        <w:spacing w:line="240" w:lineRule="auto"/>
        <w:jc w:val="both"/>
        <w:rPr>
          <w:noProof/>
        </w:rPr>
      </w:pPr>
      <w:r>
        <w:rPr>
          <w:noProof/>
        </w:rPr>
        <w:t xml:space="preserve">Αυτή η συνιστώσα </w:t>
      </w:r>
      <w:r>
        <w:rPr>
          <w:rFonts w:eastAsia="Times New Roman"/>
          <w:noProof/>
        </w:rPr>
        <w:t xml:space="preserve">του τσεχικού σχεδίου ανάκαμψης και ανθεκτικότητας </w:t>
      </w:r>
      <w:r>
        <w:rPr>
          <w:noProof/>
        </w:rPr>
        <w:t>αντιμετωπίζει τις προκλήσεις της ψηφιοποίησης των μεταφορών, της ηλεκτροκίνησης στις σιδηροδρομικές μεταφορές, της αύξησης του μεριδίου των σιδηροδρομικών μεταφορών στις εμπορευματικές και επιβατικές μεταφο</w:t>
      </w:r>
      <w:r>
        <w:rPr>
          <w:noProof/>
        </w:rPr>
        <w:t>ρές, της ενίσχυσης της σημασίας της ενεργού κινητικότητας στις πόλεις, της βελτίωσης της ασφάλειας της κυκλοφορίας και της μείωσης των επιπτώσεων της κυκλοφορίας στο περιβάλλον και τη δημόσια υγεία. Η συνιστώσα επωφελείται από συνέργειες με τη συνιστώσα 2.</w:t>
      </w:r>
      <w:r>
        <w:rPr>
          <w:noProof/>
        </w:rPr>
        <w:t>4, η οποία εξετάζει το ζήτημα της εναλλακτικής πρόωσης στις οδικές μεταφορές και στις αστικές μεταφορές με λεωφορεία.</w:t>
      </w:r>
    </w:p>
    <w:p w14:paraId="20CBF8DC" w14:textId="77777777" w:rsidR="00522945" w:rsidRDefault="00426980">
      <w:pPr>
        <w:spacing w:line="240" w:lineRule="auto"/>
        <w:jc w:val="both"/>
        <w:rPr>
          <w:noProof/>
        </w:rPr>
      </w:pPr>
      <w:r>
        <w:rPr>
          <w:noProof/>
        </w:rPr>
        <w:t xml:space="preserve">Η συνιστώσα στηρίζει την εφαρμογή της </w:t>
      </w:r>
      <w:r>
        <w:rPr>
          <w:rFonts w:eastAsia="Times New Roman"/>
          <w:noProof/>
        </w:rPr>
        <w:t>ειδικής ανά χώρα σύστασης 3 2019, σύμφωνα με την οποία η Τσεχία εστιάζει τη σχετική με τις επενδύσει</w:t>
      </w:r>
      <w:r>
        <w:rPr>
          <w:rFonts w:eastAsia="Times New Roman"/>
          <w:noProof/>
        </w:rPr>
        <w:t>ς οικονομική πολιτική στις μεταφορές, ιδίως στη βιωσιμότητά τους, στις ψηφιακές υποδομές, στη μετάβαση σε χαμηλές εκπομπές διοξειδίου του άνθρακα και στην ενεργειακή μετάβαση, συμπεριλαμβανομένης της ενεργειακής απόδοσης, λαμβάνοντας υπόψη τις περιφερειακέ</w:t>
      </w:r>
      <w:r>
        <w:rPr>
          <w:rFonts w:eastAsia="Times New Roman"/>
          <w:noProof/>
        </w:rPr>
        <w:t>ς ανισότητες (ειδική ανά χώρα σύσταση 3, 2019</w:t>
      </w:r>
      <w:r>
        <w:rPr>
          <w:noProof/>
        </w:rPr>
        <w:t>), και στην ειδική ανά χώρα σύσταση 3 2020, σύμφωνα με τα οποία η Τσεχία αποσκοπεί σε επενδύσεις στην πράσινη και την ψηφιακή μετάβαση, ιδίως σε ψηφιακές υποδομές και τεχνολογίες υψηλής χωρητικότητας, στην καθαρ</w:t>
      </w:r>
      <w:r>
        <w:rPr>
          <w:noProof/>
        </w:rPr>
        <w:t xml:space="preserve">ή και αποδοτική παραγωγή και χρήση ενέργειας και στις βιώσιμες υποδομές μεταφορών, μεταξύ άλλων στις περιφέρειες εξόρυξης άνθρακα (ειδική ανά χώρα σύσταση 3, 2020). </w:t>
      </w:r>
    </w:p>
    <w:p w14:paraId="4C16DF58" w14:textId="3363D4E2" w:rsidR="00522945" w:rsidRDefault="00426980">
      <w:pPr>
        <w:spacing w:line="240" w:lineRule="auto"/>
        <w:jc w:val="both"/>
        <w:rPr>
          <w:noProof/>
        </w:rPr>
      </w:pPr>
      <w:r>
        <w:rPr>
          <w:rFonts w:eastAsia="Times New Roman"/>
          <w:noProof/>
        </w:rPr>
        <w:t>Αναμένεται ότι κανένα μέτρο στη συνιστώσα αυτή δεν βλάπτει σημαντικά τους περιβαλλοντικούς</w:t>
      </w:r>
      <w:r>
        <w:rPr>
          <w:rFonts w:eastAsia="Times New Roman"/>
          <w:noProof/>
        </w:rPr>
        <w:t xml:space="preserve"> στόχους κατά την έννοια του άρθρου 17 του κανονισμού (ΕΕ) 2020/852, λαμβανομένης υπόψη της περιγραφής των μέτρων και των μέτρων μετριασμού που ορίζονται στο σχέδιο σύμφωνα με την τεχνική καθοδήγηση σχετικά με την αρχή της μη πρόκλησης σημαντικής βλάβης (2</w:t>
      </w:r>
      <w:r>
        <w:rPr>
          <w:rFonts w:eastAsia="Times New Roman"/>
          <w:noProof/>
        </w:rPr>
        <w:t xml:space="preserve">021/C58/01). </w:t>
      </w:r>
      <w:r>
        <w:rPr>
          <w:noProof/>
        </w:rPr>
        <w:t>Ειδικότερα, τουλάχιστον το 70 % των αποβλήτων κατασκευών και κατεδαφίσεων προετοιμάζεται για επαναχρησιμοποίηση ή ανακύκλωση.</w:t>
      </w:r>
    </w:p>
    <w:p w14:paraId="17EABB45" w14:textId="77777777" w:rsidR="00522945" w:rsidRDefault="00522945">
      <w:pPr>
        <w:spacing w:line="240" w:lineRule="auto"/>
        <w:jc w:val="both"/>
        <w:rPr>
          <w:noProof/>
        </w:rPr>
      </w:pPr>
    </w:p>
    <w:p w14:paraId="2483217D" w14:textId="42668BE0" w:rsidR="00522945" w:rsidRDefault="00426980">
      <w:pPr>
        <w:pStyle w:val="P68B1DB1-Normal5"/>
        <w:spacing w:line="240" w:lineRule="auto"/>
        <w:rPr>
          <w:noProof/>
        </w:rPr>
      </w:pPr>
      <w:r>
        <w:rPr>
          <w:noProof/>
        </w:rPr>
        <w:t>Η.1. Περιγραφή των μεταρρυθμίσεων και των επενδύσεων που είναι επιλέξιμες για λήψη μη επιστρεπτέας χρηματοδοτικής στ</w:t>
      </w:r>
      <w:r>
        <w:rPr>
          <w:noProof/>
        </w:rPr>
        <w:t>ήριξης</w:t>
      </w:r>
    </w:p>
    <w:p w14:paraId="55A88F2D" w14:textId="77777777" w:rsidR="00522945" w:rsidRDefault="00426980">
      <w:pPr>
        <w:pStyle w:val="P68B1DB1-Normal7"/>
        <w:spacing w:line="240" w:lineRule="auto"/>
        <w:rPr>
          <w:noProof/>
        </w:rPr>
      </w:pPr>
      <w:r>
        <w:rPr>
          <w:noProof/>
        </w:rPr>
        <w:t>Μεταρρύθμιση 1: Ανάπτυξη εναλλακτικών λύσεων αντί των οδικών μεταφορών υψηλής έντασης ενέργειας και χώρου</w:t>
      </w:r>
    </w:p>
    <w:p w14:paraId="3E89983A" w14:textId="77777777" w:rsidR="00522945" w:rsidRDefault="00426980">
      <w:pPr>
        <w:spacing w:line="240" w:lineRule="auto"/>
        <w:rPr>
          <w:noProof/>
        </w:rPr>
      </w:pPr>
      <w:r>
        <w:rPr>
          <w:noProof/>
        </w:rPr>
        <w:t>Το μέτρο αποσκοπεί στην προώθηση μεγαλύτερης χρήσης ενεργειακά αποδοτικότερων τρόπων μεταφοράς για τακτικές και βαριές μεταφορές. Αυτό επιτυγχά</w:t>
      </w:r>
      <w:r>
        <w:rPr>
          <w:noProof/>
        </w:rPr>
        <w:t>νεται με τα ακόλουθα μέτρα:</w:t>
      </w:r>
    </w:p>
    <w:p w14:paraId="3FA1AB9B" w14:textId="77777777" w:rsidR="00522945" w:rsidRDefault="00426980">
      <w:pPr>
        <w:pStyle w:val="P68B1DB1-Normal13"/>
        <w:numPr>
          <w:ilvl w:val="0"/>
          <w:numId w:val="153"/>
        </w:numPr>
        <w:pBdr>
          <w:top w:val="nil"/>
          <w:left w:val="nil"/>
          <w:bottom w:val="nil"/>
          <w:right w:val="nil"/>
          <w:between w:val="nil"/>
        </w:pBdr>
        <w:spacing w:after="0" w:line="259" w:lineRule="auto"/>
        <w:ind w:left="360"/>
        <w:jc w:val="both"/>
        <w:rPr>
          <w:noProof/>
        </w:rPr>
      </w:pPr>
      <w:r>
        <w:rPr>
          <w:noProof/>
        </w:rPr>
        <w:t>Μεμονωμένες πόλεις άνω των 40 000 κατοίκων εφαρμόζουν τη διαδικασία του σχεδίου βιώσιμης αστικής κινητικότητας (ΣΒΑΚ). Όλα τα ΣΒΑΚ εγκρίνονται από τους φορείς εκπροσώπησης των πόλεων έως τις 30 Ιουνίου 2023. Όταν υπάρχει ήδη απλουστευμένο ΣΒΑΚ, καταρτίζετα</w:t>
      </w:r>
      <w:r>
        <w:rPr>
          <w:noProof/>
        </w:rPr>
        <w:t xml:space="preserve">ι νέα έκδοση με βάση την έννοια της αστικής και ενεργού κινητικότητας (UAMC) που έχει εγκριθεί από την κυβέρνηση. Περιέχει όλα τα απαιτούμενα μέρη του UAMC και βασίζεται στις απαιτούμενες αναλύσεις του UAMC, όπως μοντελοποίηση της κυκλοφορίας και έρευνες. </w:t>
      </w:r>
    </w:p>
    <w:p w14:paraId="38413E8A" w14:textId="77777777" w:rsidR="00522945" w:rsidRDefault="00426980">
      <w:pPr>
        <w:pStyle w:val="P68B1DB1-Normal13"/>
        <w:numPr>
          <w:ilvl w:val="0"/>
          <w:numId w:val="153"/>
        </w:numPr>
        <w:pBdr>
          <w:top w:val="nil"/>
          <w:left w:val="nil"/>
          <w:bottom w:val="nil"/>
          <w:right w:val="nil"/>
          <w:between w:val="nil"/>
        </w:pBdr>
        <w:spacing w:after="0" w:line="259" w:lineRule="auto"/>
        <w:ind w:left="360"/>
        <w:jc w:val="both"/>
        <w:rPr>
          <w:noProof/>
        </w:rPr>
      </w:pPr>
      <w:r>
        <w:rPr>
          <w:noProof/>
        </w:rPr>
        <w:t>Η έννοια των εμπορευματικών μεταφορών, η οποία θα καθορίσει τις προϋποθέσεις για την αύξηση του μεριδίου των σιδηροδρομικών εμπορευματικών μεταφορών στον συνολικό όγκο των μεταφορών, για την περίοδο 2024-2030, εγκρίνεται με ψήφισμα της κυβέρνησης της Τσεχ</w:t>
      </w:r>
      <w:r>
        <w:rPr>
          <w:noProof/>
        </w:rPr>
        <w:t>ικής Δημοκρατίας έως τις 31 Δεκεμβρίου 2023. Η έννοια θα επικεντρωθεί στη στήριξη των πολυτροπικών μεταφορών, στη βελτίωση των υπηρεσιών εμπορευματικών μεταφορών και στη μείωση των επιπτώσεων των εμπορευματικών μεταφορών στο περιβάλλον, τη δημόσια υγεία κα</w:t>
      </w:r>
      <w:r>
        <w:rPr>
          <w:noProof/>
        </w:rPr>
        <w:t xml:space="preserve">ι την παγκόσμια κλιματική αλλαγή. </w:t>
      </w:r>
    </w:p>
    <w:p w14:paraId="3A08F6D2" w14:textId="4FEB41E2" w:rsidR="00522945" w:rsidRDefault="00426980">
      <w:pPr>
        <w:pStyle w:val="P68B1DB1-Normal13"/>
        <w:numPr>
          <w:ilvl w:val="0"/>
          <w:numId w:val="153"/>
        </w:numPr>
        <w:pBdr>
          <w:top w:val="nil"/>
          <w:left w:val="nil"/>
          <w:bottom w:val="nil"/>
          <w:right w:val="nil"/>
          <w:between w:val="nil"/>
        </w:pBdr>
        <w:spacing w:after="160" w:line="259" w:lineRule="auto"/>
        <w:ind w:left="360"/>
        <w:jc w:val="both"/>
        <w:rPr>
          <w:noProof/>
        </w:rPr>
      </w:pPr>
      <w:r>
        <w:rPr>
          <w:noProof/>
        </w:rPr>
        <w:t>Όλοι οι φορείς δημόσιων μεταφορών (κρατικοί φορείς, περιφέρειες και δήμοι που εκτελούν δημόσιες μεταφορές) εγκρίνουν πενταετές σχέδιο υπηρεσιών μεταφορών έως τις 31 Δεκεμβρίου 2023, με βάση την εγκεκριμένη από την κυβέρνη</w:t>
      </w:r>
      <w:r>
        <w:rPr>
          <w:noProof/>
        </w:rPr>
        <w:t>ση έννοια των δημόσιων μεταφορών.</w:t>
      </w:r>
    </w:p>
    <w:p w14:paraId="04F1A318" w14:textId="32B03EC0" w:rsidR="00522945" w:rsidRDefault="00426980">
      <w:pPr>
        <w:pStyle w:val="P68B1DB1-Normal13"/>
        <w:numPr>
          <w:ilvl w:val="0"/>
          <w:numId w:val="153"/>
        </w:numPr>
        <w:spacing w:after="160" w:line="259" w:lineRule="auto"/>
        <w:ind w:left="360"/>
        <w:jc w:val="both"/>
        <w:rPr>
          <w:noProof/>
        </w:rPr>
      </w:pPr>
      <w:r>
        <w:rPr>
          <w:noProof/>
        </w:rPr>
        <w:t>Ο αντίκτυπος της μεταρρύθμισης στο μερίδιο των δημόσιων μεταφορών και στο μερίδιο της ποδηλασίας θα μετρηθεί έως τις 31 Δεκεμβρίου 2025.</w:t>
      </w:r>
    </w:p>
    <w:p w14:paraId="450A8A2A" w14:textId="667CEEB2" w:rsidR="00522945" w:rsidRDefault="00426980">
      <w:pPr>
        <w:spacing w:line="240" w:lineRule="auto"/>
        <w:rPr>
          <w:rFonts w:ascii="Calibri" w:hAnsi="Calibri"/>
          <w:noProof/>
          <w:sz w:val="22"/>
        </w:rPr>
      </w:pPr>
      <w:r>
        <w:rPr>
          <w:b/>
          <w:noProof/>
        </w:rPr>
        <w:t>Επένδυση 1: Εφαρμογή σύγχρονων τεχνολογιών στη σιδηροδρομική υποδομή</w:t>
      </w:r>
      <w:r>
        <w:rPr>
          <w:noProof/>
        </w:rPr>
        <w:t xml:space="preserve"> </w:t>
      </w:r>
    </w:p>
    <w:p w14:paraId="40633ACF" w14:textId="77777777" w:rsidR="00522945" w:rsidRDefault="00426980">
      <w:pPr>
        <w:spacing w:line="240" w:lineRule="auto"/>
        <w:jc w:val="both"/>
        <w:rPr>
          <w:noProof/>
        </w:rPr>
      </w:pPr>
      <w:r>
        <w:rPr>
          <w:noProof/>
        </w:rPr>
        <w:t xml:space="preserve">Η επένδυση </w:t>
      </w:r>
      <w:r>
        <w:rPr>
          <w:noProof/>
        </w:rPr>
        <w:t>συμβάλλει στην ψηφιοποίηση των σιδηροδρομικών μεταφορών προκειμένου να βελτιωθεί η ασφάλεια της κυκλοφορίας και η ποιότητα των παρεχόμενων υπηρεσιών, να βελτιστοποιηθεί η χωρητικότητα της σιδηροδρομικής υποδομής και να διασφαλιστεί η διεθνής διαλειτουργικό</w:t>
      </w:r>
      <w:r>
        <w:rPr>
          <w:noProof/>
        </w:rPr>
        <w:t>τητα. Η επένδυση 1 επιτυγχάνεται με τα ακόλουθα μέτρα:</w:t>
      </w:r>
    </w:p>
    <w:p w14:paraId="39D3F0F7" w14:textId="77777777" w:rsidR="00522945" w:rsidRDefault="00426980">
      <w:pPr>
        <w:numPr>
          <w:ilvl w:val="0"/>
          <w:numId w:val="152"/>
        </w:numPr>
        <w:spacing w:after="0" w:line="259" w:lineRule="auto"/>
        <w:ind w:left="360"/>
        <w:jc w:val="both"/>
        <w:rPr>
          <w:rFonts w:eastAsia="Times New Roman"/>
          <w:noProof/>
        </w:rPr>
      </w:pPr>
      <w:r>
        <w:rPr>
          <w:noProof/>
        </w:rPr>
        <w:t xml:space="preserve">Καθορισμός δέσμης έργων μήκους 41 χιλιομέτρων γραμμών που καλύπτονται από το Παγκόσμιο Σύστημα Κινητών Επικοινωνιών — Σιδηροδρόμων (GSM-R), 20 νεοεγκατεστημένους ή πιο αξιόπιστους σταθμούς πομποδεκτών </w:t>
      </w:r>
      <w:r>
        <w:rPr>
          <w:noProof/>
        </w:rPr>
        <w:t>βάσης (BTS) και εφαρμογή νέων τεχνολογιών και εξοπλισμού για τη διαχείριση της σιδηροδρομικής κυκλοφορίας έως τις 30 Ιουνίου 2022.</w:t>
      </w:r>
    </w:p>
    <w:p w14:paraId="12CFFE70" w14:textId="77777777" w:rsidR="00522945" w:rsidRDefault="00426980">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 xml:space="preserve">Ολοκλήρωση δύο έργων από την προκαθορισμένη δέσμη έργων της ανωτέρω περίπτωσης έως τις 30 Ιουνίου 2024. </w:t>
      </w:r>
    </w:p>
    <w:p w14:paraId="5060C5D6" w14:textId="77777777" w:rsidR="00522945" w:rsidRDefault="00426980">
      <w:pPr>
        <w:numPr>
          <w:ilvl w:val="0"/>
          <w:numId w:val="152"/>
        </w:numPr>
        <w:pBdr>
          <w:top w:val="nil"/>
          <w:left w:val="nil"/>
          <w:bottom w:val="nil"/>
          <w:right w:val="nil"/>
          <w:between w:val="nil"/>
        </w:pBdr>
        <w:spacing w:after="0" w:line="259" w:lineRule="auto"/>
        <w:ind w:left="360"/>
        <w:jc w:val="both"/>
        <w:rPr>
          <w:rFonts w:ascii="Calibri" w:hAnsi="Calibri"/>
          <w:noProof/>
        </w:rPr>
      </w:pPr>
      <w:r>
        <w:rPr>
          <w:noProof/>
        </w:rPr>
        <w:t xml:space="preserve">Ολοκλήρωση έξι </w:t>
      </w:r>
      <w:r>
        <w:rPr>
          <w:noProof/>
        </w:rPr>
        <w:t>επιπλέον έργων από το προκαθορισμένο σύνολο έργων της ανωτέρω περίπτωσης, ολοκληρώνοντας συνολικά 41 χλμ. γραμμών που καλύπτονται από το GSM-R, 20 νεοεγκατεστημένων ή πιο αξιόπιστα τροφοδοτούμενων BTS και εφαρμογή νέων τεχνολογιών και εξοπλισμού για τη δια</w:t>
      </w:r>
      <w:r>
        <w:rPr>
          <w:noProof/>
        </w:rPr>
        <w:t>χείριση της σιδηροδρομικής κυκλοφορίας έως τις 31 Δεκεμβρίου 2024.</w:t>
      </w:r>
    </w:p>
    <w:p w14:paraId="2B927098" w14:textId="77777777" w:rsidR="00522945" w:rsidRDefault="00426980">
      <w:pPr>
        <w:pStyle w:val="P68B1DB1-Normal7"/>
        <w:spacing w:line="240" w:lineRule="auto"/>
        <w:jc w:val="both"/>
        <w:rPr>
          <w:noProof/>
        </w:rPr>
      </w:pPr>
      <w:r>
        <w:rPr>
          <w:noProof/>
        </w:rPr>
        <w:t xml:space="preserve">Επένδυση 2: Ηλεκτροδότηση των σιδηροδρόμων </w:t>
      </w:r>
    </w:p>
    <w:p w14:paraId="2BF6467F" w14:textId="460EEC84" w:rsidR="00522945" w:rsidRDefault="00426980">
      <w:pPr>
        <w:spacing w:line="240" w:lineRule="auto"/>
        <w:jc w:val="both"/>
        <w:rPr>
          <w:noProof/>
        </w:rPr>
      </w:pPr>
      <w:r>
        <w:rPr>
          <w:noProof/>
        </w:rPr>
        <w:t>Το μέτρο αποσκοπεί στην αύξηση του μεριδίου των μεταφορών μη ορυκτών καυσίμων μέσω του εξηλεκτρισμού των γραμμών και της παροχής ηλεκτρικής ενέργ</w:t>
      </w:r>
      <w:r>
        <w:rPr>
          <w:noProof/>
        </w:rPr>
        <w:t>ειας έλξης σε υποσταθμούς. Η επένδυση δημιουργεί επίσης τις προϋποθέσεις για εξοικονόμηση ενέργειας στο σύστημα μεταφορών. Αυτό επιτυγχάνεται με τα ακόλουθα μέτρα:</w:t>
      </w:r>
    </w:p>
    <w:p w14:paraId="21FB305C" w14:textId="77777777" w:rsidR="00522945" w:rsidRDefault="00426980">
      <w:pPr>
        <w:numPr>
          <w:ilvl w:val="0"/>
          <w:numId w:val="152"/>
        </w:numPr>
        <w:spacing w:after="0" w:line="259" w:lineRule="auto"/>
        <w:ind w:left="360"/>
        <w:jc w:val="both"/>
        <w:rPr>
          <w:rFonts w:eastAsia="Times New Roman"/>
          <w:noProof/>
          <w:sz w:val="22"/>
        </w:rPr>
      </w:pPr>
      <w:r>
        <w:rPr>
          <w:noProof/>
        </w:rPr>
        <w:t>Καθορισμός σειράς έργων μήκους 39,7 km ηλεκτροκίνητων γραμμών και τεσσάρων σταθμών τροφοδότη</w:t>
      </w:r>
      <w:r>
        <w:rPr>
          <w:noProof/>
        </w:rPr>
        <w:t>σης έλξης με αυξημένη ισχύ ή νεότευκτων σταθμών έως τις 30 Ιουνίου 2022.</w:t>
      </w:r>
    </w:p>
    <w:p w14:paraId="3C7AF211" w14:textId="77777777" w:rsidR="00522945" w:rsidRDefault="00426980">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Ολοκλήρωση δύο έργων από την προκαθορισμένη δέσμη έργων της ανωτέρω περίπτωσης έως τις 30 Ιουνίου 2023.</w:t>
      </w:r>
    </w:p>
    <w:p w14:paraId="6D2F6A84" w14:textId="595AD8BE" w:rsidR="00522945" w:rsidRDefault="00426980">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Ολοκλήρωση έξι επιπλέον έργων από το προκαθορισμένο σύνολο έργων της ανωτέρω πε</w:t>
      </w:r>
      <w:r>
        <w:rPr>
          <w:noProof/>
        </w:rPr>
        <w:t>ρίπτωσης, ολοκληρώνοντας συνολικά 39,7 km ηλεκτροκίνητων γραμμών και τεσσάρων σταθμών τροφοδότησης έλξης με αυξημένη ισχύ ή νεότευκτους έως τις 30 Ιουνίου 2024.</w:t>
      </w:r>
    </w:p>
    <w:p w14:paraId="09D2E5EB" w14:textId="77777777" w:rsidR="00522945" w:rsidRDefault="00426980">
      <w:pPr>
        <w:spacing w:line="240" w:lineRule="auto"/>
        <w:jc w:val="both"/>
        <w:rPr>
          <w:noProof/>
        </w:rPr>
      </w:pPr>
      <w:r>
        <w:rPr>
          <w:b/>
          <w:noProof/>
        </w:rPr>
        <w:t>Επένδυση 3: Στήριξη της σιδηροδρομικής υποδομής</w:t>
      </w:r>
      <w:r>
        <w:rPr>
          <w:noProof/>
        </w:rPr>
        <w:t xml:space="preserve"> </w:t>
      </w:r>
    </w:p>
    <w:p w14:paraId="7ACB2A14" w14:textId="3D5BCCBB" w:rsidR="00522945" w:rsidRDefault="00426980">
      <w:pPr>
        <w:spacing w:line="240" w:lineRule="auto"/>
        <w:jc w:val="both"/>
        <w:rPr>
          <w:noProof/>
        </w:rPr>
      </w:pPr>
      <w:r>
        <w:rPr>
          <w:noProof/>
        </w:rPr>
        <w:t>Το μέτρο αποσκοπεί στην προστασία του περιβάλλ</w:t>
      </w:r>
      <w:r>
        <w:rPr>
          <w:noProof/>
        </w:rPr>
        <w:t>οντος και του κλίματος συμβάλλοντας στην αύξηση του μεριδίου των σιδηροδρομικών μεταφορών στις εμπορευματικές και επιβατικές μεταφορές και στη βελτίωση της ενεργειακής απόδοσης των σιδηροδρομικών σταθμών. Η επένδυση αυτή επικεντρώνεται σε έργα ανάπτυξης σι</w:t>
      </w:r>
      <w:r>
        <w:rPr>
          <w:noProof/>
        </w:rPr>
        <w:t>δηροδρομικών υποδομών, λαμβάνοντας υπόψη, μεταξύ άλλων, την επαρκή πρόσβαση σε υπηρεσίες για μειονεκτούντα και ευάλωτα άτομα. Τα έργα επικεντρώνονται σε τμήματα του δικτύου που είναι σημαντικά για τις προαστιακές μεταφορές και σε έργα αναβάθμισης σιδηροδρο</w:t>
      </w:r>
      <w:r>
        <w:rPr>
          <w:noProof/>
        </w:rPr>
        <w:t>μικών κόμβων και κτιρίων σταθμών εντός πολυτροπικών επιβατικών τερματικών σταθμών. Επιπλέον, υποστηρίζεται η θέρμανση των κτιρίων των σταθμών. Αυτό επιτυγχάνεται με τα ακόλουθα μέτρα:</w:t>
      </w:r>
    </w:p>
    <w:p w14:paraId="5F1A4CEE" w14:textId="77777777" w:rsidR="00522945" w:rsidRDefault="00426980">
      <w:pPr>
        <w:numPr>
          <w:ilvl w:val="0"/>
          <w:numId w:val="152"/>
        </w:numPr>
        <w:pBdr>
          <w:top w:val="nil"/>
          <w:left w:val="nil"/>
          <w:bottom w:val="nil"/>
          <w:right w:val="nil"/>
          <w:between w:val="nil"/>
        </w:pBdr>
        <w:spacing w:after="0" w:line="259" w:lineRule="auto"/>
        <w:ind w:left="360"/>
        <w:jc w:val="both"/>
        <w:rPr>
          <w:noProof/>
        </w:rPr>
      </w:pPr>
      <w:r>
        <w:rPr>
          <w:noProof/>
        </w:rPr>
        <w:t>Καθορισμός δέσμης έργων 121.88 χλμ. εκσυγχρονισμένων γραμμών, εννέα εκσυ</w:t>
      </w:r>
      <w:r>
        <w:rPr>
          <w:noProof/>
        </w:rPr>
        <w:t>γχρονισμένων σιδηροδρομικών σταθμών με ανακατασκευασμένες τροχιές και ασφαλείς, προσβάσιμες πλατφόρμες χωρίς εμπόδια, και περισσότερα από 35 κτίρια σταθμών με μειωμένη ενεργειακή ένταση, ώστε να επιτευχθεί, κατά μέσο όρο, μείωση των άμεσων και έμμεσων εκπο</w:t>
      </w:r>
      <w:r>
        <w:rPr>
          <w:noProof/>
        </w:rPr>
        <w:t>μπών αερίων του θερμοκηπίου κατά τουλάχιστον 30 % σε σύγκριση με τις εκ των προτέρων εκπομπές, και αυξημένη άνεση και καλύτερες υπηρεσίες για τους επιβάτες έως τις 30 Ιουνίου 2022.</w:t>
      </w:r>
    </w:p>
    <w:p w14:paraId="0F06367B" w14:textId="77777777" w:rsidR="00522945" w:rsidRDefault="00426980">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Ολοκλήρωση 26 έργων από την προκαθορισμένη δέσμη έργων της ανωτέρω περίπτωσ</w:t>
      </w:r>
      <w:r>
        <w:rPr>
          <w:noProof/>
        </w:rPr>
        <w:t>ης έως τις 31 Δεκεμβρίου 2022.</w:t>
      </w:r>
    </w:p>
    <w:p w14:paraId="7C64D55C" w14:textId="654082E8" w:rsidR="00522945" w:rsidRDefault="00426980">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Ολοκλήρωση 11 επιπλέον έργων από την προκαθορισμένη δέσμη έργων της ανωτέρω περίπτωσης έως τις 31 Δεκεμβρίου 2023.</w:t>
      </w:r>
    </w:p>
    <w:p w14:paraId="3BCCCF59" w14:textId="08AB96AA" w:rsidR="00522945" w:rsidRDefault="00426980">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Ολοκλήρωση 19 επιπλέον έργων από το προκαθορισμένο σύνολο έργων της ανωτέρω περίπτωσης, ολοκληρώνοντας συνολικά 121.88 χλμ. εκσυγχρονισμένων γραμμών, εννέα εκσυγχρονισμένους σιδηροδρομικούς σταθμούς με ανακατασκευασμένες τροχιές και ασφαλείς, προσβάσιμες π</w:t>
      </w:r>
      <w:r>
        <w:rPr>
          <w:noProof/>
        </w:rPr>
        <w:t xml:space="preserve">λατφόρμες χωρίς εμπόδια, και </w:t>
      </w:r>
      <w:r>
        <w:rPr>
          <w:noProof/>
          <w:u w:val="single"/>
        </w:rPr>
        <w:t>περισσότερα από 35 κτίρια σταθμών με μειωμένη ενεργειακή ένταση, ώστε να επιτευχθεί, κατά</w:t>
      </w:r>
      <w:r>
        <w:rPr>
          <w:noProof/>
        </w:rPr>
        <w:t xml:space="preserve"> μέσο όρο, μείωση των άμεσων και έμμεσων εκπομπών αερίων του θερμοκηπίου κατά τουλάχιστον 30 % σε σύγκριση με τις εκ των προτέρων εκπομπές</w:t>
      </w:r>
      <w:r>
        <w:rPr>
          <w:noProof/>
        </w:rPr>
        <w:t>, και αυξημένη άνεση και καλύτερες υπηρεσίες για τους επιβάτες έως τις 31 Δεκεμβρίου 2024.</w:t>
      </w:r>
    </w:p>
    <w:p w14:paraId="435A31F8" w14:textId="77777777" w:rsidR="00522945" w:rsidRDefault="00426980">
      <w:pPr>
        <w:pStyle w:val="P68B1DB1-Normal7"/>
        <w:spacing w:line="240" w:lineRule="auto"/>
        <w:jc w:val="both"/>
        <w:rPr>
          <w:noProof/>
        </w:rPr>
      </w:pPr>
      <w:r>
        <w:rPr>
          <w:noProof/>
        </w:rPr>
        <w:t xml:space="preserve">Επένδυση 4: Ασφάλεια των οδικών και σιδηροδρομικών μεταφορών </w:t>
      </w:r>
    </w:p>
    <w:p w14:paraId="763BC132" w14:textId="5F9FA2A4" w:rsidR="00522945" w:rsidRDefault="00426980">
      <w:pPr>
        <w:spacing w:line="240" w:lineRule="auto"/>
        <w:jc w:val="both"/>
        <w:rPr>
          <w:noProof/>
        </w:rPr>
      </w:pPr>
      <w:r>
        <w:rPr>
          <w:noProof/>
        </w:rPr>
        <w:t>Το μέτρο αποσκοπεί στη βελτίωση της ασφάλειας της κυκλοφορίας με τη λήψη συγκεκριμένων μέτρων ασφάλειας</w:t>
      </w:r>
      <w:r>
        <w:rPr>
          <w:noProof/>
        </w:rPr>
        <w:t xml:space="preserve"> στις σιδηροδρομικές διαβάσεις και τη βελτίωση της κατάστασης των γεφυρών και των κατασκευών των σηράγγων. Στις πόλεις και τους οικισμούς, πραγματοποιούνται επενδύσεις για τη μείωση του ποσοστού των ατομικών μετακινήσεων με αυτοκίνητο και την αύξηση του με</w:t>
      </w:r>
      <w:r>
        <w:rPr>
          <w:noProof/>
        </w:rPr>
        <w:t>ριδίου των δημόσιων μεταφορών και των ενεργών τρόπων μεταφοράς, όπως οι πεζοί και η ποδηλασία. Η κατασκευή ποδηλατοδρόμων και διαδρομών χωρίς εμπόδια για πεζούς αποτελεί επίσης μέρος της επένδυσης, προκειμένου να βελτιωθεί η ασφάλεια των ευάλωτων συμμετεχό</w:t>
      </w:r>
      <w:r>
        <w:rPr>
          <w:noProof/>
        </w:rPr>
        <w:t>ντων στην κυκλοφορία στο πλαίσιο της προώθησης της ενεργού κινητικότητας, ιδίως στις πόλεις. Αυτό επιτυγχάνεται με τα ακόλουθα μέτρα:</w:t>
      </w:r>
    </w:p>
    <w:p w14:paraId="6D6F8DA7" w14:textId="77777777" w:rsidR="00522945" w:rsidRDefault="00426980">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Ολοκλήρωση έργων με 45 ισόπεδες διαβάσεις με αυξημένη ασφάλεια (δηλ. με νεοεγκατεστημένο ή εκσυγχρονισμένο σύστημα προειδο</w:t>
      </w:r>
      <w:r>
        <w:rPr>
          <w:noProof/>
        </w:rPr>
        <w:t>ποίησης για την ανάφλεξη ή εγκατάσταση μηχανικής ασφάλειας), 25 χλμ. δομημένων ποδηλατοδρόμων, πλευρικών και απρόσκοπτων διαδρομών, και 3 εκσυγχρονισμένων σιδηροδρομικών γεφυρών ή σηράγγων έως τις 30 Ιουνίου 2022.</w:t>
      </w:r>
    </w:p>
    <w:p w14:paraId="6B9A2E7C" w14:textId="77777777" w:rsidR="00522945" w:rsidRDefault="00426980">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Ολοκλήρωση έργων που περιλαμβάνουν 115 επι</w:t>
      </w:r>
      <w:r>
        <w:rPr>
          <w:noProof/>
        </w:rPr>
        <w:t>πλέον ισόπεδες διαβάσεις με αυξημένη ασφάλεια (δηλαδή με νεοεγκατεστημένο ή εκσυγχρονισμένο σύστημα προειδοποίησης για την ανάφλεξη ή εγκατάσταση μηχανικής ασφάλειας), 24 χιλιόμετρα κατασκευασμένων ποδηλατοδρόμων, πλευρικών διαδρομών και διαδρομών χωρίς εμ</w:t>
      </w:r>
      <w:r>
        <w:rPr>
          <w:noProof/>
        </w:rPr>
        <w:t>πόδια, και 3 επιπλέον εκσυγχρονισμένων σιδηροδρομικών γεφυρών ή σηράγγων έως τις 31 Δεκεμβρίου 2022.</w:t>
      </w:r>
    </w:p>
    <w:p w14:paraId="14F63DC4" w14:textId="77777777" w:rsidR="00522945" w:rsidRDefault="00426980">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Ολοκλήρωση έργων που περιλαμβάνουν 131 επιπλέον ισόπεδες διαβάσεις με αυξημένη ασφάλεια (δηλαδή με νεοεγκατεστημένο ή εκσυγχρονισμένο σύστημα προειδοποίηση</w:t>
      </w:r>
      <w:r>
        <w:rPr>
          <w:noProof/>
        </w:rPr>
        <w:t xml:space="preserve">ς αναλαμπής ή εγκατάσταση μηχανικής ασφάλειας) και 1 επιπλέον εκσυγχρονισμένη σιδηροδρομική γέφυρα ή σήραγγα έως τις 31 Δεκεμβρίου 2024. </w:t>
      </w:r>
    </w:p>
    <w:p w14:paraId="53570ADD" w14:textId="2A804E4A" w:rsidR="00522945" w:rsidRDefault="00426980">
      <w:pPr>
        <w:numPr>
          <w:ilvl w:val="0"/>
          <w:numId w:val="152"/>
        </w:numPr>
        <w:pBdr>
          <w:top w:val="nil"/>
          <w:left w:val="nil"/>
          <w:bottom w:val="nil"/>
          <w:right w:val="nil"/>
          <w:between w:val="nil"/>
        </w:pBdr>
        <w:spacing w:after="160" w:line="259" w:lineRule="auto"/>
        <w:ind w:left="360"/>
        <w:jc w:val="both"/>
        <w:rPr>
          <w:b/>
          <w:noProof/>
        </w:rPr>
      </w:pPr>
      <w:r>
        <w:rPr>
          <w:noProof/>
        </w:rPr>
        <w:t>Ολοκλήρωση έργων που περιλαμβάνουν 36 επιπλέον χιλιόμετρα κατασκευασμένων ποδηλατοδρόμων, πλευρικών διαδρόμων και διαδ</w:t>
      </w:r>
      <w:r>
        <w:rPr>
          <w:noProof/>
        </w:rPr>
        <w:t>ρομών χωρίς εμπόδια και 1 επιπλέον εκσυγχρονισμένη σιδηροδρομική γέφυρα ή σήραγγα έως τις 31 Δεκεμβρίου 2023.</w:t>
      </w:r>
    </w:p>
    <w:p w14:paraId="77DA11F0" w14:textId="38AFC4D4" w:rsidR="00522945" w:rsidRDefault="00522945">
      <w:pPr>
        <w:rPr>
          <w:b/>
          <w:noProof/>
        </w:rPr>
      </w:pPr>
    </w:p>
    <w:p w14:paraId="4C24B93E" w14:textId="77777777" w:rsidR="00522945" w:rsidRDefault="00522945">
      <w:pPr>
        <w:rPr>
          <w:rFonts w:ascii="Calibri" w:hAnsi="Calibri"/>
          <w:noProof/>
          <w:sz w:val="22"/>
        </w:rPr>
        <w:sectPr w:rsidR="00522945" w:rsidSect="00F43B37">
          <w:headerReference w:type="even" r:id="rId150"/>
          <w:headerReference w:type="default" r:id="rId151"/>
          <w:footerReference w:type="even" r:id="rId152"/>
          <w:footerReference w:type="default" r:id="rId153"/>
          <w:headerReference w:type="first" r:id="rId154"/>
          <w:footerReference w:type="first" r:id="rId155"/>
          <w:pgSz w:w="11907" w:h="16839"/>
          <w:pgMar w:top="1134" w:right="1134" w:bottom="1134" w:left="1134" w:header="567" w:footer="567" w:gutter="0"/>
          <w:cols w:space="720"/>
          <w:docGrid w:linePitch="326"/>
        </w:sectPr>
      </w:pPr>
    </w:p>
    <w:p w14:paraId="28DF4B56" w14:textId="03EBF537" w:rsidR="00522945" w:rsidRDefault="00426980">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Η.2. Ορόσημα, στόχοι, δείκτες και χρονοδιάγραμμα για την παρακολούθηση και την υλοποίηση της μη επιστρεπτέας χρηματοδοτικής στήριξης </w:t>
      </w:r>
    </w:p>
    <w:tbl>
      <w:tblPr>
        <w:tblW w:w="14564" w:type="dxa"/>
        <w:jc w:val="center"/>
        <w:tblLayout w:type="fixed"/>
        <w:tblLook w:val="0400" w:firstRow="0" w:lastRow="0" w:firstColumn="0" w:lastColumn="0" w:noHBand="0" w:noVBand="1"/>
      </w:tblPr>
      <w:tblGrid>
        <w:gridCol w:w="663"/>
        <w:gridCol w:w="1559"/>
        <w:gridCol w:w="1112"/>
        <w:gridCol w:w="1390"/>
        <w:gridCol w:w="1222"/>
        <w:gridCol w:w="1144"/>
        <w:gridCol w:w="975"/>
        <w:gridCol w:w="976"/>
        <w:gridCol w:w="975"/>
        <w:gridCol w:w="698"/>
        <w:gridCol w:w="3850"/>
      </w:tblGrid>
      <w:tr w:rsidR="00522945" w14:paraId="4C2E1F82" w14:textId="77777777">
        <w:trPr>
          <w:trHeight w:val="685"/>
          <w:tblHeader/>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959F27E" w14:textId="77777777" w:rsidR="00522945" w:rsidRDefault="00426980">
            <w:pPr>
              <w:pStyle w:val="P68B1DB1-Normal9"/>
              <w:spacing w:line="240" w:lineRule="auto"/>
              <w:jc w:val="center"/>
              <w:rPr>
                <w:noProof/>
              </w:rPr>
            </w:pPr>
            <w:r>
              <w:rPr>
                <w:noProof/>
              </w:rPr>
              <w:t xml:space="preserve">Αύξων NUM. </w:t>
            </w:r>
          </w:p>
        </w:tc>
        <w:tc>
          <w:tcPr>
            <w:tcW w:w="159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AB893DB" w14:textId="77777777" w:rsidR="00522945" w:rsidRDefault="00426980">
            <w:pPr>
              <w:pStyle w:val="P68B1DB1-Normal9"/>
              <w:spacing w:line="240" w:lineRule="auto"/>
              <w:jc w:val="center"/>
              <w:rPr>
                <w:noProof/>
              </w:rPr>
            </w:pPr>
            <w:r>
              <w:rPr>
                <w:noProof/>
              </w:rPr>
              <w:t>Σχετικό μέτρο (Μεταρρύθμιση ή Επενδύσεις)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60D085C" w14:textId="77777777" w:rsidR="00522945" w:rsidRDefault="00426980">
            <w:pPr>
              <w:pStyle w:val="P68B1DB1-Normal9"/>
              <w:spacing w:line="240" w:lineRule="auto"/>
              <w:jc w:val="center"/>
              <w:rPr>
                <w:noProof/>
              </w:rPr>
            </w:pPr>
            <w:r>
              <w:rPr>
                <w:noProof/>
              </w:rPr>
              <w:t>Ορόσημο/Στόχος</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06760F" w14:textId="77777777" w:rsidR="00522945" w:rsidRDefault="00426980">
            <w:pPr>
              <w:pStyle w:val="P68B1DB1-Normal9"/>
              <w:spacing w:line="240" w:lineRule="auto"/>
              <w:jc w:val="center"/>
              <w:rPr>
                <w:noProof/>
              </w:rPr>
            </w:pPr>
            <w:r>
              <w:rPr>
                <w:noProof/>
              </w:rPr>
              <w:t>Όνομα</w:t>
            </w:r>
          </w:p>
        </w:tc>
        <w:tc>
          <w:tcPr>
            <w:tcW w:w="1245" w:type="dxa"/>
            <w:vMerge w:val="restart"/>
            <w:tcBorders>
              <w:top w:val="single" w:sz="8" w:space="0" w:color="000000" w:themeColor="text1"/>
              <w:left w:val="single" w:sz="4" w:space="0" w:color="auto"/>
              <w:right w:val="single" w:sz="8" w:space="0" w:color="000000" w:themeColor="text1"/>
            </w:tcBorders>
            <w:shd w:val="clear" w:color="auto" w:fill="BDD7EE"/>
            <w:vAlign w:val="center"/>
          </w:tcPr>
          <w:p w14:paraId="3BEBDF9D" w14:textId="77777777" w:rsidR="00522945" w:rsidRDefault="00426980">
            <w:pPr>
              <w:pStyle w:val="P68B1DB1-Normal10"/>
              <w:spacing w:line="240" w:lineRule="auto"/>
              <w:jc w:val="center"/>
              <w:rPr>
                <w:noProof/>
              </w:rPr>
            </w:pPr>
            <w:r>
              <w:rPr>
                <w:b/>
                <w:noProof/>
              </w:rPr>
              <w:t>Ποιοτικοί δείκτες</w:t>
            </w:r>
            <w:r>
              <w:rPr>
                <w:noProof/>
              </w:rPr>
              <w:br/>
            </w:r>
            <w:r>
              <w:rPr>
                <w:b/>
                <w:noProof/>
              </w:rPr>
              <w:t xml:space="preserve"> (για ορόσημα) </w:t>
            </w:r>
          </w:p>
        </w:tc>
        <w:tc>
          <w:tcPr>
            <w:tcW w:w="315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62EE4C6B" w14:textId="77777777" w:rsidR="00522945" w:rsidRDefault="00426980">
            <w:pPr>
              <w:pStyle w:val="P68B1DB1-Normal10"/>
              <w:spacing w:line="240" w:lineRule="auto"/>
              <w:jc w:val="center"/>
              <w:rPr>
                <w:noProof/>
              </w:rPr>
            </w:pPr>
            <w:r>
              <w:rPr>
                <w:b/>
                <w:noProof/>
              </w:rPr>
              <w:t>Ποσοτικοί δεί</w:t>
            </w:r>
            <w:r>
              <w:rPr>
                <w:b/>
                <w:noProof/>
              </w:rPr>
              <w:t>κτες</w:t>
            </w:r>
            <w:r>
              <w:rPr>
                <w:noProof/>
              </w:rPr>
              <w:br/>
            </w:r>
            <w:r>
              <w:rPr>
                <w:b/>
                <w:noProof/>
              </w:rPr>
              <w:t xml:space="preserve"> (για τους στόχους)</w:t>
            </w:r>
          </w:p>
        </w:tc>
        <w:tc>
          <w:tcPr>
            <w:tcW w:w="170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6AF6A286"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393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C5DFF9" w14:textId="77777777" w:rsidR="00522945" w:rsidRDefault="00426980">
            <w:pPr>
              <w:pStyle w:val="P68B1DB1-Normal9"/>
              <w:spacing w:line="240" w:lineRule="auto"/>
              <w:jc w:val="center"/>
              <w:rPr>
                <w:noProof/>
              </w:rPr>
            </w:pPr>
            <w:r>
              <w:rPr>
                <w:noProof/>
              </w:rPr>
              <w:t xml:space="preserve">Περιγραφή και σαφής ορισμός κάθε ορόσημου και στόχου </w:t>
            </w:r>
          </w:p>
        </w:tc>
      </w:tr>
      <w:tr w:rsidR="00522945" w14:paraId="46DAD40F" w14:textId="77777777">
        <w:trPr>
          <w:trHeight w:val="75"/>
          <w:tblHeader/>
          <w:jc w:val="center"/>
        </w:trPr>
        <w:tc>
          <w:tcPr>
            <w:tcW w:w="674" w:type="dxa"/>
            <w:vMerge/>
            <w:tcBorders>
              <w:top w:val="single" w:sz="4" w:space="0" w:color="auto"/>
              <w:left w:val="single" w:sz="4" w:space="0" w:color="auto"/>
              <w:bottom w:val="single" w:sz="4" w:space="0" w:color="auto"/>
              <w:right w:val="single" w:sz="4" w:space="0" w:color="auto"/>
            </w:tcBorders>
            <w:vAlign w:val="center"/>
          </w:tcPr>
          <w:p w14:paraId="207BA614"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591" w:type="dxa"/>
            <w:vMerge/>
            <w:tcBorders>
              <w:top w:val="single" w:sz="4" w:space="0" w:color="auto"/>
              <w:left w:val="single" w:sz="4" w:space="0" w:color="auto"/>
              <w:bottom w:val="single" w:sz="4" w:space="0" w:color="auto"/>
              <w:right w:val="single" w:sz="4" w:space="0" w:color="auto"/>
            </w:tcBorders>
            <w:vAlign w:val="center"/>
          </w:tcPr>
          <w:p w14:paraId="429F1DAA"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D41D8C6"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122611DA"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245" w:type="dxa"/>
            <w:vMerge/>
            <w:tcBorders>
              <w:left w:val="single" w:sz="4" w:space="0" w:color="auto"/>
            </w:tcBorders>
            <w:vAlign w:val="center"/>
          </w:tcPr>
          <w:p w14:paraId="59879DA7"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2B7F81E" w14:textId="77777777" w:rsidR="00522945" w:rsidRDefault="00426980">
            <w:pPr>
              <w:pStyle w:val="P68B1DB1-Normal9"/>
              <w:spacing w:line="240" w:lineRule="auto"/>
              <w:jc w:val="center"/>
              <w:rPr>
                <w:noProof/>
              </w:rPr>
            </w:pPr>
            <w:r>
              <w:rPr>
                <w:noProof/>
              </w:rPr>
              <w:t>Μονάδα μέτρησης</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6B678AF" w14:textId="77777777" w:rsidR="00522945" w:rsidRDefault="00426980">
            <w:pPr>
              <w:pStyle w:val="P68B1DB1-Normal9"/>
              <w:spacing w:line="240" w:lineRule="auto"/>
              <w:jc w:val="center"/>
              <w:rPr>
                <w:noProof/>
              </w:rPr>
            </w:pPr>
            <w:r>
              <w:rPr>
                <w:noProof/>
              </w:rPr>
              <w:t>Γραμμή βάσης</w:t>
            </w:r>
          </w:p>
        </w:tc>
        <w:tc>
          <w:tcPr>
            <w:tcW w:w="99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14086A0" w14:textId="77777777" w:rsidR="00522945" w:rsidRDefault="00426980">
            <w:pPr>
              <w:pStyle w:val="P68B1DB1-Normal9"/>
              <w:spacing w:line="240" w:lineRule="auto"/>
              <w:jc w:val="center"/>
              <w:rPr>
                <w:noProof/>
              </w:rPr>
            </w:pPr>
            <w:r>
              <w:rPr>
                <w:noProof/>
              </w:rPr>
              <w:t>Στόχοι</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637972AD" w14:textId="77777777" w:rsidR="00522945" w:rsidRDefault="00426980">
            <w:pPr>
              <w:pStyle w:val="P68B1DB1-Normal9"/>
              <w:spacing w:line="240" w:lineRule="auto"/>
              <w:jc w:val="center"/>
              <w:rPr>
                <w:noProof/>
              </w:rPr>
            </w:pPr>
            <w:r>
              <w:rPr>
                <w:noProof/>
              </w:rPr>
              <w:t>Τρίμηνο</w:t>
            </w:r>
          </w:p>
        </w:tc>
        <w:tc>
          <w:tcPr>
            <w:tcW w:w="709"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5314CC9" w14:textId="77777777" w:rsidR="00522945" w:rsidRDefault="00426980">
            <w:pPr>
              <w:pStyle w:val="P68B1DB1-Normal9"/>
              <w:spacing w:line="240" w:lineRule="auto"/>
              <w:jc w:val="center"/>
              <w:rPr>
                <w:noProof/>
              </w:rPr>
            </w:pPr>
            <w:r>
              <w:rPr>
                <w:noProof/>
              </w:rPr>
              <w:t>Έτος</w:t>
            </w:r>
          </w:p>
        </w:tc>
        <w:tc>
          <w:tcPr>
            <w:tcW w:w="3935" w:type="dxa"/>
            <w:vMerge/>
            <w:tcBorders>
              <w:bottom w:val="single" w:sz="4" w:space="0" w:color="auto"/>
              <w:right w:val="single" w:sz="4" w:space="0" w:color="auto"/>
            </w:tcBorders>
            <w:vAlign w:val="center"/>
          </w:tcPr>
          <w:p w14:paraId="0F5B911E"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r>
      <w:tr w:rsidR="00522945" w14:paraId="4F695F6C" w14:textId="77777777">
        <w:trPr>
          <w:trHeight w:val="945"/>
          <w:jc w:val="center"/>
        </w:trPr>
        <w:tc>
          <w:tcPr>
            <w:tcW w:w="6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54062B13" w14:textId="77777777" w:rsidR="00522945" w:rsidRDefault="00426980">
            <w:pPr>
              <w:pStyle w:val="P68B1DB1-Normal28"/>
              <w:spacing w:line="240" w:lineRule="auto"/>
              <w:jc w:val="center"/>
              <w:rPr>
                <w:rFonts w:eastAsia="Times New Roman"/>
                <w:noProof/>
              </w:rPr>
            </w:pPr>
            <w:r>
              <w:rPr>
                <w:noProof/>
              </w:rPr>
              <w:t>78</w:t>
            </w:r>
          </w:p>
        </w:tc>
        <w:tc>
          <w:tcPr>
            <w:tcW w:w="159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BAF59C3" w14:textId="77777777" w:rsidR="00522945" w:rsidRDefault="00426980">
            <w:pPr>
              <w:pStyle w:val="P68B1DB1-Normal28"/>
              <w:spacing w:line="240" w:lineRule="auto"/>
              <w:rPr>
                <w:rFonts w:eastAsia="Times New Roman"/>
                <w:noProof/>
              </w:rPr>
            </w:pPr>
            <w:r>
              <w:rPr>
                <w:noProof/>
              </w:rPr>
              <w:t>Μεταρρύθμιση 1: Δημιουργία εναλλακτικών λύσεων αντί των ενεργειακών και διαστημικών οδικών μεταφορών</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11349DB" w14:textId="77777777" w:rsidR="00522945" w:rsidRDefault="00426980">
            <w:pPr>
              <w:pStyle w:val="P68B1DB1-Normal28"/>
              <w:spacing w:line="240" w:lineRule="auto"/>
              <w:rPr>
                <w:rFonts w:eastAsia="Times New Roman"/>
                <w:noProof/>
              </w:rPr>
            </w:pPr>
            <w:r>
              <w:rPr>
                <w:noProof/>
              </w:rPr>
              <w:t>Ορόσημο</w:t>
            </w:r>
          </w:p>
        </w:tc>
        <w:tc>
          <w:tcPr>
            <w:tcW w:w="141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C05435B" w14:textId="77777777" w:rsidR="00522945" w:rsidRDefault="00426980">
            <w:pPr>
              <w:pStyle w:val="P68B1DB1-Normal28"/>
              <w:spacing w:line="259" w:lineRule="auto"/>
              <w:rPr>
                <w:noProof/>
              </w:rPr>
            </w:pPr>
            <w:r>
              <w:rPr>
                <w:noProof/>
              </w:rPr>
              <w:t>Έγκριση των σχεδίων κινητικότητας</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F5CA02" w14:textId="77777777" w:rsidR="00522945" w:rsidRDefault="00426980">
            <w:pPr>
              <w:pStyle w:val="P68B1DB1-Normal28"/>
              <w:spacing w:line="240" w:lineRule="auto"/>
              <w:rPr>
                <w:rFonts w:eastAsia="Times New Roman"/>
                <w:noProof/>
              </w:rPr>
            </w:pPr>
            <w:r>
              <w:rPr>
                <w:noProof/>
              </w:rPr>
              <w:t>Έγκριση του σχεδίου από τους αντιπροσωπευτικούς φορείς της πόλης</w:t>
            </w: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53814C" w14:textId="77777777" w:rsidR="00522945" w:rsidRDefault="00522945">
            <w:pPr>
              <w:spacing w:line="240" w:lineRule="auto"/>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420E4" w14:textId="77777777" w:rsidR="00522945" w:rsidRDefault="00522945">
            <w:pPr>
              <w:spacing w:line="240" w:lineRule="auto"/>
              <w:jc w:val="center"/>
              <w:rPr>
                <w:rFonts w:eastAsia="Times New Roman"/>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BEB455"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18CAC4" w14:textId="77777777" w:rsidR="00522945" w:rsidRDefault="00426980">
            <w:pPr>
              <w:pStyle w:val="P68B1DB1-Normal28"/>
              <w:spacing w:line="240" w:lineRule="auto"/>
              <w:jc w:val="center"/>
              <w:rPr>
                <w:rFonts w:eastAsia="Times New Roman"/>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278949" w14:textId="77777777" w:rsidR="00522945" w:rsidRDefault="00426980">
            <w:pPr>
              <w:pStyle w:val="P68B1DB1-Normal11"/>
              <w:spacing w:line="240" w:lineRule="auto"/>
              <w:jc w:val="center"/>
              <w:rPr>
                <w:noProof/>
              </w:rPr>
            </w:pPr>
            <w:r>
              <w:rPr>
                <w:noProof/>
              </w:rPr>
              <w:t>2023</w:t>
            </w:r>
          </w:p>
        </w:tc>
        <w:tc>
          <w:tcPr>
            <w:tcW w:w="393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7CA8552" w14:textId="05D008B6" w:rsidR="00522945" w:rsidRDefault="00426980">
            <w:pPr>
              <w:pStyle w:val="P68B1DB1-Normal28"/>
              <w:spacing w:line="240" w:lineRule="auto"/>
              <w:rPr>
                <w:rFonts w:eastAsia="Times New Roman"/>
                <w:noProof/>
              </w:rPr>
            </w:pPr>
            <w:r>
              <w:rPr>
                <w:noProof/>
              </w:rPr>
              <w:t xml:space="preserve">Όλες οι θεσμοθετημένες </w:t>
            </w:r>
            <w:r>
              <w:rPr>
                <w:noProof/>
              </w:rPr>
              <w:t>πόλεις της Τσεχικής Δημοκρατίας (πόλεις με πληθυσμό άνω των 40 000) διαθέτουν σχέδιο βιώσιμης αστικής κινητικότητας (ΣΒΑΚ) εγκεκριμένο από τους φορείς εκπροσώπησης των πόλεων, με βάση την έννοια της αστικής και ενεργού κινητικότητας που έχει εγκριθεί από τ</w:t>
            </w:r>
            <w:r>
              <w:rPr>
                <w:noProof/>
              </w:rPr>
              <w:t>ην κυβέρνηση.</w:t>
            </w:r>
          </w:p>
        </w:tc>
      </w:tr>
      <w:tr w:rsidR="00522945" w14:paraId="0A3CBE66"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7E9AC3" w14:textId="77777777" w:rsidR="00522945" w:rsidRDefault="00426980">
            <w:pPr>
              <w:pStyle w:val="P68B1DB1-Normal28"/>
              <w:spacing w:line="240" w:lineRule="auto"/>
              <w:jc w:val="center"/>
              <w:rPr>
                <w:rFonts w:eastAsia="Times New Roman"/>
                <w:noProof/>
              </w:rPr>
            </w:pPr>
            <w:r>
              <w:rPr>
                <w:noProof/>
              </w:rPr>
              <w:t>79</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03ED3A" w14:textId="77777777" w:rsidR="00522945" w:rsidRDefault="00426980">
            <w:pPr>
              <w:pStyle w:val="P68B1DB1-Normal28"/>
              <w:spacing w:line="240" w:lineRule="auto"/>
              <w:rPr>
                <w:rFonts w:eastAsia="Times New Roman"/>
                <w:noProof/>
              </w:rPr>
            </w:pPr>
            <w:r>
              <w:rPr>
                <w:noProof/>
              </w:rPr>
              <w:t>Μεταρρύθμιση 1: Δημιουργία εναλλακτικών λύσεων αντί των ενεργειακών και διαστημικών οδικών μεταφορών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B0A15C" w14:textId="77777777" w:rsidR="00522945" w:rsidRDefault="00426980">
            <w:pPr>
              <w:pStyle w:val="P68B1DB1-Normal28"/>
              <w:spacing w:line="240" w:lineRule="auto"/>
              <w:rPr>
                <w:rFonts w:eastAsia="Times New Roman"/>
                <w:noProof/>
              </w:rPr>
            </w:pPr>
            <w:r>
              <w:rPr>
                <w:noProof/>
              </w:rPr>
              <w:t>Ορόσημο</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2B37B8" w14:textId="77777777" w:rsidR="00522945" w:rsidRDefault="00426980">
            <w:pPr>
              <w:pStyle w:val="P68B1DB1-Normal28"/>
              <w:spacing w:line="259" w:lineRule="auto"/>
              <w:rPr>
                <w:noProof/>
              </w:rPr>
            </w:pPr>
            <w:r>
              <w:rPr>
                <w:noProof/>
              </w:rPr>
              <w:t>Έγκριση και έναρξη ισχύος της νέας έννοιας των εμπορευματικών μεταφορών</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53388" w14:textId="77777777" w:rsidR="00522945" w:rsidRDefault="00426980">
            <w:pPr>
              <w:pStyle w:val="P68B1DB1-Normal28"/>
              <w:spacing w:line="240" w:lineRule="auto"/>
              <w:rPr>
                <w:rFonts w:eastAsia="Times New Roman"/>
                <w:noProof/>
              </w:rPr>
            </w:pPr>
            <w:r>
              <w:rPr>
                <w:noProof/>
              </w:rPr>
              <w:t>Έγκριση από την κυβέρνηση</w:t>
            </w: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96D041" w14:textId="77777777" w:rsidR="00522945" w:rsidRDefault="00522945">
            <w:pPr>
              <w:spacing w:line="240" w:lineRule="auto"/>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C04487" w14:textId="77777777" w:rsidR="00522945" w:rsidRDefault="00522945">
            <w:pPr>
              <w:spacing w:line="240" w:lineRule="auto"/>
              <w:jc w:val="center"/>
              <w:rPr>
                <w:rFonts w:eastAsia="Times New Roman"/>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11ACB5"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1B8867"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4C9994" w14:textId="77777777" w:rsidR="00522945" w:rsidRDefault="00426980">
            <w:pPr>
              <w:pStyle w:val="P68B1DB1-Normal11"/>
              <w:spacing w:line="240" w:lineRule="auto"/>
              <w:jc w:val="center"/>
              <w:rPr>
                <w:noProof/>
              </w:rPr>
            </w:pPr>
            <w:r>
              <w:rPr>
                <w:noProof/>
              </w:rPr>
              <w:t>2023</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ACAB84" w14:textId="77777777" w:rsidR="00522945" w:rsidRDefault="00426980">
            <w:pPr>
              <w:pStyle w:val="P68B1DB1-Normal28"/>
              <w:spacing w:line="240" w:lineRule="auto"/>
              <w:rPr>
                <w:rFonts w:eastAsia="Times New Roman"/>
                <w:noProof/>
              </w:rPr>
            </w:pPr>
            <w:r>
              <w:rPr>
                <w:noProof/>
              </w:rPr>
              <w:t xml:space="preserve">Η κυβέρνηση </w:t>
            </w:r>
            <w:r>
              <w:rPr>
                <w:noProof/>
              </w:rPr>
              <w:t xml:space="preserve">εγκρίνει τη νέα αντίληψη για τις εμπορευματικές μεταφορές, η οποία θα καθορίσει τις προϋποθέσεις για την αύξηση του μεριδίου των σιδηροδρομικών εμπορευματικών μεταφορών στον συνολικό όγκο των μεταφορών για την περίοδο 2024-2030. Η ιδέα θα επικεντρωθεί στη </w:t>
            </w:r>
            <w:r>
              <w:rPr>
                <w:noProof/>
              </w:rPr>
              <w:t>στήριξη των πολυτροπικών μεταφορών, στη βελτίωση των υπηρεσιών εμπορευματικών μεταφορών και στη μείωση των επιπτώσεων των εμπορευματικών μεταφορών στο περιβάλλον, τη δημόσια υγεία και την παγκόσμια κλιματική αλλαγή.</w:t>
            </w:r>
          </w:p>
        </w:tc>
      </w:tr>
      <w:tr w:rsidR="00522945" w14:paraId="0D98E19A"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61018E" w14:textId="77777777" w:rsidR="00522945" w:rsidRDefault="00426980">
            <w:pPr>
              <w:pStyle w:val="P68B1DB1-Normal28"/>
              <w:spacing w:line="240" w:lineRule="auto"/>
              <w:jc w:val="center"/>
              <w:rPr>
                <w:rFonts w:eastAsia="Times New Roman"/>
                <w:noProof/>
              </w:rPr>
            </w:pPr>
            <w:r>
              <w:rPr>
                <w:noProof/>
              </w:rPr>
              <w:t>80</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858EC2" w14:textId="77777777" w:rsidR="00522945" w:rsidRDefault="00426980">
            <w:pPr>
              <w:pStyle w:val="P68B1DB1-Normal28"/>
              <w:spacing w:line="240" w:lineRule="auto"/>
              <w:rPr>
                <w:rFonts w:eastAsia="Times New Roman"/>
                <w:noProof/>
              </w:rPr>
            </w:pPr>
            <w:r>
              <w:rPr>
                <w:noProof/>
              </w:rPr>
              <w:t xml:space="preserve">Μεταρρύθμιση 1: Δημιουργία </w:t>
            </w:r>
            <w:r>
              <w:rPr>
                <w:noProof/>
              </w:rPr>
              <w:t>εναλλακτικών λύσεων αντί των ενεργειακών και διαστημικών οδικών μεταφορών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C29115" w14:textId="77777777" w:rsidR="00522945" w:rsidRDefault="00426980">
            <w:pPr>
              <w:pStyle w:val="P68B1DB1-Normal28"/>
              <w:spacing w:line="240" w:lineRule="auto"/>
              <w:rPr>
                <w:rFonts w:eastAsia="Times New Roman"/>
                <w:noProof/>
              </w:rPr>
            </w:pPr>
            <w:r>
              <w:rPr>
                <w:noProof/>
              </w:rPr>
              <w:t>Ορόσημο</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44759F" w14:textId="77777777" w:rsidR="00522945" w:rsidRDefault="00426980">
            <w:pPr>
              <w:pStyle w:val="P68B1DB1-Normal28"/>
              <w:spacing w:line="240" w:lineRule="auto"/>
              <w:rPr>
                <w:rFonts w:eastAsia="Times New Roman"/>
                <w:noProof/>
              </w:rPr>
            </w:pPr>
            <w:r>
              <w:rPr>
                <w:noProof/>
              </w:rPr>
              <w:t>Έγκριση των σχεδίων υπηρεσιών μεταφοράς.</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6127EE" w14:textId="77777777" w:rsidR="00522945" w:rsidRDefault="00426980">
            <w:pPr>
              <w:pStyle w:val="P68B1DB1-Normal28"/>
              <w:spacing w:line="240" w:lineRule="auto"/>
              <w:rPr>
                <w:rFonts w:eastAsia="Times New Roman"/>
                <w:noProof/>
              </w:rPr>
            </w:pPr>
            <w:r>
              <w:rPr>
                <w:noProof/>
              </w:rPr>
              <w:t>ΕΓΚΡΙΣΗ απο ΤΟΥΣ ΦΟΡΕΙΣ ΔΗΜΟΣΙΩΝ ΜΕΤΑΦΟΡΩΝ</w:t>
            </w: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5DE22" w14:textId="77777777" w:rsidR="00522945" w:rsidRDefault="00522945">
            <w:pPr>
              <w:spacing w:line="240" w:lineRule="auto"/>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677DD0" w14:textId="77777777" w:rsidR="00522945" w:rsidRDefault="00522945">
            <w:pPr>
              <w:spacing w:line="240" w:lineRule="auto"/>
              <w:jc w:val="center"/>
              <w:rPr>
                <w:rFonts w:eastAsia="Times New Roman"/>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528EFE"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449EFC"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C93F500" w14:textId="77777777" w:rsidR="00522945" w:rsidRDefault="00426980">
            <w:pPr>
              <w:pStyle w:val="P68B1DB1-Normal11"/>
              <w:spacing w:line="240" w:lineRule="auto"/>
              <w:jc w:val="center"/>
              <w:rPr>
                <w:noProof/>
              </w:rPr>
            </w:pPr>
            <w:r>
              <w:rPr>
                <w:noProof/>
              </w:rPr>
              <w:t>2023</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2AD778" w14:textId="77777777" w:rsidR="00522945" w:rsidRDefault="00426980">
            <w:pPr>
              <w:pStyle w:val="P68B1DB1-Normal28"/>
              <w:spacing w:line="240" w:lineRule="auto"/>
              <w:rPr>
                <w:rFonts w:eastAsia="Times New Roman"/>
                <w:noProof/>
              </w:rPr>
            </w:pPr>
            <w:r>
              <w:rPr>
                <w:noProof/>
              </w:rPr>
              <w:t xml:space="preserve">Όλοι οι φορείς δημόσιων μεταφορών (κρατικοί φορείς, περιφέρειες και </w:t>
            </w:r>
            <w:r>
              <w:rPr>
                <w:noProof/>
              </w:rPr>
              <w:t>δήμοι που εκτελούν δημόσιες μεταφορές) εγκρίνουν πενταετές σχέδιο υπηρεσιών μεταφορών, με βάση την εγκεκριμένη από την κυβέρνηση έννοια των δημόσιων μεταφορών.</w:t>
            </w:r>
          </w:p>
        </w:tc>
      </w:tr>
      <w:tr w:rsidR="00522945" w14:paraId="337141D4"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137D9A" w14:textId="77777777" w:rsidR="00522945" w:rsidRDefault="00426980">
            <w:pPr>
              <w:pStyle w:val="P68B1DB1-Normal28"/>
              <w:spacing w:line="240" w:lineRule="auto"/>
              <w:jc w:val="center"/>
              <w:rPr>
                <w:noProof/>
              </w:rPr>
            </w:pPr>
            <w:r>
              <w:rPr>
                <w:noProof/>
              </w:rPr>
              <w:t>81</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C660AD" w14:textId="77777777" w:rsidR="00522945" w:rsidRDefault="00426980">
            <w:pPr>
              <w:pStyle w:val="P68B1DB1-Normal28"/>
              <w:spacing w:line="240" w:lineRule="auto"/>
              <w:rPr>
                <w:rFonts w:eastAsia="Times New Roman"/>
                <w:noProof/>
              </w:rPr>
            </w:pPr>
            <w:r>
              <w:rPr>
                <w:noProof/>
              </w:rPr>
              <w:t xml:space="preserve">Μεταρρύθμιση 1: Δημιουργία εναλλακτικών λύσεων αντί των ενεργειακών και διαστημικών οδικών </w:t>
            </w:r>
            <w:r>
              <w:rPr>
                <w:noProof/>
              </w:rPr>
              <w:t>μεταφορών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779D9E"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E6AF42" w14:textId="77777777" w:rsidR="00522945" w:rsidRDefault="00426980">
            <w:pPr>
              <w:pStyle w:val="P68B1DB1-Normal28"/>
              <w:spacing w:line="240" w:lineRule="auto"/>
              <w:rPr>
                <w:rFonts w:eastAsia="Times New Roman"/>
                <w:noProof/>
              </w:rPr>
            </w:pPr>
            <w:r>
              <w:rPr>
                <w:noProof/>
              </w:rPr>
              <w:t>Αύξηση του μεριδίου των δημόσιων μεταφορών στις πόλεις της Τσεχίας με πληθυσμό άνω των 250 000 κατοίκων και στις πόλεις της Τσεχίας άνω των 75 000 κατοίκων</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DE504A"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BB1480" w14:textId="77777777" w:rsidR="00522945" w:rsidRDefault="00426980">
            <w:pPr>
              <w:pStyle w:val="P68B1DB1-Normal28"/>
              <w:spacing w:line="240" w:lineRule="auto"/>
              <w:rPr>
                <w:rFonts w:eastAsia="Times New Roman"/>
                <w:noProof/>
              </w:rPr>
            </w:pPr>
            <w:r>
              <w:rPr>
                <w:noProof/>
              </w:rPr>
              <w:t>% (μερίδιο δημόσιων μεταφορών)</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E68BD" w14:textId="77777777" w:rsidR="00522945" w:rsidRDefault="00426980">
            <w:pPr>
              <w:pStyle w:val="P68B1DB1-Normal11"/>
              <w:spacing w:line="240" w:lineRule="auto"/>
              <w:jc w:val="center"/>
              <w:rPr>
                <w:noProof/>
              </w:rPr>
            </w:pPr>
            <w:r>
              <w:rPr>
                <w:noProof/>
              </w:rPr>
              <w:t xml:space="preserve">40 % σε πόλεις με περισσότερους από 250 000 </w:t>
            </w:r>
            <w:r>
              <w:rPr>
                <w:noProof/>
              </w:rPr>
              <w:t>κατοίκους/28 % σε πόλεις με πληθυσμό άνω των 75 000 κατοίκων</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D4E66A" w14:textId="77777777" w:rsidR="00522945" w:rsidRDefault="00426980">
            <w:pPr>
              <w:pStyle w:val="P68B1DB1-Normal11"/>
              <w:spacing w:line="240" w:lineRule="auto"/>
              <w:jc w:val="center"/>
              <w:rPr>
                <w:noProof/>
              </w:rPr>
            </w:pPr>
            <w:r>
              <w:rPr>
                <w:noProof/>
              </w:rPr>
              <w:t>45 % σε πόλεις με περισσότερους από 250 000 κατοίκους/35 % σε πόλεις με πληθυσμό άνω των 75000 κατοίκων</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983C7C"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5541EE" w14:textId="77777777" w:rsidR="00522945" w:rsidRDefault="00426980">
            <w:pPr>
              <w:pStyle w:val="P68B1DB1-Normal11"/>
              <w:spacing w:line="240" w:lineRule="auto"/>
              <w:jc w:val="center"/>
              <w:rPr>
                <w:noProof/>
              </w:rPr>
            </w:pPr>
            <w:r>
              <w:rPr>
                <w:noProof/>
              </w:rPr>
              <w:t>2025</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CF1BFB" w14:textId="77777777" w:rsidR="00522945" w:rsidRDefault="00426980">
            <w:pPr>
              <w:pStyle w:val="P68B1DB1-Normal28"/>
              <w:spacing w:line="240" w:lineRule="auto"/>
              <w:rPr>
                <w:rFonts w:eastAsia="Times New Roman"/>
                <w:noProof/>
              </w:rPr>
            </w:pPr>
            <w:r>
              <w:rPr>
                <w:noProof/>
              </w:rPr>
              <w:t xml:space="preserve">Το μερίδιο των δημόσιων μεταφορών στις πόλεις της Τσεχίας με πληθυσμό άνω των 250 000 κατοίκων και στις πόλεις της Τσεχίας άνω των 75 000 κατοίκων αυξάνεται κατά το ποσοστό που διευκρινίζεται στη στήλη «στόχος». </w:t>
            </w:r>
          </w:p>
        </w:tc>
      </w:tr>
      <w:tr w:rsidR="00522945" w14:paraId="03B65D3F"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72D19" w14:textId="77777777" w:rsidR="00522945" w:rsidRDefault="00426980">
            <w:pPr>
              <w:pStyle w:val="P68B1DB1-Normal28"/>
              <w:spacing w:line="240" w:lineRule="auto"/>
              <w:jc w:val="center"/>
              <w:rPr>
                <w:rFonts w:eastAsia="Times New Roman"/>
                <w:noProof/>
              </w:rPr>
            </w:pPr>
            <w:r>
              <w:rPr>
                <w:noProof/>
              </w:rPr>
              <w:t>82</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89CBB6" w14:textId="77777777" w:rsidR="00522945" w:rsidRDefault="00426980">
            <w:pPr>
              <w:pStyle w:val="P68B1DB1-Normal28"/>
              <w:spacing w:line="240" w:lineRule="auto"/>
              <w:rPr>
                <w:rFonts w:eastAsia="Times New Roman"/>
                <w:noProof/>
              </w:rPr>
            </w:pPr>
            <w:r>
              <w:rPr>
                <w:noProof/>
              </w:rPr>
              <w:t>Μεταρρύθμιση 1: Δημιουργία εναλλακτικών</w:t>
            </w:r>
            <w:r>
              <w:rPr>
                <w:noProof/>
              </w:rPr>
              <w:t xml:space="preserve"> λύσεων αντί των ενεργειακών και διαστημικών οδικών μεταφορών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58BE5D"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8BC6EF" w14:textId="77777777" w:rsidR="00522945" w:rsidRDefault="00426980">
            <w:pPr>
              <w:pStyle w:val="P68B1DB1-Normal28"/>
              <w:spacing w:line="240" w:lineRule="auto"/>
              <w:rPr>
                <w:rFonts w:eastAsia="Times New Roman"/>
                <w:noProof/>
              </w:rPr>
            </w:pPr>
            <w:r>
              <w:rPr>
                <w:noProof/>
              </w:rPr>
              <w:t>Αύξηση του μεριδίου της ποδηλασίας στις πόλεις της Τσεχίας με πληθυσμό άνω των 250 000 κατοίκων και στις πόλεις της Τσεχίας άνω των 75 000 κατοίκων</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5B8DCC"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5BB62E" w14:textId="77777777" w:rsidR="00522945" w:rsidRDefault="00426980">
            <w:pPr>
              <w:pStyle w:val="P68B1DB1-Normal28"/>
              <w:spacing w:line="240" w:lineRule="auto"/>
              <w:rPr>
                <w:rFonts w:eastAsia="Times New Roman"/>
                <w:noProof/>
              </w:rPr>
            </w:pPr>
            <w:r>
              <w:rPr>
                <w:noProof/>
              </w:rPr>
              <w:t>% (μερίδιο της ποδηλασίας)</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68F248" w14:textId="77777777" w:rsidR="00522945" w:rsidRDefault="00426980">
            <w:pPr>
              <w:pStyle w:val="P68B1DB1-Normal11"/>
              <w:spacing w:line="240" w:lineRule="auto"/>
              <w:jc w:val="center"/>
              <w:rPr>
                <w:noProof/>
              </w:rPr>
            </w:pPr>
            <w:r>
              <w:rPr>
                <w:noProof/>
              </w:rPr>
              <w:t xml:space="preserve">1 % σε </w:t>
            </w:r>
            <w:r>
              <w:rPr>
                <w:noProof/>
              </w:rPr>
              <w:t>πόλεις με περισσότερους από 250 000 κατοίκους/5 % σε πόλεις με πληθυσμό άνω των 75 000 κατοίκων</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37978" w14:textId="77777777" w:rsidR="00522945" w:rsidRDefault="00426980">
            <w:pPr>
              <w:pStyle w:val="P68B1DB1-Normal11"/>
              <w:spacing w:line="240" w:lineRule="auto"/>
              <w:jc w:val="center"/>
              <w:rPr>
                <w:noProof/>
              </w:rPr>
            </w:pPr>
            <w:r>
              <w:rPr>
                <w:noProof/>
              </w:rPr>
              <w:t>5 % σε πόλεις με περισσότερους από 250 000 κατοίκους/10 % πόλεις με πληθυσμό μεγαλύτερο από 75 000 κατοίκους</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F7A4BF"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77F70C" w14:textId="77777777" w:rsidR="00522945" w:rsidRDefault="00426980">
            <w:pPr>
              <w:pStyle w:val="P68B1DB1-Normal11"/>
              <w:spacing w:line="240" w:lineRule="auto"/>
              <w:jc w:val="center"/>
              <w:rPr>
                <w:noProof/>
              </w:rPr>
            </w:pPr>
            <w:r>
              <w:rPr>
                <w:noProof/>
              </w:rPr>
              <w:t>2025</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4D6207" w14:textId="77777777" w:rsidR="00522945" w:rsidRDefault="00426980">
            <w:pPr>
              <w:pStyle w:val="P68B1DB1-Normal28"/>
              <w:spacing w:line="240" w:lineRule="auto"/>
              <w:rPr>
                <w:rFonts w:eastAsia="Times New Roman"/>
                <w:noProof/>
              </w:rPr>
            </w:pPr>
            <w:r>
              <w:rPr>
                <w:noProof/>
              </w:rPr>
              <w:t>Το μερίδιο της ποδηλασίας στις πόλει</w:t>
            </w:r>
            <w:r>
              <w:rPr>
                <w:noProof/>
              </w:rPr>
              <w:t>ς της Τσεχίας με πληθυσμό άνω των 250 000 κατοίκων και στις πόλεις της Τσεχίας άνω των 75 000 κατοίκων αυξάνεται κατά το ποσοστό που διευκρινίζεται στη στήλη «στόχος».</w:t>
            </w:r>
          </w:p>
        </w:tc>
      </w:tr>
      <w:tr w:rsidR="00522945" w14:paraId="2CD34970"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23DDEE" w14:textId="77777777" w:rsidR="00522945" w:rsidRDefault="00426980">
            <w:pPr>
              <w:pStyle w:val="P68B1DB1-Normal28"/>
              <w:spacing w:line="259" w:lineRule="auto"/>
              <w:jc w:val="center"/>
              <w:rPr>
                <w:noProof/>
              </w:rPr>
            </w:pPr>
            <w:r>
              <w:rPr>
                <w:noProof/>
              </w:rPr>
              <w:t>83</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05B51A" w14:textId="77777777" w:rsidR="00522945" w:rsidRDefault="00426980">
            <w:pPr>
              <w:pStyle w:val="P68B1DB1-Normal28"/>
              <w:spacing w:line="259" w:lineRule="auto"/>
              <w:rPr>
                <w:noProof/>
              </w:rPr>
            </w:pPr>
            <w:r>
              <w:rPr>
                <w:noProof/>
              </w:rPr>
              <w:t>Επένδυση 1: Νέες τεχνολογίες και ψηφιοποίηση των σιδηροδρομικών υποδομών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015E6A" w14:textId="77777777" w:rsidR="00522945" w:rsidRDefault="00426980">
            <w:pPr>
              <w:pStyle w:val="P68B1DB1-Normal28"/>
              <w:spacing w:line="259" w:lineRule="auto"/>
              <w:rPr>
                <w:noProof/>
              </w:rPr>
            </w:pPr>
            <w:r>
              <w:rPr>
                <w:noProof/>
              </w:rPr>
              <w:t>Ορόσημο</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8FFCA5" w14:textId="77777777" w:rsidR="00522945" w:rsidRDefault="00426980">
            <w:pPr>
              <w:pStyle w:val="P68B1DB1-Normal28"/>
              <w:spacing w:line="259" w:lineRule="auto"/>
              <w:rPr>
                <w:noProof/>
              </w:rPr>
            </w:pPr>
            <w:r>
              <w:rPr>
                <w:noProof/>
              </w:rPr>
              <w:t>Ορισμός του συνόλου των έργων για την επένδυση 1</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DC349C" w14:textId="77777777" w:rsidR="00522945" w:rsidRDefault="00426980">
            <w:pPr>
              <w:pStyle w:val="P68B1DB1-Normal28"/>
              <w:spacing w:line="259" w:lineRule="auto"/>
              <w:rPr>
                <w:noProof/>
              </w:rPr>
            </w:pPr>
            <w:r>
              <w:rPr>
                <w:noProof/>
              </w:rPr>
              <w:t>Καθορισμός του συνόλου έργων από το Υπουργείο Μεταφορών</w:t>
            </w: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DB2961" w14:textId="77777777" w:rsidR="00522945" w:rsidRDefault="00522945">
            <w:pPr>
              <w:spacing w:line="259" w:lineRule="auto"/>
              <w:rPr>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CF2682" w14:textId="77777777" w:rsidR="00522945" w:rsidRDefault="00522945">
            <w:pPr>
              <w:spacing w:line="259" w:lineRule="auto"/>
              <w:rPr>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0532E1" w14:textId="77777777" w:rsidR="00522945" w:rsidRDefault="00522945">
            <w:pPr>
              <w:spacing w:line="259" w:lineRule="auto"/>
              <w:rPr>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7D998F" w14:textId="77777777" w:rsidR="00522945" w:rsidRDefault="00426980">
            <w:pPr>
              <w:pStyle w:val="P68B1DB1-Normal28"/>
              <w:spacing w:line="259" w:lineRule="auto"/>
              <w:jc w:val="center"/>
              <w:rPr>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78E928" w14:textId="77777777" w:rsidR="00522945" w:rsidRDefault="00426980">
            <w:pPr>
              <w:pStyle w:val="P68B1DB1-Normal28"/>
              <w:spacing w:line="259" w:lineRule="auto"/>
              <w:rPr>
                <w:noProof/>
              </w:rPr>
            </w:pPr>
            <w:r>
              <w:rPr>
                <w:noProof/>
              </w:rPr>
              <w:t>2022</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954DB7" w14:textId="77777777" w:rsidR="00522945" w:rsidRDefault="00426980">
            <w:pPr>
              <w:pStyle w:val="P68B1DB1-Normal28"/>
              <w:spacing w:line="240" w:lineRule="auto"/>
              <w:rPr>
                <w:noProof/>
              </w:rPr>
            </w:pPr>
            <w:r>
              <w:rPr>
                <w:noProof/>
              </w:rPr>
              <w:t xml:space="preserve">Καθορισμός του συνόλου έργων μήκους 41 χιλιομέτρων γραμμών που καλύπτονται από το Παγκόσμιο Σύστημα Κινητών Επικοινωνιών — </w:t>
            </w:r>
            <w:r>
              <w:rPr>
                <w:noProof/>
              </w:rPr>
              <w:t>Σιδηροδρόμων (GSM-R), 20 νεοεγκατεστημένους ή πιο αξιόπιστους σταθμούς πομποδεκτών βάσης (BTS) και εφαρμογή νέων τεχνολογιών και εξοπλισμού για τη διαχείριση της σιδηροδρομικής κυκλοφορίας.</w:t>
            </w:r>
          </w:p>
        </w:tc>
      </w:tr>
      <w:tr w:rsidR="00522945" w14:paraId="632192A8"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B50D01" w14:textId="77777777" w:rsidR="00522945" w:rsidRDefault="00426980">
            <w:pPr>
              <w:pStyle w:val="P68B1DB1-Normal28"/>
              <w:spacing w:line="240" w:lineRule="auto"/>
              <w:jc w:val="center"/>
              <w:rPr>
                <w:noProof/>
              </w:rPr>
            </w:pPr>
            <w:r>
              <w:rPr>
                <w:noProof/>
              </w:rPr>
              <w:t>84</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C0A57E" w14:textId="77777777" w:rsidR="00522945" w:rsidRDefault="00426980">
            <w:pPr>
              <w:pStyle w:val="P68B1DB1-Normal28"/>
              <w:spacing w:line="240" w:lineRule="auto"/>
              <w:rPr>
                <w:rFonts w:eastAsia="Times New Roman"/>
                <w:noProof/>
              </w:rPr>
            </w:pPr>
            <w:r>
              <w:rPr>
                <w:noProof/>
              </w:rPr>
              <w:t xml:space="preserve">Επένδυση 1: Νέες τεχνολογίες και ψηφιοποίηση των </w:t>
            </w:r>
            <w:r>
              <w:rPr>
                <w:noProof/>
              </w:rPr>
              <w:t>σιδηροδρομικών υποδομών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99D394"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569188" w14:textId="77777777" w:rsidR="00522945" w:rsidRDefault="00426980">
            <w:pPr>
              <w:pStyle w:val="P68B1DB1-Normal28"/>
              <w:spacing w:line="240" w:lineRule="auto"/>
              <w:rPr>
                <w:rFonts w:eastAsia="Times New Roman"/>
                <w:noProof/>
              </w:rPr>
            </w:pPr>
            <w:r>
              <w:rPr>
                <w:noProof/>
              </w:rPr>
              <w:t>Ολοκλήρωση δύο έργων από προκαθορισμένο σύνολο έργων.</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19F42A"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B89625" w14:textId="77777777" w:rsidR="00522945" w:rsidRDefault="00426980">
            <w:pPr>
              <w:pStyle w:val="P68B1DB1-Normal28"/>
              <w:spacing w:line="240" w:lineRule="auto"/>
              <w:rPr>
                <w:rFonts w:eastAsia="Times New Roman"/>
                <w:noProof/>
              </w:rPr>
            </w:pPr>
            <w:r>
              <w:rPr>
                <w:noProof/>
              </w:rPr>
              <w:t>Αριθμός έργων</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64EDB3" w14:textId="77777777" w:rsidR="00522945" w:rsidRDefault="00426980">
            <w:pPr>
              <w:pStyle w:val="P68B1DB1-Normal11"/>
              <w:spacing w:line="240" w:lineRule="auto"/>
              <w:jc w:val="center"/>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FFA0DB" w14:textId="77777777" w:rsidR="00522945" w:rsidRDefault="00426980">
            <w:pPr>
              <w:pStyle w:val="P68B1DB1-Normal11"/>
              <w:spacing w:line="240" w:lineRule="auto"/>
              <w:jc w:val="center"/>
              <w:rPr>
                <w:noProof/>
              </w:rPr>
            </w:pPr>
            <w:r>
              <w:rPr>
                <w:noProof/>
              </w:rPr>
              <w:t>2</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CAA735" w14:textId="77777777" w:rsidR="00522945" w:rsidRDefault="00426980">
            <w:pPr>
              <w:pStyle w:val="P68B1DB1-Normal28"/>
              <w:spacing w:line="240" w:lineRule="auto"/>
              <w:jc w:val="center"/>
              <w:rPr>
                <w:rFonts w:eastAsia="Times New Roman"/>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7D7831" w14:textId="77777777" w:rsidR="00522945" w:rsidRDefault="00426980">
            <w:pPr>
              <w:pStyle w:val="P68B1DB1-Normal11"/>
              <w:spacing w:line="240" w:lineRule="auto"/>
              <w:jc w:val="center"/>
              <w:rPr>
                <w:noProof/>
              </w:rPr>
            </w:pPr>
            <w:r>
              <w:rPr>
                <w:noProof/>
              </w:rPr>
              <w:t>2024</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78C4C4" w14:textId="77777777" w:rsidR="00522945" w:rsidRDefault="00426980">
            <w:pPr>
              <w:pStyle w:val="P68B1DB1-Normal28"/>
              <w:spacing w:line="240" w:lineRule="auto"/>
              <w:rPr>
                <w:rFonts w:eastAsia="Times New Roman"/>
                <w:noProof/>
              </w:rPr>
            </w:pPr>
            <w:r>
              <w:rPr>
                <w:noProof/>
              </w:rPr>
              <w:t xml:space="preserve">Ολοκλήρωση δύο έργων από την προκαθορισμένη δέσμη έργων μήκους 41 χιλιομέτρων γραμμών που καλύπτονται από το Παγκόσμιο Σύστημα Κινητών </w:t>
            </w:r>
            <w:r>
              <w:rPr>
                <w:noProof/>
              </w:rPr>
              <w:t>Επικοινωνιών — Σιδηροδρόμων (GSM-R), 20 νεοεγκατεστημένους ή πιο αξιόπιστους σταθμούς πομποδεκτών βάσης (BTS) και εφαρμογή νέων τεχνολογιών και εξοπλισμού για τη διαχείριση της σιδηροδρομικής κυκλοφορίας.</w:t>
            </w:r>
          </w:p>
        </w:tc>
      </w:tr>
      <w:tr w:rsidR="00522945" w14:paraId="4F33EE24"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40FD3" w14:textId="77777777" w:rsidR="00522945" w:rsidRDefault="00426980">
            <w:pPr>
              <w:pStyle w:val="P68B1DB1-Normal28"/>
              <w:spacing w:line="240" w:lineRule="auto"/>
              <w:jc w:val="center"/>
              <w:rPr>
                <w:noProof/>
              </w:rPr>
            </w:pPr>
            <w:r>
              <w:rPr>
                <w:noProof/>
              </w:rPr>
              <w:t>85</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DFCE7F" w14:textId="77777777" w:rsidR="00522945" w:rsidRDefault="00426980">
            <w:pPr>
              <w:pStyle w:val="P68B1DB1-Normal28"/>
              <w:spacing w:line="240" w:lineRule="auto"/>
              <w:rPr>
                <w:rFonts w:eastAsia="Times New Roman"/>
                <w:noProof/>
              </w:rPr>
            </w:pPr>
            <w:r>
              <w:rPr>
                <w:noProof/>
              </w:rPr>
              <w:t xml:space="preserve">Επένδυση 1: Νέες τεχνολογίες και ψηφιοποίηση </w:t>
            </w:r>
            <w:r>
              <w:rPr>
                <w:noProof/>
              </w:rPr>
              <w:t>των σιδηροδρομικών υποδομών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01A47F"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10651E" w14:textId="77777777" w:rsidR="00522945" w:rsidRDefault="00426980">
            <w:pPr>
              <w:pStyle w:val="P68B1DB1-Normal28"/>
              <w:spacing w:line="240" w:lineRule="auto"/>
              <w:rPr>
                <w:rFonts w:eastAsia="Times New Roman"/>
                <w:noProof/>
              </w:rPr>
            </w:pPr>
            <w:r>
              <w:rPr>
                <w:noProof/>
              </w:rPr>
              <w:t>Ολοκλήρωση έξι επιπλέον έργων από προκαθορισμένο σύνολο έργων.</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040698"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7DAEC4" w14:textId="77777777" w:rsidR="00522945" w:rsidRDefault="00426980">
            <w:pPr>
              <w:pStyle w:val="P68B1DB1-Normal28"/>
              <w:spacing w:line="240" w:lineRule="auto"/>
              <w:rPr>
                <w:rFonts w:eastAsia="Times New Roman"/>
                <w:noProof/>
              </w:rPr>
            </w:pPr>
            <w:r>
              <w:rPr>
                <w:noProof/>
              </w:rPr>
              <w:t>Αριθμός έργων</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A65BDC" w14:textId="77777777" w:rsidR="00522945" w:rsidRDefault="00426980">
            <w:pPr>
              <w:pStyle w:val="P68B1DB1-Normal11"/>
              <w:spacing w:line="240" w:lineRule="auto"/>
              <w:jc w:val="center"/>
              <w:rPr>
                <w:noProof/>
              </w:rPr>
            </w:pPr>
            <w:r>
              <w:rPr>
                <w:noProof/>
              </w:rPr>
              <w:t>2</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1EEBC6" w14:textId="77777777" w:rsidR="00522945" w:rsidRDefault="00426980">
            <w:pPr>
              <w:pStyle w:val="P68B1DB1-Normal11"/>
              <w:spacing w:line="240" w:lineRule="auto"/>
              <w:jc w:val="center"/>
              <w:rPr>
                <w:noProof/>
              </w:rPr>
            </w:pPr>
            <w:r>
              <w:rPr>
                <w:noProof/>
              </w:rPr>
              <w:t>8</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7F780"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EECAE8" w14:textId="77777777" w:rsidR="00522945" w:rsidRDefault="00426980">
            <w:pPr>
              <w:pStyle w:val="P68B1DB1-Normal11"/>
              <w:spacing w:line="240" w:lineRule="auto"/>
              <w:jc w:val="center"/>
              <w:rPr>
                <w:noProof/>
              </w:rPr>
            </w:pPr>
            <w:r>
              <w:rPr>
                <w:noProof/>
              </w:rPr>
              <w:t>2024</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EB0538" w14:textId="77777777" w:rsidR="00522945" w:rsidRDefault="00426980">
            <w:pPr>
              <w:pStyle w:val="P68B1DB1-Normal28"/>
              <w:spacing w:line="240" w:lineRule="auto"/>
              <w:rPr>
                <w:rFonts w:eastAsia="Times New Roman"/>
                <w:noProof/>
              </w:rPr>
            </w:pPr>
            <w:r>
              <w:rPr>
                <w:noProof/>
              </w:rPr>
              <w:t xml:space="preserve">Ολοκλήρωση έξι επιπλέον έργων (8 συνολικά) από την προκαθορισμένη δέσμη έργων μήκους 41 χλμ. γραμμών που καλύπτονται από το </w:t>
            </w:r>
            <w:r>
              <w:rPr>
                <w:noProof/>
              </w:rPr>
              <w:t>Παγκόσμιο Σύστημα Κινητών Επικοινωνιών — Σιδηροδρόμων (GSM-R), 20 νεοεγκατεστημένους ή πιο αξιόπιστους σταθμούς πομποδεκτών βάσης (BTS) και εφαρμογή νέων τεχνολογιών και εξοπλισμού για τη διαχείριση της σιδηροδρομικής κυκλοφορίας.</w:t>
            </w:r>
          </w:p>
        </w:tc>
      </w:tr>
      <w:tr w:rsidR="00522945" w14:paraId="2B92C4EB" w14:textId="77777777">
        <w:trPr>
          <w:trHeight w:val="298"/>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43A8C8" w14:textId="77777777" w:rsidR="00522945" w:rsidRDefault="00426980">
            <w:pPr>
              <w:pStyle w:val="P68B1DB1-Normal28"/>
              <w:spacing w:line="259" w:lineRule="auto"/>
              <w:jc w:val="center"/>
              <w:rPr>
                <w:noProof/>
              </w:rPr>
            </w:pPr>
            <w:r>
              <w:rPr>
                <w:noProof/>
              </w:rPr>
              <w:t>86</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AEC1FF" w14:textId="77777777" w:rsidR="00522945" w:rsidRDefault="00426980">
            <w:pPr>
              <w:pStyle w:val="P68B1DB1-Normal28"/>
              <w:spacing w:line="259" w:lineRule="auto"/>
              <w:rPr>
                <w:noProof/>
              </w:rPr>
            </w:pPr>
            <w:r>
              <w:rPr>
                <w:noProof/>
              </w:rPr>
              <w:t xml:space="preserve">Επένδυση 2: </w:t>
            </w:r>
            <w:r>
              <w:rPr>
                <w:noProof/>
              </w:rPr>
              <w:t>Ηλεκτροδότηση των σιδηροδρόμων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5161A" w14:textId="77777777" w:rsidR="00522945" w:rsidRDefault="00426980">
            <w:pPr>
              <w:pStyle w:val="P68B1DB1-Normal28"/>
              <w:spacing w:line="259" w:lineRule="auto"/>
              <w:rPr>
                <w:noProof/>
              </w:rPr>
            </w:pPr>
            <w:r>
              <w:rPr>
                <w:noProof/>
              </w:rPr>
              <w:t>Ορόσημο</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3D9B58" w14:textId="77777777" w:rsidR="00522945" w:rsidRDefault="00426980">
            <w:pPr>
              <w:pStyle w:val="P68B1DB1-Normal28"/>
              <w:spacing w:line="259" w:lineRule="auto"/>
              <w:rPr>
                <w:noProof/>
              </w:rPr>
            </w:pPr>
            <w:r>
              <w:rPr>
                <w:noProof/>
              </w:rPr>
              <w:t>Ορισμός του συνόλου των έργων για την επένδυση 2</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7D45C6" w14:textId="77777777" w:rsidR="00522945" w:rsidRDefault="00426980">
            <w:pPr>
              <w:pStyle w:val="P68B1DB1-Normal28"/>
              <w:spacing w:line="259" w:lineRule="auto"/>
              <w:rPr>
                <w:noProof/>
              </w:rPr>
            </w:pPr>
            <w:r>
              <w:rPr>
                <w:noProof/>
              </w:rPr>
              <w:t>Καθορισμός του συνόλου έργων από το Υπουργείο Μεταφορών</w:t>
            </w: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EAAFB9" w14:textId="77777777" w:rsidR="00522945" w:rsidRDefault="00522945">
            <w:pPr>
              <w:spacing w:line="259" w:lineRule="auto"/>
              <w:jc w:val="center"/>
              <w:rPr>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640A2C" w14:textId="77777777" w:rsidR="00522945" w:rsidRDefault="00522945">
            <w:pPr>
              <w:spacing w:line="259" w:lineRule="auto"/>
              <w:jc w:val="center"/>
              <w:rPr>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E71C24" w14:textId="77777777" w:rsidR="00522945" w:rsidRDefault="00522945">
            <w:pPr>
              <w:spacing w:line="259" w:lineRule="auto"/>
              <w:jc w:val="center"/>
              <w:rPr>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2F68F7" w14:textId="77777777" w:rsidR="00522945" w:rsidRDefault="00426980">
            <w:pPr>
              <w:pStyle w:val="P68B1DB1-Normal28"/>
              <w:spacing w:line="259" w:lineRule="auto"/>
              <w:jc w:val="center"/>
              <w:rPr>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DACE67" w14:textId="77777777" w:rsidR="00522945" w:rsidRDefault="00426980">
            <w:pPr>
              <w:pStyle w:val="P68B1DB1-Normal28"/>
              <w:spacing w:line="259" w:lineRule="auto"/>
              <w:jc w:val="center"/>
              <w:rPr>
                <w:noProof/>
              </w:rPr>
            </w:pPr>
            <w:r>
              <w:rPr>
                <w:noProof/>
              </w:rPr>
              <w:t>2022</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2D3D3A" w14:textId="77777777" w:rsidR="00522945" w:rsidRDefault="00426980">
            <w:pPr>
              <w:pStyle w:val="P68B1DB1-Normal28"/>
              <w:spacing w:line="259" w:lineRule="auto"/>
              <w:rPr>
                <w:noProof/>
              </w:rPr>
            </w:pPr>
            <w:r>
              <w:rPr>
                <w:noProof/>
              </w:rPr>
              <w:t xml:space="preserve">Καθορισμός ενός συνόλου έργων που περιλαμβάνουν 39,7 km ηλεκτροκίνητων γραμμών και 4 σταθμούς </w:t>
            </w:r>
            <w:r>
              <w:rPr>
                <w:noProof/>
              </w:rPr>
              <w:t>τροφοδότησης έλξης με αυξημένη ισχύ ή νεόδμητες.</w:t>
            </w:r>
          </w:p>
        </w:tc>
      </w:tr>
      <w:tr w:rsidR="00522945" w14:paraId="2111B60D"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9945F6" w14:textId="77777777" w:rsidR="00522945" w:rsidRDefault="00426980">
            <w:pPr>
              <w:pStyle w:val="P68B1DB1-Normal28"/>
              <w:spacing w:line="259" w:lineRule="auto"/>
              <w:jc w:val="center"/>
              <w:rPr>
                <w:noProof/>
              </w:rPr>
            </w:pPr>
            <w:r>
              <w:rPr>
                <w:noProof/>
              </w:rPr>
              <w:t>87</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1DB8FE" w14:textId="77777777" w:rsidR="00522945" w:rsidRDefault="00426980">
            <w:pPr>
              <w:pStyle w:val="P68B1DB1-Normal28"/>
              <w:spacing w:line="240" w:lineRule="auto"/>
              <w:rPr>
                <w:rFonts w:eastAsia="Times New Roman"/>
                <w:noProof/>
              </w:rPr>
            </w:pPr>
            <w:r>
              <w:rPr>
                <w:noProof/>
              </w:rPr>
              <w:t>Επένδυση 2: Ηλεκτροδότηση των σιδηροδρόμων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4EE52D"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BAE7C1" w14:textId="77777777" w:rsidR="00522945" w:rsidRDefault="00426980">
            <w:pPr>
              <w:pStyle w:val="P68B1DB1-Normal28"/>
              <w:spacing w:line="240" w:lineRule="auto"/>
              <w:rPr>
                <w:rFonts w:eastAsia="Times New Roman"/>
                <w:noProof/>
              </w:rPr>
            </w:pPr>
            <w:r>
              <w:rPr>
                <w:noProof/>
              </w:rPr>
              <w:t xml:space="preserve">Ολοκλήρωση δύο έργων από προκαθορισμένο σύνολο έργων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59D36C"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1096D2" w14:textId="77777777" w:rsidR="00522945" w:rsidRDefault="00426980">
            <w:pPr>
              <w:pStyle w:val="P68B1DB1-Normal28"/>
              <w:spacing w:line="240" w:lineRule="auto"/>
              <w:rPr>
                <w:rFonts w:eastAsia="Times New Roman"/>
                <w:noProof/>
              </w:rPr>
            </w:pPr>
            <w:r>
              <w:rPr>
                <w:noProof/>
              </w:rPr>
              <w:t>Αριθμός έργων</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76E627" w14:textId="77777777" w:rsidR="00522945" w:rsidRDefault="00426980">
            <w:pPr>
              <w:pStyle w:val="P68B1DB1-Normal11"/>
              <w:spacing w:line="240" w:lineRule="auto"/>
              <w:jc w:val="center"/>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686DA4" w14:textId="77777777" w:rsidR="00522945" w:rsidRDefault="00426980">
            <w:pPr>
              <w:pStyle w:val="P68B1DB1-Normal11"/>
              <w:spacing w:line="240" w:lineRule="auto"/>
              <w:jc w:val="center"/>
              <w:rPr>
                <w:noProof/>
              </w:rPr>
            </w:pPr>
            <w:r>
              <w:rPr>
                <w:noProof/>
              </w:rPr>
              <w:t>2</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2EFA4" w14:textId="77777777" w:rsidR="00522945" w:rsidRDefault="00426980">
            <w:pPr>
              <w:pStyle w:val="P68B1DB1-Normal28"/>
              <w:spacing w:line="240" w:lineRule="auto"/>
              <w:jc w:val="center"/>
              <w:rPr>
                <w:rFonts w:eastAsia="Times New Roman"/>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F02FDB" w14:textId="77777777" w:rsidR="00522945" w:rsidRDefault="00426980">
            <w:pPr>
              <w:pStyle w:val="P68B1DB1-Normal11"/>
              <w:spacing w:line="240" w:lineRule="auto"/>
              <w:jc w:val="center"/>
              <w:rPr>
                <w:noProof/>
              </w:rPr>
            </w:pPr>
            <w:r>
              <w:rPr>
                <w:noProof/>
              </w:rPr>
              <w:t>2023</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68D721" w14:textId="77777777" w:rsidR="00522945" w:rsidRDefault="00426980">
            <w:pPr>
              <w:pStyle w:val="P68B1DB1-Normal28"/>
              <w:spacing w:line="240" w:lineRule="auto"/>
              <w:rPr>
                <w:rFonts w:eastAsia="Times New Roman"/>
                <w:noProof/>
              </w:rPr>
            </w:pPr>
            <w:r>
              <w:rPr>
                <w:noProof/>
              </w:rPr>
              <w:t xml:space="preserve">Ολοκλήρωση δύο έργων από την προκαθορισμένη δέσμη έργων που </w:t>
            </w:r>
            <w:r>
              <w:rPr>
                <w:noProof/>
              </w:rPr>
              <w:t>περιλαμβάνουν 39,7 km ηλεκτροκίνητων γραμμών και 4 σταθμούς τροφοδότησης έλξης με αυξημένη ισχύ ή νεόδμητες.</w:t>
            </w:r>
          </w:p>
        </w:tc>
      </w:tr>
      <w:tr w:rsidR="00522945" w14:paraId="273C5916"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81D8E1" w14:textId="77777777" w:rsidR="00522945" w:rsidRDefault="00426980">
            <w:pPr>
              <w:pStyle w:val="P68B1DB1-Normal28"/>
              <w:spacing w:line="240" w:lineRule="auto"/>
              <w:jc w:val="center"/>
              <w:rPr>
                <w:noProof/>
              </w:rPr>
            </w:pPr>
            <w:r>
              <w:rPr>
                <w:noProof/>
              </w:rPr>
              <w:t>88</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6A0681" w14:textId="77777777" w:rsidR="00522945" w:rsidRDefault="00426980">
            <w:pPr>
              <w:pStyle w:val="P68B1DB1-Normal28"/>
              <w:spacing w:line="240" w:lineRule="auto"/>
              <w:rPr>
                <w:rFonts w:eastAsia="Times New Roman"/>
                <w:noProof/>
              </w:rPr>
            </w:pPr>
            <w:r>
              <w:rPr>
                <w:noProof/>
              </w:rPr>
              <w:t>Επένδυση 2: Ηλεκτροδότηση των σιδηροδρόμων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8869BD"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4D60A3" w14:textId="77777777" w:rsidR="00522945" w:rsidRDefault="00426980">
            <w:pPr>
              <w:pStyle w:val="P68B1DB1-Normal28"/>
              <w:spacing w:line="240" w:lineRule="auto"/>
              <w:rPr>
                <w:rFonts w:eastAsia="Times New Roman"/>
                <w:noProof/>
              </w:rPr>
            </w:pPr>
            <w:r>
              <w:rPr>
                <w:noProof/>
              </w:rPr>
              <w:t xml:space="preserve">Ολοκλήρωση έξι επιπλέον έργων από προκαθορισμένο σύνολο έργων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81130C"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C4984A" w14:textId="77777777" w:rsidR="00522945" w:rsidRDefault="00426980">
            <w:pPr>
              <w:pStyle w:val="P68B1DB1-Normal28"/>
              <w:spacing w:line="240" w:lineRule="auto"/>
              <w:rPr>
                <w:rFonts w:eastAsia="Times New Roman"/>
                <w:noProof/>
              </w:rPr>
            </w:pPr>
            <w:r>
              <w:rPr>
                <w:noProof/>
              </w:rPr>
              <w:t>Αριθμός έργων</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131C10" w14:textId="77777777" w:rsidR="00522945" w:rsidRDefault="00426980">
            <w:pPr>
              <w:pStyle w:val="P68B1DB1-Normal11"/>
              <w:spacing w:line="240" w:lineRule="auto"/>
              <w:jc w:val="center"/>
              <w:rPr>
                <w:noProof/>
              </w:rPr>
            </w:pPr>
            <w:r>
              <w:rPr>
                <w:noProof/>
              </w:rPr>
              <w:t>2</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2848BC" w14:textId="77777777" w:rsidR="00522945" w:rsidRDefault="00426980">
            <w:pPr>
              <w:pStyle w:val="P68B1DB1-Normal11"/>
              <w:spacing w:line="240" w:lineRule="auto"/>
              <w:jc w:val="center"/>
              <w:rPr>
                <w:noProof/>
              </w:rPr>
            </w:pPr>
            <w:r>
              <w:rPr>
                <w:noProof/>
              </w:rPr>
              <w:t>8</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7B339B" w14:textId="77777777" w:rsidR="00522945" w:rsidRDefault="00426980">
            <w:pPr>
              <w:pStyle w:val="P68B1DB1-Normal28"/>
              <w:spacing w:line="240" w:lineRule="auto"/>
              <w:jc w:val="center"/>
              <w:rPr>
                <w:rFonts w:eastAsia="Times New Roman"/>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779CF2" w14:textId="77777777" w:rsidR="00522945" w:rsidRDefault="00426980">
            <w:pPr>
              <w:pStyle w:val="P68B1DB1-Normal11"/>
              <w:spacing w:line="240" w:lineRule="auto"/>
              <w:jc w:val="center"/>
              <w:rPr>
                <w:noProof/>
              </w:rPr>
            </w:pPr>
            <w:r>
              <w:rPr>
                <w:noProof/>
              </w:rPr>
              <w:t>2024</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CCF60" w14:textId="73784E9A" w:rsidR="00522945" w:rsidRDefault="00426980">
            <w:pPr>
              <w:pStyle w:val="P68B1DB1-Normal28"/>
              <w:spacing w:line="240" w:lineRule="auto"/>
              <w:rPr>
                <w:rFonts w:eastAsia="Times New Roman"/>
                <w:noProof/>
              </w:rPr>
            </w:pPr>
            <w:r>
              <w:rPr>
                <w:noProof/>
              </w:rPr>
              <w:t>Ολοκλήρωση έξι επιπλέον έργων (8 συνολικά) από την προκαθορισμένη δέσμη έργων που περιλαμβάνουν 39,7 km ηλεκτροκίνητων γραμμών και 4 σταθμούς τροφοδότησης έλξης με αυξημένη ισχύ ή νεόδμητες.</w:t>
            </w:r>
          </w:p>
        </w:tc>
      </w:tr>
      <w:tr w:rsidR="00522945" w14:paraId="67063508"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1327835" w14:textId="77777777" w:rsidR="00522945" w:rsidRDefault="00426980">
            <w:pPr>
              <w:pStyle w:val="P68B1DB1-Normal28"/>
              <w:spacing w:line="259" w:lineRule="auto"/>
              <w:jc w:val="center"/>
              <w:rPr>
                <w:noProof/>
              </w:rPr>
            </w:pPr>
            <w:r>
              <w:rPr>
                <w:noProof/>
              </w:rPr>
              <w:t>89</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3A7394" w14:textId="77777777" w:rsidR="00522945" w:rsidRDefault="00426980">
            <w:pPr>
              <w:pStyle w:val="P68B1DB1-Normal28"/>
              <w:spacing w:line="259" w:lineRule="auto"/>
              <w:rPr>
                <w:noProof/>
              </w:rPr>
            </w:pPr>
            <w:r>
              <w:rPr>
                <w:noProof/>
              </w:rPr>
              <w:t xml:space="preserve">Επένδυση 3: Βελτίωση του περιβάλλοντος (στήριξη των </w:t>
            </w:r>
            <w:r>
              <w:rPr>
                <w:noProof/>
              </w:rPr>
              <w:t>σιδηροδρομικών υποδομών)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70C4F1" w14:textId="77777777" w:rsidR="00522945" w:rsidRDefault="00426980">
            <w:pPr>
              <w:pStyle w:val="P68B1DB1-Normal28"/>
              <w:spacing w:line="259" w:lineRule="auto"/>
              <w:rPr>
                <w:noProof/>
              </w:rPr>
            </w:pPr>
            <w:r>
              <w:rPr>
                <w:noProof/>
              </w:rPr>
              <w:t>Ορόσημο</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4012AA" w14:textId="77777777" w:rsidR="00522945" w:rsidRDefault="00426980">
            <w:pPr>
              <w:pStyle w:val="P68B1DB1-Normal28"/>
              <w:spacing w:line="259" w:lineRule="auto"/>
              <w:rPr>
                <w:noProof/>
              </w:rPr>
            </w:pPr>
            <w:r>
              <w:rPr>
                <w:noProof/>
              </w:rPr>
              <w:t>Ορισμός του συνόλου των έργων για την επένδυση 3</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18D7AE" w14:textId="77777777" w:rsidR="00522945" w:rsidRDefault="00426980">
            <w:pPr>
              <w:pStyle w:val="P68B1DB1-Normal28"/>
              <w:spacing w:line="259" w:lineRule="auto"/>
              <w:rPr>
                <w:noProof/>
              </w:rPr>
            </w:pPr>
            <w:r>
              <w:rPr>
                <w:noProof/>
              </w:rPr>
              <w:t>Καθορισμός του συνόλου έργων από το Υπουργείο Μεταφορών</w:t>
            </w: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16F278" w14:textId="77777777" w:rsidR="00522945" w:rsidRDefault="00522945">
            <w:pPr>
              <w:spacing w:line="259" w:lineRule="auto"/>
              <w:jc w:val="center"/>
              <w:rPr>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60D1A4" w14:textId="77777777" w:rsidR="00522945" w:rsidRDefault="00522945">
            <w:pPr>
              <w:spacing w:line="259" w:lineRule="auto"/>
              <w:jc w:val="center"/>
              <w:rPr>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575792" w14:textId="77777777" w:rsidR="00522945" w:rsidRDefault="00522945">
            <w:pPr>
              <w:spacing w:line="259" w:lineRule="auto"/>
              <w:jc w:val="center"/>
              <w:rPr>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C75175" w14:textId="77777777" w:rsidR="00522945" w:rsidRDefault="00426980">
            <w:pPr>
              <w:pStyle w:val="P68B1DB1-Normal28"/>
              <w:spacing w:line="259" w:lineRule="auto"/>
              <w:jc w:val="center"/>
              <w:rPr>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8CD20B" w14:textId="77777777" w:rsidR="00522945" w:rsidRDefault="00426980">
            <w:pPr>
              <w:pStyle w:val="P68B1DB1-Normal28"/>
              <w:spacing w:line="259" w:lineRule="auto"/>
              <w:jc w:val="center"/>
              <w:rPr>
                <w:noProof/>
              </w:rPr>
            </w:pPr>
            <w:r>
              <w:rPr>
                <w:noProof/>
              </w:rPr>
              <w:t>2022</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A62AFFC" w14:textId="47A91D17" w:rsidR="00522945" w:rsidRDefault="00426980">
            <w:pPr>
              <w:pStyle w:val="P68B1DB1-Normal28"/>
              <w:spacing w:line="259" w:lineRule="auto"/>
              <w:rPr>
                <w:noProof/>
              </w:rPr>
            </w:pPr>
            <w:r>
              <w:rPr>
                <w:noProof/>
              </w:rPr>
              <w:t xml:space="preserve">Καθορισμός ενός συνόλου έργων που περιλαμβάνουν 121.88 χλμ. εκσυγχρονισμένων γραμμών, 9 </w:t>
            </w:r>
            <w:r>
              <w:rPr>
                <w:noProof/>
              </w:rPr>
              <w:t>εκσυγχρονισμένους σιδηροδρομικούς σταθμούς με ανακατασκευασμένη τροχιά και ασφαλή και απρόσκοπτα προσβάσιμα κρηπιδώματα και 35 κτίρια σταθμών με μειωμένη ενεργειακή ένταση, αυξημένη άνεση και καλύτερες υπηρεσίες για τους επιβάτες.</w:t>
            </w:r>
          </w:p>
        </w:tc>
      </w:tr>
      <w:tr w:rsidR="00522945" w14:paraId="42F07233"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2D4F9E" w14:textId="77777777" w:rsidR="00522945" w:rsidRDefault="00426980">
            <w:pPr>
              <w:pStyle w:val="P68B1DB1-Normal28"/>
              <w:spacing w:line="240" w:lineRule="auto"/>
              <w:jc w:val="center"/>
              <w:rPr>
                <w:noProof/>
              </w:rPr>
            </w:pPr>
            <w:r>
              <w:rPr>
                <w:noProof/>
              </w:rPr>
              <w:t>90</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5446D4" w14:textId="77777777" w:rsidR="00522945" w:rsidRDefault="00426980">
            <w:pPr>
              <w:pStyle w:val="P68B1DB1-Normal28"/>
              <w:spacing w:line="240" w:lineRule="auto"/>
              <w:rPr>
                <w:rFonts w:eastAsia="Times New Roman"/>
                <w:noProof/>
              </w:rPr>
            </w:pPr>
            <w:r>
              <w:rPr>
                <w:noProof/>
              </w:rPr>
              <w:t xml:space="preserve">Επένδυση 3: Βελτίωση </w:t>
            </w:r>
            <w:r>
              <w:rPr>
                <w:noProof/>
              </w:rPr>
              <w:t>του περιβάλλοντος (στήριξη των σιδηροδρομικών υποδομών)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2DF22F"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B0AD45" w14:textId="77777777" w:rsidR="00522945" w:rsidRDefault="00426980">
            <w:pPr>
              <w:pStyle w:val="P68B1DB1-Normal28"/>
              <w:spacing w:line="240" w:lineRule="auto"/>
              <w:rPr>
                <w:rFonts w:eastAsia="Times New Roman"/>
                <w:noProof/>
              </w:rPr>
            </w:pPr>
            <w:r>
              <w:rPr>
                <w:noProof/>
              </w:rPr>
              <w:t xml:space="preserve">Ολοκλήρωση 26 έργων από προκαθορισμένο σύνολο έργων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F412BF"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801729" w14:textId="77777777" w:rsidR="00522945" w:rsidRDefault="00426980">
            <w:pPr>
              <w:pStyle w:val="P68B1DB1-Normal28"/>
              <w:spacing w:line="240" w:lineRule="auto"/>
              <w:rPr>
                <w:rFonts w:eastAsia="Times New Roman"/>
                <w:noProof/>
              </w:rPr>
            </w:pPr>
            <w:r>
              <w:rPr>
                <w:noProof/>
              </w:rPr>
              <w:t>Αριθμός έργων</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053757" w14:textId="77777777" w:rsidR="00522945" w:rsidRDefault="00426980">
            <w:pPr>
              <w:pStyle w:val="P68B1DB1-Normal11"/>
              <w:spacing w:line="240" w:lineRule="auto"/>
              <w:jc w:val="center"/>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28EE54" w14:textId="77777777" w:rsidR="00522945" w:rsidRDefault="00426980">
            <w:pPr>
              <w:pStyle w:val="P68B1DB1-Normal11"/>
              <w:spacing w:line="240" w:lineRule="auto"/>
              <w:jc w:val="center"/>
              <w:rPr>
                <w:noProof/>
              </w:rPr>
            </w:pPr>
            <w:r>
              <w:rPr>
                <w:noProof/>
              </w:rPr>
              <w:t>26</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BF1BF"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85EF13" w14:textId="77777777" w:rsidR="00522945" w:rsidRDefault="00426980">
            <w:pPr>
              <w:pStyle w:val="P68B1DB1-Normal11"/>
              <w:spacing w:line="240" w:lineRule="auto"/>
              <w:jc w:val="center"/>
              <w:rPr>
                <w:noProof/>
              </w:rPr>
            </w:pPr>
            <w:r>
              <w:rPr>
                <w:noProof/>
              </w:rPr>
              <w:t>2022</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3178B4" w14:textId="3DCDD7BE" w:rsidR="00522945" w:rsidRDefault="00426980">
            <w:pPr>
              <w:pStyle w:val="P68B1DB1-Normal28"/>
              <w:spacing w:line="240" w:lineRule="auto"/>
              <w:rPr>
                <w:rFonts w:eastAsia="Times New Roman"/>
                <w:noProof/>
              </w:rPr>
            </w:pPr>
            <w:r>
              <w:rPr>
                <w:noProof/>
              </w:rPr>
              <w:t xml:space="preserve">Ολοκλήρωση 26 έργων από την προκαθορισμένη δέσμη έργων που περιλαμβάνουν 121.88 χλμ. εκσυγχρονισμένων </w:t>
            </w:r>
            <w:r>
              <w:rPr>
                <w:noProof/>
              </w:rPr>
              <w:t>γραμμών, 9 εκσυγχρονισμένους σιδηροδρομικούς σταθμούς με ανακατασκευασμένη τροχιά και ασφαλή και απρόσκοπτα προσβάσιμα κρηπιδώματα και 35 κτίρια σταθμών με μειωμένη ενεργειακή ένταση, αυξημένη άνεση και καλύτερες υπηρεσίες για τους επιβάτες.</w:t>
            </w:r>
          </w:p>
        </w:tc>
      </w:tr>
      <w:tr w:rsidR="00522945" w14:paraId="5AF3D9CC"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59DC15" w14:textId="77777777" w:rsidR="00522945" w:rsidRDefault="00426980">
            <w:pPr>
              <w:pStyle w:val="P68B1DB1-Normal28"/>
              <w:spacing w:line="240" w:lineRule="auto"/>
              <w:jc w:val="center"/>
              <w:rPr>
                <w:noProof/>
              </w:rPr>
            </w:pPr>
            <w:r>
              <w:rPr>
                <w:noProof/>
              </w:rPr>
              <w:t>91</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5CC508" w14:textId="77777777" w:rsidR="00522945" w:rsidRDefault="00426980">
            <w:pPr>
              <w:pStyle w:val="P68B1DB1-Normal28"/>
              <w:spacing w:line="240" w:lineRule="auto"/>
              <w:rPr>
                <w:rFonts w:eastAsia="Times New Roman"/>
                <w:noProof/>
              </w:rPr>
            </w:pPr>
            <w:r>
              <w:rPr>
                <w:noProof/>
              </w:rPr>
              <w:t xml:space="preserve">Επένδυση </w:t>
            </w:r>
            <w:r>
              <w:rPr>
                <w:noProof/>
              </w:rPr>
              <w:t>3: Βελτίωση του περιβάλλοντος (στήριξη των σιδηροδρομικών υποδομών)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FF8E9C"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0ED42E" w14:textId="1CDA6C71" w:rsidR="00522945" w:rsidRDefault="00426980">
            <w:pPr>
              <w:pStyle w:val="P68B1DB1-Normal28"/>
              <w:spacing w:line="240" w:lineRule="auto"/>
              <w:rPr>
                <w:rFonts w:eastAsia="Times New Roman"/>
                <w:noProof/>
              </w:rPr>
            </w:pPr>
            <w:r>
              <w:rPr>
                <w:noProof/>
              </w:rPr>
              <w:t xml:space="preserve">Ολοκλήρωση 11 πρόσθετων έργων από προκαθορισμένο σύνολο έργων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EEDCEE"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9E3F71" w14:textId="77777777" w:rsidR="00522945" w:rsidRDefault="00426980">
            <w:pPr>
              <w:pStyle w:val="P68B1DB1-Normal28"/>
              <w:spacing w:line="240" w:lineRule="auto"/>
              <w:rPr>
                <w:rFonts w:eastAsia="Times New Roman"/>
                <w:noProof/>
              </w:rPr>
            </w:pPr>
            <w:r>
              <w:rPr>
                <w:noProof/>
              </w:rPr>
              <w:t>Αριθμός έργων</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F4DFF7" w14:textId="77777777" w:rsidR="00522945" w:rsidRDefault="00426980">
            <w:pPr>
              <w:pStyle w:val="P68B1DB1-Normal11"/>
              <w:spacing w:line="240" w:lineRule="auto"/>
              <w:jc w:val="center"/>
              <w:rPr>
                <w:noProof/>
              </w:rPr>
            </w:pPr>
            <w:r>
              <w:rPr>
                <w:noProof/>
              </w:rPr>
              <w:t>26</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40E1C5" w14:textId="027EEB6B" w:rsidR="00522945" w:rsidRDefault="00426980">
            <w:pPr>
              <w:pStyle w:val="P68B1DB1-Normal11"/>
              <w:spacing w:line="240" w:lineRule="auto"/>
              <w:jc w:val="center"/>
              <w:rPr>
                <w:noProof/>
              </w:rPr>
            </w:pPr>
            <w:r>
              <w:rPr>
                <w:noProof/>
              </w:rPr>
              <w:t>37</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2210A4"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E547C1" w14:textId="77777777" w:rsidR="00522945" w:rsidRDefault="00426980">
            <w:pPr>
              <w:pStyle w:val="P68B1DB1-Normal11"/>
              <w:spacing w:line="240" w:lineRule="auto"/>
              <w:jc w:val="center"/>
              <w:rPr>
                <w:noProof/>
              </w:rPr>
            </w:pPr>
            <w:r>
              <w:rPr>
                <w:noProof/>
              </w:rPr>
              <w:t>2023</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FEB1B3" w14:textId="750C061D" w:rsidR="00522945" w:rsidRDefault="00426980">
            <w:pPr>
              <w:pStyle w:val="P68B1DB1-Normal28"/>
              <w:spacing w:line="240" w:lineRule="auto"/>
              <w:rPr>
                <w:rFonts w:eastAsia="Times New Roman"/>
                <w:noProof/>
              </w:rPr>
            </w:pPr>
            <w:r>
              <w:rPr>
                <w:noProof/>
              </w:rPr>
              <w:t xml:space="preserve">Ολοκλήρωση 11 επιπλέον έργων από το προκαθορισμένο σύνολο έργων που περιλαμβάνουν </w:t>
            </w:r>
            <w:r>
              <w:rPr>
                <w:noProof/>
              </w:rPr>
              <w:t>121.88 χλμ. εκσυγχρονισμένων, λειτουργικά βελτιωμένων ή ανθεκτικότερων στις φυσικές επιρροές γραμμών, 9 εκσυγχρονισμένους σιδηροδρομικούς σταθμούς με ανακατασκευασμένη τροχιά και ασφαλή και απρόσκοπτα προσβάσιμα κρηπιδώματα και 35 κτίρια σταθμών με μειωμέν</w:t>
            </w:r>
            <w:r>
              <w:rPr>
                <w:noProof/>
              </w:rPr>
              <w:t>η ενεργειακή ένταση, αυξημένη άνεση και καλύτερες υπηρεσίες για τους επιβάτες.</w:t>
            </w:r>
          </w:p>
        </w:tc>
      </w:tr>
      <w:tr w:rsidR="00522945" w14:paraId="0EADC133"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A7E3AE" w14:textId="5DF57F33" w:rsidR="00522945" w:rsidRDefault="00426980">
            <w:pPr>
              <w:pStyle w:val="P68B1DB1-Normal28"/>
              <w:spacing w:line="240" w:lineRule="auto"/>
              <w:jc w:val="center"/>
              <w:rPr>
                <w:noProof/>
              </w:rPr>
            </w:pPr>
            <w:r>
              <w:rPr>
                <w:noProof/>
              </w:rPr>
              <w:t>261</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D657FC" w14:textId="01F6442C" w:rsidR="00522945" w:rsidRDefault="00426980">
            <w:pPr>
              <w:pStyle w:val="P68B1DB1-Normal28"/>
              <w:spacing w:line="240" w:lineRule="auto"/>
              <w:rPr>
                <w:noProof/>
              </w:rPr>
            </w:pPr>
            <w:r>
              <w:rPr>
                <w:noProof/>
              </w:rPr>
              <w:t>Επένδυση 3: Βελτίωση του περιβάλλοντος (στήριξη των σιδηροδρομικών υποδομών)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FA4D38" w14:textId="5FA205C1" w:rsidR="00522945" w:rsidRDefault="00426980">
            <w:pPr>
              <w:pStyle w:val="P68B1DB1-Normal28"/>
              <w:spacing w:line="240" w:lineRule="auto"/>
              <w:rPr>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711BC2" w14:textId="65C398AD" w:rsidR="00522945" w:rsidRDefault="00426980">
            <w:pPr>
              <w:pStyle w:val="P68B1DB1-Normal28"/>
              <w:spacing w:line="240" w:lineRule="auto"/>
              <w:rPr>
                <w:noProof/>
              </w:rPr>
            </w:pPr>
            <w:r>
              <w:rPr>
                <w:noProof/>
              </w:rPr>
              <w:t>Ολοκλήρωση 19 πρόσθετων έργων από προκαθορισμένο σύνολο έργων</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42C714"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DC2FCA" w14:textId="1BC51458" w:rsidR="00522945" w:rsidRDefault="00426980">
            <w:pPr>
              <w:pStyle w:val="P68B1DB1-Normal28"/>
              <w:spacing w:line="240" w:lineRule="auto"/>
              <w:rPr>
                <w:noProof/>
              </w:rPr>
            </w:pPr>
            <w:r>
              <w:rPr>
                <w:noProof/>
              </w:rPr>
              <w:t>Αριθμός έργων</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225D61" w14:textId="72AA323B" w:rsidR="00522945" w:rsidRDefault="00426980">
            <w:pPr>
              <w:pStyle w:val="P68B1DB1-Normal11"/>
              <w:spacing w:line="240" w:lineRule="auto"/>
              <w:jc w:val="center"/>
              <w:rPr>
                <w:noProof/>
              </w:rPr>
            </w:pPr>
            <w:r>
              <w:rPr>
                <w:noProof/>
              </w:rPr>
              <w:t>37</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653BF6" w14:textId="0655FF78" w:rsidR="00522945" w:rsidRDefault="00426980">
            <w:pPr>
              <w:pStyle w:val="P68B1DB1-Normal11"/>
              <w:spacing w:line="240" w:lineRule="auto"/>
              <w:jc w:val="center"/>
              <w:rPr>
                <w:noProof/>
              </w:rPr>
            </w:pPr>
            <w:r>
              <w:rPr>
                <w:noProof/>
              </w:rPr>
              <w:t>56</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A3198" w14:textId="2C363FCA" w:rsidR="00522945" w:rsidRDefault="00426980">
            <w:pPr>
              <w:pStyle w:val="P68B1DB1-Normal28"/>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D7D45" w14:textId="3839EDC4" w:rsidR="00522945" w:rsidRDefault="00426980">
            <w:pPr>
              <w:pStyle w:val="P68B1DB1-Normal11"/>
              <w:spacing w:line="240" w:lineRule="auto"/>
              <w:jc w:val="center"/>
              <w:rPr>
                <w:noProof/>
              </w:rPr>
            </w:pPr>
            <w:r>
              <w:rPr>
                <w:noProof/>
              </w:rPr>
              <w:t>2024</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8B8D05" w14:textId="42230C7A" w:rsidR="00522945" w:rsidRDefault="00426980">
            <w:pPr>
              <w:pStyle w:val="P68B1DB1-Normal28"/>
              <w:spacing w:line="240" w:lineRule="auto"/>
              <w:rPr>
                <w:noProof/>
              </w:rPr>
            </w:pPr>
            <w:r>
              <w:rPr>
                <w:noProof/>
              </w:rPr>
              <w:t>Ολοκλήρωση 19 επιπλέον έργων από το προκαθορισμένο σύνολο έργων που περιλαμβάνουν 121.88 χλμ. εκσυγχρονισμένων, λειτουργικά βελτιωμένων ή ανθεκτικότερων στις φυσικές επιρροές γραμμών, 9 εκσυγχρονισμένους σιδηροδρομικούς σταθμούς με ανακατασκ</w:t>
            </w:r>
            <w:r>
              <w:rPr>
                <w:noProof/>
              </w:rPr>
              <w:t>ευασμένη τροχιά και ασφαλή και απρόσκοπτα προσβάσιμα κρηπιδώματα και 35 κτίρια σταθμών με μειωμένη ενεργειακή ένταση, αυξημένη άνεση και καλύτερες υπηρεσίες για τους επιβάτες.</w:t>
            </w:r>
          </w:p>
        </w:tc>
      </w:tr>
      <w:tr w:rsidR="00522945" w14:paraId="65019E13"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F742AC" w14:textId="77777777" w:rsidR="00522945" w:rsidRDefault="00426980">
            <w:pPr>
              <w:pStyle w:val="P68B1DB1-Normal28"/>
              <w:spacing w:line="240" w:lineRule="auto"/>
              <w:jc w:val="center"/>
              <w:rPr>
                <w:noProof/>
              </w:rPr>
            </w:pPr>
            <w:r>
              <w:rPr>
                <w:noProof/>
              </w:rPr>
              <w:t>92</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C598FA" w14:textId="77777777" w:rsidR="00522945" w:rsidRDefault="00426980">
            <w:pPr>
              <w:pStyle w:val="P68B1DB1-Normal28"/>
              <w:spacing w:line="240" w:lineRule="auto"/>
              <w:rPr>
                <w:rFonts w:eastAsia="Times New Roman"/>
                <w:noProof/>
              </w:rPr>
            </w:pPr>
            <w:r>
              <w:rPr>
                <w:noProof/>
              </w:rPr>
              <w:t xml:space="preserve">Επένδυση 4: Οδική και σιδηροδρομική ασφάλεια (σιδηροδρομικές διαβάσεις, </w:t>
            </w:r>
            <w:r>
              <w:rPr>
                <w:noProof/>
              </w:rPr>
              <w:t>γέφυρες και σήραγγες, ποδηλατόδρομοι και διαδρομές χωρίς εμπόδια)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8A7628"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E38D02" w14:textId="77777777" w:rsidR="00522945" w:rsidRDefault="00426980">
            <w:pPr>
              <w:pStyle w:val="P68B1DB1-Normal28"/>
              <w:spacing w:line="240" w:lineRule="auto"/>
              <w:rPr>
                <w:rFonts w:eastAsia="Times New Roman"/>
                <w:noProof/>
              </w:rPr>
            </w:pPr>
            <w:r>
              <w:rPr>
                <w:noProof/>
              </w:rPr>
              <w:t>Ολοκλήρωση ισόπεδων διαβάσεων με αυξημένη ασφάλεια</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A57392"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4F8CF8" w14:textId="77777777" w:rsidR="00522945" w:rsidRDefault="00426980">
            <w:pPr>
              <w:pStyle w:val="P68B1DB1-Normal28"/>
              <w:spacing w:line="240" w:lineRule="auto"/>
              <w:rPr>
                <w:rFonts w:eastAsia="Times New Roman"/>
                <w:noProof/>
              </w:rPr>
            </w:pPr>
            <w:r>
              <w:rPr>
                <w:noProof/>
              </w:rPr>
              <w:t>Αριθμός ισόπεδων διαβάσεων με αυξημένη ασφάλεια</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FD346" w14:textId="77777777" w:rsidR="00522945" w:rsidRDefault="00426980">
            <w:pPr>
              <w:pStyle w:val="P68B1DB1-Normal11"/>
              <w:spacing w:line="240" w:lineRule="auto"/>
              <w:jc w:val="center"/>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B8DB5A" w14:textId="77777777" w:rsidR="00522945" w:rsidRDefault="00426980">
            <w:pPr>
              <w:pStyle w:val="P68B1DB1-Normal11"/>
              <w:spacing w:line="240" w:lineRule="auto"/>
              <w:jc w:val="center"/>
              <w:rPr>
                <w:noProof/>
              </w:rPr>
            </w:pPr>
            <w:r>
              <w:rPr>
                <w:noProof/>
              </w:rPr>
              <w:t>45</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3EB02" w14:textId="77777777" w:rsidR="00522945" w:rsidRDefault="00426980">
            <w:pPr>
              <w:pStyle w:val="P68B1DB1-Normal28"/>
              <w:spacing w:line="240" w:lineRule="auto"/>
              <w:jc w:val="center"/>
              <w:rPr>
                <w:rFonts w:eastAsia="Times New Roman"/>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1B6100" w14:textId="77777777" w:rsidR="00522945" w:rsidRDefault="00426980">
            <w:pPr>
              <w:pStyle w:val="P68B1DB1-Normal11"/>
              <w:spacing w:line="240" w:lineRule="auto"/>
              <w:jc w:val="center"/>
              <w:rPr>
                <w:noProof/>
              </w:rPr>
            </w:pPr>
            <w:r>
              <w:rPr>
                <w:noProof/>
              </w:rPr>
              <w:t>2022</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651C75" w14:textId="77777777" w:rsidR="00522945" w:rsidRDefault="00426980">
            <w:pPr>
              <w:pStyle w:val="P68B1DB1-Normal28"/>
              <w:spacing w:line="240" w:lineRule="auto"/>
              <w:rPr>
                <w:rFonts w:eastAsia="Times New Roman"/>
                <w:noProof/>
              </w:rPr>
            </w:pPr>
            <w:r>
              <w:rPr>
                <w:noProof/>
              </w:rPr>
              <w:t xml:space="preserve">Ισόπεδες διαβάσεις με αυξημένο επίπεδο προστασίας, με νέο ή </w:t>
            </w:r>
            <w:r>
              <w:rPr>
                <w:noProof/>
              </w:rPr>
              <w:t>εκσυγχρονισμένο σύστημα προειδοποίησης αναλαμπής ή εγκατάσταση μηχανικής ασφάλειας.</w:t>
            </w:r>
          </w:p>
        </w:tc>
      </w:tr>
      <w:tr w:rsidR="00522945" w14:paraId="17F496F3"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1A3C90" w14:textId="77777777" w:rsidR="00522945" w:rsidRDefault="00426980">
            <w:pPr>
              <w:pStyle w:val="P68B1DB1-Normal28"/>
              <w:spacing w:line="240" w:lineRule="auto"/>
              <w:jc w:val="center"/>
              <w:rPr>
                <w:noProof/>
              </w:rPr>
            </w:pPr>
            <w:r>
              <w:rPr>
                <w:noProof/>
              </w:rPr>
              <w:t>93</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204E1" w14:textId="77777777" w:rsidR="00522945" w:rsidRDefault="00426980">
            <w:pPr>
              <w:pStyle w:val="P68B1DB1-Normal28"/>
              <w:spacing w:line="240" w:lineRule="auto"/>
              <w:rPr>
                <w:rFonts w:eastAsia="Times New Roman"/>
                <w:noProof/>
              </w:rPr>
            </w:pPr>
            <w:r>
              <w:rPr>
                <w:noProof/>
              </w:rPr>
              <w:t>Επένδυση 4: Οδική και σιδηροδρομική ασφάλεια (σιδηροδρομικές διαβάσεις, γέφυρες και σήραγγες, ποδηλατόδρομοι και διαδρομές χωρίς εμπόδια)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D1F7CB"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1BE83B" w14:textId="77777777" w:rsidR="00522945" w:rsidRDefault="00426980">
            <w:pPr>
              <w:pStyle w:val="P68B1DB1-Normal28"/>
              <w:spacing w:line="240" w:lineRule="auto"/>
              <w:rPr>
                <w:rFonts w:eastAsia="Times New Roman"/>
                <w:noProof/>
              </w:rPr>
            </w:pPr>
            <w:r>
              <w:rPr>
                <w:noProof/>
              </w:rPr>
              <w:t xml:space="preserve">Ολοκλήρωση δομημένων </w:t>
            </w:r>
            <w:r>
              <w:rPr>
                <w:noProof/>
              </w:rPr>
              <w:t>ποδηλατοδρόμων, πλευρικών διαδρομών και διαδρομών χωρίς εμπόδια</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A91633"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C5522F" w14:textId="77777777" w:rsidR="00522945" w:rsidRDefault="00426980">
            <w:pPr>
              <w:pStyle w:val="P68B1DB1-Normal28"/>
              <w:spacing w:line="240" w:lineRule="auto"/>
              <w:rPr>
                <w:rFonts w:eastAsia="Times New Roman"/>
                <w:noProof/>
              </w:rPr>
            </w:pPr>
            <w:r>
              <w:rPr>
                <w:noProof/>
              </w:rPr>
              <w:t>Μήκος δομημένων ποδηλατοδρόμων, πλευρικών διαδρομών, διαδρομών χωρίς εμπόδια — km</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EE9CA1" w14:textId="77777777" w:rsidR="00522945" w:rsidRDefault="00426980">
            <w:pPr>
              <w:pStyle w:val="P68B1DB1-Normal11"/>
              <w:spacing w:line="240" w:lineRule="auto"/>
              <w:jc w:val="center"/>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FBB83D" w14:textId="77777777" w:rsidR="00522945" w:rsidRDefault="00426980">
            <w:pPr>
              <w:pStyle w:val="P68B1DB1-Normal11"/>
              <w:spacing w:line="240" w:lineRule="auto"/>
              <w:jc w:val="center"/>
              <w:rPr>
                <w:noProof/>
              </w:rPr>
            </w:pPr>
            <w:r>
              <w:rPr>
                <w:noProof/>
              </w:rPr>
              <w:t>25</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D7B76D" w14:textId="77777777" w:rsidR="00522945" w:rsidRDefault="00426980">
            <w:pPr>
              <w:pStyle w:val="P68B1DB1-Normal28"/>
              <w:spacing w:line="240" w:lineRule="auto"/>
              <w:jc w:val="center"/>
              <w:rPr>
                <w:rFonts w:eastAsia="Times New Roman"/>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A4C46F" w14:textId="77777777" w:rsidR="00522945" w:rsidRDefault="00426980">
            <w:pPr>
              <w:pStyle w:val="P68B1DB1-Normal11"/>
              <w:spacing w:line="240" w:lineRule="auto"/>
              <w:jc w:val="center"/>
              <w:rPr>
                <w:noProof/>
              </w:rPr>
            </w:pPr>
            <w:r>
              <w:rPr>
                <w:noProof/>
              </w:rPr>
              <w:t>2022</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10CF7B" w14:textId="77777777" w:rsidR="00522945" w:rsidRDefault="00426980">
            <w:pPr>
              <w:pStyle w:val="P68B1DB1-Normal28"/>
              <w:spacing w:line="240" w:lineRule="auto"/>
              <w:rPr>
                <w:rFonts w:eastAsia="Times New Roman"/>
                <w:noProof/>
              </w:rPr>
            </w:pPr>
            <w:r>
              <w:rPr>
                <w:noProof/>
              </w:rPr>
              <w:t>Μήκος δομημένου ποδηλατοδρόμου/πεζοδρόμησης/διαδρομών χωρίς εμπόδια.</w:t>
            </w:r>
          </w:p>
        </w:tc>
      </w:tr>
      <w:tr w:rsidR="00522945" w14:paraId="0F945DDD"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4FA605" w14:textId="77777777" w:rsidR="00522945" w:rsidRDefault="00426980">
            <w:pPr>
              <w:pStyle w:val="P68B1DB1-Normal28"/>
              <w:spacing w:line="240" w:lineRule="auto"/>
              <w:jc w:val="center"/>
              <w:rPr>
                <w:noProof/>
              </w:rPr>
            </w:pPr>
            <w:r>
              <w:rPr>
                <w:noProof/>
              </w:rPr>
              <w:t>94</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A0DB12" w14:textId="77777777" w:rsidR="00522945" w:rsidRDefault="00426980">
            <w:pPr>
              <w:pStyle w:val="P68B1DB1-Normal28"/>
              <w:spacing w:line="240" w:lineRule="auto"/>
              <w:rPr>
                <w:rFonts w:eastAsia="Times New Roman"/>
                <w:noProof/>
              </w:rPr>
            </w:pPr>
            <w:r>
              <w:rPr>
                <w:noProof/>
              </w:rPr>
              <w:t xml:space="preserve">Επένδυση 4: </w:t>
            </w:r>
            <w:r>
              <w:rPr>
                <w:noProof/>
              </w:rPr>
              <w:t>Οδική και σιδηροδρομική ασφάλεια (σιδηροδρομικές διαβάσεις, γέφυρες και σήραγγες, ποδηλατόδρομοι και διαδρομές χωρίς εμπόδια)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00FF6F"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53FA26" w14:textId="77777777" w:rsidR="00522945" w:rsidRDefault="00426980">
            <w:pPr>
              <w:pStyle w:val="P68B1DB1-Normal28"/>
              <w:spacing w:line="240" w:lineRule="auto"/>
              <w:rPr>
                <w:rFonts w:eastAsia="Times New Roman"/>
                <w:noProof/>
              </w:rPr>
            </w:pPr>
            <w:r>
              <w:rPr>
                <w:noProof/>
              </w:rPr>
              <w:t>Ολοκλήρωση εκσυγχρονισμένων σιδηροδρομικών γεφυρών ή σηράγγων</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B05FD2"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58B0DE" w14:textId="77777777" w:rsidR="00522945" w:rsidRDefault="00426980">
            <w:pPr>
              <w:pStyle w:val="P68B1DB1-Normal28"/>
              <w:spacing w:line="240" w:lineRule="auto"/>
              <w:rPr>
                <w:rFonts w:eastAsia="Times New Roman"/>
                <w:noProof/>
              </w:rPr>
            </w:pPr>
            <w:r>
              <w:rPr>
                <w:noProof/>
              </w:rPr>
              <w:t xml:space="preserve">Αριθμός εκσυγχρονισμένων τεχνητών σιδηροδρομικών κατασκευών </w:t>
            </w:r>
            <w:r>
              <w:rPr>
                <w:noProof/>
              </w:rPr>
              <w:t>(γέφυρες/σήραγγες)</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85E341" w14:textId="77777777" w:rsidR="00522945" w:rsidRDefault="00426980">
            <w:pPr>
              <w:pStyle w:val="P68B1DB1-Normal11"/>
              <w:spacing w:line="240" w:lineRule="auto"/>
              <w:jc w:val="center"/>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6C0DB4" w14:textId="77777777" w:rsidR="00522945" w:rsidRDefault="00426980">
            <w:pPr>
              <w:pStyle w:val="P68B1DB1-Normal11"/>
              <w:spacing w:line="240" w:lineRule="auto"/>
              <w:jc w:val="center"/>
              <w:rPr>
                <w:noProof/>
              </w:rPr>
            </w:pPr>
            <w:r>
              <w:rPr>
                <w:noProof/>
              </w:rPr>
              <w:t>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68B1C" w14:textId="77777777" w:rsidR="00522945" w:rsidRDefault="00426980">
            <w:pPr>
              <w:pStyle w:val="P68B1DB1-Normal28"/>
              <w:spacing w:line="240" w:lineRule="auto"/>
              <w:jc w:val="center"/>
              <w:rPr>
                <w:rFonts w:eastAsia="Times New Roman"/>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23670B" w14:textId="77777777" w:rsidR="00522945" w:rsidRDefault="00426980">
            <w:pPr>
              <w:pStyle w:val="P68B1DB1-Normal11"/>
              <w:spacing w:line="240" w:lineRule="auto"/>
              <w:jc w:val="center"/>
              <w:rPr>
                <w:noProof/>
              </w:rPr>
            </w:pPr>
            <w:r>
              <w:rPr>
                <w:noProof/>
              </w:rPr>
              <w:t>2022</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3501D6" w14:textId="77777777" w:rsidR="00522945" w:rsidRDefault="00426980">
            <w:pPr>
              <w:pStyle w:val="P68B1DB1-Normal28"/>
              <w:spacing w:line="240" w:lineRule="auto"/>
              <w:rPr>
                <w:rFonts w:eastAsia="Times New Roman"/>
                <w:noProof/>
              </w:rPr>
            </w:pPr>
            <w:r>
              <w:rPr>
                <w:noProof/>
              </w:rPr>
              <w:t>Εκσυγχρονισμένη τεχνητή σιδηροδρομική δομή για τη φάση λειτουργίας.</w:t>
            </w:r>
          </w:p>
        </w:tc>
      </w:tr>
      <w:tr w:rsidR="00522945" w14:paraId="33DB930F"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E1A912" w14:textId="77777777" w:rsidR="00522945" w:rsidRDefault="00426980">
            <w:pPr>
              <w:pStyle w:val="P68B1DB1-Normal28"/>
              <w:spacing w:line="240" w:lineRule="auto"/>
              <w:jc w:val="center"/>
              <w:rPr>
                <w:noProof/>
              </w:rPr>
            </w:pPr>
            <w:r>
              <w:rPr>
                <w:noProof/>
              </w:rPr>
              <w:t>95</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2003CF" w14:textId="77777777" w:rsidR="00522945" w:rsidRDefault="00426980">
            <w:pPr>
              <w:pStyle w:val="P68B1DB1-Normal28"/>
              <w:spacing w:line="240" w:lineRule="auto"/>
              <w:rPr>
                <w:rFonts w:eastAsia="Times New Roman"/>
                <w:noProof/>
              </w:rPr>
            </w:pPr>
            <w:r>
              <w:rPr>
                <w:noProof/>
              </w:rPr>
              <w:t>Επένδυση 4: Οδική και σιδηροδρομική ασφάλεια (σιδηροδρομικές διαβάσεις, γέφυρες και σήραγγες, ποδηλατόδρομοι και διαδρομές χωρίς εμπόδια)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3F0818"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267023" w14:textId="77777777" w:rsidR="00522945" w:rsidRDefault="00426980">
            <w:pPr>
              <w:pStyle w:val="P68B1DB1-Normal28"/>
              <w:spacing w:line="240" w:lineRule="auto"/>
              <w:rPr>
                <w:rFonts w:eastAsia="Times New Roman"/>
                <w:noProof/>
              </w:rPr>
            </w:pPr>
            <w:r>
              <w:rPr>
                <w:noProof/>
              </w:rPr>
              <w:t>Ολοκλήρωση εκσυγχρονισμένων σιδηροδρομικών γεφυρών ή σηράγγων</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A8CC74"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B83A89" w14:textId="77777777" w:rsidR="00522945" w:rsidRDefault="00426980">
            <w:pPr>
              <w:pStyle w:val="P68B1DB1-Normal28"/>
              <w:spacing w:line="240" w:lineRule="auto"/>
              <w:rPr>
                <w:rFonts w:eastAsia="Times New Roman"/>
                <w:noProof/>
              </w:rPr>
            </w:pPr>
            <w:r>
              <w:rPr>
                <w:noProof/>
              </w:rPr>
              <w:t>Αριθμός εκσυγχρονισμένων τεχνητών σιδηροδρομικών κατασκευών (γέφυρες/σήραγγες)</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AA5CAE" w14:textId="77777777" w:rsidR="00522945" w:rsidRDefault="00426980">
            <w:pPr>
              <w:pStyle w:val="P68B1DB1-Normal11"/>
              <w:spacing w:line="240" w:lineRule="auto"/>
              <w:jc w:val="center"/>
              <w:rPr>
                <w:noProof/>
              </w:rPr>
            </w:pPr>
            <w:r>
              <w:rPr>
                <w:noProof/>
              </w:rPr>
              <w:t>3</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B260EB" w14:textId="77777777" w:rsidR="00522945" w:rsidRDefault="00426980">
            <w:pPr>
              <w:pStyle w:val="P68B1DB1-Normal11"/>
              <w:spacing w:line="240" w:lineRule="auto"/>
              <w:jc w:val="center"/>
              <w:rPr>
                <w:noProof/>
              </w:rPr>
            </w:pPr>
            <w:r>
              <w:rPr>
                <w:noProof/>
              </w:rPr>
              <w:t>6</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3CEBD0"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2F7F99" w14:textId="77777777" w:rsidR="00522945" w:rsidRDefault="00426980">
            <w:pPr>
              <w:pStyle w:val="P68B1DB1-Normal11"/>
              <w:spacing w:line="240" w:lineRule="auto"/>
              <w:jc w:val="center"/>
              <w:rPr>
                <w:noProof/>
              </w:rPr>
            </w:pPr>
            <w:r>
              <w:rPr>
                <w:noProof/>
              </w:rPr>
              <w:t>2022</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F0625" w14:textId="77777777" w:rsidR="00522945" w:rsidRDefault="00426980">
            <w:pPr>
              <w:pStyle w:val="P68B1DB1-Normal28"/>
              <w:spacing w:line="240" w:lineRule="auto"/>
              <w:rPr>
                <w:rFonts w:eastAsia="Times New Roman"/>
                <w:noProof/>
              </w:rPr>
            </w:pPr>
            <w:r>
              <w:rPr>
                <w:noProof/>
              </w:rPr>
              <w:t>Εκσυγχρονισμένη τεχνητή σιδηροδρομική δομή για τη φάση λειτουργίας.</w:t>
            </w:r>
          </w:p>
        </w:tc>
      </w:tr>
      <w:tr w:rsidR="00522945" w14:paraId="32D166D6"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A56338" w14:textId="77777777" w:rsidR="00522945" w:rsidRDefault="00426980">
            <w:pPr>
              <w:pStyle w:val="P68B1DB1-Normal28"/>
              <w:spacing w:line="240" w:lineRule="auto"/>
              <w:jc w:val="center"/>
              <w:rPr>
                <w:noProof/>
              </w:rPr>
            </w:pPr>
            <w:r>
              <w:rPr>
                <w:noProof/>
              </w:rPr>
              <w:t>96</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DC1ABC" w14:textId="77777777" w:rsidR="00522945" w:rsidRDefault="00426980">
            <w:pPr>
              <w:pStyle w:val="P68B1DB1-Normal28"/>
              <w:spacing w:line="240" w:lineRule="auto"/>
              <w:rPr>
                <w:rFonts w:eastAsia="Times New Roman"/>
                <w:noProof/>
              </w:rPr>
            </w:pPr>
            <w:r>
              <w:rPr>
                <w:noProof/>
              </w:rPr>
              <w:t xml:space="preserve">Επένδυση 4: Οδική και </w:t>
            </w:r>
            <w:r>
              <w:rPr>
                <w:noProof/>
              </w:rPr>
              <w:t>σιδηροδρομική ασφάλεια (σιδηροδρομικές διαβάσεις, γέφυρες και σήραγγες, ποδηλατόδρομοι και διαδρομές χωρίς εμπόδια)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FA6B67"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F6FE60" w14:textId="77777777" w:rsidR="00522945" w:rsidRDefault="00426980">
            <w:pPr>
              <w:pStyle w:val="P68B1DB1-Normal28"/>
              <w:spacing w:line="240" w:lineRule="auto"/>
              <w:rPr>
                <w:rFonts w:eastAsia="Times New Roman"/>
                <w:noProof/>
              </w:rPr>
            </w:pPr>
            <w:r>
              <w:rPr>
                <w:noProof/>
              </w:rPr>
              <w:t>Ολοκλήρωση ισόπεδων διαβάσεων με αυξημένη ασφάλεια</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8965F1"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18A9D1" w14:textId="77777777" w:rsidR="00522945" w:rsidRDefault="00426980">
            <w:pPr>
              <w:pStyle w:val="P68B1DB1-Normal28"/>
              <w:spacing w:line="240" w:lineRule="auto"/>
              <w:rPr>
                <w:rFonts w:eastAsia="Times New Roman"/>
                <w:noProof/>
              </w:rPr>
            </w:pPr>
            <w:r>
              <w:rPr>
                <w:noProof/>
              </w:rPr>
              <w:t>Αριθμός ισόπεδων διαβάσεων με αυξημένη ασφάλεια</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37738B" w14:textId="77777777" w:rsidR="00522945" w:rsidRDefault="00426980">
            <w:pPr>
              <w:pStyle w:val="P68B1DB1-Normal11"/>
              <w:spacing w:line="240" w:lineRule="auto"/>
              <w:jc w:val="center"/>
              <w:rPr>
                <w:noProof/>
              </w:rPr>
            </w:pPr>
            <w:r>
              <w:rPr>
                <w:noProof/>
              </w:rPr>
              <w:t>45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58734F" w14:textId="77777777" w:rsidR="00522945" w:rsidRDefault="00426980">
            <w:pPr>
              <w:pStyle w:val="P68B1DB1-Normal11"/>
              <w:spacing w:line="240" w:lineRule="auto"/>
              <w:jc w:val="center"/>
              <w:rPr>
                <w:noProof/>
              </w:rPr>
            </w:pPr>
            <w:r>
              <w:rPr>
                <w:noProof/>
              </w:rPr>
              <w:t>160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C9968"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A6006E" w14:textId="77777777" w:rsidR="00522945" w:rsidRDefault="00426980">
            <w:pPr>
              <w:pStyle w:val="P68B1DB1-Normal11"/>
              <w:spacing w:line="240" w:lineRule="auto"/>
              <w:jc w:val="center"/>
              <w:rPr>
                <w:noProof/>
              </w:rPr>
            </w:pPr>
            <w:r>
              <w:rPr>
                <w:noProof/>
              </w:rPr>
              <w:t>2022</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6B20AE" w14:textId="77777777" w:rsidR="00522945" w:rsidRDefault="00426980">
            <w:pPr>
              <w:pStyle w:val="P68B1DB1-Normal28"/>
              <w:spacing w:line="240" w:lineRule="auto"/>
              <w:rPr>
                <w:rFonts w:eastAsia="Times New Roman"/>
                <w:noProof/>
              </w:rPr>
            </w:pPr>
            <w:r>
              <w:rPr>
                <w:noProof/>
              </w:rPr>
              <w:t xml:space="preserve">Ισόπεδες </w:t>
            </w:r>
            <w:r>
              <w:rPr>
                <w:noProof/>
              </w:rPr>
              <w:t>διαβάσεις με αυξημένο επίπεδο προστασίας, με νέο ή εκσυγχρονισμένο σύστημα προειδοποίησης αναλαμπής ή εγκατάσταση μηχανικής ασφάλειας.</w:t>
            </w:r>
          </w:p>
        </w:tc>
      </w:tr>
      <w:tr w:rsidR="00522945" w14:paraId="0AF45A52"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2FF5A" w14:textId="77777777" w:rsidR="00522945" w:rsidRDefault="00426980">
            <w:pPr>
              <w:pStyle w:val="P68B1DB1-Normal28"/>
              <w:spacing w:line="240" w:lineRule="auto"/>
              <w:jc w:val="center"/>
              <w:rPr>
                <w:noProof/>
              </w:rPr>
            </w:pPr>
            <w:r>
              <w:rPr>
                <w:noProof/>
              </w:rPr>
              <w:t>97</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EAF0D8" w14:textId="77777777" w:rsidR="00522945" w:rsidRDefault="00426980">
            <w:pPr>
              <w:pStyle w:val="P68B1DB1-Normal28"/>
              <w:spacing w:line="240" w:lineRule="auto"/>
              <w:rPr>
                <w:rFonts w:eastAsia="Times New Roman"/>
                <w:noProof/>
              </w:rPr>
            </w:pPr>
            <w:r>
              <w:rPr>
                <w:noProof/>
              </w:rPr>
              <w:t xml:space="preserve">Επένδυση 4: Οδική και σιδηροδρομική ασφάλεια (σιδηροδρομικές διαβάσεις, γέφυρες και σήραγγες, ποδηλατόδρομοι και </w:t>
            </w:r>
            <w:r>
              <w:rPr>
                <w:noProof/>
              </w:rPr>
              <w:t>διαδρομές χωρίς εμπόδια)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265D71"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BA320" w14:textId="77777777" w:rsidR="00522945" w:rsidRDefault="00426980">
            <w:pPr>
              <w:pStyle w:val="P68B1DB1-Normal28"/>
              <w:spacing w:line="240" w:lineRule="auto"/>
              <w:rPr>
                <w:rFonts w:eastAsia="Times New Roman"/>
                <w:noProof/>
              </w:rPr>
            </w:pPr>
            <w:r>
              <w:rPr>
                <w:noProof/>
              </w:rPr>
              <w:t>Ολοκλήρωση δομημένων ποδηλατοδρόμων, πλευρικών διαδρομών και διαδρομών χωρίς εμπόδια</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0DCBC1"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4E8FBE" w14:textId="77777777" w:rsidR="00522945" w:rsidRDefault="00426980">
            <w:pPr>
              <w:pStyle w:val="P68B1DB1-Normal28"/>
              <w:spacing w:line="240" w:lineRule="auto"/>
              <w:rPr>
                <w:rFonts w:eastAsia="Times New Roman"/>
                <w:noProof/>
              </w:rPr>
            </w:pPr>
            <w:r>
              <w:rPr>
                <w:noProof/>
              </w:rPr>
              <w:t>Μήκος δομημένων ποδηλατοδρόμων, πλευρικών διαδρομών, διαδρομών χωρίς εμπόδια — km</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ED43B1" w14:textId="77777777" w:rsidR="00522945" w:rsidRDefault="00426980">
            <w:pPr>
              <w:pStyle w:val="P68B1DB1-Normal11"/>
              <w:spacing w:line="240" w:lineRule="auto"/>
              <w:jc w:val="center"/>
              <w:rPr>
                <w:noProof/>
              </w:rPr>
            </w:pPr>
            <w:r>
              <w:rPr>
                <w:noProof/>
              </w:rPr>
              <w:t>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AA4B5" w14:textId="77777777" w:rsidR="00522945" w:rsidRDefault="00426980">
            <w:pPr>
              <w:pStyle w:val="P68B1DB1-Normal11"/>
              <w:spacing w:line="240" w:lineRule="auto"/>
              <w:jc w:val="center"/>
              <w:rPr>
                <w:noProof/>
              </w:rPr>
            </w:pPr>
            <w:r>
              <w:rPr>
                <w:noProof/>
              </w:rPr>
              <w:t>49</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9D9191"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E62B0A" w14:textId="77777777" w:rsidR="00522945" w:rsidRDefault="00426980">
            <w:pPr>
              <w:pStyle w:val="P68B1DB1-Normal11"/>
              <w:spacing w:line="240" w:lineRule="auto"/>
              <w:jc w:val="center"/>
              <w:rPr>
                <w:noProof/>
              </w:rPr>
            </w:pPr>
            <w:r>
              <w:rPr>
                <w:noProof/>
              </w:rPr>
              <w:t>2022</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0DDD6D" w14:textId="77777777" w:rsidR="00522945" w:rsidRDefault="00426980">
            <w:pPr>
              <w:pStyle w:val="P68B1DB1-Normal28"/>
              <w:spacing w:line="240" w:lineRule="auto"/>
              <w:rPr>
                <w:rFonts w:eastAsia="Times New Roman"/>
                <w:noProof/>
              </w:rPr>
            </w:pPr>
            <w:r>
              <w:rPr>
                <w:noProof/>
              </w:rPr>
              <w:t xml:space="preserve">Μήκος δομημένης διαδρομής με </w:t>
            </w:r>
            <w:r>
              <w:rPr>
                <w:noProof/>
              </w:rPr>
              <w:t>ποδήλατο/πεζοδρόμιο/χωρίς εμπόδια.</w:t>
            </w:r>
          </w:p>
        </w:tc>
      </w:tr>
      <w:tr w:rsidR="00522945" w14:paraId="36B6665E" w14:textId="77777777">
        <w:trPr>
          <w:trHeight w:val="67"/>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39A659" w14:textId="77777777" w:rsidR="00522945" w:rsidRDefault="00426980">
            <w:pPr>
              <w:pStyle w:val="P68B1DB1-Normal28"/>
              <w:spacing w:line="240" w:lineRule="auto"/>
              <w:jc w:val="center"/>
              <w:rPr>
                <w:noProof/>
              </w:rPr>
            </w:pPr>
            <w:r>
              <w:rPr>
                <w:noProof/>
              </w:rPr>
              <w:t>98</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AF84C4" w14:textId="77777777" w:rsidR="00522945" w:rsidRDefault="00426980">
            <w:pPr>
              <w:pStyle w:val="P68B1DB1-Normal28"/>
              <w:spacing w:line="240" w:lineRule="auto"/>
              <w:rPr>
                <w:rFonts w:eastAsia="Times New Roman"/>
                <w:noProof/>
              </w:rPr>
            </w:pPr>
            <w:r>
              <w:rPr>
                <w:noProof/>
              </w:rPr>
              <w:t>Επένδυση 4: Οδική και σιδηροδρομική ασφάλεια (σιδηροδρομικές διαβάσεις, γέφυρες και σήραγγες, ποδηλατόδρομοι και διαδρομές χωρίς εμπόδια)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852446"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CD7FCC" w14:textId="77777777" w:rsidR="00522945" w:rsidRDefault="00426980">
            <w:pPr>
              <w:pStyle w:val="P68B1DB1-Normal28"/>
              <w:spacing w:line="240" w:lineRule="auto"/>
              <w:rPr>
                <w:rFonts w:eastAsia="Times New Roman"/>
                <w:noProof/>
              </w:rPr>
            </w:pPr>
            <w:r>
              <w:rPr>
                <w:noProof/>
              </w:rPr>
              <w:t>Ολοκλήρωση ισόπεδων διαβάσεων με αυξημένη ασφάλεια</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ACA44E"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280D17" w14:textId="77777777" w:rsidR="00522945" w:rsidRDefault="00426980">
            <w:pPr>
              <w:pStyle w:val="P68B1DB1-Normal28"/>
              <w:spacing w:line="240" w:lineRule="auto"/>
              <w:rPr>
                <w:rFonts w:eastAsia="Times New Roman"/>
                <w:noProof/>
              </w:rPr>
            </w:pPr>
            <w:r>
              <w:rPr>
                <w:noProof/>
              </w:rPr>
              <w:t xml:space="preserve">Αριθμός ισόπεδων </w:t>
            </w:r>
            <w:r>
              <w:rPr>
                <w:noProof/>
              </w:rPr>
              <w:t>διαβάσεων με αυξημένη ασφάλεια</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8B1381" w14:textId="77777777" w:rsidR="00522945" w:rsidRDefault="00426980">
            <w:pPr>
              <w:pStyle w:val="P68B1DB1-Normal11"/>
              <w:spacing w:line="240" w:lineRule="auto"/>
              <w:jc w:val="center"/>
              <w:rPr>
                <w:noProof/>
              </w:rPr>
            </w:pPr>
            <w:r>
              <w:rPr>
                <w:noProof/>
              </w:rPr>
              <w:t>160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4782849" w14:textId="77777777" w:rsidR="00522945" w:rsidRDefault="00426980">
            <w:pPr>
              <w:pStyle w:val="P68B1DB1-Normal11"/>
              <w:spacing w:line="240" w:lineRule="auto"/>
              <w:jc w:val="center"/>
              <w:rPr>
                <w:noProof/>
              </w:rPr>
            </w:pPr>
            <w:r>
              <w:rPr>
                <w:noProof/>
              </w:rPr>
              <w:t>291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AE4C10" w14:textId="77777777" w:rsidR="00522945" w:rsidRDefault="00426980">
            <w:pPr>
              <w:pStyle w:val="P68B1DB1-Normal28"/>
              <w:spacing w:line="240" w:lineRule="auto"/>
              <w:jc w:val="center"/>
              <w:rPr>
                <w:rFonts w:eastAsia="Times New Roman"/>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A8EFF5" w14:textId="77777777" w:rsidR="00522945" w:rsidRDefault="00426980">
            <w:pPr>
              <w:pStyle w:val="P68B1DB1-Normal11"/>
              <w:spacing w:line="240" w:lineRule="auto"/>
              <w:jc w:val="center"/>
              <w:rPr>
                <w:noProof/>
              </w:rPr>
            </w:pPr>
            <w:r>
              <w:rPr>
                <w:noProof/>
              </w:rPr>
              <w:t>2024</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A644A" w14:textId="77777777" w:rsidR="00522945" w:rsidRDefault="00426980">
            <w:pPr>
              <w:pStyle w:val="P68B1DB1-Normal28"/>
              <w:spacing w:line="240" w:lineRule="auto"/>
              <w:rPr>
                <w:rFonts w:eastAsia="Times New Roman"/>
                <w:noProof/>
              </w:rPr>
            </w:pPr>
            <w:r>
              <w:rPr>
                <w:noProof/>
              </w:rPr>
              <w:t>Ισόπεδες διαβάσεις με αυξημένο επίπεδο προστασίας, με νέο ή εκσυγχρονισμένο σύστημα προειδοποίησης αναλαμπής ή εγκατάσταση μηχανικής ασφάλειας.</w:t>
            </w:r>
          </w:p>
        </w:tc>
      </w:tr>
      <w:tr w:rsidR="00522945" w14:paraId="2359C551"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81E4D1" w14:textId="77777777" w:rsidR="00522945" w:rsidRDefault="00426980">
            <w:pPr>
              <w:pStyle w:val="P68B1DB1-Normal28"/>
              <w:spacing w:line="240" w:lineRule="auto"/>
              <w:jc w:val="center"/>
              <w:rPr>
                <w:noProof/>
              </w:rPr>
            </w:pPr>
            <w:r>
              <w:rPr>
                <w:noProof/>
              </w:rPr>
              <w:t>99</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33D00A" w14:textId="77777777" w:rsidR="00522945" w:rsidRDefault="00426980">
            <w:pPr>
              <w:pStyle w:val="P68B1DB1-Normal28"/>
              <w:spacing w:line="240" w:lineRule="auto"/>
              <w:rPr>
                <w:rFonts w:eastAsia="Times New Roman"/>
                <w:noProof/>
              </w:rPr>
            </w:pPr>
            <w:r>
              <w:rPr>
                <w:noProof/>
              </w:rPr>
              <w:t xml:space="preserve">Επένδυση 4: Οδική και σιδηροδρομική ασφάλεια </w:t>
            </w:r>
            <w:r>
              <w:rPr>
                <w:noProof/>
              </w:rPr>
              <w:t>(σιδηροδρομικές διαβάσεις, γέφυρες και σήραγγες, ποδηλατόδρομοι και διαδρομές χωρίς εμπόδια)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C0C641"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82956A" w14:textId="77777777" w:rsidR="00522945" w:rsidRDefault="00426980">
            <w:pPr>
              <w:pStyle w:val="P68B1DB1-Normal28"/>
              <w:spacing w:line="240" w:lineRule="auto"/>
              <w:rPr>
                <w:rFonts w:eastAsia="Times New Roman"/>
                <w:noProof/>
              </w:rPr>
            </w:pPr>
            <w:r>
              <w:rPr>
                <w:noProof/>
              </w:rPr>
              <w:t>Ολοκλήρωση εκσυγχρονισμένων σιδηροδρομικών γεφυρών ή σηράγγων</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AAC945"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813AA" w14:textId="77777777" w:rsidR="00522945" w:rsidRDefault="00426980">
            <w:pPr>
              <w:pStyle w:val="P68B1DB1-Normal28"/>
              <w:spacing w:line="240" w:lineRule="auto"/>
              <w:rPr>
                <w:rFonts w:eastAsia="Times New Roman"/>
                <w:noProof/>
              </w:rPr>
            </w:pPr>
            <w:r>
              <w:rPr>
                <w:noProof/>
              </w:rPr>
              <w:t>Αριθμός εκσυγχρονισμένων τεχνητών σιδηροδρομικών κατασκευών (γέφυρες/σήραγγες)</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17320E" w14:textId="77777777" w:rsidR="00522945" w:rsidRDefault="00426980">
            <w:pPr>
              <w:pStyle w:val="P68B1DB1-Normal11"/>
              <w:spacing w:line="240" w:lineRule="auto"/>
              <w:jc w:val="center"/>
              <w:rPr>
                <w:noProof/>
              </w:rPr>
            </w:pPr>
            <w:r>
              <w:rPr>
                <w:noProof/>
              </w:rPr>
              <w:t>6</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E82000" w14:textId="77777777" w:rsidR="00522945" w:rsidRDefault="00426980">
            <w:pPr>
              <w:pStyle w:val="P68B1DB1-Normal11"/>
              <w:spacing w:line="240" w:lineRule="auto"/>
              <w:jc w:val="center"/>
              <w:rPr>
                <w:noProof/>
              </w:rPr>
            </w:pPr>
            <w:r>
              <w:rPr>
                <w:noProof/>
              </w:rPr>
              <w:t>7</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205C78" w14:textId="77777777" w:rsidR="00522945" w:rsidRDefault="00426980">
            <w:pPr>
              <w:pStyle w:val="P68B1DB1-Normal28"/>
              <w:spacing w:line="240" w:lineRule="auto"/>
              <w:jc w:val="center"/>
              <w:rPr>
                <w:rFonts w:eastAsia="Times New Roman"/>
                <w:noProof/>
              </w:rPr>
            </w:pPr>
            <w:r>
              <w:rPr>
                <w:noProof/>
              </w:rPr>
              <w:t>ΤΡΊΜΗΝΟ 2</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88317A" w14:textId="77777777" w:rsidR="00522945" w:rsidRDefault="00426980">
            <w:pPr>
              <w:pStyle w:val="P68B1DB1-Normal11"/>
              <w:spacing w:line="240" w:lineRule="auto"/>
              <w:jc w:val="center"/>
              <w:rPr>
                <w:noProof/>
              </w:rPr>
            </w:pPr>
            <w:r>
              <w:rPr>
                <w:noProof/>
              </w:rPr>
              <w:t>2023</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DECC8A" w14:textId="77777777" w:rsidR="00522945" w:rsidRDefault="00426980">
            <w:pPr>
              <w:pStyle w:val="P68B1DB1-Normal28"/>
              <w:spacing w:line="240" w:lineRule="auto"/>
              <w:rPr>
                <w:rFonts w:eastAsia="Times New Roman"/>
                <w:noProof/>
              </w:rPr>
            </w:pPr>
            <w:r>
              <w:rPr>
                <w:noProof/>
              </w:rPr>
              <w:t>Εκσυγχρονισμένη τεχνητή σιδηροδρομική δομή για τη φάση λειτουργίας.</w:t>
            </w:r>
          </w:p>
        </w:tc>
      </w:tr>
      <w:tr w:rsidR="00522945" w14:paraId="70CA72E1" w14:textId="77777777">
        <w:trPr>
          <w:trHeight w:val="94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F37F94" w14:textId="77777777" w:rsidR="00522945" w:rsidRDefault="00426980">
            <w:pPr>
              <w:pStyle w:val="P68B1DB1-Normal28"/>
              <w:spacing w:line="240" w:lineRule="auto"/>
              <w:jc w:val="center"/>
              <w:rPr>
                <w:noProof/>
              </w:rPr>
            </w:pPr>
            <w:r>
              <w:rPr>
                <w:noProof/>
              </w:rPr>
              <w:t>100</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7231B9" w14:textId="77777777" w:rsidR="00522945" w:rsidRDefault="00426980">
            <w:pPr>
              <w:pStyle w:val="P68B1DB1-Normal28"/>
              <w:spacing w:line="240" w:lineRule="auto"/>
              <w:rPr>
                <w:rFonts w:eastAsia="Times New Roman"/>
                <w:noProof/>
              </w:rPr>
            </w:pPr>
            <w:r>
              <w:rPr>
                <w:noProof/>
              </w:rPr>
              <w:t>Επένδυση 4: Οδική και σιδηροδρομική ασφάλεια (σιδηροδρομικές διαβάσεις, γέφυρες και σήραγγες, ποδηλατόδρομοι και διαδρομές χωρίς εμπόδια)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EA61B2"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B2BB2F" w14:textId="77777777" w:rsidR="00522945" w:rsidRDefault="00426980">
            <w:pPr>
              <w:pStyle w:val="P68B1DB1-Normal28"/>
              <w:spacing w:line="240" w:lineRule="auto"/>
              <w:rPr>
                <w:rFonts w:eastAsia="Times New Roman"/>
                <w:noProof/>
              </w:rPr>
            </w:pPr>
            <w:r>
              <w:rPr>
                <w:noProof/>
              </w:rPr>
              <w:t xml:space="preserve">Ολοκλήρωση δομημένων </w:t>
            </w:r>
            <w:r>
              <w:rPr>
                <w:noProof/>
              </w:rPr>
              <w:t>ποδηλατοδρόμων, πλευρικών διαδρομών και διαδρομών χωρίς εμπόδια</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C3EBE3"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D604D" w14:textId="77777777" w:rsidR="00522945" w:rsidRDefault="00426980">
            <w:pPr>
              <w:pStyle w:val="P68B1DB1-Normal28"/>
              <w:spacing w:line="240" w:lineRule="auto"/>
              <w:rPr>
                <w:rFonts w:eastAsia="Times New Roman"/>
                <w:noProof/>
              </w:rPr>
            </w:pPr>
            <w:r>
              <w:rPr>
                <w:noProof/>
              </w:rPr>
              <w:t>Μήκος δομημένων ποδηλατοδρόμων, πλευρικών διαδρομών, διαδρομών χωρίς εμπόδια — km</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A40EC3" w14:textId="77777777" w:rsidR="00522945" w:rsidRDefault="00426980">
            <w:pPr>
              <w:pStyle w:val="P68B1DB1-Normal11"/>
              <w:spacing w:line="240" w:lineRule="auto"/>
              <w:jc w:val="center"/>
              <w:rPr>
                <w:noProof/>
              </w:rPr>
            </w:pPr>
            <w:r>
              <w:rPr>
                <w:noProof/>
              </w:rPr>
              <w:t>49</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D72FCC" w14:textId="77777777" w:rsidR="00522945" w:rsidRDefault="00426980">
            <w:pPr>
              <w:pStyle w:val="P68B1DB1-Normal11"/>
              <w:spacing w:line="240" w:lineRule="auto"/>
              <w:jc w:val="center"/>
              <w:rPr>
                <w:noProof/>
              </w:rPr>
            </w:pPr>
            <w:r>
              <w:rPr>
                <w:noProof/>
              </w:rPr>
              <w:t>85</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18099"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F3F1A" w14:textId="77777777" w:rsidR="00522945" w:rsidRDefault="00426980">
            <w:pPr>
              <w:pStyle w:val="P68B1DB1-Normal11"/>
              <w:spacing w:line="240" w:lineRule="auto"/>
              <w:jc w:val="center"/>
              <w:rPr>
                <w:noProof/>
              </w:rPr>
            </w:pPr>
            <w:r>
              <w:rPr>
                <w:noProof/>
              </w:rPr>
              <w:t>2023</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E4BA43" w14:textId="77777777" w:rsidR="00522945" w:rsidRDefault="00426980">
            <w:pPr>
              <w:pStyle w:val="P68B1DB1-Normal28"/>
              <w:spacing w:line="240" w:lineRule="auto"/>
              <w:rPr>
                <w:rFonts w:eastAsia="Times New Roman"/>
                <w:noProof/>
              </w:rPr>
            </w:pPr>
            <w:r>
              <w:rPr>
                <w:noProof/>
              </w:rPr>
              <w:t>Μήκος δομημένου ποδηλατοδρόμου/πεζοδρόμησης/διαδρομών χωρίς εμπόδια.</w:t>
            </w:r>
          </w:p>
        </w:tc>
      </w:tr>
      <w:tr w:rsidR="00522945" w14:paraId="56B5717A" w14:textId="77777777">
        <w:trPr>
          <w:trHeight w:val="439"/>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A61A13" w14:textId="77777777" w:rsidR="00522945" w:rsidRDefault="00426980">
            <w:pPr>
              <w:pStyle w:val="P68B1DB1-Normal28"/>
              <w:spacing w:line="240" w:lineRule="auto"/>
              <w:jc w:val="center"/>
              <w:rPr>
                <w:noProof/>
              </w:rPr>
            </w:pPr>
            <w:r>
              <w:rPr>
                <w:noProof/>
              </w:rPr>
              <w:t>101</w:t>
            </w:r>
          </w:p>
        </w:tc>
        <w:tc>
          <w:tcPr>
            <w:tcW w:w="15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4319F3" w14:textId="77777777" w:rsidR="00522945" w:rsidRDefault="00426980">
            <w:pPr>
              <w:pStyle w:val="P68B1DB1-Normal28"/>
              <w:spacing w:line="240" w:lineRule="auto"/>
              <w:rPr>
                <w:rFonts w:eastAsia="Times New Roman"/>
                <w:noProof/>
              </w:rPr>
            </w:pPr>
            <w:r>
              <w:rPr>
                <w:noProof/>
              </w:rPr>
              <w:t xml:space="preserve">Επένδυση 4: </w:t>
            </w:r>
            <w:r>
              <w:rPr>
                <w:noProof/>
              </w:rPr>
              <w:t>Οδική και σιδηροδρομική ασφάλεια (σιδηροδρομικές διαβάσεις, γέφυρες και σήραγγες, ποδηλατόδρομοι και διαδρομές χωρίς εμπόδια)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77152" w14:textId="77777777" w:rsidR="00522945" w:rsidRDefault="00426980">
            <w:pPr>
              <w:pStyle w:val="P68B1DB1-Normal28"/>
              <w:spacing w:line="240" w:lineRule="auto"/>
              <w:rPr>
                <w:rFonts w:eastAsia="Times New Roman"/>
                <w:noProof/>
              </w:rPr>
            </w:pPr>
            <w:r>
              <w:rPr>
                <w:noProof/>
              </w:rPr>
              <w:t>Στόχος</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D31BF3" w14:textId="77777777" w:rsidR="00522945" w:rsidRDefault="00426980">
            <w:pPr>
              <w:pStyle w:val="P68B1DB1-Normal28"/>
              <w:spacing w:line="240" w:lineRule="auto"/>
              <w:rPr>
                <w:rFonts w:eastAsia="Times New Roman"/>
                <w:noProof/>
              </w:rPr>
            </w:pPr>
            <w:r>
              <w:rPr>
                <w:noProof/>
              </w:rPr>
              <w:t>Ολοκλήρωση εκσυγχρονισμένων σιδηροδρομικών γεφυρών ή σηράγγων</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E405DC" w14:textId="77777777" w:rsidR="00522945" w:rsidRDefault="00522945">
            <w:pPr>
              <w:spacing w:line="240" w:lineRule="auto"/>
              <w:rPr>
                <w:rFonts w:eastAsia="Times New Roman"/>
                <w:noProof/>
                <w:color w:val="006100"/>
                <w:sz w:val="18"/>
              </w:rPr>
            </w:pPr>
          </w:p>
        </w:tc>
        <w:tc>
          <w:tcPr>
            <w:tcW w:w="11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C16E75" w14:textId="77777777" w:rsidR="00522945" w:rsidRDefault="00426980">
            <w:pPr>
              <w:pStyle w:val="P68B1DB1-Normal28"/>
              <w:spacing w:line="240" w:lineRule="auto"/>
              <w:rPr>
                <w:rFonts w:eastAsia="Times New Roman"/>
                <w:noProof/>
              </w:rPr>
            </w:pPr>
            <w:r>
              <w:rPr>
                <w:noProof/>
              </w:rPr>
              <w:t xml:space="preserve">Αριθμός εκσυγχρονισμένων τεχνητών σιδηροδρομικών κατασκευών </w:t>
            </w:r>
            <w:r>
              <w:rPr>
                <w:noProof/>
              </w:rPr>
              <w:t>(γέφυρες/σήραγγες)</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B77EC8" w14:textId="77777777" w:rsidR="00522945" w:rsidRDefault="00426980">
            <w:pPr>
              <w:pStyle w:val="P68B1DB1-Normal11"/>
              <w:spacing w:line="240" w:lineRule="auto"/>
              <w:jc w:val="center"/>
              <w:rPr>
                <w:noProof/>
              </w:rPr>
            </w:pPr>
            <w:r>
              <w:rPr>
                <w:noProof/>
              </w:rPr>
              <w:t>7</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87974C" w14:textId="77777777" w:rsidR="00522945" w:rsidRDefault="00426980">
            <w:pPr>
              <w:pStyle w:val="P68B1DB1-Normal11"/>
              <w:spacing w:line="240" w:lineRule="auto"/>
              <w:jc w:val="center"/>
              <w:rPr>
                <w:noProof/>
              </w:rPr>
            </w:pPr>
            <w:r>
              <w:rPr>
                <w:noProof/>
              </w:rPr>
              <w:t>8</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C413E0"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3B6D57" w14:textId="77777777" w:rsidR="00522945" w:rsidRDefault="00426980">
            <w:pPr>
              <w:pStyle w:val="P68B1DB1-Normal11"/>
              <w:spacing w:line="240" w:lineRule="auto"/>
              <w:jc w:val="center"/>
              <w:rPr>
                <w:noProof/>
              </w:rPr>
            </w:pPr>
            <w:r>
              <w:rPr>
                <w:noProof/>
              </w:rPr>
              <w:t>2023</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DE6AD7" w14:textId="77777777" w:rsidR="00522945" w:rsidRDefault="00426980">
            <w:pPr>
              <w:pStyle w:val="P68B1DB1-Normal28"/>
              <w:pageBreakBefore/>
              <w:spacing w:line="240" w:lineRule="auto"/>
              <w:rPr>
                <w:rFonts w:eastAsia="Times New Roman"/>
                <w:noProof/>
              </w:rPr>
            </w:pPr>
            <w:r>
              <w:rPr>
                <w:noProof/>
              </w:rPr>
              <w:t>Εκσυγχρονισμένη τεχνητή σιδηροδρομική δομή για τη φάση λειτουργίας.</w:t>
            </w:r>
          </w:p>
        </w:tc>
      </w:tr>
    </w:tbl>
    <w:p w14:paraId="7ED7133A" w14:textId="77777777" w:rsidR="00522945" w:rsidRDefault="00522945">
      <w:pPr>
        <w:spacing w:line="240" w:lineRule="auto"/>
        <w:jc w:val="both"/>
        <w:rPr>
          <w:b/>
          <w:noProof/>
          <w:u w:val="single"/>
          <w:shd w:val="clear" w:color="auto" w:fill="E6E6E6"/>
        </w:rPr>
        <w:sectPr w:rsidR="00522945" w:rsidSect="00D57C66">
          <w:headerReference w:type="even" r:id="rId156"/>
          <w:headerReference w:type="default" r:id="rId157"/>
          <w:footerReference w:type="even" r:id="rId158"/>
          <w:footerReference w:type="default" r:id="rId159"/>
          <w:headerReference w:type="first" r:id="rId160"/>
          <w:footerReference w:type="first" r:id="rId161"/>
          <w:pgSz w:w="16839" w:h="11907" w:orient="landscape"/>
          <w:pgMar w:top="1134" w:right="1134" w:bottom="1134" w:left="1134" w:header="567" w:footer="567" w:gutter="0"/>
          <w:cols w:space="720"/>
          <w:docGrid w:linePitch="326"/>
        </w:sectPr>
      </w:pPr>
    </w:p>
    <w:p w14:paraId="3EA4120E" w14:textId="238C41FE" w:rsidR="00522945" w:rsidRDefault="00426980">
      <w:pPr>
        <w:pStyle w:val="P68B1DB1-Normal2"/>
        <w:keepNext/>
        <w:tabs>
          <w:tab w:val="left" w:pos="850"/>
        </w:tabs>
        <w:spacing w:before="360" w:line="240" w:lineRule="auto"/>
        <w:jc w:val="both"/>
        <w:outlineLvl w:val="0"/>
        <w:rPr>
          <w:noProof/>
        </w:rPr>
      </w:pPr>
      <w:r>
        <w:rPr>
          <w:noProof/>
        </w:rPr>
        <w:t xml:space="preserve">Θ. ΣΥΝΙΣΤΕΡΟΣ 2.2: Μείωση της κατανάλωσης ενέργειας στον δημόσιο τομέα </w:t>
      </w:r>
    </w:p>
    <w:p w14:paraId="37557788" w14:textId="77777777" w:rsidR="00522945" w:rsidRDefault="00426980">
      <w:pPr>
        <w:spacing w:line="240" w:lineRule="auto"/>
        <w:jc w:val="both"/>
        <w:rPr>
          <w:noProof/>
        </w:rPr>
      </w:pPr>
      <w:r>
        <w:rPr>
          <w:noProof/>
        </w:rPr>
        <w:t xml:space="preserve">Αυτή η συνιστώσα </w:t>
      </w:r>
      <w:r>
        <w:rPr>
          <w:rFonts w:eastAsia="Times New Roman"/>
          <w:noProof/>
        </w:rPr>
        <w:t xml:space="preserve">του τσεχικού σχεδίου ανάκαμψης και ανθεκτικότητας </w:t>
      </w:r>
      <w:r>
        <w:rPr>
          <w:noProof/>
        </w:rPr>
        <w:t xml:space="preserve">αντιμετωπίζει την πρόκληση της ενεργειακής απόδοσης στον δημόσιο τομέα μέσω της ανακαίνισης κρατικών και δημόσιων κτιρίων και του εκσυγχρονισμού του δημόσιου φωτισμού. </w:t>
      </w:r>
    </w:p>
    <w:p w14:paraId="64D76B14" w14:textId="77777777" w:rsidR="00522945" w:rsidRDefault="00426980">
      <w:pPr>
        <w:spacing w:line="240" w:lineRule="auto"/>
        <w:jc w:val="both"/>
        <w:rPr>
          <w:noProof/>
        </w:rPr>
      </w:pPr>
      <w:r>
        <w:rPr>
          <w:noProof/>
        </w:rPr>
        <w:t>Η συνιστώσα αντικατο</w:t>
      </w:r>
      <w:r>
        <w:rPr>
          <w:noProof/>
        </w:rPr>
        <w:t>πτρίζει τις δεσμεύσεις της Τσεχίας για τη βελτίωση της ενεργειακής απόδοσης της εθνικής οικονομίας έως το 2030. Αποσκοπεί στη μείωση της τελικής κατανάλωσης ενέργειας στα σχετικά κρατικά και δημόσια κτίρια, στην αύξηση του αριθμού των ανακαινίσεων υψηλής π</w:t>
      </w:r>
      <w:r>
        <w:rPr>
          <w:noProof/>
        </w:rPr>
        <w:t xml:space="preserve">οιότητας στον δημόσιο τομέα και στη μείωση της τελικής κατανάλωσης ενέργειας του δημόσιου φωτισμού. </w:t>
      </w:r>
    </w:p>
    <w:p w14:paraId="3733D3D4" w14:textId="77777777" w:rsidR="00522945" w:rsidRDefault="00426980">
      <w:pPr>
        <w:spacing w:line="240" w:lineRule="auto"/>
        <w:jc w:val="both"/>
        <w:rPr>
          <w:noProof/>
          <w:sz w:val="22"/>
        </w:rPr>
      </w:pPr>
      <w:r>
        <w:rPr>
          <w:noProof/>
        </w:rPr>
        <w:t>Η συνιστώσα υποστηρίζει την εφαρμογή της ειδικής ανά χώρα σύστασης για τη μετάβαση σε χαμηλές ανθρακούχες εκπομπές και την ενεργειακή μετάβαση, συμπεριλαμβ</w:t>
      </w:r>
      <w:r>
        <w:rPr>
          <w:noProof/>
        </w:rPr>
        <w:t>ανομένης της ενεργειακής απόδοσης (ειδική ανά χώρα σύσταση 3 2019) και για την καθαρή και αποδοτική παραγωγή και χρήση ενέργειας (ειδική ανά χώρα σύσταση 3 2020).</w:t>
      </w:r>
    </w:p>
    <w:p w14:paraId="2146149F" w14:textId="36971219" w:rsidR="00522945" w:rsidRDefault="00426980">
      <w:pPr>
        <w:spacing w:line="240" w:lineRule="auto"/>
        <w:jc w:val="both"/>
        <w:rPr>
          <w:noProof/>
        </w:rPr>
      </w:pPr>
      <w:r>
        <w:rPr>
          <w:noProof/>
        </w:rPr>
        <w:t>Αναμένεται ότι κανένα μέτρο στη συνιστώσα αυτή δεν βλάπτει σημαντικά τους περιβαλλοντικούς στ</w:t>
      </w:r>
      <w:r>
        <w:rPr>
          <w:noProof/>
        </w:rPr>
        <w:t>όχους κατά την έννοια του άρθρου 17 του κανονισμού (ΕΕ) 2020/852, λαμβανομένης υπόψη της περιγραφής των μέτρων και των μέτρων μετριασμού που ορίζονται στο σχέδιο σύμφωνα με την τεχνική καθοδήγηση σχετικά με την αρχή της μη πρόκλησης σημαντικής βλάβης (2021</w:t>
      </w:r>
      <w:r>
        <w:rPr>
          <w:noProof/>
        </w:rPr>
        <w:t xml:space="preserve">/C58/01). Ειδικότερα, κατά τη βελτίωση της ενεργειακής απόδοσης των κρατικών και δημόσιων κτιρίων, τουλάχιστον το 70 % των αποβλήτων κατασκευών και κατεδαφίσεων προετοιμάζεται για επαναχρησιμοποίηση ή ανακύκλωση. </w:t>
      </w:r>
    </w:p>
    <w:p w14:paraId="5C9E088B" w14:textId="77777777" w:rsidR="00522945" w:rsidRDefault="00522945">
      <w:pPr>
        <w:spacing w:line="240" w:lineRule="auto"/>
        <w:jc w:val="both"/>
        <w:rPr>
          <w:noProof/>
        </w:rPr>
      </w:pPr>
    </w:p>
    <w:p w14:paraId="1891D727" w14:textId="612C5092" w:rsidR="00522945" w:rsidRDefault="00426980">
      <w:pPr>
        <w:pStyle w:val="P68B1DB1-Normal5"/>
        <w:spacing w:line="240" w:lineRule="auto"/>
        <w:jc w:val="both"/>
        <w:rPr>
          <w:noProof/>
        </w:rPr>
      </w:pPr>
      <w:r>
        <w:rPr>
          <w:noProof/>
        </w:rPr>
        <w:t>Ι.1. Περιγραφή των μεταρρυθμίσεων και των</w:t>
      </w:r>
      <w:r>
        <w:rPr>
          <w:noProof/>
        </w:rPr>
        <w:t xml:space="preserve"> επενδύσεων που είναι επιλέξιμες για λήψη μη επιστρεπτέας χρηματοδοτικής στήριξης</w:t>
      </w:r>
    </w:p>
    <w:p w14:paraId="2DF7C045" w14:textId="77777777" w:rsidR="00522945" w:rsidRDefault="00426980">
      <w:pPr>
        <w:pStyle w:val="P68B1DB1-Normal7"/>
        <w:spacing w:line="240" w:lineRule="auto"/>
        <w:jc w:val="both"/>
        <w:rPr>
          <w:noProof/>
        </w:rPr>
      </w:pPr>
      <w:r>
        <w:rPr>
          <w:noProof/>
        </w:rPr>
        <w:t>Επένδυση 1: Βελτίωση της ενεργειακής απόδοσης των κρατικών κτιρίων</w:t>
      </w:r>
    </w:p>
    <w:p w14:paraId="5396018F" w14:textId="6881B504" w:rsidR="00522945" w:rsidRDefault="00426980">
      <w:pPr>
        <w:spacing w:line="240" w:lineRule="auto"/>
        <w:jc w:val="both"/>
        <w:rPr>
          <w:noProof/>
        </w:rPr>
      </w:pPr>
      <w:r>
        <w:rPr>
          <w:noProof/>
        </w:rPr>
        <w:t>Η επένδυση αυτή αποσκοπεί στη μείωση της τελικής κατανάλωσης ενέργειας στα κτίρια της κρατικής διοίκησης πο</w:t>
      </w:r>
      <w:r>
        <w:rPr>
          <w:noProof/>
        </w:rPr>
        <w:t>υ δεν πληρούν τις ελάχιστες απαιτήσεις ενεργειακής απόδοσης μακροπρόθεσμα και στην αύξηση του αριθμού των υψηλής ποιότητας και μετρίως ριζικών ή ριζικών ανακαινίσεων. Χρηματοδοτούνται μόνο έργα που επιτυγχάνουν</w:t>
      </w:r>
      <w:r>
        <w:rPr>
          <w:rFonts w:eastAsia="Times New Roman"/>
          <w:noProof/>
        </w:rPr>
        <w:t>, κατά μέσο όρο</w:t>
      </w:r>
      <w:r>
        <w:rPr>
          <w:noProof/>
        </w:rPr>
        <w:t>, μείωση της κατανάλωσης πρωτογ</w:t>
      </w:r>
      <w:r>
        <w:rPr>
          <w:noProof/>
        </w:rPr>
        <w:t xml:space="preserve">ενούς ενέργειας κατά τουλάχιστον 30 % ή μείωση των εκπομπών CO2 κατά 30 %. </w:t>
      </w:r>
    </w:p>
    <w:p w14:paraId="237AAC09" w14:textId="39A4A34A" w:rsidR="00522945" w:rsidRDefault="00426980">
      <w:pPr>
        <w:tabs>
          <w:tab w:val="left" w:pos="1402"/>
        </w:tabs>
        <w:spacing w:before="0" w:after="300" w:line="280" w:lineRule="exact"/>
        <w:jc w:val="both"/>
        <w:rPr>
          <w:rFonts w:eastAsia="Segoe UI" w:cs="Segoe UI"/>
          <w:noProof/>
          <w:color w:val="000000"/>
        </w:rPr>
      </w:pPr>
      <w:r>
        <w:rPr>
          <w:noProof/>
        </w:rPr>
        <w:t xml:space="preserve">Η επένδυση αποσκοπεί στη στήριξη τουλάχιστον 100 έργων ανακαίνισης κτιρίων, συμπεριλαμβανομένης της μόνωσης κτιρίων, </w:t>
      </w:r>
      <w:r>
        <w:rPr>
          <w:rFonts w:eastAsia="Segoe UI"/>
          <w:noProof/>
          <w:color w:val="000000"/>
        </w:rPr>
        <w:t xml:space="preserve">της ανταλλαγής και ανακαίνισης </w:t>
      </w:r>
      <w:r>
        <w:rPr>
          <w:noProof/>
        </w:rPr>
        <w:t>παραθύρων και θυρών, της εγκατάσ</w:t>
      </w:r>
      <w:r>
        <w:rPr>
          <w:noProof/>
        </w:rPr>
        <w:t>τασης συστημάτων που βασίζονται σε ανανεώσιμες πηγές ενέργειας ή της εφαρμογής βελτιώσεων των μέτρων για το περιβάλλον εσωτερικών χώρων που έχουν αποδεδειγμένο αντίκτυπο στην ενεργειακή απόδοση των κτιρίων.</w:t>
      </w:r>
    </w:p>
    <w:p w14:paraId="34268A2C" w14:textId="7C1927CB" w:rsidR="00522945" w:rsidRDefault="00426980">
      <w:pPr>
        <w:tabs>
          <w:tab w:val="left" w:pos="1402"/>
        </w:tabs>
        <w:spacing w:before="0" w:after="300" w:line="280" w:lineRule="exact"/>
        <w:jc w:val="both"/>
        <w:rPr>
          <w:noProof/>
        </w:rPr>
      </w:pPr>
      <w:r>
        <w:rPr>
          <w:noProof/>
        </w:rPr>
        <w:t>Έως τις 31 Δεκεμβρίου 2024 θα συναφθούν συμβάσεις</w:t>
      </w:r>
      <w:r>
        <w:rPr>
          <w:noProof/>
        </w:rPr>
        <w:t xml:space="preserve"> για το 75 % των έργων. </w:t>
      </w:r>
    </w:p>
    <w:p w14:paraId="458F769A" w14:textId="77777777" w:rsidR="00522945" w:rsidRDefault="00426980">
      <w:pPr>
        <w:tabs>
          <w:tab w:val="left" w:pos="1402"/>
        </w:tabs>
        <w:spacing w:before="0" w:after="300" w:line="280" w:lineRule="exact"/>
        <w:jc w:val="both"/>
        <w:rPr>
          <w:noProof/>
        </w:rPr>
      </w:pPr>
      <w:r>
        <w:rPr>
          <w:noProof/>
        </w:rPr>
        <w:t>Για την καλύτερη προετοιμασία της επένδυσης αυτής, το Υπουργείο Βιομηχανίας και Εμπορίου εγκρίνει και δημοσιεύει υπόδειγμα σύμβασης για τις υπηρεσίες της μεθόδου σύναψης συμβάσεων ενεργειακής απόδοσης με εγγύηση έως τις 31 Δεκεμβρί</w:t>
      </w:r>
      <w:r>
        <w:rPr>
          <w:noProof/>
        </w:rPr>
        <w:t>ου 2021. Αποσκοπεί στην προώθηση της υλοποίησης έργων με έμφαση στη μεγιστοποίηση της απόδοσης της εξοικονόμησης ενέργειας σε σύγκριση με τα κονδύλια που δαπανώνται.</w:t>
      </w:r>
    </w:p>
    <w:p w14:paraId="2BC5C9C3" w14:textId="77777777" w:rsidR="00522945" w:rsidRDefault="00426980">
      <w:pPr>
        <w:spacing w:line="240" w:lineRule="auto"/>
        <w:jc w:val="both"/>
        <w:rPr>
          <w:noProof/>
        </w:rPr>
      </w:pPr>
      <w:r>
        <w:rPr>
          <w:noProof/>
        </w:rPr>
        <w:t xml:space="preserve">Η υλοποίηση της επένδυσης θα ολοκληρωθεί έως τις 31 Μαρτίου 2026. </w:t>
      </w:r>
    </w:p>
    <w:p w14:paraId="5DDA132F" w14:textId="77777777" w:rsidR="00522945" w:rsidRDefault="00426980">
      <w:pPr>
        <w:pStyle w:val="P68B1DB1-Normal7"/>
        <w:spacing w:line="240" w:lineRule="auto"/>
        <w:jc w:val="both"/>
        <w:rPr>
          <w:noProof/>
        </w:rPr>
      </w:pPr>
      <w:r>
        <w:rPr>
          <w:noProof/>
        </w:rPr>
        <w:t>Επένδυση 2: Βελτίωση τη</w:t>
      </w:r>
      <w:r>
        <w:rPr>
          <w:noProof/>
        </w:rPr>
        <w:t>ς ενεργειακής απόδοσης των συστημάτων δημόσιου φωτισμού</w:t>
      </w:r>
    </w:p>
    <w:p w14:paraId="121EC7A5" w14:textId="77777777" w:rsidR="00522945" w:rsidRDefault="00426980">
      <w:pPr>
        <w:spacing w:line="240" w:lineRule="auto"/>
        <w:jc w:val="both"/>
        <w:rPr>
          <w:noProof/>
        </w:rPr>
      </w:pPr>
      <w:r>
        <w:rPr>
          <w:noProof/>
        </w:rPr>
        <w:t>Στόχος της επένδυσης αυτής είναι να καταστεί δυνατή η ανακαίνιση του δημόσιου φωτισμού σε διάφορους δήμους της Τσεχικής Δημοκρατίας και να καταστεί δυνατή η σύνδεση των εν λόγω ανακαινίσεων με άλλα έξ</w:t>
      </w:r>
      <w:r>
        <w:rPr>
          <w:noProof/>
        </w:rPr>
        <w:t xml:space="preserve">υπνα στοιχεία, όπως η στήριξη της ανάπτυξης της ηλεκτροκίνησης. </w:t>
      </w:r>
    </w:p>
    <w:p w14:paraId="41DDC90D" w14:textId="77777777" w:rsidR="00522945" w:rsidRDefault="00426980">
      <w:pPr>
        <w:spacing w:line="240" w:lineRule="auto"/>
        <w:jc w:val="both"/>
        <w:rPr>
          <w:noProof/>
        </w:rPr>
      </w:pPr>
      <w:r>
        <w:rPr>
          <w:noProof/>
        </w:rPr>
        <w:t>Χρηματοδοτούνται μόνο έργα που επιτυγχάνουν</w:t>
      </w:r>
      <w:r>
        <w:rPr>
          <w:rFonts w:eastAsia="Times New Roman"/>
          <w:noProof/>
        </w:rPr>
        <w:t>, κατά μέσο όρο</w:t>
      </w:r>
      <w:r>
        <w:rPr>
          <w:noProof/>
        </w:rPr>
        <w:t>, μείωση της κατανάλωσης πρωτογενούς ενέργειας κατά τουλάχιστον 30 % ή μείωση των εκπομπών CO2 κατά 30 %.</w:t>
      </w:r>
    </w:p>
    <w:p w14:paraId="7476D5D4" w14:textId="567DBA5C" w:rsidR="00522945" w:rsidRDefault="00426980">
      <w:pPr>
        <w:spacing w:line="240" w:lineRule="auto"/>
        <w:jc w:val="both"/>
        <w:rPr>
          <w:noProof/>
        </w:rPr>
      </w:pPr>
      <w:r>
        <w:rPr>
          <w:noProof/>
        </w:rPr>
        <w:t xml:space="preserve">Η επένδυση περιλαμβάνει τη </w:t>
      </w:r>
      <w:r>
        <w:rPr>
          <w:noProof/>
        </w:rPr>
        <w:t xml:space="preserve">στήριξη τουλάχιστον 800 έργων ανακαίνισης δημόσιων κεραυνικών συστημάτων σε διάφορους δήμους της Τσεχίας, εκ των οποίων το 80 % θα συναφθεί σύμβαση έως τις 31 Δεκεμβρίου 2024. Η επένδυση περιλαμβάνει την ανανέωση των συστημάτων φωτισμού και την απόκτηση ή </w:t>
      </w:r>
      <w:r>
        <w:rPr>
          <w:noProof/>
        </w:rPr>
        <w:t>βελτιστοποίηση του συστήματος διαχείρισης.</w:t>
      </w:r>
    </w:p>
    <w:p w14:paraId="0DF62B9E" w14:textId="77777777" w:rsidR="00522945" w:rsidRDefault="00426980">
      <w:pPr>
        <w:spacing w:line="240" w:lineRule="auto"/>
        <w:jc w:val="both"/>
        <w:rPr>
          <w:noProof/>
        </w:rPr>
      </w:pPr>
      <w:r>
        <w:rPr>
          <w:noProof/>
        </w:rPr>
        <w:t>Για την καλύτερη προετοιμασία της επένδυσης αυτής, το Υπουργείο Βιομηχανίας και Εμπορίου εγκρίνει και δημοσιεύει τεκμηρίωση του προγράμματος έως τις 31 Δεκεμβρίου 2021. Καθορίζει το χρονοδιάγραμμα και τις προϋποθέ</w:t>
      </w:r>
      <w:r>
        <w:rPr>
          <w:noProof/>
        </w:rPr>
        <w:t>σεις για τη στήριξη των μέτρων ανακαίνισης των δημόσιων κεραυνικών συστημάτων, συμπεριλαμβανομένων των έξυπνων στοιχείων.</w:t>
      </w:r>
    </w:p>
    <w:p w14:paraId="37F3FAC8" w14:textId="77777777" w:rsidR="00522945" w:rsidRDefault="00426980">
      <w:pPr>
        <w:spacing w:line="240" w:lineRule="auto"/>
        <w:jc w:val="both"/>
        <w:rPr>
          <w:noProof/>
        </w:rPr>
      </w:pPr>
      <w:r>
        <w:rPr>
          <w:noProof/>
        </w:rPr>
        <w:t>Η υλοποίηση της επένδυσης θα ολοκληρωθεί έως τις 31 Μαρτίου 2026.</w:t>
      </w:r>
    </w:p>
    <w:p w14:paraId="25E88ED8" w14:textId="77777777" w:rsidR="00522945" w:rsidRDefault="00426980">
      <w:pPr>
        <w:pStyle w:val="P68B1DB1-Normal7"/>
        <w:spacing w:line="240" w:lineRule="auto"/>
        <w:jc w:val="both"/>
        <w:rPr>
          <w:noProof/>
        </w:rPr>
      </w:pPr>
      <w:r>
        <w:rPr>
          <w:noProof/>
        </w:rPr>
        <w:t xml:space="preserve">Επένδυση 3: Βελτίωση της ενεργειακής απόδοσης των δημόσιων κτιρίων </w:t>
      </w:r>
    </w:p>
    <w:p w14:paraId="1EF02137" w14:textId="30634CDD" w:rsidR="00522945" w:rsidRDefault="00426980">
      <w:pPr>
        <w:pStyle w:val="pf0"/>
        <w:jc w:val="both"/>
        <w:rPr>
          <w:noProof/>
        </w:rPr>
      </w:pPr>
      <w:r>
        <w:rPr>
          <w:noProof/>
        </w:rPr>
        <w:t>Η επένδυση αυτή αποσκοπεί στη μείωση της τελικής κατανάλωσης ενέργειας στα δημόσια κτίρια που δεν πληρούν τις ελάχιστες απαιτήσεις ενεργειακής απόδοσης μακροπρόθεσμα, καθώς και στην αύξηση του αριθμού των υψηλής ποιότητας και μετρίως ριζικών ή ριζικών ανακ</w:t>
      </w:r>
      <w:r>
        <w:rPr>
          <w:noProof/>
        </w:rPr>
        <w:t>αινίσεων. Χρηματοδοτούνται μόνο έργα που επιτυγχάνουν, κατά μέσο όρο, μείωση της κατανάλωσης πρωτογενούς ενέργειας κατά τουλάχιστον 30 % ή μείωση των εκπομπών CO2 κατά 30 %.</w:t>
      </w:r>
    </w:p>
    <w:p w14:paraId="1332ED31" w14:textId="4EAD210A" w:rsidR="00522945" w:rsidRDefault="00426980">
      <w:pPr>
        <w:tabs>
          <w:tab w:val="left" w:pos="1402"/>
        </w:tabs>
        <w:spacing w:before="0" w:after="300" w:line="280" w:lineRule="exact"/>
        <w:jc w:val="both"/>
        <w:rPr>
          <w:rFonts w:eastAsia="Segoe UI" w:cs="Segoe UI"/>
          <w:noProof/>
          <w:color w:val="000000"/>
        </w:rPr>
      </w:pPr>
      <w:r>
        <w:rPr>
          <w:noProof/>
        </w:rPr>
        <w:t xml:space="preserve">Η επένδυση αποσκοπεί στη στήριξη τουλάχιστον 220 έργων ανακαίνισης κτιρίων, </w:t>
      </w:r>
      <w:r>
        <w:rPr>
          <w:noProof/>
        </w:rPr>
        <w:t>συμπεριλαμβανομένης της μόνωσης κτιρίων, της ανταλλαγής και ανακαίνισης παραθύρων και θυρών, της εγκατάστασης συστημάτων που βασίζονται σε ανανεώσιμες πηγές ενέργειας ή της εφαρμογής βελτιώσεων των μέτρων για το περιβάλλον εσωτερικών χώρων που έχουν αποδεδ</w:t>
      </w:r>
      <w:r>
        <w:rPr>
          <w:noProof/>
        </w:rPr>
        <w:t>ειγμένο αντίκτυπο στην ενεργειακή απόδοση των κτιρίων.</w:t>
      </w:r>
    </w:p>
    <w:p w14:paraId="23C21F7C" w14:textId="77777777" w:rsidR="00522945" w:rsidRDefault="00426980">
      <w:pPr>
        <w:spacing w:line="240" w:lineRule="auto"/>
        <w:jc w:val="both"/>
        <w:rPr>
          <w:noProof/>
        </w:rPr>
      </w:pPr>
      <w:r>
        <w:rPr>
          <w:noProof/>
        </w:rPr>
        <w:t>Έως τις 31 Δεκεμβρίου 2023 θα συναφθούν συμβάσεις για το 75 % των έργων.</w:t>
      </w:r>
    </w:p>
    <w:p w14:paraId="693E91BD" w14:textId="77777777" w:rsidR="00522945" w:rsidRDefault="00426980">
      <w:pPr>
        <w:spacing w:line="240" w:lineRule="auto"/>
        <w:jc w:val="both"/>
        <w:rPr>
          <w:noProof/>
        </w:rPr>
      </w:pPr>
      <w:r>
        <w:rPr>
          <w:noProof/>
        </w:rPr>
        <w:t xml:space="preserve">Η υλοποίηση της επένδυσης θα ολοκληρωθεί έως τις 31 Μαρτίου 2026. </w:t>
      </w:r>
    </w:p>
    <w:p w14:paraId="2069FA9F" w14:textId="77777777" w:rsidR="00522945" w:rsidRDefault="00522945">
      <w:pPr>
        <w:spacing w:line="240" w:lineRule="auto"/>
        <w:rPr>
          <w:rFonts w:ascii="Calibri" w:hAnsi="Calibri"/>
          <w:noProof/>
          <w:sz w:val="22"/>
        </w:rPr>
        <w:sectPr w:rsidR="00522945" w:rsidSect="00D57C66">
          <w:headerReference w:type="even" r:id="rId162"/>
          <w:headerReference w:type="default" r:id="rId163"/>
          <w:footerReference w:type="even" r:id="rId164"/>
          <w:footerReference w:type="default" r:id="rId165"/>
          <w:headerReference w:type="first" r:id="rId166"/>
          <w:footerReference w:type="first" r:id="rId167"/>
          <w:pgSz w:w="11907" w:h="16839"/>
          <w:pgMar w:top="1134" w:right="1134" w:bottom="1134" w:left="1134" w:header="567" w:footer="567" w:gutter="0"/>
          <w:cols w:space="720"/>
          <w:docGrid w:linePitch="326"/>
        </w:sectPr>
      </w:pPr>
    </w:p>
    <w:p w14:paraId="1A96A60D" w14:textId="2C42163C" w:rsidR="00522945" w:rsidRDefault="00426980">
      <w:pPr>
        <w:pStyle w:val="P68B1DB1-Normal8"/>
        <w:pBdr>
          <w:top w:val="nil"/>
          <w:left w:val="nil"/>
          <w:bottom w:val="nil"/>
          <w:right w:val="nil"/>
          <w:between w:val="nil"/>
        </w:pBdr>
        <w:tabs>
          <w:tab w:val="left" w:pos="993"/>
        </w:tabs>
        <w:spacing w:line="240" w:lineRule="auto"/>
        <w:rPr>
          <w:noProof/>
          <w:color w:val="006100"/>
          <w:sz w:val="15"/>
        </w:rPr>
      </w:pPr>
      <w:r>
        <w:rPr>
          <w:noProof/>
        </w:rPr>
        <w:t>Ι</w:t>
      </w:r>
      <w:r>
        <w:rPr>
          <w:noProof/>
        </w:rPr>
        <w:t xml:space="preserve">.2. Ορόσημα, στόχοι, δείκτες και χρονοδιάγραμμα για την παρακολούθηση και την υλοποίηση της μη επιστρεπτέας χρηματοδοτικής στήριξης </w:t>
      </w:r>
    </w:p>
    <w:tbl>
      <w:tblPr>
        <w:tblW w:w="14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3"/>
        <w:gridCol w:w="1168"/>
        <w:gridCol w:w="1115"/>
        <w:gridCol w:w="1281"/>
        <w:gridCol w:w="1407"/>
        <w:gridCol w:w="1031"/>
        <w:gridCol w:w="1031"/>
        <w:gridCol w:w="1031"/>
        <w:gridCol w:w="949"/>
        <w:gridCol w:w="706"/>
        <w:gridCol w:w="4226"/>
      </w:tblGrid>
      <w:tr w:rsidR="00522945" w14:paraId="04818075" w14:textId="77777777">
        <w:trPr>
          <w:trHeight w:val="75"/>
          <w:tblHeader/>
          <w:jc w:val="center"/>
        </w:trPr>
        <w:tc>
          <w:tcPr>
            <w:tcW w:w="663" w:type="dxa"/>
            <w:vMerge w:val="restart"/>
            <w:tcBorders>
              <w:top w:val="single" w:sz="8" w:space="0" w:color="000000"/>
              <w:left w:val="single" w:sz="8" w:space="0" w:color="000000"/>
              <w:right w:val="single" w:sz="8" w:space="0" w:color="000000"/>
            </w:tcBorders>
            <w:shd w:val="clear" w:color="auto" w:fill="BDD7EE"/>
            <w:vAlign w:val="center"/>
          </w:tcPr>
          <w:p w14:paraId="206CF4BA" w14:textId="77777777" w:rsidR="00522945" w:rsidRDefault="00426980">
            <w:pPr>
              <w:pStyle w:val="P68B1DB1-Normal9"/>
              <w:spacing w:line="240" w:lineRule="auto"/>
              <w:jc w:val="center"/>
              <w:rPr>
                <w:noProof/>
              </w:rPr>
            </w:pPr>
            <w:r>
              <w:rPr>
                <w:noProof/>
              </w:rPr>
              <w:t xml:space="preserve">Αύξων NUM. </w:t>
            </w:r>
          </w:p>
        </w:tc>
        <w:tc>
          <w:tcPr>
            <w:tcW w:w="1188" w:type="dxa"/>
            <w:vMerge w:val="restart"/>
            <w:tcBorders>
              <w:top w:val="single" w:sz="8" w:space="0" w:color="000000"/>
              <w:left w:val="single" w:sz="8" w:space="0" w:color="000000"/>
              <w:right w:val="single" w:sz="8" w:space="0" w:color="000000"/>
            </w:tcBorders>
            <w:shd w:val="clear" w:color="auto" w:fill="BDD7EE"/>
            <w:vAlign w:val="center"/>
          </w:tcPr>
          <w:p w14:paraId="0EF5394C"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134" w:type="dxa"/>
            <w:vMerge w:val="restart"/>
            <w:tcBorders>
              <w:top w:val="single" w:sz="8" w:space="0" w:color="000000"/>
              <w:left w:val="single" w:sz="8" w:space="0" w:color="000000"/>
              <w:right w:val="single" w:sz="8" w:space="0" w:color="000000"/>
            </w:tcBorders>
            <w:shd w:val="clear" w:color="auto" w:fill="BDD7EE"/>
            <w:vAlign w:val="center"/>
          </w:tcPr>
          <w:p w14:paraId="70A3D526" w14:textId="77777777" w:rsidR="00522945" w:rsidRDefault="00426980">
            <w:pPr>
              <w:pStyle w:val="P68B1DB1-Normal9"/>
              <w:spacing w:line="240" w:lineRule="auto"/>
              <w:jc w:val="center"/>
              <w:rPr>
                <w:noProof/>
              </w:rPr>
            </w:pPr>
            <w:r>
              <w:rPr>
                <w:noProof/>
              </w:rPr>
              <w:t>Ορόσημο/Στόχος</w:t>
            </w:r>
          </w:p>
        </w:tc>
        <w:tc>
          <w:tcPr>
            <w:tcW w:w="1304" w:type="dxa"/>
            <w:vMerge w:val="restart"/>
            <w:tcBorders>
              <w:top w:val="single" w:sz="8" w:space="0" w:color="000000"/>
              <w:left w:val="single" w:sz="8" w:space="0" w:color="000000"/>
              <w:right w:val="single" w:sz="8" w:space="0" w:color="000000"/>
            </w:tcBorders>
            <w:shd w:val="clear" w:color="auto" w:fill="BDD7EE"/>
            <w:vAlign w:val="center"/>
          </w:tcPr>
          <w:p w14:paraId="58350A04" w14:textId="77777777" w:rsidR="00522945" w:rsidRDefault="00426980">
            <w:pPr>
              <w:pStyle w:val="P68B1DB1-Normal9"/>
              <w:spacing w:line="240" w:lineRule="auto"/>
              <w:jc w:val="center"/>
              <w:rPr>
                <w:noProof/>
              </w:rPr>
            </w:pPr>
            <w:r>
              <w:rPr>
                <w:noProof/>
              </w:rPr>
              <w:t>Όνομα</w:t>
            </w:r>
          </w:p>
        </w:tc>
        <w:tc>
          <w:tcPr>
            <w:tcW w:w="1432" w:type="dxa"/>
            <w:vMerge w:val="restart"/>
            <w:tcBorders>
              <w:top w:val="single" w:sz="8" w:space="0" w:color="000000"/>
              <w:left w:val="single" w:sz="8" w:space="0" w:color="000000"/>
              <w:right w:val="single" w:sz="8" w:space="0" w:color="000000"/>
            </w:tcBorders>
            <w:shd w:val="clear" w:color="auto" w:fill="BDD7EE"/>
            <w:vAlign w:val="center"/>
          </w:tcPr>
          <w:p w14:paraId="05CE14FF" w14:textId="77777777" w:rsidR="00522945" w:rsidRDefault="00426980">
            <w:pPr>
              <w:pStyle w:val="P68B1DB1-Normal10"/>
              <w:spacing w:line="240" w:lineRule="auto"/>
              <w:jc w:val="center"/>
              <w:rPr>
                <w:noProof/>
              </w:rPr>
            </w:pPr>
            <w:r>
              <w:rPr>
                <w:b/>
                <w:noProof/>
              </w:rPr>
              <w:t>Ποιοτικοί δείκτες</w:t>
            </w:r>
            <w:r>
              <w:rPr>
                <w:noProof/>
              </w:rPr>
              <w:br/>
            </w:r>
            <w:r>
              <w:rPr>
                <w:b/>
                <w:noProof/>
              </w:rPr>
              <w:t xml:space="preserve"> (για ορόσημα)</w:t>
            </w:r>
          </w:p>
        </w:tc>
        <w:tc>
          <w:tcPr>
            <w:tcW w:w="3144" w:type="dxa"/>
            <w:gridSpan w:val="3"/>
            <w:tcBorders>
              <w:top w:val="single" w:sz="8" w:space="0" w:color="000000"/>
              <w:left w:val="single" w:sz="8" w:space="0" w:color="000000"/>
              <w:bottom w:val="single" w:sz="8" w:space="0" w:color="000000"/>
              <w:right w:val="single" w:sz="8" w:space="0" w:color="000000"/>
            </w:tcBorders>
            <w:shd w:val="clear" w:color="auto" w:fill="BDD7EE"/>
            <w:vAlign w:val="center"/>
          </w:tcPr>
          <w:p w14:paraId="4E08306F" w14:textId="77777777" w:rsidR="00522945" w:rsidRDefault="00426980">
            <w:pPr>
              <w:pStyle w:val="P68B1DB1-Normal10"/>
              <w:spacing w:line="240" w:lineRule="auto"/>
              <w:jc w:val="center"/>
              <w:rPr>
                <w:noProof/>
              </w:rPr>
            </w:pPr>
            <w:r>
              <w:rPr>
                <w:b/>
                <w:noProof/>
              </w:rPr>
              <w:t xml:space="preserve">Ποσοτικοί </w:t>
            </w:r>
            <w:r>
              <w:rPr>
                <w:b/>
                <w:noProof/>
              </w:rPr>
              <w:t>δείκτες</w:t>
            </w:r>
            <w:r>
              <w:rPr>
                <w:noProof/>
              </w:rPr>
              <w:br/>
            </w:r>
            <w:r>
              <w:rPr>
                <w:b/>
                <w:noProof/>
              </w:rPr>
              <w:t xml:space="preserve"> (για τους στόχους)</w:t>
            </w:r>
          </w:p>
        </w:tc>
        <w:tc>
          <w:tcPr>
            <w:tcW w:w="1507" w:type="dxa"/>
            <w:gridSpan w:val="2"/>
            <w:tcBorders>
              <w:top w:val="single" w:sz="8" w:space="0" w:color="000000"/>
              <w:left w:val="nil"/>
              <w:bottom w:val="single" w:sz="8" w:space="0" w:color="000000"/>
              <w:right w:val="single" w:sz="8" w:space="0" w:color="000000"/>
            </w:tcBorders>
            <w:shd w:val="clear" w:color="auto" w:fill="BDD7EE"/>
            <w:vAlign w:val="center"/>
          </w:tcPr>
          <w:p w14:paraId="2B36FC33"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312" w:type="dxa"/>
            <w:vMerge w:val="restart"/>
            <w:tcBorders>
              <w:top w:val="single" w:sz="8" w:space="0" w:color="000000"/>
              <w:left w:val="nil"/>
              <w:right w:val="single" w:sz="8" w:space="0" w:color="000000"/>
            </w:tcBorders>
            <w:shd w:val="clear" w:color="auto" w:fill="BDD7EE"/>
            <w:vAlign w:val="center"/>
          </w:tcPr>
          <w:p w14:paraId="7775FD40"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067B3A51" w14:textId="77777777">
        <w:trPr>
          <w:trHeight w:val="600"/>
          <w:tblHeader/>
          <w:jc w:val="center"/>
        </w:trPr>
        <w:tc>
          <w:tcPr>
            <w:tcW w:w="663" w:type="dxa"/>
            <w:vMerge/>
            <w:vAlign w:val="center"/>
          </w:tcPr>
          <w:p w14:paraId="7729B3E2"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88" w:type="dxa"/>
            <w:vMerge/>
            <w:vAlign w:val="center"/>
          </w:tcPr>
          <w:p w14:paraId="15E6EBD3"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34" w:type="dxa"/>
            <w:vMerge/>
            <w:vAlign w:val="center"/>
          </w:tcPr>
          <w:p w14:paraId="56F1C7E8"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304" w:type="dxa"/>
            <w:vMerge/>
            <w:vAlign w:val="center"/>
          </w:tcPr>
          <w:p w14:paraId="148EE959"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432" w:type="dxa"/>
            <w:vMerge/>
            <w:vAlign w:val="center"/>
          </w:tcPr>
          <w:p w14:paraId="499ABB8C"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019B6E3" w14:textId="77777777" w:rsidR="00522945" w:rsidRDefault="00426980">
            <w:pPr>
              <w:pStyle w:val="P68B1DB1-Normal9"/>
              <w:spacing w:line="240" w:lineRule="auto"/>
              <w:jc w:val="center"/>
              <w:rPr>
                <w:noProof/>
              </w:rPr>
            </w:pPr>
            <w:r>
              <w:rPr>
                <w:noProof/>
              </w:rPr>
              <w:t>Μονάδα μέτρησης</w:t>
            </w:r>
          </w:p>
        </w:tc>
        <w:tc>
          <w:tcPr>
            <w:tcW w:w="1048" w:type="dxa"/>
            <w:tcBorders>
              <w:top w:val="nil"/>
              <w:left w:val="single" w:sz="8" w:space="0" w:color="000000"/>
              <w:bottom w:val="single" w:sz="8" w:space="0" w:color="000000"/>
              <w:right w:val="single" w:sz="8" w:space="0" w:color="000000"/>
            </w:tcBorders>
            <w:shd w:val="clear" w:color="auto" w:fill="BDD7EE"/>
            <w:vAlign w:val="center"/>
          </w:tcPr>
          <w:p w14:paraId="0589F1D1" w14:textId="77777777" w:rsidR="00522945" w:rsidRDefault="00426980">
            <w:pPr>
              <w:pStyle w:val="P68B1DB1-Normal9"/>
              <w:spacing w:line="240" w:lineRule="auto"/>
              <w:jc w:val="center"/>
              <w:rPr>
                <w:noProof/>
              </w:rPr>
            </w:pPr>
            <w:r>
              <w:rPr>
                <w:noProof/>
              </w:rPr>
              <w:t>Γραμμή βάσης</w:t>
            </w:r>
          </w:p>
        </w:tc>
        <w:tc>
          <w:tcPr>
            <w:tcW w:w="1048" w:type="dxa"/>
            <w:tcBorders>
              <w:top w:val="nil"/>
              <w:left w:val="single" w:sz="8" w:space="0" w:color="000000"/>
              <w:bottom w:val="single" w:sz="8" w:space="0" w:color="000000"/>
              <w:right w:val="single" w:sz="8" w:space="0" w:color="000000"/>
            </w:tcBorders>
            <w:shd w:val="clear" w:color="auto" w:fill="BDD7EE"/>
            <w:vAlign w:val="center"/>
          </w:tcPr>
          <w:p w14:paraId="180EA01E" w14:textId="77777777" w:rsidR="00522945" w:rsidRDefault="00426980">
            <w:pPr>
              <w:pStyle w:val="P68B1DB1-Normal9"/>
              <w:spacing w:line="240" w:lineRule="auto"/>
              <w:jc w:val="center"/>
              <w:rPr>
                <w:noProof/>
              </w:rPr>
            </w:pPr>
            <w:r>
              <w:rPr>
                <w:noProof/>
              </w:rPr>
              <w:t>Στόχοι</w:t>
            </w:r>
          </w:p>
        </w:tc>
        <w:tc>
          <w:tcPr>
            <w:tcW w:w="964"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0421536D" w14:textId="77777777" w:rsidR="00522945" w:rsidRDefault="00426980">
            <w:pPr>
              <w:pStyle w:val="P68B1DB1-Normal9"/>
              <w:spacing w:line="240" w:lineRule="auto"/>
              <w:jc w:val="center"/>
              <w:rPr>
                <w:noProof/>
              </w:rPr>
            </w:pPr>
            <w:r>
              <w:rPr>
                <w:noProof/>
              </w:rPr>
              <w:t>Τρίμηνο</w:t>
            </w:r>
          </w:p>
        </w:tc>
        <w:tc>
          <w:tcPr>
            <w:tcW w:w="716" w:type="dxa"/>
            <w:tcBorders>
              <w:top w:val="nil"/>
              <w:left w:val="single" w:sz="8" w:space="0" w:color="000000"/>
              <w:bottom w:val="single" w:sz="8" w:space="0" w:color="000000"/>
              <w:right w:val="single" w:sz="8" w:space="0" w:color="000000"/>
            </w:tcBorders>
            <w:shd w:val="clear" w:color="auto" w:fill="BDD7EE"/>
            <w:vAlign w:val="center"/>
          </w:tcPr>
          <w:p w14:paraId="0D8A3CBD" w14:textId="77777777" w:rsidR="00522945" w:rsidRDefault="00426980">
            <w:pPr>
              <w:pStyle w:val="P68B1DB1-Normal9"/>
              <w:spacing w:line="240" w:lineRule="auto"/>
              <w:jc w:val="center"/>
              <w:rPr>
                <w:noProof/>
              </w:rPr>
            </w:pPr>
            <w:r>
              <w:rPr>
                <w:noProof/>
              </w:rPr>
              <w:t>Έτος</w:t>
            </w:r>
          </w:p>
        </w:tc>
        <w:tc>
          <w:tcPr>
            <w:tcW w:w="4312" w:type="dxa"/>
            <w:vMerge/>
            <w:vAlign w:val="center"/>
          </w:tcPr>
          <w:p w14:paraId="0B48E4B9"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r>
      <w:tr w:rsidR="00522945" w14:paraId="395A8C2E" w14:textId="77777777">
        <w:trPr>
          <w:trHeight w:val="945"/>
          <w:jc w:val="center"/>
        </w:trPr>
        <w:tc>
          <w:tcPr>
            <w:tcW w:w="663"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078F63D" w14:textId="77777777" w:rsidR="00522945" w:rsidRDefault="00426980">
            <w:pPr>
              <w:pStyle w:val="P68B1DB1-Normal15"/>
              <w:spacing w:line="240" w:lineRule="auto"/>
              <w:jc w:val="center"/>
              <w:rPr>
                <w:noProof/>
              </w:rPr>
            </w:pPr>
            <w:r>
              <w:rPr>
                <w:noProof/>
              </w:rPr>
              <w:t>102</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8B6091" w14:textId="77777777" w:rsidR="00522945" w:rsidRDefault="00426980">
            <w:pPr>
              <w:pStyle w:val="P68B1DB1-Normal15"/>
              <w:spacing w:line="240" w:lineRule="auto"/>
              <w:rPr>
                <w:noProof/>
              </w:rPr>
            </w:pPr>
            <w:r>
              <w:rPr>
                <w:noProof/>
              </w:rPr>
              <w:t xml:space="preserve">Επένδυση 1: Βελτίωση της ενεργειακής απόδοσης των κρατικών κτιρίων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D0495C9" w14:textId="77777777" w:rsidR="00522945" w:rsidRDefault="00426980">
            <w:pPr>
              <w:pStyle w:val="P68B1DB1-Normal15"/>
              <w:spacing w:line="240" w:lineRule="auto"/>
              <w:rPr>
                <w:noProof/>
              </w:rPr>
            </w:pPr>
            <w:r>
              <w:rPr>
                <w:noProof/>
              </w:rPr>
              <w:t>Ορόσημο</w:t>
            </w:r>
          </w:p>
        </w:tc>
        <w:tc>
          <w:tcPr>
            <w:tcW w:w="130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3F30448" w14:textId="77777777" w:rsidR="00522945" w:rsidRDefault="00426980">
            <w:pPr>
              <w:pStyle w:val="P68B1DB1-Normal15"/>
              <w:spacing w:line="240" w:lineRule="auto"/>
              <w:rPr>
                <w:noProof/>
              </w:rPr>
            </w:pPr>
            <w:r>
              <w:rPr>
                <w:noProof/>
              </w:rPr>
              <w:t xml:space="preserve">Έγκριση του υποδείγματος σύμβασης από το Υπουργείο Βιομηχανίας και Εμπορίου για τις υπηρεσίες της μεθόδου σύναψης συμβάσεων ενεργειακής απόδοσης με εγγύηση </w:t>
            </w:r>
          </w:p>
        </w:tc>
        <w:tc>
          <w:tcPr>
            <w:tcW w:w="143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CF803D7" w14:textId="77777777" w:rsidR="00522945" w:rsidRDefault="00426980">
            <w:pPr>
              <w:pStyle w:val="P68B1DB1-Normal15"/>
              <w:spacing w:line="240" w:lineRule="auto"/>
              <w:rPr>
                <w:noProof/>
              </w:rPr>
            </w:pPr>
            <w:r>
              <w:rPr>
                <w:noProof/>
              </w:rPr>
              <w:t xml:space="preserve">Δημοσίευση του υποδείγματος σύμβασης στην ιστοσελίδα του Υπουργείου </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1B8261A" w14:textId="77777777" w:rsidR="00522945" w:rsidRDefault="00522945">
            <w:pPr>
              <w:spacing w:line="240" w:lineRule="auto"/>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09A6280" w14:textId="77777777" w:rsidR="00522945" w:rsidRDefault="00522945">
            <w:pPr>
              <w:spacing w:line="240" w:lineRule="auto"/>
              <w:jc w:val="center"/>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DC1A50A" w14:textId="77777777" w:rsidR="00522945" w:rsidRDefault="00522945">
            <w:pPr>
              <w:spacing w:line="240" w:lineRule="auto"/>
              <w:jc w:val="center"/>
              <w:rPr>
                <w:rFonts w:eastAsia="Times New Roman"/>
                <w:noProof/>
                <w:color w:val="004300"/>
                <w:sz w:val="18"/>
              </w:rPr>
            </w:pP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8E530A0" w14:textId="77777777" w:rsidR="00522945" w:rsidRDefault="00426980">
            <w:pPr>
              <w:pStyle w:val="P68B1DB1-Normal15"/>
              <w:spacing w:line="240" w:lineRule="auto"/>
              <w:jc w:val="center"/>
              <w:rPr>
                <w:noProof/>
              </w:rPr>
            </w:pPr>
            <w:r>
              <w:rPr>
                <w:noProof/>
              </w:rPr>
              <w:t>ΤΡΊΜΗΝΟ 4</w:t>
            </w:r>
          </w:p>
        </w:tc>
        <w:tc>
          <w:tcPr>
            <w:tcW w:w="71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87223E" w14:textId="77777777" w:rsidR="00522945" w:rsidRDefault="00426980">
            <w:pPr>
              <w:pStyle w:val="P68B1DB1-Normal15"/>
              <w:spacing w:line="240" w:lineRule="auto"/>
              <w:jc w:val="center"/>
              <w:rPr>
                <w:noProof/>
              </w:rPr>
            </w:pPr>
            <w:r>
              <w:rPr>
                <w:noProof/>
              </w:rPr>
              <w:t>2021</w:t>
            </w:r>
          </w:p>
        </w:tc>
        <w:tc>
          <w:tcPr>
            <w:tcW w:w="431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39A69A" w14:textId="77777777" w:rsidR="00522945" w:rsidRDefault="00426980">
            <w:pPr>
              <w:pStyle w:val="P68B1DB1-Normal15"/>
              <w:spacing w:line="240" w:lineRule="auto"/>
              <w:rPr>
                <w:noProof/>
              </w:rPr>
            </w:pPr>
            <w:r>
              <w:rPr>
                <w:noProof/>
              </w:rPr>
              <w:t>Το Υπουργεί</w:t>
            </w:r>
            <w:r>
              <w:rPr>
                <w:noProof/>
              </w:rPr>
              <w:t>ο Βιομηχανίας και Εμπορίου εγκρίνει υπόδειγμα σύμβασης για τις υπηρεσίες της μεθόδου σύναψης συμβάσεων ενεργειακής απόδοσης με εγγύηση, προκειμένου να προωθηθεί η υλοποίηση έργων με έμφαση στη μεγιστοποίηση της απόδοσης της εξοικονόμησης ενέργειας σε σύγκρ</w:t>
            </w:r>
            <w:r>
              <w:rPr>
                <w:noProof/>
              </w:rPr>
              <w:t>ιση με τα κονδύλια που δαπανώνται.</w:t>
            </w:r>
          </w:p>
          <w:p w14:paraId="60B92202" w14:textId="77777777" w:rsidR="00522945" w:rsidRDefault="00426980">
            <w:pPr>
              <w:pStyle w:val="P68B1DB1-Normal15"/>
              <w:spacing w:line="240" w:lineRule="auto"/>
              <w:rPr>
                <w:noProof/>
              </w:rPr>
            </w:pPr>
            <w:r>
              <w:rPr>
                <w:noProof/>
              </w:rPr>
              <w:t xml:space="preserve">Το υπόδειγμα σύμβασης δημοσιεύεται στην ιστοσελίδα του Υπουργείου.  </w:t>
            </w:r>
          </w:p>
        </w:tc>
      </w:tr>
      <w:tr w:rsidR="00522945" w14:paraId="189E4835" w14:textId="77777777">
        <w:trPr>
          <w:trHeight w:val="573"/>
          <w:jc w:val="center"/>
        </w:trPr>
        <w:tc>
          <w:tcPr>
            <w:tcW w:w="663"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1C0984D" w14:textId="77777777" w:rsidR="00522945" w:rsidRDefault="00426980">
            <w:pPr>
              <w:pStyle w:val="P68B1DB1-Normal15"/>
              <w:spacing w:line="240" w:lineRule="auto"/>
              <w:jc w:val="center"/>
              <w:rPr>
                <w:noProof/>
              </w:rPr>
            </w:pPr>
            <w:r>
              <w:rPr>
                <w:noProof/>
              </w:rPr>
              <w:t>103</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9FA8C6" w14:textId="77777777" w:rsidR="00522945" w:rsidRDefault="00426980">
            <w:pPr>
              <w:pStyle w:val="P68B1DB1-Normal15"/>
              <w:spacing w:line="240" w:lineRule="auto"/>
              <w:rPr>
                <w:noProof/>
              </w:rPr>
            </w:pPr>
            <w:r>
              <w:rPr>
                <w:noProof/>
              </w:rPr>
              <w:t xml:space="preserve">Επένδυση 1: Βελτίωση της ενεργειακής απόδοσης των κρατικών κτιρίων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1A95DC" w14:textId="77777777" w:rsidR="00522945" w:rsidRDefault="00426980">
            <w:pPr>
              <w:pStyle w:val="P68B1DB1-Normal15"/>
              <w:spacing w:line="240" w:lineRule="auto"/>
              <w:rPr>
                <w:noProof/>
              </w:rPr>
            </w:pPr>
            <w:r>
              <w:rPr>
                <w:noProof/>
              </w:rPr>
              <w:t>Στόχος</w:t>
            </w:r>
          </w:p>
        </w:tc>
        <w:tc>
          <w:tcPr>
            <w:tcW w:w="130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2F40245" w14:textId="77777777" w:rsidR="00522945" w:rsidRDefault="00426980">
            <w:pPr>
              <w:pStyle w:val="P68B1DB1-Normal16"/>
              <w:spacing w:line="240" w:lineRule="auto"/>
              <w:rPr>
                <w:rFonts w:eastAsia="Times New Roman"/>
                <w:noProof/>
              </w:rPr>
            </w:pPr>
            <w:r>
              <w:rPr>
                <w:noProof/>
              </w:rPr>
              <w:t>Ανάθεση του 75 % του συνόλου των δημόσιων συμβάσεων για έργα ανακαίνισης</w:t>
            </w:r>
            <w:r>
              <w:rPr>
                <w:noProof/>
              </w:rPr>
              <w:t xml:space="preserve"> κτιρίων που επιτυγχάνουν εξοικονόμηση πρωτογενούς ενέργειας τουλάχιστον 30 %</w:t>
            </w:r>
          </w:p>
        </w:tc>
        <w:tc>
          <w:tcPr>
            <w:tcW w:w="143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607F9E3" w14:textId="77777777" w:rsidR="00522945" w:rsidRDefault="00522945">
            <w:pPr>
              <w:spacing w:line="240" w:lineRule="auto"/>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B0A7E17" w14:textId="77777777" w:rsidR="00522945" w:rsidRDefault="00426980">
            <w:pPr>
              <w:pStyle w:val="P68B1DB1-Normal15"/>
              <w:spacing w:line="240" w:lineRule="auto"/>
              <w:rPr>
                <w:noProof/>
              </w:rPr>
            </w:pPr>
            <w:r>
              <w:rPr>
                <w:noProof/>
              </w:rPr>
              <w:t xml:space="preserve">Ποσοστό </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C93FF50" w14:textId="77777777" w:rsidR="00522945" w:rsidRDefault="00426980">
            <w:pPr>
              <w:pStyle w:val="P68B1DB1-Normal15"/>
              <w:spacing w:line="240" w:lineRule="auto"/>
              <w:jc w:val="center"/>
              <w:rPr>
                <w:noProof/>
              </w:rPr>
            </w:pPr>
            <w:r>
              <w:rPr>
                <w:noProof/>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B67A6D" w14:textId="77777777" w:rsidR="00522945" w:rsidRDefault="00426980">
            <w:pPr>
              <w:pStyle w:val="P68B1DB1-Normal15"/>
              <w:spacing w:line="240" w:lineRule="auto"/>
              <w:jc w:val="center"/>
              <w:rPr>
                <w:noProof/>
              </w:rPr>
            </w:pPr>
            <w:r>
              <w:rPr>
                <w:noProof/>
              </w:rPr>
              <w:t>75</w:t>
            </w: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8383AF" w14:textId="77777777" w:rsidR="00522945" w:rsidRDefault="00426980">
            <w:pPr>
              <w:pStyle w:val="P68B1DB1-Normal15"/>
              <w:spacing w:line="240" w:lineRule="auto"/>
              <w:jc w:val="center"/>
              <w:rPr>
                <w:noProof/>
              </w:rPr>
            </w:pPr>
            <w:r>
              <w:rPr>
                <w:noProof/>
              </w:rPr>
              <w:t>ΤΡΊΜΗΝΟ 4</w:t>
            </w:r>
          </w:p>
        </w:tc>
        <w:tc>
          <w:tcPr>
            <w:tcW w:w="71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B5FB37B" w14:textId="4589C0A1" w:rsidR="00522945" w:rsidRDefault="00426980">
            <w:pPr>
              <w:pStyle w:val="P68B1DB1-Normal15"/>
              <w:spacing w:line="240" w:lineRule="auto"/>
              <w:jc w:val="center"/>
              <w:rPr>
                <w:noProof/>
              </w:rPr>
            </w:pPr>
            <w:r>
              <w:rPr>
                <w:noProof/>
              </w:rPr>
              <w:t>2024</w:t>
            </w:r>
          </w:p>
        </w:tc>
        <w:tc>
          <w:tcPr>
            <w:tcW w:w="431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1754688" w14:textId="77777777" w:rsidR="00522945" w:rsidRDefault="00426980">
            <w:pPr>
              <w:pStyle w:val="P68B1DB1-Normal16"/>
              <w:spacing w:line="240" w:lineRule="auto"/>
              <w:rPr>
                <w:noProof/>
              </w:rPr>
            </w:pPr>
            <w:r>
              <w:rPr>
                <w:noProof/>
              </w:rPr>
              <w:t>Στο πλαίσιο αυτού του μέτρου υποστηρίζονται συνολικά τουλάχιστον 100 έργα ανακαίνισης κτιρίων. Ο στόχος επιτυγχάνεται με τη σύναψη σύμβασης με το 75</w:t>
            </w:r>
            <w:r>
              <w:rPr>
                <w:noProof/>
              </w:rPr>
              <w:t xml:space="preserve"> % αυτών. Τα έργα υποβάλλονται στο MIT στο πλαίσιο συνεχούς πρόσκλησης υποβολής προτάσεων και αξιολογούνται βάσει των καθορισμένων κριτηρίων, μετά από διαφανή διαδικασία επιλογής. </w:t>
            </w:r>
          </w:p>
          <w:p w14:paraId="4B1FA8DF" w14:textId="77777777" w:rsidR="00522945" w:rsidRDefault="00426980">
            <w:pPr>
              <w:pStyle w:val="P68B1DB1-Normal16"/>
              <w:spacing w:line="240" w:lineRule="auto"/>
              <w:rPr>
                <w:rFonts w:eastAsia="Times New Roman"/>
                <w:noProof/>
              </w:rPr>
            </w:pPr>
            <w:r>
              <w:rPr>
                <w:noProof/>
              </w:rPr>
              <w:t>Επιλέγονται προς υλοποίηση μόνο έργα που επιτυγχάνουν, κατά μέσο όρο, μείωσ</w:t>
            </w:r>
            <w:r>
              <w:rPr>
                <w:noProof/>
              </w:rPr>
              <w:t xml:space="preserve">η της κατανάλωσης πρωτογενούς ενέργειας κατά τουλάχιστον 30 % ή μείωση των εκπομπών CO2 κατά 30 %. Ο στόχος του 75 % αφορά έργα για τα οποία έχει υπογραφεί συμφωνία επιχορήγησης. </w:t>
            </w:r>
            <w:r>
              <w:rPr>
                <w:rFonts w:eastAsia="Times New Roman"/>
                <w:noProof/>
              </w:rPr>
              <w:t xml:space="preserve">Οι επενδύσεις σε αντικαταστάσεις λεβήτων, συμπεριλαμβανομένων εκείνων </w:t>
            </w:r>
            <w:r>
              <w:rPr>
                <w:noProof/>
              </w:rPr>
              <w:t>με φυσι</w:t>
            </w:r>
            <w:r>
              <w:rPr>
                <w:noProof/>
              </w:rPr>
              <w:t>κό αέριο ως πηγή ενέργειας, περιορίζονται στο 20 % κατ’ ανώτατο όριο της συνολικής κατανομής.</w:t>
            </w:r>
          </w:p>
        </w:tc>
      </w:tr>
      <w:tr w:rsidR="00522945" w14:paraId="58D01BF7" w14:textId="77777777">
        <w:trPr>
          <w:trHeight w:val="945"/>
          <w:jc w:val="center"/>
        </w:trPr>
        <w:tc>
          <w:tcPr>
            <w:tcW w:w="663"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B44E0E4" w14:textId="77777777" w:rsidR="00522945" w:rsidRDefault="00426980">
            <w:pPr>
              <w:pStyle w:val="P68B1DB1-Normal15"/>
              <w:spacing w:line="240" w:lineRule="auto"/>
              <w:jc w:val="center"/>
              <w:rPr>
                <w:noProof/>
              </w:rPr>
            </w:pPr>
            <w:r>
              <w:rPr>
                <w:noProof/>
              </w:rPr>
              <w:t>104</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7430D0" w14:textId="77777777" w:rsidR="00522945" w:rsidRDefault="00426980">
            <w:pPr>
              <w:pStyle w:val="P68B1DB1-Normal15"/>
              <w:spacing w:line="240" w:lineRule="auto"/>
              <w:rPr>
                <w:noProof/>
              </w:rPr>
            </w:pPr>
            <w:r>
              <w:rPr>
                <w:noProof/>
              </w:rPr>
              <w:t>Επένδυση 1: Βελτίωση της ενεργειακής απόδοσης των κρατικών κτιρίων</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0819F49" w14:textId="77777777" w:rsidR="00522945" w:rsidRDefault="00426980">
            <w:pPr>
              <w:pStyle w:val="P68B1DB1-Normal15"/>
              <w:spacing w:line="240" w:lineRule="auto"/>
              <w:rPr>
                <w:noProof/>
              </w:rPr>
            </w:pPr>
            <w:r>
              <w:rPr>
                <w:noProof/>
              </w:rPr>
              <w:t>Στόχος</w:t>
            </w:r>
          </w:p>
        </w:tc>
        <w:tc>
          <w:tcPr>
            <w:tcW w:w="130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C899F2" w14:textId="77777777" w:rsidR="00522945" w:rsidRDefault="00426980">
            <w:pPr>
              <w:pStyle w:val="P68B1DB1-Normal15"/>
              <w:spacing w:line="240" w:lineRule="auto"/>
              <w:rPr>
                <w:noProof/>
              </w:rPr>
            </w:pPr>
            <w:r>
              <w:rPr>
                <w:noProof/>
              </w:rPr>
              <w:t xml:space="preserve">Μείωση της κατανάλωσης ενέργειας </w:t>
            </w:r>
          </w:p>
        </w:tc>
        <w:tc>
          <w:tcPr>
            <w:tcW w:w="143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5C6BE5D" w14:textId="77777777" w:rsidR="00522945" w:rsidRDefault="00522945">
            <w:pPr>
              <w:spacing w:line="240" w:lineRule="auto"/>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81F3BD" w14:textId="77777777" w:rsidR="00522945" w:rsidRDefault="00426980">
            <w:pPr>
              <w:pStyle w:val="P68B1DB1-Normal15"/>
              <w:spacing w:line="240" w:lineRule="auto"/>
              <w:rPr>
                <w:noProof/>
              </w:rPr>
            </w:pPr>
            <w:r>
              <w:rPr>
                <w:noProof/>
              </w:rPr>
              <w:t>Εξοικονόμηση ενέργειας σε tera joule ανά έτος</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8708089" w14:textId="77777777" w:rsidR="00522945" w:rsidRDefault="00426980">
            <w:pPr>
              <w:pStyle w:val="P68B1DB1-Normal15"/>
              <w:spacing w:line="240" w:lineRule="auto"/>
              <w:jc w:val="center"/>
              <w:rPr>
                <w:noProof/>
              </w:rPr>
            </w:pPr>
            <w:r>
              <w:rPr>
                <w:noProof/>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EFFF0AB" w14:textId="50AFCB8F" w:rsidR="00522945" w:rsidRDefault="00426980">
            <w:pPr>
              <w:pStyle w:val="P68B1DB1-Normal15"/>
              <w:spacing w:line="240" w:lineRule="auto"/>
              <w:jc w:val="center"/>
              <w:rPr>
                <w:noProof/>
              </w:rPr>
            </w:pPr>
            <w:r>
              <w:rPr>
                <w:noProof/>
              </w:rPr>
              <w:t>140</w:t>
            </w: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C0B559" w14:textId="77777777" w:rsidR="00522945" w:rsidRDefault="00426980">
            <w:pPr>
              <w:pStyle w:val="P68B1DB1-Normal15"/>
              <w:spacing w:line="240" w:lineRule="auto"/>
              <w:jc w:val="center"/>
              <w:rPr>
                <w:noProof/>
              </w:rPr>
            </w:pPr>
            <w:r>
              <w:rPr>
                <w:noProof/>
              </w:rPr>
              <w:t>ΤΡΊΜΗΝΟ 1</w:t>
            </w:r>
          </w:p>
        </w:tc>
        <w:tc>
          <w:tcPr>
            <w:tcW w:w="71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AFA0062" w14:textId="77777777" w:rsidR="00522945" w:rsidRDefault="00426980">
            <w:pPr>
              <w:pStyle w:val="P68B1DB1-Normal15"/>
              <w:spacing w:line="240" w:lineRule="auto"/>
              <w:jc w:val="center"/>
              <w:rPr>
                <w:noProof/>
              </w:rPr>
            </w:pPr>
            <w:r>
              <w:rPr>
                <w:noProof/>
              </w:rPr>
              <w:t>2026</w:t>
            </w:r>
          </w:p>
        </w:tc>
        <w:tc>
          <w:tcPr>
            <w:tcW w:w="431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ED7C8D" w14:textId="03211C72" w:rsidR="00522945" w:rsidRDefault="00426980">
            <w:pPr>
              <w:pStyle w:val="P68B1DB1-Normal15"/>
              <w:spacing w:line="240" w:lineRule="auto"/>
              <w:rPr>
                <w:noProof/>
              </w:rPr>
            </w:pPr>
            <w:r>
              <w:rPr>
                <w:noProof/>
              </w:rPr>
              <w:t>Ο στόχος επιτυγχάνεται με τη μείωση της κατανάλωσης ενέργειας σε κρατικά κτίρια κατά 140 TJ/ετησίως έως τις 31 Μαρτίου 2026 ως αποτέλεσμα της ανακαίνισης κτιρίων, η οποία αποδεικνύεται μέσω πιστοποιητικών ενεργειακής απόδοσης. Η κατανάλω</w:t>
            </w:r>
            <w:r>
              <w:rPr>
                <w:noProof/>
              </w:rPr>
              <w:t>ση ενέργειας μειώνεται σε σύγκριση με το σενάριο διατήρησης της υφιστάμενης κατάστασης (δηλαδή την απουσία στήριξης δυνάμει του κανονισμού (ΕΕ) 2021/241). Η ποσότητα της εξοικονομούμενης ενέργειας πρέπει να προσδιορίζεται με μέτρηση ή/και εκτίμηση της κατα</w:t>
            </w:r>
            <w:r>
              <w:rPr>
                <w:noProof/>
              </w:rPr>
              <w:t>νάλωσης πριν και μετά την εφαρμογή μέτρου βελτίωσης της ενεργειακής απόδοσης, διασφαλίζοντας παράλληλα την εξομάλυνση των εξωτερικών συνθηκών που επηρεάζουν την κατανάλωση ενέργειας.</w:t>
            </w:r>
          </w:p>
        </w:tc>
      </w:tr>
      <w:tr w:rsidR="00522945" w14:paraId="0AD0541F" w14:textId="77777777">
        <w:trPr>
          <w:trHeight w:val="945"/>
          <w:jc w:val="center"/>
        </w:trPr>
        <w:tc>
          <w:tcPr>
            <w:tcW w:w="663"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CDBE67" w14:textId="77777777" w:rsidR="00522945" w:rsidRDefault="00426980">
            <w:pPr>
              <w:pStyle w:val="P68B1DB1-Normal15"/>
              <w:spacing w:line="240" w:lineRule="auto"/>
              <w:jc w:val="center"/>
              <w:rPr>
                <w:noProof/>
              </w:rPr>
            </w:pPr>
            <w:r>
              <w:rPr>
                <w:noProof/>
              </w:rPr>
              <w:t>105</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A0E4FEE" w14:textId="77777777" w:rsidR="00522945" w:rsidRDefault="00426980">
            <w:pPr>
              <w:pStyle w:val="P68B1DB1-Normal15"/>
              <w:spacing w:line="240" w:lineRule="auto"/>
              <w:rPr>
                <w:noProof/>
              </w:rPr>
            </w:pPr>
            <w:r>
              <w:rPr>
                <w:noProof/>
              </w:rPr>
              <w:t xml:space="preserve">Επένδυση 2: Βελτίωση της ενεργειακής απόδοσης των συστημάτων </w:t>
            </w:r>
            <w:r>
              <w:rPr>
                <w:noProof/>
              </w:rPr>
              <w:t>δημόσιου φωτισμού</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1D477C" w14:textId="77777777" w:rsidR="00522945" w:rsidRDefault="00426980">
            <w:pPr>
              <w:pStyle w:val="P68B1DB1-Normal15"/>
              <w:spacing w:line="240" w:lineRule="auto"/>
              <w:rPr>
                <w:noProof/>
              </w:rPr>
            </w:pPr>
            <w:r>
              <w:rPr>
                <w:noProof/>
              </w:rPr>
              <w:t>Ορόσημο</w:t>
            </w:r>
          </w:p>
        </w:tc>
        <w:tc>
          <w:tcPr>
            <w:tcW w:w="130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84C3AB5" w14:textId="77777777" w:rsidR="00522945" w:rsidRDefault="00426980">
            <w:pPr>
              <w:pStyle w:val="P68B1DB1-Normal15"/>
              <w:spacing w:line="240" w:lineRule="auto"/>
              <w:rPr>
                <w:noProof/>
              </w:rPr>
            </w:pPr>
            <w:r>
              <w:rPr>
                <w:noProof/>
              </w:rPr>
              <w:t>Έγκριση της τεκμηρίωσης του προγράμματος από το Υπουργείο Βιομηχανίας και Εμπορίου σχετικά με μέτρα για την ανακαίνιση δημόσιων κεραυνικών συστημάτων</w:t>
            </w:r>
          </w:p>
        </w:tc>
        <w:tc>
          <w:tcPr>
            <w:tcW w:w="143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F7529B7" w14:textId="77777777" w:rsidR="00522945" w:rsidRDefault="00426980">
            <w:pPr>
              <w:pStyle w:val="P68B1DB1-Normal15"/>
              <w:spacing w:line="240" w:lineRule="auto"/>
              <w:rPr>
                <w:noProof/>
              </w:rPr>
            </w:pPr>
            <w:r>
              <w:rPr>
                <w:noProof/>
              </w:rPr>
              <w:t>Δημοσίευση της τεκμηρίωσης του προγράμματος στην ιστοσελίδα του Υπουργείου</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CE23F9" w14:textId="77777777" w:rsidR="00522945" w:rsidRDefault="00522945">
            <w:pPr>
              <w:spacing w:line="240" w:lineRule="auto"/>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B470723" w14:textId="77777777" w:rsidR="00522945" w:rsidRDefault="00522945">
            <w:pPr>
              <w:spacing w:line="240" w:lineRule="auto"/>
              <w:jc w:val="center"/>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EE990F9" w14:textId="77777777" w:rsidR="00522945" w:rsidRDefault="00522945">
            <w:pPr>
              <w:spacing w:line="240" w:lineRule="auto"/>
              <w:jc w:val="center"/>
              <w:rPr>
                <w:rFonts w:eastAsia="Times New Roman"/>
                <w:noProof/>
                <w:color w:val="004300"/>
                <w:sz w:val="18"/>
              </w:rPr>
            </w:pP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16B7054" w14:textId="77777777" w:rsidR="00522945" w:rsidRDefault="00426980">
            <w:pPr>
              <w:pStyle w:val="P68B1DB1-Normal15"/>
              <w:spacing w:line="240" w:lineRule="auto"/>
              <w:jc w:val="center"/>
              <w:rPr>
                <w:noProof/>
              </w:rPr>
            </w:pPr>
            <w:r>
              <w:rPr>
                <w:noProof/>
              </w:rPr>
              <w:t>ΤΡΊΜΗΝΟ 4</w:t>
            </w:r>
          </w:p>
        </w:tc>
        <w:tc>
          <w:tcPr>
            <w:tcW w:w="71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1C1387C" w14:textId="77777777" w:rsidR="00522945" w:rsidRDefault="00426980">
            <w:pPr>
              <w:pStyle w:val="P68B1DB1-Normal15"/>
              <w:spacing w:line="240" w:lineRule="auto"/>
              <w:jc w:val="center"/>
              <w:rPr>
                <w:noProof/>
              </w:rPr>
            </w:pPr>
            <w:r>
              <w:rPr>
                <w:noProof/>
              </w:rPr>
              <w:t>2021</w:t>
            </w:r>
          </w:p>
        </w:tc>
        <w:tc>
          <w:tcPr>
            <w:tcW w:w="431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CA0AB17" w14:textId="77777777" w:rsidR="00522945" w:rsidRDefault="00426980">
            <w:pPr>
              <w:pStyle w:val="P68B1DB1-Normal15"/>
              <w:spacing w:line="259" w:lineRule="auto"/>
              <w:jc w:val="both"/>
              <w:rPr>
                <w:noProof/>
              </w:rPr>
            </w:pPr>
            <w:r>
              <w:rPr>
                <w:noProof/>
              </w:rPr>
              <w:t>Η τεκμηρίωση του προγράμματος καταρτίζεται από το Υπουργείο Βιομηχανίας και Εμπορίου και δημοσιεύεται στον δικτυακό τόπο του Υπουργείου. Καθορίζει το χρονοδιάγραμμα και τις προϋποθέσεις για τη στήριξη των μέτρων ανακαίνισης των συστημάτων δη</w:t>
            </w:r>
            <w:r>
              <w:rPr>
                <w:noProof/>
              </w:rPr>
              <w:t>μόσιου φωτισμού, συμπεριλαμβανομένων των έξυπνων στοιχείων, με σκοπό την επίτευξη εξοικονόμησης πρωτογενούς ενέργειας κατά τουλάχιστον 30 %.</w:t>
            </w:r>
          </w:p>
        </w:tc>
      </w:tr>
      <w:tr w:rsidR="00522945" w14:paraId="429E5304" w14:textId="77777777">
        <w:trPr>
          <w:trHeight w:val="945"/>
          <w:jc w:val="center"/>
        </w:trPr>
        <w:tc>
          <w:tcPr>
            <w:tcW w:w="663"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537D6AA" w14:textId="77777777" w:rsidR="00522945" w:rsidRDefault="00426980">
            <w:pPr>
              <w:pStyle w:val="P68B1DB1-Normal15"/>
              <w:spacing w:line="240" w:lineRule="auto"/>
              <w:jc w:val="center"/>
              <w:rPr>
                <w:noProof/>
              </w:rPr>
            </w:pPr>
            <w:r>
              <w:rPr>
                <w:noProof/>
              </w:rPr>
              <w:t>106</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A333ACE" w14:textId="77777777" w:rsidR="00522945" w:rsidRDefault="00426980">
            <w:pPr>
              <w:pStyle w:val="P68B1DB1-Normal15"/>
              <w:spacing w:line="240" w:lineRule="auto"/>
              <w:rPr>
                <w:noProof/>
              </w:rPr>
            </w:pPr>
            <w:r>
              <w:rPr>
                <w:noProof/>
              </w:rPr>
              <w:t>Επένδυση 2: Βελτίωση της ενεργειακής απόδοσης των συστημάτων δημόσιου φωτισμού</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A63E534" w14:textId="77777777" w:rsidR="00522945" w:rsidRDefault="00426980">
            <w:pPr>
              <w:pStyle w:val="P68B1DB1-Normal15"/>
              <w:spacing w:line="240" w:lineRule="auto"/>
              <w:rPr>
                <w:noProof/>
              </w:rPr>
            </w:pPr>
            <w:r>
              <w:rPr>
                <w:noProof/>
              </w:rPr>
              <w:t>Στόχος</w:t>
            </w:r>
          </w:p>
        </w:tc>
        <w:tc>
          <w:tcPr>
            <w:tcW w:w="130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55CB2D1" w14:textId="77777777" w:rsidR="00522945" w:rsidRDefault="00426980">
            <w:pPr>
              <w:pStyle w:val="P68B1DB1-Normal16"/>
              <w:spacing w:line="240" w:lineRule="auto"/>
              <w:rPr>
                <w:rFonts w:eastAsia="Times New Roman"/>
                <w:noProof/>
              </w:rPr>
            </w:pPr>
            <w:r>
              <w:rPr>
                <w:noProof/>
              </w:rPr>
              <w:t>Ανάθεση του 80 % του συνόλου των δημόσιων συμβάσεων για την ανακαίνιση δημόσιων κεραυνικών συστημάτων που επιτυγχάνουν εξοικονόμηση πρωτογενούς ενέργειας τουλάχιστον 30 %</w:t>
            </w:r>
          </w:p>
        </w:tc>
        <w:tc>
          <w:tcPr>
            <w:tcW w:w="143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044B4DF" w14:textId="77777777" w:rsidR="00522945" w:rsidRDefault="00522945">
            <w:pPr>
              <w:spacing w:line="240" w:lineRule="auto"/>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6DBAAA5" w14:textId="77777777" w:rsidR="00522945" w:rsidRDefault="00426980">
            <w:pPr>
              <w:pStyle w:val="P68B1DB1-Normal15"/>
              <w:spacing w:line="240" w:lineRule="auto"/>
              <w:rPr>
                <w:noProof/>
              </w:rPr>
            </w:pPr>
            <w:r>
              <w:rPr>
                <w:noProof/>
              </w:rPr>
              <w:t xml:space="preserve">Ποσοστό </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2E81C3" w14:textId="77777777" w:rsidR="00522945" w:rsidRDefault="00426980">
            <w:pPr>
              <w:pStyle w:val="P68B1DB1-Normal15"/>
              <w:spacing w:line="240" w:lineRule="auto"/>
              <w:jc w:val="center"/>
              <w:rPr>
                <w:noProof/>
              </w:rPr>
            </w:pPr>
            <w:r>
              <w:rPr>
                <w:noProof/>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734FF90" w14:textId="77777777" w:rsidR="00522945" w:rsidRDefault="00426980">
            <w:pPr>
              <w:pStyle w:val="P68B1DB1-Normal15"/>
              <w:spacing w:line="240" w:lineRule="auto"/>
              <w:jc w:val="center"/>
              <w:rPr>
                <w:noProof/>
              </w:rPr>
            </w:pPr>
            <w:r>
              <w:rPr>
                <w:noProof/>
              </w:rPr>
              <w:t>80</w:t>
            </w: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73D1C76" w14:textId="77777777" w:rsidR="00522945" w:rsidRDefault="00426980">
            <w:pPr>
              <w:pStyle w:val="P68B1DB1-Normal15"/>
              <w:spacing w:line="240" w:lineRule="auto"/>
              <w:jc w:val="center"/>
              <w:rPr>
                <w:noProof/>
              </w:rPr>
            </w:pPr>
            <w:r>
              <w:rPr>
                <w:noProof/>
              </w:rPr>
              <w:t xml:space="preserve">ΤΡΊΜΗΝΟ 4 </w:t>
            </w:r>
          </w:p>
        </w:tc>
        <w:tc>
          <w:tcPr>
            <w:tcW w:w="71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E79E34F" w14:textId="77777777" w:rsidR="00522945" w:rsidRDefault="00426980">
            <w:pPr>
              <w:pStyle w:val="P68B1DB1-Normal15"/>
              <w:spacing w:line="240" w:lineRule="auto"/>
              <w:jc w:val="center"/>
              <w:rPr>
                <w:noProof/>
              </w:rPr>
            </w:pPr>
            <w:r>
              <w:rPr>
                <w:noProof/>
              </w:rPr>
              <w:t>2024</w:t>
            </w:r>
          </w:p>
        </w:tc>
        <w:tc>
          <w:tcPr>
            <w:tcW w:w="431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5124510" w14:textId="2CF98DE2" w:rsidR="00522945" w:rsidRDefault="00426980">
            <w:pPr>
              <w:pStyle w:val="P68B1DB1-Normal16"/>
              <w:spacing w:line="240" w:lineRule="auto"/>
              <w:rPr>
                <w:noProof/>
              </w:rPr>
            </w:pPr>
            <w:r>
              <w:rPr>
                <w:noProof/>
              </w:rPr>
              <w:t>Στο πλαίσιο του μέτρου αυτού υποστηρίζονται συνολικά τ</w:t>
            </w:r>
            <w:r>
              <w:rPr>
                <w:noProof/>
              </w:rPr>
              <w:t xml:space="preserve">ουλάχιστον 800 έργα ανακαίνισης δημόσιων κεραυνικών συστημάτων. Ο στόχος θα επιτευχθεί με τη σύναψη σύμβασης για το 80 % αυτών (δηλαδή 640) έως τις 31 Δεκεμβρίου 2024. Τα έργα αξιολογούνται και επιλέγονται κάθε χρόνο, με βάση τα καθορισμένα κριτήρια, μετά </w:t>
            </w:r>
            <w:r>
              <w:rPr>
                <w:noProof/>
              </w:rPr>
              <w:t>από διαφανή διαδικασία επιλογής.</w:t>
            </w:r>
          </w:p>
          <w:p w14:paraId="48F037ED" w14:textId="77777777" w:rsidR="00522945" w:rsidRDefault="00426980">
            <w:pPr>
              <w:pStyle w:val="P68B1DB1-Normal16"/>
              <w:spacing w:line="240" w:lineRule="auto"/>
              <w:rPr>
                <w:rFonts w:eastAsia="Times New Roman"/>
                <w:noProof/>
              </w:rPr>
            </w:pPr>
            <w:r>
              <w:rPr>
                <w:noProof/>
              </w:rPr>
              <w:t>Επιλέγονται προς υλοποίηση μόνο έργα που επιτυγχάνουν, κατά μέσο όρο, μείωση της κατανάλωσης πρωτογενούς ενέργειας κατά τουλάχιστον 30 % ή μείωση των εκπομπών CO2 κατά 30 %. Ο στόχος του 80 % αφορά έργα για τα οποία έχει υπ</w:t>
            </w:r>
            <w:r>
              <w:rPr>
                <w:noProof/>
              </w:rPr>
              <w:t>ογραφεί συμφωνία επιχορήγησης.</w:t>
            </w:r>
          </w:p>
        </w:tc>
      </w:tr>
      <w:tr w:rsidR="00522945" w14:paraId="7B2EA6B4" w14:textId="77777777">
        <w:trPr>
          <w:trHeight w:val="945"/>
          <w:jc w:val="center"/>
        </w:trPr>
        <w:tc>
          <w:tcPr>
            <w:tcW w:w="663"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E3AB13" w14:textId="77777777" w:rsidR="00522945" w:rsidRDefault="00426980">
            <w:pPr>
              <w:pStyle w:val="P68B1DB1-Normal15"/>
              <w:spacing w:line="240" w:lineRule="auto"/>
              <w:jc w:val="center"/>
              <w:rPr>
                <w:noProof/>
              </w:rPr>
            </w:pPr>
            <w:r>
              <w:rPr>
                <w:noProof/>
              </w:rPr>
              <w:t>107</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F26E3F4" w14:textId="77777777" w:rsidR="00522945" w:rsidRDefault="00426980">
            <w:pPr>
              <w:pStyle w:val="P68B1DB1-Normal15"/>
              <w:spacing w:line="240" w:lineRule="auto"/>
              <w:rPr>
                <w:noProof/>
              </w:rPr>
            </w:pPr>
            <w:r>
              <w:rPr>
                <w:noProof/>
              </w:rPr>
              <w:t>Επένδυση 2: Βελτίωση της ενεργειακής απόδοσης των συστημάτων δημόσιου φωτισμού</w:t>
            </w:r>
          </w:p>
          <w:p w14:paraId="6203B844" w14:textId="77777777" w:rsidR="00522945" w:rsidRDefault="00522945">
            <w:pPr>
              <w:spacing w:line="240" w:lineRule="auto"/>
              <w:rPr>
                <w:rFonts w:eastAsia="Times New Roman"/>
                <w:noProof/>
                <w:color w:val="004300"/>
                <w:sz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3C1047C" w14:textId="77777777" w:rsidR="00522945" w:rsidRDefault="00426980">
            <w:pPr>
              <w:pStyle w:val="P68B1DB1-Normal15"/>
              <w:spacing w:line="240" w:lineRule="auto"/>
              <w:rPr>
                <w:noProof/>
              </w:rPr>
            </w:pPr>
            <w:r>
              <w:rPr>
                <w:noProof/>
              </w:rPr>
              <w:t>Στόχος</w:t>
            </w:r>
          </w:p>
        </w:tc>
        <w:tc>
          <w:tcPr>
            <w:tcW w:w="130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ED5E595" w14:textId="77777777" w:rsidR="00522945" w:rsidRDefault="00426980">
            <w:pPr>
              <w:pStyle w:val="P68B1DB1-Normal15"/>
              <w:spacing w:line="240" w:lineRule="auto"/>
              <w:rPr>
                <w:noProof/>
              </w:rPr>
            </w:pPr>
            <w:r>
              <w:rPr>
                <w:noProof/>
              </w:rPr>
              <w:t xml:space="preserve">Μείωση της κατανάλωσης ενέργειας </w:t>
            </w:r>
          </w:p>
        </w:tc>
        <w:tc>
          <w:tcPr>
            <w:tcW w:w="143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D56B7B" w14:textId="77777777" w:rsidR="00522945" w:rsidRDefault="00522945">
            <w:pPr>
              <w:spacing w:line="240" w:lineRule="auto"/>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892C2A" w14:textId="77777777" w:rsidR="00522945" w:rsidRDefault="00426980">
            <w:pPr>
              <w:pStyle w:val="P68B1DB1-Normal15"/>
              <w:spacing w:line="240" w:lineRule="auto"/>
              <w:rPr>
                <w:noProof/>
              </w:rPr>
            </w:pPr>
            <w:r>
              <w:rPr>
                <w:noProof/>
              </w:rPr>
              <w:t>Εξοικονόμηση ενέργειας σε tera joule ανά έτος</w:t>
            </w:r>
          </w:p>
          <w:p w14:paraId="65704955" w14:textId="77777777" w:rsidR="00522945" w:rsidRDefault="00522945">
            <w:pPr>
              <w:spacing w:line="240" w:lineRule="auto"/>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FBA284F" w14:textId="77777777" w:rsidR="00522945" w:rsidRDefault="00426980">
            <w:pPr>
              <w:pStyle w:val="P68B1DB1-Normal15"/>
              <w:spacing w:line="240" w:lineRule="auto"/>
              <w:jc w:val="center"/>
              <w:rPr>
                <w:noProof/>
              </w:rPr>
            </w:pPr>
            <w:r>
              <w:rPr>
                <w:noProof/>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3A91DCA" w14:textId="77777777" w:rsidR="00522945" w:rsidRDefault="00426980">
            <w:pPr>
              <w:pStyle w:val="P68B1DB1-Normal15"/>
              <w:spacing w:line="240" w:lineRule="auto"/>
              <w:jc w:val="center"/>
              <w:rPr>
                <w:noProof/>
              </w:rPr>
            </w:pPr>
            <w:r>
              <w:rPr>
                <w:noProof/>
              </w:rPr>
              <w:t>286</w:t>
            </w: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9E8A5F9" w14:textId="77777777" w:rsidR="00522945" w:rsidRDefault="00426980">
            <w:pPr>
              <w:pStyle w:val="P68B1DB1-Normal15"/>
              <w:spacing w:line="240" w:lineRule="auto"/>
              <w:jc w:val="center"/>
              <w:rPr>
                <w:noProof/>
              </w:rPr>
            </w:pPr>
            <w:r>
              <w:rPr>
                <w:noProof/>
              </w:rPr>
              <w:t>ΤΡΊΜΗΝΟ 1</w:t>
            </w:r>
          </w:p>
        </w:tc>
        <w:tc>
          <w:tcPr>
            <w:tcW w:w="71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D342841" w14:textId="77777777" w:rsidR="00522945" w:rsidRDefault="00426980">
            <w:pPr>
              <w:pStyle w:val="P68B1DB1-Normal15"/>
              <w:spacing w:line="240" w:lineRule="auto"/>
              <w:jc w:val="center"/>
              <w:rPr>
                <w:noProof/>
              </w:rPr>
            </w:pPr>
            <w:r>
              <w:rPr>
                <w:noProof/>
              </w:rPr>
              <w:t>2026</w:t>
            </w:r>
          </w:p>
        </w:tc>
        <w:tc>
          <w:tcPr>
            <w:tcW w:w="431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F94DE8" w14:textId="77777777" w:rsidR="00522945" w:rsidRDefault="00426980">
            <w:pPr>
              <w:pStyle w:val="P68B1DB1-Normal16"/>
              <w:spacing w:line="240" w:lineRule="auto"/>
              <w:rPr>
                <w:rFonts w:eastAsia="Times New Roman"/>
                <w:noProof/>
              </w:rPr>
            </w:pPr>
            <w:r>
              <w:rPr>
                <w:noProof/>
              </w:rPr>
              <w:t xml:space="preserve">Ο στόχος επιτυγχάνεται με τη </w:t>
            </w:r>
            <w:r>
              <w:rPr>
                <w:noProof/>
              </w:rPr>
              <w:t>μείωση της κατανάλωσης ενέργειας κατά 286 TJ/ετησίως έως τις 31 Μαρτίου 2026 ως αποτέλεσμα της ανακατασκευής του δημόσιου φωτισμού, η οποία αποδεικνύεται μέσω πιστοποιητικών ενεργειακής απόδοσης. Η κατανάλωση ενέργειας μειώνεται σε σύγκριση με το σενάριο δ</w:t>
            </w:r>
            <w:r>
              <w:rPr>
                <w:noProof/>
              </w:rPr>
              <w:t>ιατήρησης της υφιστάμενης κατάστασης</w:t>
            </w:r>
            <w:r>
              <w:rPr>
                <w:rFonts w:eastAsia="Times New Roman"/>
                <w:noProof/>
              </w:rPr>
              <w:t xml:space="preserve"> (δηλαδή την απουσία στήριξης δυνάμει του κανονισμού (ΕΕ) 2021/241)</w:t>
            </w:r>
            <w:r>
              <w:rPr>
                <w:noProof/>
              </w:rPr>
              <w:t>. Η ποσότητα της εξοικονομούμενης ενέργειας πρέπει να προσδιορίζεται με μέτρηση ή/και εκτίμηση της κατανάλωσης πριν και μετά την εφαρμογή μέτρου βελτίωση</w:t>
            </w:r>
            <w:r>
              <w:rPr>
                <w:noProof/>
              </w:rPr>
              <w:t xml:space="preserve">ς της ενεργειακής απόδοσης, διασφαλίζοντας παράλληλα την εξομάλυνση των εξωτερικών συνθηκών που επηρεάζουν την κατανάλωση ενέργειας.   </w:t>
            </w:r>
          </w:p>
        </w:tc>
      </w:tr>
      <w:tr w:rsidR="00522945" w14:paraId="3EDA0E2F" w14:textId="77777777">
        <w:trPr>
          <w:trHeight w:val="337"/>
          <w:jc w:val="center"/>
        </w:trPr>
        <w:tc>
          <w:tcPr>
            <w:tcW w:w="663"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BE3709" w14:textId="77777777" w:rsidR="00522945" w:rsidRDefault="00426980">
            <w:pPr>
              <w:pStyle w:val="P68B1DB1-Normal15"/>
              <w:spacing w:line="240" w:lineRule="auto"/>
              <w:jc w:val="center"/>
              <w:rPr>
                <w:noProof/>
              </w:rPr>
            </w:pPr>
            <w:r>
              <w:rPr>
                <w:noProof/>
              </w:rPr>
              <w:t>108</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752209F" w14:textId="77777777" w:rsidR="00522945" w:rsidRDefault="00426980">
            <w:pPr>
              <w:pStyle w:val="P68B1DB1-Normal15"/>
              <w:spacing w:line="240" w:lineRule="auto"/>
              <w:rPr>
                <w:noProof/>
              </w:rPr>
            </w:pPr>
            <w:r>
              <w:rPr>
                <w:noProof/>
              </w:rPr>
              <w:t>Επένδυση 3: Βελτίωση της ενεργειακής απόδοσης των δημόσιων κτιρίων</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BA511F" w14:textId="77777777" w:rsidR="00522945" w:rsidRDefault="00426980">
            <w:pPr>
              <w:pStyle w:val="P68B1DB1-Normal15"/>
              <w:spacing w:line="240" w:lineRule="auto"/>
              <w:rPr>
                <w:noProof/>
              </w:rPr>
            </w:pPr>
            <w:r>
              <w:rPr>
                <w:noProof/>
              </w:rPr>
              <w:t>Στόχος</w:t>
            </w:r>
          </w:p>
        </w:tc>
        <w:tc>
          <w:tcPr>
            <w:tcW w:w="130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C6F88B" w14:textId="77777777" w:rsidR="00522945" w:rsidRDefault="00426980">
            <w:pPr>
              <w:pStyle w:val="P68B1DB1-Normal16"/>
              <w:spacing w:line="240" w:lineRule="auto"/>
              <w:rPr>
                <w:rFonts w:eastAsia="Times New Roman"/>
                <w:noProof/>
              </w:rPr>
            </w:pPr>
            <w:r>
              <w:rPr>
                <w:noProof/>
              </w:rPr>
              <w:t>Ανάθεση του 75 % του συνόλου των δημόσιων συμβάσεων για έργα ανακαίνισης κτιρίων που επιτυγχάνουν εξοικονόμηση πρωτογενούς ενέργειας τουλάχιστον 30 %</w:t>
            </w:r>
          </w:p>
        </w:tc>
        <w:tc>
          <w:tcPr>
            <w:tcW w:w="143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E399DA7" w14:textId="77777777" w:rsidR="00522945" w:rsidRDefault="00522945">
            <w:pPr>
              <w:spacing w:line="240" w:lineRule="auto"/>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61C923" w14:textId="77777777" w:rsidR="00522945" w:rsidRDefault="00426980">
            <w:pPr>
              <w:pStyle w:val="P68B1DB1-Normal15"/>
              <w:spacing w:line="240" w:lineRule="auto"/>
              <w:rPr>
                <w:noProof/>
              </w:rPr>
            </w:pPr>
            <w:r>
              <w:rPr>
                <w:noProof/>
              </w:rPr>
              <w:t xml:space="preserve">Ποσοστό </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96E29C4" w14:textId="77777777" w:rsidR="00522945" w:rsidRDefault="00426980">
            <w:pPr>
              <w:pStyle w:val="P68B1DB1-Normal15"/>
              <w:spacing w:line="240" w:lineRule="auto"/>
              <w:jc w:val="center"/>
              <w:rPr>
                <w:noProof/>
              </w:rPr>
            </w:pPr>
            <w:r>
              <w:rPr>
                <w:noProof/>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452D2E" w14:textId="77777777" w:rsidR="00522945" w:rsidRDefault="00426980">
            <w:pPr>
              <w:pStyle w:val="P68B1DB1-Normal15"/>
              <w:spacing w:line="240" w:lineRule="auto"/>
              <w:jc w:val="center"/>
              <w:rPr>
                <w:noProof/>
              </w:rPr>
            </w:pPr>
            <w:r>
              <w:rPr>
                <w:noProof/>
              </w:rPr>
              <w:t>75</w:t>
            </w: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2E3038B" w14:textId="77777777" w:rsidR="00522945" w:rsidRDefault="00426980">
            <w:pPr>
              <w:pStyle w:val="P68B1DB1-Normal15"/>
              <w:spacing w:line="240" w:lineRule="auto"/>
              <w:jc w:val="center"/>
              <w:rPr>
                <w:noProof/>
              </w:rPr>
            </w:pPr>
            <w:r>
              <w:rPr>
                <w:noProof/>
              </w:rPr>
              <w:t>ΤΡΊΜΗΝΟ 4</w:t>
            </w:r>
          </w:p>
        </w:tc>
        <w:tc>
          <w:tcPr>
            <w:tcW w:w="71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0BD06E" w14:textId="77777777" w:rsidR="00522945" w:rsidRDefault="00426980">
            <w:pPr>
              <w:pStyle w:val="P68B1DB1-Normal15"/>
              <w:spacing w:line="240" w:lineRule="auto"/>
              <w:jc w:val="center"/>
              <w:rPr>
                <w:noProof/>
              </w:rPr>
            </w:pPr>
            <w:r>
              <w:rPr>
                <w:noProof/>
              </w:rPr>
              <w:t>2023</w:t>
            </w:r>
          </w:p>
        </w:tc>
        <w:tc>
          <w:tcPr>
            <w:tcW w:w="431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247B2DA" w14:textId="7CC4CF25" w:rsidR="00522945" w:rsidRDefault="00426980">
            <w:pPr>
              <w:pStyle w:val="P68B1DB1-Normal16"/>
              <w:spacing w:line="240" w:lineRule="auto"/>
              <w:rPr>
                <w:noProof/>
              </w:rPr>
            </w:pPr>
            <w:r>
              <w:rPr>
                <w:noProof/>
              </w:rPr>
              <w:t>Στο πλαίσιο αυτού του μέτρου υποστηρίζονται συνολικά τουλάχιστον 220 έργα ανακαίνισης κτιρίων. Ο στόχος επιτυγχάνεται με τη σύναψη σύμβασης με το 75 % αυτών. Τα έργα υποβάλλονται στο Κρατικό Ταμείο Περιβάλλοντος στο πλαίσιο συνεχούς πρόσκλησης υποβολής προ</w:t>
            </w:r>
            <w:r>
              <w:rPr>
                <w:noProof/>
              </w:rPr>
              <w:t xml:space="preserve">τάσεων και αξιολογούνται με βάση τα καθορισμένα κριτήρια, μετά από διαφανή διαδικασία επιλογής. </w:t>
            </w:r>
          </w:p>
          <w:p w14:paraId="13A51317" w14:textId="77777777" w:rsidR="00522945" w:rsidRDefault="00426980">
            <w:pPr>
              <w:pStyle w:val="P68B1DB1-Normal16"/>
              <w:spacing w:line="240" w:lineRule="auto"/>
              <w:rPr>
                <w:noProof/>
              </w:rPr>
            </w:pPr>
            <w:r>
              <w:rPr>
                <w:noProof/>
              </w:rPr>
              <w:t xml:space="preserve">Επιλέγονται προς υλοποίηση μόνο έργα που επιτυγχάνουν, κατά μέσο όρο, μείωση της κατανάλωσης πρωτογενούς ενέργειας κατά τουλάχιστον 30 % ή μείωση των εκπομπών </w:t>
            </w:r>
            <w:r>
              <w:rPr>
                <w:noProof/>
              </w:rPr>
              <w:t xml:space="preserve">CO2 κατά 30 %. Ο στόχος του 75 % αφορά έργα για τα οποία έχει υπογραφεί συμφωνία επιχορήγησης. </w:t>
            </w:r>
            <w:r>
              <w:rPr>
                <w:rFonts w:eastAsia="Times New Roman"/>
                <w:noProof/>
              </w:rPr>
              <w:t xml:space="preserve">Οι επενδύσεις σε αντικαταστάσεις λεβήτων, συμπεριλαμβανομένων εκείνων </w:t>
            </w:r>
            <w:r>
              <w:rPr>
                <w:noProof/>
              </w:rPr>
              <w:t>με φυσικό αέριο ως πηγή ενέργειας, περιορίζονται στο 20 % κατ’ ανώτατο όριο της συνολικής κ</w:t>
            </w:r>
            <w:r>
              <w:rPr>
                <w:noProof/>
              </w:rPr>
              <w:t xml:space="preserve">ατανομής. </w:t>
            </w:r>
          </w:p>
        </w:tc>
      </w:tr>
      <w:tr w:rsidR="00522945" w14:paraId="38CC5739" w14:textId="77777777">
        <w:trPr>
          <w:trHeight w:val="578"/>
          <w:jc w:val="center"/>
        </w:trPr>
        <w:tc>
          <w:tcPr>
            <w:tcW w:w="663"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5EEDBA" w14:textId="77777777" w:rsidR="00522945" w:rsidRDefault="00426980">
            <w:pPr>
              <w:pStyle w:val="P68B1DB1-Normal15"/>
              <w:spacing w:line="240" w:lineRule="auto"/>
              <w:jc w:val="center"/>
              <w:rPr>
                <w:noProof/>
              </w:rPr>
            </w:pPr>
            <w:r>
              <w:rPr>
                <w:noProof/>
              </w:rPr>
              <w:t>109</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AD2CB71" w14:textId="77777777" w:rsidR="00522945" w:rsidRDefault="00426980">
            <w:pPr>
              <w:pStyle w:val="P68B1DB1-Normal15"/>
              <w:spacing w:line="240" w:lineRule="auto"/>
              <w:rPr>
                <w:noProof/>
              </w:rPr>
            </w:pPr>
            <w:r>
              <w:rPr>
                <w:noProof/>
              </w:rPr>
              <w:t>Επένδυση 3: Βελτίωση της ενεργειακής απόδοσης των δημόσιων κτιρίων</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3D383D7" w14:textId="77777777" w:rsidR="00522945" w:rsidRDefault="00426980">
            <w:pPr>
              <w:pStyle w:val="P68B1DB1-Normal15"/>
              <w:spacing w:line="240" w:lineRule="auto"/>
              <w:rPr>
                <w:noProof/>
              </w:rPr>
            </w:pPr>
            <w:r>
              <w:rPr>
                <w:noProof/>
              </w:rPr>
              <w:t>Στόχος</w:t>
            </w:r>
          </w:p>
        </w:tc>
        <w:tc>
          <w:tcPr>
            <w:tcW w:w="130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475CE7D" w14:textId="77777777" w:rsidR="00522945" w:rsidRDefault="00426980">
            <w:pPr>
              <w:pStyle w:val="P68B1DB1-Normal15"/>
              <w:spacing w:line="240" w:lineRule="auto"/>
              <w:rPr>
                <w:noProof/>
              </w:rPr>
            </w:pPr>
            <w:r>
              <w:rPr>
                <w:noProof/>
              </w:rPr>
              <w:t>Μείωση της κατανάλωσης ενέργειας</w:t>
            </w:r>
          </w:p>
        </w:tc>
        <w:tc>
          <w:tcPr>
            <w:tcW w:w="143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67F3CCC" w14:textId="77777777" w:rsidR="00522945" w:rsidRDefault="00522945">
            <w:pPr>
              <w:spacing w:line="240" w:lineRule="auto"/>
              <w:rPr>
                <w:rFonts w:eastAsia="Times New Roman"/>
                <w:noProof/>
                <w:color w:val="004300"/>
                <w:sz w:val="18"/>
              </w:rPr>
            </w:pP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A4C181A" w14:textId="77777777" w:rsidR="00522945" w:rsidRDefault="00426980">
            <w:pPr>
              <w:pStyle w:val="P68B1DB1-Normal16"/>
              <w:spacing w:line="240" w:lineRule="auto"/>
              <w:rPr>
                <w:rFonts w:eastAsia="Times New Roman"/>
                <w:noProof/>
              </w:rPr>
            </w:pPr>
            <w:r>
              <w:rPr>
                <w:noProof/>
              </w:rPr>
              <w:t>Εξοικονόμηση ενέργειας σε tera joule ανά έτος</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458DEA" w14:textId="77777777" w:rsidR="00522945" w:rsidRDefault="00426980">
            <w:pPr>
              <w:pStyle w:val="P68B1DB1-Normal15"/>
              <w:spacing w:line="240" w:lineRule="auto"/>
              <w:jc w:val="center"/>
              <w:rPr>
                <w:noProof/>
              </w:rPr>
            </w:pPr>
            <w:r>
              <w:rPr>
                <w:noProof/>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B621622" w14:textId="254BB98D" w:rsidR="00522945" w:rsidRDefault="00426980">
            <w:pPr>
              <w:pStyle w:val="P68B1DB1-Normal15"/>
              <w:spacing w:line="240" w:lineRule="auto"/>
              <w:jc w:val="center"/>
              <w:rPr>
                <w:noProof/>
              </w:rPr>
            </w:pPr>
            <w:r>
              <w:rPr>
                <w:noProof/>
              </w:rPr>
              <w:t>410</w:t>
            </w: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CF8052C" w14:textId="77777777" w:rsidR="00522945" w:rsidRDefault="00426980">
            <w:pPr>
              <w:pStyle w:val="P68B1DB1-Normal15"/>
              <w:spacing w:line="240" w:lineRule="auto"/>
              <w:jc w:val="center"/>
              <w:rPr>
                <w:noProof/>
              </w:rPr>
            </w:pPr>
            <w:r>
              <w:rPr>
                <w:noProof/>
              </w:rPr>
              <w:t>ΤΡΊΜΗΝΟ 1</w:t>
            </w:r>
          </w:p>
        </w:tc>
        <w:tc>
          <w:tcPr>
            <w:tcW w:w="71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1EB3556" w14:textId="77777777" w:rsidR="00522945" w:rsidRDefault="00426980">
            <w:pPr>
              <w:pStyle w:val="P68B1DB1-Normal15"/>
              <w:spacing w:line="240" w:lineRule="auto"/>
              <w:jc w:val="center"/>
              <w:rPr>
                <w:noProof/>
              </w:rPr>
            </w:pPr>
            <w:r>
              <w:rPr>
                <w:noProof/>
              </w:rPr>
              <w:t>2026</w:t>
            </w:r>
          </w:p>
        </w:tc>
        <w:tc>
          <w:tcPr>
            <w:tcW w:w="431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76A019A" w14:textId="651A1A7B" w:rsidR="00522945" w:rsidRDefault="00426980">
            <w:pPr>
              <w:pStyle w:val="P68B1DB1-Normal16"/>
              <w:spacing w:line="240" w:lineRule="auto"/>
              <w:rPr>
                <w:noProof/>
              </w:rPr>
            </w:pPr>
            <w:r>
              <w:rPr>
                <w:noProof/>
              </w:rPr>
              <w:t xml:space="preserve">Ο στόχος επιτυγχάνεται με τη μείωση της κατανάλωσης ενέργειας σε </w:t>
            </w:r>
            <w:r>
              <w:rPr>
                <w:noProof/>
              </w:rPr>
              <w:t>κρατικά κτίρια κατά 410 TJ/ετησίως έως τις 31 Μαρτίου 2026, ως αποτέλεσμα της ανακαίνισης κτιρίων, η οποία αποδεικνύεται μέσω πιστοποιητικών ενεργειακής απόδοσης. Η κατανάλωση ενέργειας μειώνεται σε σύγκριση με το σενάριο διατήρησης της υφιστάμενης κατάστα</w:t>
            </w:r>
            <w:r>
              <w:rPr>
                <w:noProof/>
              </w:rPr>
              <w:t>σης (</w:t>
            </w:r>
            <w:r>
              <w:rPr>
                <w:rFonts w:eastAsia="Times New Roman"/>
                <w:noProof/>
              </w:rPr>
              <w:t>δηλαδή την απουσία στήριξης δυνάμει του κανονισμού (ΕΕ) 2021/241)</w:t>
            </w:r>
            <w:r>
              <w:rPr>
                <w:noProof/>
              </w:rPr>
              <w:t>. Η ποσότητα της εξοικονομούμενης ενέργειας πρέπει να προσδιορίζεται με μέτρηση ή/και εκτίμηση της κατανάλωσης πριν και μετά την εφαρμογή μέτρου βελτίωσης της ενεργειακής απόδοσης, διασφ</w:t>
            </w:r>
            <w:r>
              <w:rPr>
                <w:noProof/>
              </w:rPr>
              <w:t>αλίζοντας παράλληλα την εξομάλυνση των εξωτερικών συνθηκών που επηρεάζουν την κατανάλωση ενέργειας.</w:t>
            </w:r>
          </w:p>
        </w:tc>
      </w:tr>
    </w:tbl>
    <w:p w14:paraId="123AFD4D" w14:textId="77777777" w:rsidR="00522945" w:rsidRDefault="00522945">
      <w:pPr>
        <w:pBdr>
          <w:top w:val="nil"/>
          <w:left w:val="nil"/>
          <w:bottom w:val="nil"/>
          <w:right w:val="nil"/>
          <w:between w:val="nil"/>
        </w:pBdr>
        <w:spacing w:line="240" w:lineRule="auto"/>
        <w:rPr>
          <w:noProof/>
          <w:color w:val="006100"/>
          <w:sz w:val="15"/>
        </w:rPr>
        <w:sectPr w:rsidR="00522945" w:rsidSect="00D57C66">
          <w:headerReference w:type="even" r:id="rId168"/>
          <w:headerReference w:type="default" r:id="rId169"/>
          <w:footerReference w:type="even" r:id="rId170"/>
          <w:footerReference w:type="default" r:id="rId171"/>
          <w:headerReference w:type="first" r:id="rId172"/>
          <w:footerReference w:type="first" r:id="rId173"/>
          <w:pgSz w:w="16839" w:h="11907" w:orient="landscape"/>
          <w:pgMar w:top="1134" w:right="1134" w:bottom="1134" w:left="1134" w:header="567" w:footer="567" w:gutter="0"/>
          <w:cols w:space="720"/>
          <w:docGrid w:linePitch="326"/>
        </w:sectPr>
      </w:pPr>
    </w:p>
    <w:p w14:paraId="7C143368" w14:textId="6994548E" w:rsidR="00522945" w:rsidRDefault="00426980">
      <w:pPr>
        <w:pStyle w:val="P68B1DB1-Normal2"/>
        <w:keepNext/>
        <w:tabs>
          <w:tab w:val="left" w:pos="850"/>
        </w:tabs>
        <w:spacing w:line="240" w:lineRule="auto"/>
        <w:jc w:val="both"/>
        <w:outlineLvl w:val="0"/>
        <w:rPr>
          <w:noProof/>
        </w:rPr>
      </w:pPr>
      <w:r>
        <w:rPr>
          <w:noProof/>
        </w:rPr>
        <w:t xml:space="preserve">Ι. ΣΥΝΙΣΤΏΣΑ 2.3: Μετάβαση σε καθαρότερες πηγές ενέργειας </w:t>
      </w:r>
    </w:p>
    <w:p w14:paraId="2E052514" w14:textId="77777777" w:rsidR="00522945" w:rsidRDefault="00426980">
      <w:pPr>
        <w:pStyle w:val="P68B1DB1-Normal3"/>
        <w:spacing w:line="240" w:lineRule="auto"/>
        <w:jc w:val="both"/>
        <w:rPr>
          <w:noProof/>
        </w:rPr>
      </w:pPr>
      <w:r>
        <w:rPr>
          <w:noProof/>
        </w:rPr>
        <w:t xml:space="preserve">Αυτή η συνιστώσα του τσεχικού </w:t>
      </w:r>
      <w:r>
        <w:rPr>
          <w:noProof/>
        </w:rPr>
        <w:t>σχεδίου ανάκαμψης και ανθεκτικότητας συμβάλλει στην αντιμετώπιση της πρόκλησης της μετάβασης από τα ορυκτά καύσιμα σε πηγές ενέργειας χαμηλών και μηδενικών εκπομπών, όπως η φωτοβολταϊκή ενέργεια. Αποσκοπεί στη μείωση της έντασης εκπομπών της τσεχικής οικον</w:t>
      </w:r>
      <w:r>
        <w:rPr>
          <w:noProof/>
        </w:rPr>
        <w:t>ομίας και των εκπομπών ρύπων, καθώς και στον εκσυγχρονισμό του δικτύου διανομής θερμικής ενέργειας, ιδίως μέσω της αντικατάστασης του ατμού από ζεστό νερό, με αποτέλεσμα την εξοικονόμηση πρωτογενούς ενέργειας.</w:t>
      </w:r>
    </w:p>
    <w:p w14:paraId="166C3354" w14:textId="77777777" w:rsidR="00522945" w:rsidRDefault="00426980">
      <w:pPr>
        <w:spacing w:line="240" w:lineRule="auto"/>
        <w:jc w:val="both"/>
        <w:rPr>
          <w:rFonts w:eastAsia="Times New Roman"/>
          <w:noProof/>
          <w:color w:val="000000"/>
        </w:rPr>
      </w:pPr>
      <w:r>
        <w:rPr>
          <w:rFonts w:eastAsia="Times New Roman"/>
          <w:noProof/>
        </w:rPr>
        <w:t>Τις μεταρρυθμίσεις και τη στήριξη των επενδύσε</w:t>
      </w:r>
      <w:r>
        <w:rPr>
          <w:rFonts w:eastAsia="Times New Roman"/>
          <w:noProof/>
        </w:rPr>
        <w:t>ων για την υλοποίηση της ειδικής σύστασης3 2019, σύμφωνα με την οποία η Τσεχία εστιάζει τη σχετική με τις επενδύσεις οικονομική πολιτική στη μετάβαση σε χαμηλές εκπομπές διοξειδίου του άνθρακα και στην ενεργειακή μετάβαση, συμπεριλαμβανομένης της ενεργειακ</w:t>
      </w:r>
      <w:r>
        <w:rPr>
          <w:rFonts w:eastAsia="Times New Roman"/>
          <w:noProof/>
        </w:rPr>
        <w:t>ής απόδοσης, λαμβάνοντας υπόψη τις περιφερειακές ανισότητες και τη</w:t>
      </w:r>
      <w:r>
        <w:rPr>
          <w:noProof/>
        </w:rPr>
        <w:t xml:space="preserve">σύσταση 3 2020 ειδικά για τα όρια, σύμφωνα με την οποία η Τσεχία εστιάζει τις επενδύσεις στην πράσινη και την ψηφιακή μετάβαση, ιδίως στην καθαρή και αποδοτική παραγωγή και χρήση ενέργειας, </w:t>
      </w:r>
      <w:r>
        <w:rPr>
          <w:noProof/>
        </w:rPr>
        <w:t xml:space="preserve">μεταξύ άλλων στις περιφέρειες εξόρυξης άνθρακα. </w:t>
      </w:r>
    </w:p>
    <w:p w14:paraId="669613CF" w14:textId="77777777" w:rsidR="00522945" w:rsidRDefault="00426980">
      <w:pPr>
        <w:spacing w:line="276" w:lineRule="auto"/>
        <w:jc w:val="both"/>
        <w:rPr>
          <w:noProof/>
          <w:sz w:val="22"/>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w:t>
      </w:r>
      <w:r>
        <w:rPr>
          <w:noProof/>
        </w:rPr>
        <w:t xml:space="preserve"> των μέτρων μετριασμού που προβλέπονται στο σχέδιο ανάκαμψης και ανθεκτικότητας σύμφωνα με τις τεχνικές κατευθυντήριες γραμμές του DNSH (2021/C58/01).</w:t>
      </w:r>
    </w:p>
    <w:p w14:paraId="4117EC50" w14:textId="6C927183" w:rsidR="00522945" w:rsidRDefault="00522945">
      <w:pPr>
        <w:spacing w:line="240" w:lineRule="auto"/>
        <w:jc w:val="both"/>
        <w:rPr>
          <w:rFonts w:eastAsia="Times New Roman"/>
          <w:i/>
          <w:noProof/>
          <w:color w:val="000000"/>
        </w:rPr>
      </w:pPr>
    </w:p>
    <w:p w14:paraId="4DD1887C" w14:textId="79FB25E5" w:rsidR="00522945" w:rsidRDefault="00426980">
      <w:pPr>
        <w:pStyle w:val="P68B1DB1-Normal32"/>
        <w:spacing w:line="240" w:lineRule="auto"/>
        <w:jc w:val="both"/>
        <w:rPr>
          <w:i/>
          <w:noProof/>
          <w:color w:val="4F81BD"/>
        </w:rPr>
      </w:pPr>
      <w:r>
        <w:rPr>
          <w:noProof/>
        </w:rPr>
        <w:t>Ι.1. Περιγραφή των μεταρρυθμίσεων και των επενδύσεων που είναι επιλέξιμες για λήψη μη επιστρεπτέας χρημα</w:t>
      </w:r>
      <w:r>
        <w:rPr>
          <w:noProof/>
        </w:rPr>
        <w:t>τοδοτικής στήριξης</w:t>
      </w:r>
    </w:p>
    <w:p w14:paraId="7A6DEB90" w14:textId="3503CDA7" w:rsidR="00522945" w:rsidRDefault="00426980">
      <w:pPr>
        <w:pStyle w:val="P68B1DB1-Normal26"/>
        <w:spacing w:line="240" w:lineRule="auto"/>
        <w:jc w:val="both"/>
        <w:rPr>
          <w:noProof/>
        </w:rPr>
      </w:pPr>
      <w:r>
        <w:rPr>
          <w:noProof/>
        </w:rPr>
        <w:t xml:space="preserve">Μεταρρύθμιση 1: Εκσυγχρονισμός της διανομής θερμότητας στα συστήματα τηλεθέρμανσης </w:t>
      </w:r>
    </w:p>
    <w:p w14:paraId="65F2F071" w14:textId="77777777" w:rsidR="00522945" w:rsidRDefault="00426980">
      <w:pPr>
        <w:pStyle w:val="P68B1DB1-Normal4"/>
        <w:spacing w:line="259" w:lineRule="auto"/>
        <w:jc w:val="both"/>
        <w:rPr>
          <w:rFonts w:ascii="Calibri" w:hAnsi="Calibri"/>
          <w:noProof/>
        </w:rPr>
      </w:pPr>
      <w:r>
        <w:rPr>
          <w:noProof/>
        </w:rPr>
        <w:t>Το μέτρο αυτό αποσκοπεί στην απαλλαγή της τηλεθέρμανσης από τις ανθρακούχες εκπομπές, ιδίως με την αύξηση της ενεργειακής απόδοσης, τη μετάβαση από την κ</w:t>
      </w:r>
      <w:r>
        <w:rPr>
          <w:noProof/>
        </w:rPr>
        <w:t xml:space="preserve">αύση άνθρακα σε ανανεώσιμες πηγές ενέργειας, την καύση φυσικού αερίου, βιομάζας και αποβλήτων, και τη μείωση των εκπομπών αερίων του θερμοκηπίου και των ρύπων. </w:t>
      </w:r>
    </w:p>
    <w:p w14:paraId="33FF0614" w14:textId="77777777" w:rsidR="00522945" w:rsidRDefault="00426980">
      <w:pPr>
        <w:pStyle w:val="P68B1DB1-Normal4"/>
        <w:spacing w:line="259" w:lineRule="auto"/>
        <w:jc w:val="both"/>
        <w:rPr>
          <w:rFonts w:ascii="Calibri" w:hAnsi="Calibri"/>
          <w:noProof/>
        </w:rPr>
      </w:pPr>
      <w:r>
        <w:rPr>
          <w:noProof/>
        </w:rPr>
        <w:t>Διενεργείται και δημοσιεύεται αξιολόγηση της πορείας προς την απαλλαγή της τηλεθέρμανσης από τι</w:t>
      </w:r>
      <w:r>
        <w:rPr>
          <w:noProof/>
        </w:rPr>
        <w:t>ς ανθρακούχες εκπομπές στην Τσεχία. Η αξιολόγηση αυτή θα καθοδηγήσει τις επενδύσεις που χρηματοδοτούνται στο πλαίσιο αυτής της συνιστώσας του τσεχικού σχεδίου ανάκαμψης και ανθεκτικότητας.</w:t>
      </w:r>
    </w:p>
    <w:p w14:paraId="5D4B18A5" w14:textId="79BAEED5" w:rsidR="00522945" w:rsidRDefault="00426980">
      <w:pPr>
        <w:pStyle w:val="P68B1DB1-Normal4"/>
        <w:spacing w:line="259" w:lineRule="auto"/>
        <w:jc w:val="both"/>
        <w:rPr>
          <w:noProof/>
        </w:rPr>
      </w:pPr>
      <w:r>
        <w:rPr>
          <w:noProof/>
        </w:rPr>
        <w:t>Η μεταρρύθμιση εφαρμόζεται έως τις 31 Δεκεμβρίου 2023.</w:t>
      </w:r>
    </w:p>
    <w:p w14:paraId="24FD5BBE" w14:textId="35F2918B" w:rsidR="00522945" w:rsidRDefault="00426980">
      <w:pPr>
        <w:pStyle w:val="P68B1DB1-Normal26"/>
        <w:spacing w:line="240" w:lineRule="auto"/>
        <w:jc w:val="both"/>
        <w:rPr>
          <w:noProof/>
        </w:rPr>
      </w:pPr>
      <w:r>
        <w:rPr>
          <w:noProof/>
        </w:rPr>
        <w:t>Μεταρρύθμιση</w:t>
      </w:r>
      <w:r>
        <w:rPr>
          <w:noProof/>
        </w:rPr>
        <w:t xml:space="preserve"> 2: Εκσυγχρονισμός της διανομής θερμότητας στα συστήματα τηλεθέρμανσης</w:t>
      </w:r>
    </w:p>
    <w:p w14:paraId="26B54DC9" w14:textId="77777777" w:rsidR="00522945" w:rsidRDefault="00426980">
      <w:pPr>
        <w:pStyle w:val="P68B1DB1-Normal3"/>
        <w:spacing w:line="240" w:lineRule="auto"/>
        <w:jc w:val="both"/>
        <w:rPr>
          <w:noProof/>
        </w:rPr>
      </w:pPr>
      <w:r>
        <w:rPr>
          <w:noProof/>
        </w:rPr>
        <w:t>Το μέτρο αυτό</w:t>
      </w:r>
      <w:r>
        <w:rPr>
          <w:b/>
          <w:noProof/>
        </w:rPr>
        <w:t xml:space="preserve"> </w:t>
      </w:r>
      <w:r>
        <w:rPr>
          <w:noProof/>
        </w:rPr>
        <w:t>αποσκοπεί στην προώθηση επενδύσεων σε βιομάζα</w:t>
      </w:r>
      <w:r>
        <w:rPr>
          <w:b/>
          <w:noProof/>
        </w:rPr>
        <w:t xml:space="preserve"> </w:t>
      </w:r>
      <w:r>
        <w:rPr>
          <w:noProof/>
        </w:rPr>
        <w:t>με βάση απόβλητα και κατάλοιπα βιομάζας που μπορούν να εξορυχθούν με βιώσιμο τρόπο, με συνοδευτικά μέτρα μείωσης των εκπομπών</w:t>
      </w:r>
      <w:r>
        <w:rPr>
          <w:noProof/>
        </w:rPr>
        <w:t xml:space="preserve">. </w:t>
      </w:r>
    </w:p>
    <w:p w14:paraId="1475CF9F" w14:textId="77777777" w:rsidR="00522945" w:rsidRDefault="00426980">
      <w:pPr>
        <w:pStyle w:val="P68B1DB1-Normal3"/>
        <w:spacing w:line="259" w:lineRule="auto"/>
        <w:jc w:val="both"/>
        <w:rPr>
          <w:noProof/>
        </w:rPr>
      </w:pPr>
      <w:r>
        <w:rPr>
          <w:noProof/>
        </w:rPr>
        <w:t>Δημοσιεύεται αξιολόγηση των πορειών βιώσιμης χρήσης της βιοενέργειας και του εφοδιασμού με βιομάζα στην Τσεχία και των επιπτώσεών της στη χρήση γης, την αλλαγή χρήσης γης και τις δασικές καταβόθρες και τη βιοποικιλότητα, καθώς και των επιπτώσεών της στη</w:t>
      </w:r>
      <w:r>
        <w:rPr>
          <w:noProof/>
        </w:rPr>
        <w:t>ν ποιότητα του αέρα για την περίοδο 2020-2030. Η αξιολόγηση αυτή καθοδηγεί τις επενδύσεις βιοενέργειας που χρηματοδοτούνται στο πλαίσιο των συνιστωσών 2.2, 2.3 και 2.5 του τσεχικού σχεδίου ανάκαμψης και ανθεκτικότητας.</w:t>
      </w:r>
    </w:p>
    <w:p w14:paraId="06AAB1B3" w14:textId="13696D33" w:rsidR="00522945" w:rsidRDefault="00426980">
      <w:pPr>
        <w:pStyle w:val="P68B1DB1-Normal3"/>
        <w:spacing w:line="259" w:lineRule="auto"/>
        <w:jc w:val="both"/>
        <w:rPr>
          <w:noProof/>
        </w:rPr>
      </w:pPr>
      <w:r>
        <w:rPr>
          <w:noProof/>
        </w:rPr>
        <w:t xml:space="preserve">Η μεταρρύθμιση </w:t>
      </w:r>
      <w:r>
        <w:rPr>
          <w:noProof/>
          <w:color w:val="000000" w:themeColor="text1"/>
        </w:rPr>
        <w:t>εφαρμόζεται</w:t>
      </w:r>
      <w:r>
        <w:rPr>
          <w:noProof/>
        </w:rPr>
        <w:t xml:space="preserve"> έως τις 31 Δεκεμβρίου 2023.</w:t>
      </w:r>
      <w:r>
        <w:rPr>
          <w:b/>
          <w:noProof/>
        </w:rPr>
        <w:t xml:space="preserve"> </w:t>
      </w:r>
    </w:p>
    <w:p w14:paraId="5D6FD693" w14:textId="4D44197B" w:rsidR="00522945" w:rsidRDefault="00426980">
      <w:pPr>
        <w:pStyle w:val="P68B1DB1-Normal3"/>
        <w:spacing w:line="259" w:lineRule="auto"/>
        <w:jc w:val="both"/>
        <w:rPr>
          <w:noProof/>
        </w:rPr>
      </w:pPr>
      <w:r>
        <w:rPr>
          <w:b/>
          <w:noProof/>
          <w:sz w:val="22"/>
        </w:rPr>
        <w:br w:type="page"/>
      </w:r>
      <w:r>
        <w:rPr>
          <w:b/>
          <w:noProof/>
        </w:rPr>
        <w:t>Επένδυση 1: Ανάπτυξη νέων φωτοβολταϊκών πηγών ενέργειας</w:t>
      </w:r>
      <w:r>
        <w:rPr>
          <w:noProof/>
        </w:rPr>
        <w:t xml:space="preserve"> </w:t>
      </w:r>
    </w:p>
    <w:p w14:paraId="2687A83C" w14:textId="77777777" w:rsidR="00522945" w:rsidRDefault="00426980">
      <w:pPr>
        <w:pStyle w:val="P68B1DB1-Normal4"/>
        <w:pBdr>
          <w:top w:val="nil"/>
          <w:left w:val="nil"/>
          <w:bottom w:val="nil"/>
          <w:right w:val="nil"/>
          <w:between w:val="nil"/>
        </w:pBdr>
        <w:spacing w:line="240" w:lineRule="auto"/>
        <w:jc w:val="both"/>
        <w:rPr>
          <w:noProof/>
        </w:rPr>
      </w:pPr>
      <w:r>
        <w:rPr>
          <w:noProof/>
        </w:rPr>
        <w:t xml:space="preserve">Το μέτρο αυτό αποσκοπεί στην αντικατάσταση τουλάχιστον ενός μέρους των πηγών ενέργειας με καύση άνθρακα από πηγές φωτοβολταϊκής ενέργειας. </w:t>
      </w:r>
    </w:p>
    <w:p w14:paraId="3D4DCFAD" w14:textId="77777777" w:rsidR="00522945" w:rsidRDefault="00426980">
      <w:pPr>
        <w:pStyle w:val="P68B1DB1-Normal4"/>
        <w:pBdr>
          <w:top w:val="nil"/>
          <w:left w:val="nil"/>
          <w:bottom w:val="nil"/>
          <w:right w:val="nil"/>
          <w:between w:val="nil"/>
        </w:pBdr>
        <w:spacing w:line="240" w:lineRule="auto"/>
        <w:jc w:val="both"/>
        <w:rPr>
          <w:noProof/>
        </w:rPr>
      </w:pPr>
      <w:r>
        <w:rPr>
          <w:noProof/>
        </w:rPr>
        <w:t>Εγκατάσταση και θέση σε λειτ</w:t>
      </w:r>
      <w:r>
        <w:rPr>
          <w:noProof/>
        </w:rPr>
        <w:t>ουργία νέων πηγών φωτοβολταϊκής ενέργειας 270 MWp. Τα έργα περιλαμβάνουν την κατασκευή φωτοβολταϊκών σταθμών στις στέγες των κτιρίων των εταιρειών, συμπεριλαμβανομένων καταφυγίων (όπως καταφύγια αυτοκινήτων, μηχανήματα κατασκευής ή αποθήκευση υλικών), καθώ</w:t>
      </w:r>
      <w:r>
        <w:rPr>
          <w:noProof/>
        </w:rPr>
        <w:t xml:space="preserve">ς και τη συσσώρευση ενέργειας με στόχο τη βελτιστοποίηση της παραγωγής ηλεκτρικής ενέργειας. </w:t>
      </w:r>
    </w:p>
    <w:p w14:paraId="3F1B6025" w14:textId="4E8EEEE8" w:rsidR="00522945" w:rsidRDefault="00426980">
      <w:pPr>
        <w:pStyle w:val="P68B1DB1-Normal4"/>
        <w:pBdr>
          <w:top w:val="nil"/>
          <w:left w:val="nil"/>
          <w:bottom w:val="nil"/>
          <w:right w:val="nil"/>
          <w:between w:val="nil"/>
        </w:pBdr>
        <w:spacing w:line="240" w:lineRule="auto"/>
        <w:jc w:val="both"/>
        <w:rPr>
          <w:noProof/>
        </w:rPr>
      </w:pPr>
      <w:r>
        <w:rPr>
          <w:noProof/>
        </w:rPr>
        <w:t>Η επένδυση αυτή θα υλοποιηθεί έως τις 31 Μαρτίου 2026.</w:t>
      </w:r>
    </w:p>
    <w:p w14:paraId="18443699" w14:textId="599662DB" w:rsidR="00522945" w:rsidRDefault="00426980">
      <w:pPr>
        <w:pStyle w:val="P68B1DB1-Normal26"/>
        <w:jc w:val="both"/>
        <w:rPr>
          <w:noProof/>
        </w:rPr>
      </w:pPr>
      <w:r>
        <w:rPr>
          <w:noProof/>
        </w:rPr>
        <w:t>Επένδυση 2: Εκσυγχρονισμός της διανομής θερμότητας στα συστήματα τηλεθέρμανσης</w:t>
      </w:r>
    </w:p>
    <w:p w14:paraId="0BEF462E" w14:textId="77777777" w:rsidR="00522945" w:rsidRDefault="00426980">
      <w:pPr>
        <w:pStyle w:val="P68B1DB1-Normal3"/>
        <w:spacing w:line="240" w:lineRule="auto"/>
        <w:jc w:val="both"/>
        <w:rPr>
          <w:noProof/>
        </w:rPr>
      </w:pPr>
      <w:r>
        <w:rPr>
          <w:noProof/>
        </w:rPr>
        <w:t>Το μέτρο αυτό αποσκοπεί</w:t>
      </w:r>
      <w:r>
        <w:rPr>
          <w:b/>
          <w:noProof/>
        </w:rPr>
        <w:t xml:space="preserve"> </w:t>
      </w:r>
      <w:r>
        <w:rPr>
          <w:noProof/>
        </w:rPr>
        <w:t xml:space="preserve">στη </w:t>
      </w:r>
      <w:r>
        <w:rPr>
          <w:noProof/>
        </w:rPr>
        <w:t xml:space="preserve">μείωση της καύσης άνθρακα για την παραγωγή θερμότητας (και τη σχετική παραγωγή ηλεκτρικής ενέργειας) έως το 2030, σύμφωνα με την εγκριθείσα αξιολόγηση της </w:t>
      </w:r>
      <w:r>
        <w:rPr>
          <w:noProof/>
          <w:shd w:val="clear" w:color="auto" w:fill="FFFFFF"/>
        </w:rPr>
        <w:t xml:space="preserve">απαλλαγής της τηλεθέρμανσης από τις ανθρακούχες εκπομπές στην Τσεχία στο πλαίσιο της μεταρρύθμισης 1 </w:t>
      </w:r>
      <w:r>
        <w:rPr>
          <w:noProof/>
          <w:shd w:val="clear" w:color="auto" w:fill="FFFFFF"/>
        </w:rPr>
        <w:t>της εν λόγω συνιστώσας,</w:t>
      </w:r>
      <w:r>
        <w:rPr>
          <w:noProof/>
        </w:rPr>
        <w:t xml:space="preserve"> ιδίως καθιστώντας την τηλεθέρμανση εξαιρετικά αποδοτική και μειώνοντας τις εκπομπές αερίων του θερμοκηπίου και τους ρύπους μέσω της αντικατάστασης των δικτύων διανομής ατμού από δίκτυα διανομής ζεστού νερού.</w:t>
      </w:r>
    </w:p>
    <w:p w14:paraId="756407D5" w14:textId="77777777" w:rsidR="00522945" w:rsidRDefault="00426980">
      <w:pPr>
        <w:pStyle w:val="P68B1DB1-Normal3"/>
        <w:spacing w:line="240" w:lineRule="auto"/>
        <w:jc w:val="both"/>
        <w:rPr>
          <w:noProof/>
        </w:rPr>
      </w:pPr>
      <w:r>
        <w:rPr>
          <w:noProof/>
        </w:rPr>
        <w:t xml:space="preserve">Αναμένεται ότι το μέτρο </w:t>
      </w:r>
      <w:r>
        <w:rPr>
          <w:noProof/>
        </w:rPr>
        <w:t>αυτό δεν θα βλάψει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προβλέπονται στο σχέδιο ανάκαμψης και ανθεκτικότητας σύμφωνα με τι</w:t>
      </w:r>
      <w:r>
        <w:rPr>
          <w:noProof/>
        </w:rPr>
        <w:t>ς τεχνικές κατευθυντήριες γραμμές του DNSH (2021/C58/01). Ειδικότερα, η ανακαίνιση της εγκατάστασης παραγωγής θερμότητας και ηλεκτρικής ενέργειας αρχίζει εντός τριών ετών από τον εκσυγχρονισμό του δικτύου, προκειμένου να συμμορφωθεί με τον ορισμό της «αποδ</w:t>
      </w:r>
      <w:r>
        <w:rPr>
          <w:noProof/>
        </w:rPr>
        <w:t>οτικής τηλεθέρμανσης και τηλεψύξης» του άρθρου 2 παράγραφος 41 της οδηγίας 2012/27/ΕΕ («σύστημα τηλεθέρμανσης ή τηλεψύξης που χρησιμοποιεί τουλάχιστον 50 % ανανεώσιμη ενέργεια, 50 % απορριπτόμενη θερμότητα, 75 % συμπαραγόμενη θερμότητα ή 50 % συνδυασμού τη</w:t>
      </w:r>
      <w:r>
        <w:rPr>
          <w:noProof/>
        </w:rPr>
        <w:t>ς εν λόγω ενέργειας και θερμότητας»). Διασφαλίζεται ότι οι εν λόγω εγκαταστάσεις παραγωγής θερμότητας πληρούν τις απαιτήσεις της τεχνικής καθοδήγησης για την εφαρμογή της αρχής της «μη πρόκλησης σημαντικής βλάβης» (2021/C58/01) και δεν χρησιμοποιούν στερεά</w:t>
      </w:r>
      <w:r>
        <w:rPr>
          <w:noProof/>
        </w:rPr>
        <w:t xml:space="preserve"> ορυκτά καύσιμα ως πηγή θερμότητας, εκτός από εκείνες που συμμορφώνονται με τα κριτήρια για την παραγωγή θερμότητας με βάση φυσικό αέριο που ορίζονται στο παράρτημα III των τεχνικών κατευθυντήριων γραμμών για την εφαρμογή της αρχής της «μη πρόκλησης σημαντ</w:t>
      </w:r>
      <w:r>
        <w:rPr>
          <w:noProof/>
        </w:rPr>
        <w:t xml:space="preserve">ικής βλάβης». </w:t>
      </w:r>
    </w:p>
    <w:p w14:paraId="198D6E44" w14:textId="77777777" w:rsidR="00522945" w:rsidRDefault="00426980">
      <w:pPr>
        <w:pStyle w:val="P68B1DB1-Normal3"/>
        <w:spacing w:line="240" w:lineRule="auto"/>
        <w:jc w:val="both"/>
        <w:rPr>
          <w:noProof/>
        </w:rPr>
      </w:pPr>
      <w:r>
        <w:rPr>
          <w:noProof/>
        </w:rPr>
        <w:t>Σε περίπτωση που η βιομάζα χρησιμοποιείται ως πηγή καυσίμου, η επένδυση συνάδει με τα κριτήρια αειφορίας και μείωσης των αερίων θερμοκηπίου, όπως ορίζονται στο άρθρο 29 της οδηγίας 2018/2001 σχετικά με την προώθηση της χρήσης ενέργειας από α</w:t>
      </w:r>
      <w:r>
        <w:rPr>
          <w:noProof/>
        </w:rPr>
        <w:t>νανεώσιμες πηγές («οδηγία για τις ανανεώσιμες πηγές ενέργειας», «RED II»). Χρησιμοποιούνται μόνο απόβλητα βιομάζας και κατάλοιπα που μπορούν να εξορυχθούν με βιώσιμο τρόπο και η επένδυση συνοδεύεται από μέτρα μείωσης των εκπομπών. </w:t>
      </w:r>
    </w:p>
    <w:p w14:paraId="61CBF227" w14:textId="77777777" w:rsidR="00522945" w:rsidRDefault="00426980">
      <w:pPr>
        <w:pStyle w:val="P68B1DB1-Normal3"/>
        <w:spacing w:line="240" w:lineRule="auto"/>
        <w:jc w:val="both"/>
        <w:rPr>
          <w:noProof/>
        </w:rPr>
      </w:pPr>
      <w:r>
        <w:rPr>
          <w:noProof/>
        </w:rPr>
        <w:t>Η συμμόρφωση με τη σχετι</w:t>
      </w:r>
      <w:r>
        <w:rPr>
          <w:noProof/>
        </w:rPr>
        <w:t>κή ενωσιακή και εθνική περιβαλλοντική νομοθεσία διασφαλίζεται έτσι ώστε οι εκπομπές να είναι εντός ή κάτω από τα επίπεδα εκπομπών που συνδέονται με τα όρια των συμπερασμάτων για τις βέλτιστες διαθέσιμες τεχνικές (βάσει της οδηγίας για τις βιομηχανικές εκπο</w:t>
      </w:r>
      <w:r>
        <w:rPr>
          <w:noProof/>
        </w:rPr>
        <w:t xml:space="preserve">μπές). </w:t>
      </w:r>
    </w:p>
    <w:p w14:paraId="6815BEFF" w14:textId="77777777" w:rsidR="00522945" w:rsidRDefault="00426980">
      <w:pPr>
        <w:pStyle w:val="P68B1DB1-Normal3"/>
        <w:spacing w:line="240" w:lineRule="auto"/>
        <w:jc w:val="both"/>
        <w:rPr>
          <w:noProof/>
        </w:rPr>
      </w:pPr>
      <w:r>
        <w:rPr>
          <w:noProof/>
        </w:rPr>
        <w:t xml:space="preserve">Η επένδυση </w:t>
      </w:r>
      <w:r>
        <w:rPr>
          <w:noProof/>
          <w:color w:val="000000"/>
        </w:rPr>
        <w:t>υλοποιείται</w:t>
      </w:r>
      <w:r>
        <w:rPr>
          <w:noProof/>
        </w:rPr>
        <w:t xml:space="preserve"> μέσω των ακόλουθων μέτρων:</w:t>
      </w:r>
    </w:p>
    <w:p w14:paraId="254D2E01" w14:textId="77777777" w:rsidR="00522945" w:rsidRDefault="00426980">
      <w:pPr>
        <w:pStyle w:val="P68B1DB1-Normal3"/>
        <w:numPr>
          <w:ilvl w:val="0"/>
          <w:numId w:val="173"/>
        </w:numPr>
        <w:spacing w:line="240" w:lineRule="auto"/>
        <w:ind w:left="360"/>
        <w:jc w:val="both"/>
        <w:rPr>
          <w:noProof/>
        </w:rPr>
      </w:pPr>
      <w:r>
        <w:rPr>
          <w:noProof/>
        </w:rPr>
        <w:t>Έως τις 30 Ιουνίου 2024, πριν από την ολοκλήρωση της επένδυσης στο δίκτυο, η Τσεχία υποβάλλει συγκεκριμένο σχέδιο για επενδύσεις σε εγκαταστάσεις παραγωγής θερμότητας και ηλεκτρικής ενέργειας, συμπε</w:t>
      </w:r>
      <w:r>
        <w:rPr>
          <w:noProof/>
        </w:rPr>
        <w:t>ριλαμβανομένων των συμβατικών υποχρεώσεων που ανέλαβε η τσεχική κυβέρνηση για την ανάθεση των σχετικών εργασιών.</w:t>
      </w:r>
    </w:p>
    <w:p w14:paraId="1CEAAF63" w14:textId="77777777" w:rsidR="00522945" w:rsidRDefault="00426980">
      <w:pPr>
        <w:pStyle w:val="P68B1DB1-Normal3"/>
        <w:numPr>
          <w:ilvl w:val="0"/>
          <w:numId w:val="173"/>
        </w:numPr>
        <w:spacing w:line="240" w:lineRule="auto"/>
        <w:ind w:left="360"/>
        <w:jc w:val="both"/>
        <w:rPr>
          <w:noProof/>
        </w:rPr>
      </w:pPr>
      <w:r>
        <w:rPr>
          <w:noProof/>
        </w:rPr>
        <w:t xml:space="preserve">Επίτευξη εξοικονόμησης πρωτογενούς ενέργειας ύψους 245 327 GJ που θα προκύψει από τον εκσυγχρονισμό των δικτύων διανομής θερμότητας έως τις 31 </w:t>
      </w:r>
      <w:r>
        <w:rPr>
          <w:noProof/>
        </w:rPr>
        <w:t>Μαρτίου 2026.</w:t>
      </w:r>
    </w:p>
    <w:p w14:paraId="72572654" w14:textId="77777777" w:rsidR="00522945" w:rsidRDefault="00522945">
      <w:pPr>
        <w:spacing w:before="0" w:after="160" w:line="259" w:lineRule="auto"/>
        <w:jc w:val="both"/>
        <w:rPr>
          <w:rFonts w:eastAsia="Times New Roman"/>
          <w:noProof/>
        </w:rPr>
        <w:sectPr w:rsidR="00522945" w:rsidSect="00D57C66">
          <w:headerReference w:type="even" r:id="rId174"/>
          <w:headerReference w:type="default" r:id="rId175"/>
          <w:footerReference w:type="even" r:id="rId176"/>
          <w:footerReference w:type="default" r:id="rId177"/>
          <w:headerReference w:type="first" r:id="rId178"/>
          <w:footerReference w:type="first" r:id="rId179"/>
          <w:pgSz w:w="11907" w:h="16839"/>
          <w:pgMar w:top="1134" w:right="1134" w:bottom="1134" w:left="1134" w:header="567" w:footer="567" w:gutter="0"/>
          <w:cols w:space="720"/>
          <w:docGrid w:linePitch="326"/>
        </w:sectPr>
      </w:pPr>
    </w:p>
    <w:p w14:paraId="35D6E851" w14:textId="67C8A417" w:rsidR="00522945" w:rsidRDefault="00426980">
      <w:pPr>
        <w:pStyle w:val="P68B1DB1-Normal33"/>
        <w:pBdr>
          <w:top w:val="nil"/>
          <w:left w:val="nil"/>
          <w:bottom w:val="nil"/>
          <w:right w:val="nil"/>
          <w:between w:val="nil"/>
        </w:pBdr>
        <w:tabs>
          <w:tab w:val="left" w:pos="993"/>
        </w:tabs>
        <w:spacing w:line="240" w:lineRule="auto"/>
        <w:jc w:val="both"/>
        <w:rPr>
          <w:noProof/>
          <w:color w:val="000000"/>
        </w:rPr>
      </w:pPr>
      <w:r>
        <w:rPr>
          <w:noProof/>
        </w:rPr>
        <w:t xml:space="preserve">Ι.2. Ορόσημα, στόχοι, δείκτες και χρονοδιάγραμμα για την παρακολούθηση και την υλοποίηση της μη επιστρεπτέας χρηματοδοτικής στήριξης </w:t>
      </w:r>
    </w:p>
    <w:tbl>
      <w:tblPr>
        <w:tblW w:w="14887" w:type="dxa"/>
        <w:jc w:val="center"/>
        <w:tblLayout w:type="fixed"/>
        <w:tblLook w:val="0400" w:firstRow="0" w:lastRow="0" w:firstColumn="0" w:lastColumn="0" w:noHBand="0" w:noVBand="1"/>
      </w:tblPr>
      <w:tblGrid>
        <w:gridCol w:w="834"/>
        <w:gridCol w:w="1172"/>
        <w:gridCol w:w="1070"/>
        <w:gridCol w:w="1045"/>
        <w:gridCol w:w="1126"/>
        <w:gridCol w:w="918"/>
        <w:gridCol w:w="1045"/>
        <w:gridCol w:w="789"/>
        <w:gridCol w:w="984"/>
        <w:gridCol w:w="662"/>
        <w:gridCol w:w="5242"/>
      </w:tblGrid>
      <w:tr w:rsidR="00522945" w14:paraId="088E29AA" w14:textId="77777777">
        <w:trPr>
          <w:trHeight w:val="75"/>
          <w:tblHeader/>
          <w:jc w:val="center"/>
        </w:trPr>
        <w:tc>
          <w:tcPr>
            <w:tcW w:w="83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9B2C51" w14:textId="77777777" w:rsidR="00522945" w:rsidRDefault="00426980">
            <w:pPr>
              <w:pStyle w:val="P68B1DB1-Normal9"/>
              <w:spacing w:line="240" w:lineRule="auto"/>
              <w:jc w:val="center"/>
              <w:rPr>
                <w:noProof/>
              </w:rPr>
            </w:pPr>
            <w:r>
              <w:rPr>
                <w:noProof/>
              </w:rPr>
              <w:t>Αύξων NUM.</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FFDE71" w14:textId="77777777" w:rsidR="00522945" w:rsidRDefault="00426980">
            <w:pPr>
              <w:pStyle w:val="P68B1DB1-Normal9"/>
              <w:spacing w:line="240" w:lineRule="auto"/>
              <w:jc w:val="center"/>
              <w:rPr>
                <w:noProof/>
              </w:rPr>
            </w:pPr>
            <w:r>
              <w:rPr>
                <w:noProof/>
              </w:rPr>
              <w:t xml:space="preserve">Σχετικό μέτρο (Μεταρρύθμιση ή </w:t>
            </w:r>
            <w:r>
              <w:rPr>
                <w:noProof/>
              </w:rPr>
              <w:t>Επενδύσεις)</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0565AD" w14:textId="77777777" w:rsidR="00522945" w:rsidRDefault="00426980">
            <w:pPr>
              <w:pStyle w:val="P68B1DB1-Normal9"/>
              <w:spacing w:line="240" w:lineRule="auto"/>
              <w:jc w:val="center"/>
              <w:rPr>
                <w:noProof/>
              </w:rPr>
            </w:pPr>
            <w:r>
              <w:rPr>
                <w:noProof/>
              </w:rPr>
              <w:t xml:space="preserve">Ορόσημο/Στόχος </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1A6267" w14:textId="77777777" w:rsidR="00522945" w:rsidRDefault="00426980">
            <w:pPr>
              <w:pStyle w:val="P68B1DB1-Normal9"/>
              <w:spacing w:line="240" w:lineRule="auto"/>
              <w:jc w:val="center"/>
              <w:rPr>
                <w:noProof/>
              </w:rPr>
            </w:pPr>
            <w:r>
              <w:rPr>
                <w:noProof/>
              </w:rPr>
              <w:t xml:space="preserve">Όνομα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33E1157" w14:textId="77777777" w:rsidR="00522945" w:rsidRDefault="00426980">
            <w:pPr>
              <w:pStyle w:val="P68B1DB1-Normal10"/>
              <w:spacing w:line="240" w:lineRule="auto"/>
              <w:jc w:val="center"/>
              <w:rPr>
                <w:noProof/>
              </w:rPr>
            </w:pPr>
            <w:r>
              <w:rPr>
                <w:b/>
                <w:noProof/>
              </w:rPr>
              <w:t>Ποιοτικοί δείκτες</w:t>
            </w:r>
            <w:r>
              <w:rPr>
                <w:noProof/>
              </w:rPr>
              <w:br/>
            </w:r>
            <w:r>
              <w:rPr>
                <w:b/>
                <w:noProof/>
              </w:rPr>
              <w:t xml:space="preserve"> (για ορόσημα)</w:t>
            </w:r>
          </w:p>
        </w:tc>
        <w:tc>
          <w:tcPr>
            <w:tcW w:w="2770"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F2BFD43" w14:textId="77777777" w:rsidR="00522945" w:rsidRDefault="00426980">
            <w:pPr>
              <w:pStyle w:val="P68B1DB1-Normal10"/>
              <w:spacing w:line="240" w:lineRule="auto"/>
              <w:jc w:val="center"/>
              <w:rPr>
                <w:noProof/>
              </w:rPr>
            </w:pPr>
            <w:r>
              <w:rPr>
                <w:b/>
                <w:noProof/>
              </w:rPr>
              <w:t>Ποσοτικοί δείκτες</w:t>
            </w:r>
            <w:r>
              <w:rPr>
                <w:noProof/>
              </w:rPr>
              <w:br/>
            </w:r>
            <w:r>
              <w:rPr>
                <w:b/>
                <w:noProof/>
              </w:rPr>
              <w:t xml:space="preserve"> (για τους στόχους)</w:t>
            </w:r>
          </w:p>
        </w:tc>
        <w:tc>
          <w:tcPr>
            <w:tcW w:w="1657"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59FD832"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528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35BC85"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2C9752B3" w14:textId="77777777">
        <w:trPr>
          <w:trHeight w:val="600"/>
          <w:tblHeader/>
          <w:jc w:val="center"/>
        </w:trPr>
        <w:tc>
          <w:tcPr>
            <w:tcW w:w="838" w:type="dxa"/>
            <w:vMerge/>
            <w:tcBorders>
              <w:top w:val="single" w:sz="4" w:space="0" w:color="auto"/>
              <w:left w:val="single" w:sz="4" w:space="0" w:color="auto"/>
              <w:bottom w:val="single" w:sz="4" w:space="0" w:color="auto"/>
              <w:right w:val="single" w:sz="4" w:space="0" w:color="auto"/>
            </w:tcBorders>
            <w:vAlign w:val="center"/>
          </w:tcPr>
          <w:p w14:paraId="50E10F16" w14:textId="77777777" w:rsidR="00522945" w:rsidRDefault="00522945">
            <w:pPr>
              <w:spacing w:line="240" w:lineRule="auto"/>
              <w:jc w:val="center"/>
              <w:rPr>
                <w:rFonts w:eastAsia="Times New Roman"/>
                <w:noProof/>
                <w:sz w:val="18"/>
              </w:rPr>
            </w:pPr>
          </w:p>
        </w:tc>
        <w:tc>
          <w:tcPr>
            <w:tcW w:w="1180" w:type="dxa"/>
            <w:vMerge/>
            <w:tcBorders>
              <w:top w:val="single" w:sz="4" w:space="0" w:color="auto"/>
              <w:left w:val="single" w:sz="4" w:space="0" w:color="auto"/>
              <w:bottom w:val="single" w:sz="4" w:space="0" w:color="auto"/>
              <w:right w:val="single" w:sz="4" w:space="0" w:color="auto"/>
            </w:tcBorders>
            <w:vAlign w:val="center"/>
          </w:tcPr>
          <w:p w14:paraId="650C9EE6" w14:textId="77777777" w:rsidR="00522945" w:rsidRDefault="00522945">
            <w:pPr>
              <w:spacing w:line="240" w:lineRule="auto"/>
              <w:jc w:val="center"/>
              <w:rPr>
                <w:rFonts w:eastAsia="Times New Roman"/>
                <w:noProof/>
                <w:sz w:val="18"/>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3038CA94" w14:textId="77777777" w:rsidR="00522945" w:rsidRDefault="00522945">
            <w:pPr>
              <w:spacing w:line="240" w:lineRule="auto"/>
              <w:jc w:val="center"/>
              <w:rPr>
                <w:rFonts w:eastAsia="Times New Roman"/>
                <w:noProof/>
                <w:sz w:val="18"/>
              </w:rPr>
            </w:pPr>
          </w:p>
        </w:tc>
        <w:tc>
          <w:tcPr>
            <w:tcW w:w="1052" w:type="dxa"/>
            <w:vMerge/>
            <w:tcBorders>
              <w:top w:val="single" w:sz="4" w:space="0" w:color="auto"/>
              <w:left w:val="single" w:sz="4" w:space="0" w:color="auto"/>
              <w:bottom w:val="single" w:sz="4" w:space="0" w:color="auto"/>
              <w:right w:val="single" w:sz="4" w:space="0" w:color="auto"/>
            </w:tcBorders>
            <w:vAlign w:val="center"/>
          </w:tcPr>
          <w:p w14:paraId="0DC04E42" w14:textId="77777777" w:rsidR="00522945" w:rsidRDefault="00522945">
            <w:pPr>
              <w:spacing w:line="240" w:lineRule="auto"/>
              <w:jc w:val="center"/>
              <w:rPr>
                <w:rFonts w:eastAsia="Times New Roman"/>
                <w:noProof/>
                <w:sz w:val="18"/>
              </w:rPr>
            </w:pPr>
          </w:p>
        </w:tc>
        <w:tc>
          <w:tcPr>
            <w:tcW w:w="1134" w:type="dxa"/>
            <w:vMerge/>
            <w:tcBorders>
              <w:left w:val="single" w:sz="4" w:space="0" w:color="auto"/>
            </w:tcBorders>
            <w:vAlign w:val="center"/>
          </w:tcPr>
          <w:p w14:paraId="25870030" w14:textId="77777777" w:rsidR="00522945" w:rsidRDefault="00522945">
            <w:pPr>
              <w:spacing w:line="240" w:lineRule="auto"/>
              <w:jc w:val="center"/>
              <w:rPr>
                <w:rFonts w:eastAsia="Times New Roman"/>
                <w:noProof/>
                <w:sz w:val="18"/>
              </w:rPr>
            </w:pPr>
          </w:p>
        </w:tc>
        <w:tc>
          <w:tcPr>
            <w:tcW w:w="924" w:type="dxa"/>
            <w:tcBorders>
              <w:top w:val="single" w:sz="8" w:space="0" w:color="000000" w:themeColor="text1"/>
              <w:left w:val="single" w:sz="4" w:space="0" w:color="auto"/>
              <w:bottom w:val="single" w:sz="8" w:space="0" w:color="000000" w:themeColor="text1"/>
              <w:right w:val="single" w:sz="4" w:space="0" w:color="auto"/>
            </w:tcBorders>
            <w:shd w:val="clear" w:color="auto" w:fill="BDD7EE"/>
            <w:vAlign w:val="center"/>
          </w:tcPr>
          <w:p w14:paraId="471EEC7B" w14:textId="77777777" w:rsidR="00522945" w:rsidRDefault="00426980">
            <w:pPr>
              <w:pStyle w:val="P68B1DB1-Normal9"/>
              <w:spacing w:line="240" w:lineRule="auto"/>
              <w:jc w:val="center"/>
              <w:rPr>
                <w:noProof/>
              </w:rPr>
            </w:pPr>
            <w:r>
              <w:rPr>
                <w:noProof/>
              </w:rPr>
              <w:t>Μονάδα μέτρησης</w:t>
            </w:r>
          </w:p>
        </w:tc>
        <w:tc>
          <w:tcPr>
            <w:tcW w:w="1052" w:type="dxa"/>
            <w:tcBorders>
              <w:top w:val="nil"/>
              <w:left w:val="single" w:sz="4" w:space="0" w:color="auto"/>
              <w:bottom w:val="single" w:sz="8" w:space="0" w:color="000000" w:themeColor="text1"/>
              <w:right w:val="single" w:sz="8" w:space="0" w:color="000000" w:themeColor="text1"/>
            </w:tcBorders>
            <w:shd w:val="clear" w:color="auto" w:fill="BDD7EE"/>
            <w:vAlign w:val="center"/>
          </w:tcPr>
          <w:p w14:paraId="0863099F" w14:textId="77777777" w:rsidR="00522945" w:rsidRDefault="00426980">
            <w:pPr>
              <w:pStyle w:val="P68B1DB1-Normal9"/>
              <w:spacing w:line="240" w:lineRule="auto"/>
              <w:jc w:val="center"/>
              <w:rPr>
                <w:noProof/>
              </w:rPr>
            </w:pPr>
            <w:r>
              <w:rPr>
                <w:noProof/>
              </w:rPr>
              <w:t>Γραμμή βάσης</w:t>
            </w:r>
          </w:p>
        </w:tc>
        <w:tc>
          <w:tcPr>
            <w:tcW w:w="79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5A74D18E" w14:textId="77777777" w:rsidR="00522945" w:rsidRDefault="00426980">
            <w:pPr>
              <w:pStyle w:val="P68B1DB1-Normal9"/>
              <w:spacing w:line="240" w:lineRule="auto"/>
              <w:jc w:val="center"/>
              <w:rPr>
                <w:noProof/>
              </w:rPr>
            </w:pPr>
            <w:r>
              <w:rPr>
                <w:noProof/>
              </w:rPr>
              <w:t>Στόχοι</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E9828A6" w14:textId="77777777" w:rsidR="00522945" w:rsidRDefault="00426980">
            <w:pPr>
              <w:pStyle w:val="P68B1DB1-Normal9"/>
              <w:spacing w:line="240" w:lineRule="auto"/>
              <w:jc w:val="center"/>
              <w:rPr>
                <w:noProof/>
              </w:rPr>
            </w:pPr>
            <w:r>
              <w:rPr>
                <w:noProof/>
              </w:rPr>
              <w:t>Τρίμηνο</w:t>
            </w:r>
          </w:p>
        </w:tc>
        <w:tc>
          <w:tcPr>
            <w:tcW w:w="666"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3E5C5002" w14:textId="77777777" w:rsidR="00522945" w:rsidRDefault="00426980">
            <w:pPr>
              <w:pStyle w:val="P68B1DB1-Normal9"/>
              <w:spacing w:line="240" w:lineRule="auto"/>
              <w:jc w:val="center"/>
              <w:rPr>
                <w:noProof/>
              </w:rPr>
            </w:pPr>
            <w:r>
              <w:rPr>
                <w:noProof/>
              </w:rPr>
              <w:t>Έτος</w:t>
            </w:r>
          </w:p>
        </w:tc>
        <w:tc>
          <w:tcPr>
            <w:tcW w:w="5286" w:type="dxa"/>
            <w:vMerge/>
            <w:tcBorders>
              <w:bottom w:val="single" w:sz="4" w:space="0" w:color="auto"/>
              <w:right w:val="single" w:sz="4" w:space="0" w:color="auto"/>
            </w:tcBorders>
            <w:vAlign w:val="center"/>
          </w:tcPr>
          <w:p w14:paraId="76761F2F" w14:textId="77777777" w:rsidR="00522945" w:rsidRDefault="00522945">
            <w:pPr>
              <w:spacing w:line="240" w:lineRule="auto"/>
              <w:jc w:val="center"/>
              <w:rPr>
                <w:rFonts w:eastAsia="Times New Roman"/>
                <w:noProof/>
                <w:sz w:val="18"/>
              </w:rPr>
            </w:pPr>
          </w:p>
        </w:tc>
      </w:tr>
      <w:tr w:rsidR="00522945" w14:paraId="12E667E2" w14:textId="77777777">
        <w:trPr>
          <w:trHeight w:val="945"/>
          <w:jc w:val="center"/>
        </w:trPr>
        <w:tc>
          <w:tcPr>
            <w:tcW w:w="8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44C63FC" w14:textId="77777777" w:rsidR="00522945" w:rsidRDefault="00426980">
            <w:pPr>
              <w:pStyle w:val="P68B1DB1-Normal28"/>
              <w:spacing w:line="240" w:lineRule="auto"/>
              <w:jc w:val="center"/>
              <w:rPr>
                <w:noProof/>
              </w:rPr>
            </w:pPr>
            <w:r>
              <w:rPr>
                <w:noProof/>
              </w:rPr>
              <w:t>110</w:t>
            </w:r>
          </w:p>
        </w:tc>
        <w:tc>
          <w:tcPr>
            <w:tcW w:w="118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1A494E9" w14:textId="77777777" w:rsidR="00522945" w:rsidRDefault="00426980">
            <w:pPr>
              <w:pStyle w:val="P68B1DB1-Normal28"/>
              <w:spacing w:line="240" w:lineRule="auto"/>
              <w:rPr>
                <w:noProof/>
              </w:rPr>
            </w:pPr>
            <w:r>
              <w:rPr>
                <w:noProof/>
              </w:rPr>
              <w:t>Μεταρρύθμιση 1: Εκσυγχρονισμός της διανομής θερμότητας στα συστήματα τηλεθέρμανσης</w:t>
            </w:r>
          </w:p>
        </w:tc>
        <w:tc>
          <w:tcPr>
            <w:tcW w:w="107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1F18ABB" w14:textId="77777777" w:rsidR="00522945" w:rsidRDefault="00426980">
            <w:pPr>
              <w:pStyle w:val="P68B1DB1-Normal28"/>
              <w:spacing w:line="240" w:lineRule="auto"/>
              <w:rPr>
                <w:noProof/>
              </w:rPr>
            </w:pPr>
            <w:r>
              <w:rPr>
                <w:noProof/>
              </w:rPr>
              <w:t>Ορόσημο</w:t>
            </w:r>
          </w:p>
        </w:tc>
        <w:tc>
          <w:tcPr>
            <w:tcW w:w="105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A640AD8" w14:textId="77777777" w:rsidR="00522945" w:rsidRDefault="00426980">
            <w:pPr>
              <w:pStyle w:val="P68B1DB1-Normal28"/>
              <w:spacing w:line="240" w:lineRule="auto"/>
              <w:rPr>
                <w:noProof/>
              </w:rPr>
            </w:pPr>
            <w:r>
              <w:rPr>
                <w:noProof/>
              </w:rPr>
              <w:t>Αξιολόγηση της απαλλαγής της τηλεθέρμανσης από τις ανθρακούχες εκπομπές στην Τσεχία</w:t>
            </w:r>
          </w:p>
        </w:tc>
        <w:tc>
          <w:tcPr>
            <w:tcW w:w="1134" w:type="dxa"/>
            <w:tcBorders>
              <w:top w:val="single" w:sz="4" w:space="0" w:color="auto"/>
              <w:left w:val="single" w:sz="8" w:space="0" w:color="000000" w:themeColor="text1"/>
              <w:bottom w:val="single" w:sz="4" w:space="0" w:color="auto"/>
              <w:right w:val="single" w:sz="8" w:space="0" w:color="000000" w:themeColor="text1"/>
            </w:tcBorders>
            <w:shd w:val="clear" w:color="auto" w:fill="C6EFCE"/>
            <w:vAlign w:val="center"/>
          </w:tcPr>
          <w:p w14:paraId="3B00AAF4" w14:textId="77777777" w:rsidR="00522945" w:rsidRDefault="00426980">
            <w:pPr>
              <w:pStyle w:val="P68B1DB1-Normal28"/>
              <w:spacing w:line="240" w:lineRule="auto"/>
              <w:rPr>
                <w:noProof/>
              </w:rPr>
            </w:pPr>
            <w:r>
              <w:rPr>
                <w:noProof/>
              </w:rPr>
              <w:t>Δημοσίευση της αξιολόγησης</w:t>
            </w:r>
          </w:p>
        </w:tc>
        <w:tc>
          <w:tcPr>
            <w:tcW w:w="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AB2C1B" w14:textId="77777777" w:rsidR="00522945" w:rsidRDefault="00522945">
            <w:pPr>
              <w:spacing w:line="240" w:lineRule="auto"/>
              <w:rPr>
                <w:noProof/>
                <w:color w:val="006100"/>
                <w:sz w:val="18"/>
              </w:rPr>
            </w:pP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C7DD00" w14:textId="77777777" w:rsidR="00522945" w:rsidRDefault="00522945">
            <w:pPr>
              <w:spacing w:line="240" w:lineRule="auto"/>
              <w:jc w:val="center"/>
              <w:rPr>
                <w:noProof/>
                <w:color w:val="006100"/>
                <w:sz w:val="18"/>
              </w:rPr>
            </w:pP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7636FF" w14:textId="77777777" w:rsidR="00522945" w:rsidRDefault="00522945">
            <w:pPr>
              <w:spacing w:line="240" w:lineRule="auto"/>
              <w:jc w:val="center"/>
              <w:rPr>
                <w:noProof/>
                <w:color w:val="006100"/>
                <w:sz w:val="18"/>
              </w:rPr>
            </w:pP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28A0FE" w14:textId="5108EEB8" w:rsidR="00522945" w:rsidRDefault="00426980">
            <w:pPr>
              <w:pStyle w:val="P68B1DB1-Normal28"/>
              <w:spacing w:line="240" w:lineRule="auto"/>
              <w:jc w:val="center"/>
              <w:rPr>
                <w:noProof/>
              </w:rPr>
            </w:pPr>
            <w:r>
              <w:rPr>
                <w:noProof/>
              </w:rPr>
              <w:t>ΤΡΊΜΗΝΟ 4</w:t>
            </w:r>
          </w:p>
        </w:tc>
        <w:tc>
          <w:tcPr>
            <w:tcW w:w="6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1B4E745" w14:textId="5EBAF2F1" w:rsidR="00522945" w:rsidRDefault="00426980">
            <w:pPr>
              <w:pStyle w:val="P68B1DB1-Normal28"/>
              <w:spacing w:line="240" w:lineRule="auto"/>
              <w:jc w:val="center"/>
              <w:rPr>
                <w:noProof/>
              </w:rPr>
            </w:pPr>
            <w:r>
              <w:rPr>
                <w:noProof/>
              </w:rPr>
              <w:t>2023</w:t>
            </w:r>
          </w:p>
        </w:tc>
        <w:tc>
          <w:tcPr>
            <w:tcW w:w="528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4192858" w14:textId="185CAFF5" w:rsidR="00522945" w:rsidRDefault="00426980">
            <w:pPr>
              <w:pStyle w:val="P68B1DB1-Normal28"/>
              <w:spacing w:line="240" w:lineRule="auto"/>
              <w:rPr>
                <w:noProof/>
              </w:rPr>
            </w:pPr>
            <w:r>
              <w:rPr>
                <w:noProof/>
              </w:rPr>
              <w:t xml:space="preserve">Η αξιολόγηση </w:t>
            </w:r>
            <w:r>
              <w:rPr>
                <w:noProof/>
              </w:rPr>
              <w:t>της πορείας προς την απαλλαγή της τηλεθέρμανσης από τις ανθρακούχες εκπομπές στην Τσεχία, η οποία συμμορφώνεται με τις νομικές απαιτήσεις της ΕΕ, συμπεριλαμβανομένων των απαιτήσεων που περιέχονται στις τεχνικές κατευθυντήριες γραμμές για τη μη πρόκληση σημ</w:t>
            </w:r>
            <w:r>
              <w:rPr>
                <w:noProof/>
              </w:rPr>
              <w:t>αντικής βλάβης (2021/C58/01), διενεργείται και δημοσιεύεται από το Υπουργείο Βιομηχανίας και Εμπορίου.</w:t>
            </w:r>
          </w:p>
          <w:p w14:paraId="742D8F7B" w14:textId="77777777" w:rsidR="00522945" w:rsidRDefault="00426980">
            <w:pPr>
              <w:pStyle w:val="P68B1DB1-Normal28"/>
              <w:spacing w:line="240" w:lineRule="auto"/>
              <w:rPr>
                <w:noProof/>
              </w:rPr>
            </w:pPr>
            <w:r>
              <w:rPr>
                <w:noProof/>
              </w:rPr>
              <w:t xml:space="preserve">Η αξιολόγηση αυτή θα καθοδηγήσει τις επενδύσεις που χρηματοδοτούνται στο πλαίσιο αυτής της συνιστώσας του τσεχικού σχεδίου ανάκαμψης και ανθεκτικότητας, </w:t>
            </w:r>
            <w:r>
              <w:rPr>
                <w:noProof/>
              </w:rPr>
              <w:t>καθώς και τις επενδύσεις στον τομέα της απαλλαγής της τηλεθέρμανσης από τις ανθρακούχες εκπομπές που χρηματοδοτούνται από άλλα ταμεία της ΕΕ ή εθνικές πηγές, σε πλήρη συμμόρφωση με τις νομικές απαιτήσεις, μεταξύ άλλων όσον αφορά τη μη πρόκληση σημαντικής β</w:t>
            </w:r>
            <w:r>
              <w:rPr>
                <w:noProof/>
              </w:rPr>
              <w:t>λάβης.</w:t>
            </w:r>
          </w:p>
        </w:tc>
      </w:tr>
      <w:tr w:rsidR="00522945" w14:paraId="2D1A0C92" w14:textId="77777777">
        <w:trPr>
          <w:trHeight w:val="945"/>
          <w:jc w:val="center"/>
        </w:trPr>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2C08DE" w14:textId="77777777" w:rsidR="00522945" w:rsidRDefault="00426980">
            <w:pPr>
              <w:pStyle w:val="P68B1DB1-Normal28"/>
              <w:spacing w:line="240" w:lineRule="auto"/>
              <w:jc w:val="center"/>
              <w:rPr>
                <w:noProof/>
              </w:rPr>
            </w:pPr>
            <w:r>
              <w:rPr>
                <w:noProof/>
              </w:rPr>
              <w:t>111</w:t>
            </w:r>
          </w:p>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5CF63B" w14:textId="77777777" w:rsidR="00522945" w:rsidRDefault="00426980">
            <w:pPr>
              <w:pStyle w:val="P68B1DB1-Normal28"/>
              <w:spacing w:line="240" w:lineRule="auto"/>
              <w:rPr>
                <w:noProof/>
              </w:rPr>
            </w:pPr>
            <w:r>
              <w:rPr>
                <w:noProof/>
              </w:rPr>
              <w:t>Μεταρρύθμιση 2: Εκσυγχρονισμός της διανομής θερμότητας στα συστήματα τηλεθέρμανσης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5EF724" w14:textId="77777777" w:rsidR="00522945" w:rsidRDefault="00426980">
            <w:pPr>
              <w:pStyle w:val="P68B1DB1-Normal28"/>
              <w:spacing w:line="240" w:lineRule="auto"/>
              <w:rPr>
                <w:noProof/>
              </w:rPr>
            </w:pPr>
            <w:r>
              <w:rPr>
                <w:noProof/>
              </w:rPr>
              <w:t>Ορόσημο</w:t>
            </w:r>
          </w:p>
        </w:tc>
        <w:tc>
          <w:tcPr>
            <w:tcW w:w="10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C6EFCE"/>
            <w:vAlign w:val="center"/>
          </w:tcPr>
          <w:p w14:paraId="4B3C2BBE" w14:textId="77777777" w:rsidR="00522945" w:rsidRDefault="00426980">
            <w:pPr>
              <w:pStyle w:val="P68B1DB1-Normal28"/>
              <w:spacing w:line="240" w:lineRule="auto"/>
              <w:rPr>
                <w:noProof/>
              </w:rPr>
            </w:pPr>
            <w:r>
              <w:rPr>
                <w:noProof/>
              </w:rPr>
              <w:t>Αξιολόγηση των πορειών του βιώσιμου εφοδιασμού με βιομάζα στην Τσεχία</w:t>
            </w:r>
          </w:p>
        </w:tc>
        <w:tc>
          <w:tcPr>
            <w:tcW w:w="1134" w:type="dxa"/>
            <w:tcBorders>
              <w:top w:val="single" w:sz="4" w:space="0" w:color="auto"/>
              <w:left w:val="single" w:sz="4" w:space="0" w:color="auto"/>
              <w:bottom w:val="single" w:sz="8" w:space="0" w:color="000000" w:themeColor="text1"/>
              <w:right w:val="single" w:sz="4" w:space="0" w:color="auto"/>
            </w:tcBorders>
            <w:shd w:val="clear" w:color="auto" w:fill="C6EFCE"/>
            <w:vAlign w:val="center"/>
          </w:tcPr>
          <w:p w14:paraId="5E67080A" w14:textId="77777777" w:rsidR="00522945" w:rsidRDefault="00426980">
            <w:pPr>
              <w:pStyle w:val="P68B1DB1-Normal28"/>
              <w:spacing w:line="240" w:lineRule="auto"/>
              <w:rPr>
                <w:noProof/>
              </w:rPr>
            </w:pPr>
            <w:r>
              <w:rPr>
                <w:noProof/>
              </w:rPr>
              <w:t>Δημοσίευση της αξιολόγησης</w:t>
            </w:r>
          </w:p>
        </w:tc>
        <w:tc>
          <w:tcPr>
            <w:tcW w:w="92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6EFCE"/>
            <w:vAlign w:val="center"/>
          </w:tcPr>
          <w:p w14:paraId="31AC56AE" w14:textId="77777777" w:rsidR="00522945" w:rsidRDefault="00522945">
            <w:pPr>
              <w:spacing w:line="240" w:lineRule="auto"/>
              <w:jc w:val="center"/>
              <w:rPr>
                <w:noProof/>
                <w:color w:val="006100"/>
                <w:sz w:val="18"/>
              </w:rPr>
            </w:pP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860C08" w14:textId="77777777" w:rsidR="00522945" w:rsidRDefault="00522945">
            <w:pPr>
              <w:spacing w:line="240" w:lineRule="auto"/>
              <w:jc w:val="center"/>
              <w:rPr>
                <w:noProof/>
                <w:color w:val="006100"/>
                <w:sz w:val="18"/>
              </w:rPr>
            </w:pP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8858F0" w14:textId="77777777" w:rsidR="00522945" w:rsidRDefault="00522945">
            <w:pPr>
              <w:spacing w:line="240" w:lineRule="auto"/>
              <w:jc w:val="center"/>
              <w:rPr>
                <w:noProof/>
                <w:color w:val="006100"/>
                <w:sz w:val="18"/>
              </w:rPr>
            </w:pP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C8B459" w14:textId="77777777" w:rsidR="00522945" w:rsidRDefault="00426980">
            <w:pPr>
              <w:pStyle w:val="P68B1DB1-Normal28"/>
              <w:spacing w:line="240" w:lineRule="auto"/>
              <w:jc w:val="center"/>
              <w:rPr>
                <w:noProof/>
              </w:rPr>
            </w:pPr>
            <w:r>
              <w:rPr>
                <w:noProof/>
              </w:rPr>
              <w:t>ΤΡΊΜΗΝΟ 4</w:t>
            </w:r>
          </w:p>
        </w:tc>
        <w:tc>
          <w:tcPr>
            <w:tcW w:w="6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BB86E9" w14:textId="4506E92F" w:rsidR="00522945" w:rsidRDefault="00426980">
            <w:pPr>
              <w:pStyle w:val="P68B1DB1-Normal28"/>
              <w:spacing w:line="240" w:lineRule="auto"/>
              <w:jc w:val="center"/>
              <w:rPr>
                <w:noProof/>
              </w:rPr>
            </w:pPr>
            <w:r>
              <w:rPr>
                <w:noProof/>
              </w:rPr>
              <w:t>2023</w:t>
            </w:r>
          </w:p>
        </w:tc>
        <w:tc>
          <w:tcPr>
            <w:tcW w:w="52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33648D" w14:textId="77777777" w:rsidR="00522945" w:rsidRDefault="00426980">
            <w:pPr>
              <w:pStyle w:val="P68B1DB1-Normal28"/>
              <w:spacing w:line="240" w:lineRule="auto"/>
              <w:rPr>
                <w:noProof/>
              </w:rPr>
            </w:pPr>
            <w:r>
              <w:rPr>
                <w:noProof/>
              </w:rPr>
              <w:t xml:space="preserve">Η αξιολόγηση των πορειών της βιώσιμης </w:t>
            </w:r>
            <w:r>
              <w:rPr>
                <w:noProof/>
              </w:rPr>
              <w:t>χρήσης της βιοενέργειας και του εφοδιασμού με βιομάζα στην Τσεχία και των επιπτώσεών της στις καταβόθρες χρήσης γης, αλλαγής χρήσης γης και δασοκομίας και στη βιοποικιλότητα, καθώς και των επιπτώσεων στην ποιότητα του αέρα για την περίοδο 2020-2030, σύμφων</w:t>
            </w:r>
            <w:r>
              <w:rPr>
                <w:noProof/>
              </w:rPr>
              <w:t>α με τις νομικές απαιτήσεις της ΕΕ, συμπεριλαμβανομένων των απαιτήσεων που περιλαμβάνονται στις τεχνικές κατευθυντήριες γραμμές για τη μη πρόκληση σημαντικής βλάβης (2021/C58/01), διενεργείται και δημοσιεύεται από το Υπουργείο Περιβάλλοντος σε συνεργασία μ</w:t>
            </w:r>
            <w:r>
              <w:rPr>
                <w:noProof/>
              </w:rPr>
              <w:t>ε το Υπουργείο Βιομηχανίας και Εμπορίου και το Υπουργείο Γεωργίας.</w:t>
            </w:r>
          </w:p>
          <w:p w14:paraId="7AA528C5" w14:textId="77777777" w:rsidR="00522945" w:rsidRDefault="00426980">
            <w:pPr>
              <w:pStyle w:val="P68B1DB1-Normal28"/>
              <w:spacing w:line="240" w:lineRule="auto"/>
              <w:rPr>
                <w:noProof/>
              </w:rPr>
            </w:pPr>
            <w:r>
              <w:rPr>
                <w:noProof/>
              </w:rPr>
              <w:t xml:space="preserve">Η αξιολόγηση αυτή καθοδηγεί τις επενδύσεις στη βιοενέργεια που χρηματοδοτούνται στο πλαίσιο των συνιστωσών 2.2, 2.3 και 2.5 του τσεχικού σχεδίου ανάκαμψης και ανθεκτικότητας, καθώς και τις </w:t>
            </w:r>
            <w:r>
              <w:rPr>
                <w:noProof/>
              </w:rPr>
              <w:t>επενδύσεις στη βιοενέργεια στους τομείς της ενέργειας, των μεταφορών, του περιβάλλοντος, της κλιματικής αλλαγής, της δασοκομίας ή της γεωργίας που χρηματοδοτούνται από άλλα ταμεία της ΕΕ ή εθνικές πηγές, σε πλήρη συμμόρφωση με τις νομικές απαιτήσεις, μεταξ</w:t>
            </w:r>
            <w:r>
              <w:rPr>
                <w:noProof/>
              </w:rPr>
              <w:t>ύ άλλων όσον αφορά τη μη πρόκληση σημαντικής βλάβης.</w:t>
            </w:r>
          </w:p>
        </w:tc>
      </w:tr>
      <w:tr w:rsidR="00522945" w14:paraId="28EC8D34" w14:textId="77777777">
        <w:trPr>
          <w:trHeight w:val="354"/>
          <w:jc w:val="center"/>
        </w:trPr>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611262" w14:textId="77777777" w:rsidR="00522945" w:rsidRDefault="00426980">
            <w:pPr>
              <w:pStyle w:val="P68B1DB1-Normal28"/>
              <w:spacing w:line="240" w:lineRule="auto"/>
              <w:jc w:val="center"/>
              <w:rPr>
                <w:noProof/>
              </w:rPr>
            </w:pPr>
            <w:r>
              <w:rPr>
                <w:noProof/>
              </w:rPr>
              <w:t>112</w:t>
            </w:r>
          </w:p>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0B0F2C" w14:textId="77777777" w:rsidR="00522945" w:rsidRDefault="00426980">
            <w:pPr>
              <w:pStyle w:val="P68B1DB1-Normal28"/>
              <w:spacing w:line="240" w:lineRule="auto"/>
              <w:rPr>
                <w:noProof/>
              </w:rPr>
            </w:pPr>
            <w:r>
              <w:rPr>
                <w:noProof/>
              </w:rPr>
              <w:t>Επένδυση 1: Ανάπτυξη νέων φωτοβολταϊκών πηγών ενέργειας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51CF18" w14:textId="77777777" w:rsidR="00522945" w:rsidRDefault="00426980">
            <w:pPr>
              <w:pStyle w:val="P68B1DB1-Normal28"/>
              <w:spacing w:line="240" w:lineRule="auto"/>
              <w:rPr>
                <w:noProof/>
              </w:rPr>
            </w:pPr>
            <w:r>
              <w:rPr>
                <w:noProof/>
              </w:rPr>
              <w:t>Στόχος</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82A9D5" w14:textId="77777777" w:rsidR="00522945" w:rsidRDefault="00426980">
            <w:pPr>
              <w:pStyle w:val="P68B1DB1-Normal28"/>
              <w:spacing w:line="240" w:lineRule="auto"/>
              <w:rPr>
                <w:noProof/>
              </w:rPr>
            </w:pPr>
            <w:r>
              <w:rPr>
                <w:noProof/>
              </w:rPr>
              <w:t>Αύξηση εγκατεστημένης ισχύος των πηγών FVE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BA0940" w14:textId="77777777" w:rsidR="00522945" w:rsidRDefault="00522945">
            <w:pPr>
              <w:spacing w:line="240" w:lineRule="auto"/>
              <w:rPr>
                <w:noProof/>
                <w:color w:val="006100"/>
                <w:sz w:val="18"/>
              </w:rPr>
            </w:pPr>
          </w:p>
        </w:tc>
        <w:tc>
          <w:tcPr>
            <w:tcW w:w="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01B0EA" w14:textId="77777777" w:rsidR="00522945" w:rsidRDefault="00426980">
            <w:pPr>
              <w:pStyle w:val="P68B1DB1-Normal28"/>
              <w:spacing w:line="240" w:lineRule="auto"/>
              <w:jc w:val="center"/>
              <w:rPr>
                <w:noProof/>
              </w:rPr>
            </w:pPr>
            <w:r>
              <w:rPr>
                <w:noProof/>
              </w:rPr>
              <w:t>MWp</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ED0AF3" w14:textId="77777777" w:rsidR="00522945" w:rsidRDefault="00426980">
            <w:pPr>
              <w:pStyle w:val="P68B1DB1-Normal28"/>
              <w:spacing w:line="240" w:lineRule="auto"/>
              <w:jc w:val="center"/>
              <w:rPr>
                <w:noProof/>
              </w:rPr>
            </w:pPr>
            <w:r>
              <w:rPr>
                <w:noProof/>
              </w:rPr>
              <w:t>0</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C9F58E" w14:textId="77777777" w:rsidR="00522945" w:rsidRDefault="00426980">
            <w:pPr>
              <w:pStyle w:val="P68B1DB1-Normal28"/>
              <w:spacing w:line="240" w:lineRule="auto"/>
              <w:jc w:val="center"/>
              <w:rPr>
                <w:noProof/>
              </w:rPr>
            </w:pPr>
            <w:r>
              <w:rPr>
                <w:noProof/>
              </w:rPr>
              <w:t>270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DE03EE" w14:textId="77777777" w:rsidR="00522945" w:rsidRDefault="00426980">
            <w:pPr>
              <w:pStyle w:val="P68B1DB1-Normal28"/>
              <w:spacing w:line="240" w:lineRule="auto"/>
              <w:jc w:val="center"/>
              <w:rPr>
                <w:noProof/>
              </w:rPr>
            </w:pPr>
            <w:r>
              <w:rPr>
                <w:noProof/>
              </w:rPr>
              <w:t>ΤΡΊΜΗΝΟ 1</w:t>
            </w:r>
          </w:p>
        </w:tc>
        <w:tc>
          <w:tcPr>
            <w:tcW w:w="6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4995E8" w14:textId="77777777" w:rsidR="00522945" w:rsidRDefault="00426980">
            <w:pPr>
              <w:pStyle w:val="P68B1DB1-Normal28"/>
              <w:spacing w:line="240" w:lineRule="auto"/>
              <w:jc w:val="center"/>
              <w:rPr>
                <w:noProof/>
              </w:rPr>
            </w:pPr>
            <w:r>
              <w:rPr>
                <w:noProof/>
              </w:rPr>
              <w:t>2026</w:t>
            </w:r>
          </w:p>
        </w:tc>
        <w:tc>
          <w:tcPr>
            <w:tcW w:w="52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08B3F5" w14:textId="77777777" w:rsidR="00522945" w:rsidRDefault="00426980">
            <w:pPr>
              <w:pStyle w:val="P68B1DB1-Normal28"/>
              <w:spacing w:line="240" w:lineRule="auto"/>
              <w:rPr>
                <w:noProof/>
              </w:rPr>
            </w:pPr>
            <w:r>
              <w:rPr>
                <w:noProof/>
              </w:rPr>
              <w:t xml:space="preserve">Εγκαθίσταται και τίθεται σε λειτουργία νέα δυναμικότητα </w:t>
            </w:r>
            <w:r>
              <w:rPr>
                <w:noProof/>
              </w:rPr>
              <w:t>φωτοβολταϊκών πηγών ενέργειας 270 MWp.</w:t>
            </w:r>
          </w:p>
        </w:tc>
      </w:tr>
      <w:tr w:rsidR="00522945" w14:paraId="2AF069B4" w14:textId="77777777">
        <w:trPr>
          <w:trHeight w:val="746"/>
          <w:jc w:val="center"/>
        </w:trPr>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F1DD82" w14:textId="77777777" w:rsidR="00522945" w:rsidRDefault="00426980">
            <w:pPr>
              <w:pStyle w:val="P68B1DB1-Normal28"/>
              <w:spacing w:line="240" w:lineRule="auto"/>
              <w:jc w:val="center"/>
              <w:rPr>
                <w:noProof/>
              </w:rPr>
            </w:pPr>
            <w:r>
              <w:rPr>
                <w:noProof/>
              </w:rPr>
              <w:t>113</w:t>
            </w:r>
          </w:p>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B80FD" w14:textId="77777777" w:rsidR="00522945" w:rsidRDefault="00426980">
            <w:pPr>
              <w:pStyle w:val="P68B1DB1-Normal28"/>
              <w:spacing w:line="240" w:lineRule="auto"/>
              <w:rPr>
                <w:noProof/>
              </w:rPr>
            </w:pPr>
            <w:r>
              <w:rPr>
                <w:noProof/>
              </w:rPr>
              <w:t>Επένδυση 2: Εκσυγχρονισμός της διανομής θερμότητας στα συστήματα τηλεθέρμανσης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207606" w14:textId="77777777" w:rsidR="00522945" w:rsidRDefault="00426980">
            <w:pPr>
              <w:pStyle w:val="P68B1DB1-Normal28"/>
              <w:spacing w:line="240" w:lineRule="auto"/>
              <w:rPr>
                <w:noProof/>
              </w:rPr>
            </w:pPr>
            <w:r>
              <w:rPr>
                <w:noProof/>
              </w:rPr>
              <w:t>Ορόσημο</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CB7CC" w14:textId="77777777" w:rsidR="00522945" w:rsidRDefault="00426980">
            <w:pPr>
              <w:pStyle w:val="P68B1DB1-Normal28"/>
              <w:spacing w:line="240" w:lineRule="auto"/>
              <w:rPr>
                <w:noProof/>
              </w:rPr>
            </w:pPr>
            <w:r>
              <w:rPr>
                <w:noProof/>
              </w:rPr>
              <w:t>ΣΧΕΔΙΟ ΕΠΕΝΔΥΣΕΩΝ σε ΕΓΚΑΤΑΣΤΑΣΕΙΣ ΠΑΡΑΓΩΓΗΣ ΘΕΡΜΟΤΗΤΑΣ/ΗΛΕΚΤΡΙΚΗΣ ΕΝΕΡΓΕΙΑΣ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03CB13" w14:textId="77777777" w:rsidR="00522945" w:rsidRDefault="00426980">
            <w:pPr>
              <w:pStyle w:val="P68B1DB1-Normal28"/>
              <w:spacing w:line="240" w:lineRule="auto"/>
              <w:rPr>
                <w:noProof/>
              </w:rPr>
            </w:pPr>
            <w:r>
              <w:rPr>
                <w:noProof/>
              </w:rPr>
              <w:t>Υποβολή στην Επιτροπή</w:t>
            </w:r>
          </w:p>
        </w:tc>
        <w:tc>
          <w:tcPr>
            <w:tcW w:w="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927A10" w14:textId="77777777" w:rsidR="00522945" w:rsidRDefault="00522945">
            <w:pPr>
              <w:spacing w:line="240" w:lineRule="auto"/>
              <w:rPr>
                <w:noProof/>
                <w:color w:val="006100"/>
                <w:sz w:val="18"/>
              </w:rPr>
            </w:pP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616958" w14:textId="77777777" w:rsidR="00522945" w:rsidRDefault="00522945">
            <w:pPr>
              <w:spacing w:line="240" w:lineRule="auto"/>
              <w:jc w:val="center"/>
              <w:rPr>
                <w:noProof/>
                <w:color w:val="006100"/>
                <w:sz w:val="18"/>
              </w:rPr>
            </w:pP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130AEB" w14:textId="77777777" w:rsidR="00522945" w:rsidRDefault="00522945">
            <w:pPr>
              <w:spacing w:line="240" w:lineRule="auto"/>
              <w:jc w:val="center"/>
              <w:rPr>
                <w:noProof/>
                <w:color w:val="006100"/>
                <w:sz w:val="18"/>
              </w:rPr>
            </w:pP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96B652" w14:textId="77777777" w:rsidR="00522945" w:rsidRDefault="00426980">
            <w:pPr>
              <w:pStyle w:val="P68B1DB1-Normal28"/>
              <w:spacing w:line="240" w:lineRule="auto"/>
              <w:jc w:val="center"/>
              <w:rPr>
                <w:noProof/>
              </w:rPr>
            </w:pPr>
            <w:r>
              <w:rPr>
                <w:noProof/>
              </w:rPr>
              <w:t>ΤΡΊΜΗΝΟ 2</w:t>
            </w:r>
          </w:p>
        </w:tc>
        <w:tc>
          <w:tcPr>
            <w:tcW w:w="6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DD3AF6" w14:textId="77777777" w:rsidR="00522945" w:rsidRDefault="00426980">
            <w:pPr>
              <w:pStyle w:val="P68B1DB1-Normal28"/>
              <w:spacing w:line="240" w:lineRule="auto"/>
              <w:jc w:val="center"/>
              <w:rPr>
                <w:noProof/>
              </w:rPr>
            </w:pPr>
            <w:r>
              <w:rPr>
                <w:noProof/>
              </w:rPr>
              <w:t>2024</w:t>
            </w:r>
          </w:p>
        </w:tc>
        <w:tc>
          <w:tcPr>
            <w:tcW w:w="52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2BBAAD" w14:textId="77777777" w:rsidR="00522945" w:rsidRDefault="00426980">
            <w:pPr>
              <w:pStyle w:val="P68B1DB1-Normal28"/>
              <w:spacing w:line="240" w:lineRule="auto"/>
              <w:rPr>
                <w:noProof/>
              </w:rPr>
            </w:pPr>
            <w:r>
              <w:rPr>
                <w:noProof/>
              </w:rPr>
              <w:t xml:space="preserve">Σύμφωνα </w:t>
            </w:r>
            <w:r>
              <w:rPr>
                <w:noProof/>
              </w:rPr>
              <w:t>με τις τεχνικές κατευθυντήριες γραμμές για την εφαρμογή της αρχής της «μη πρόκλησης σημαντικής βλάβης» (2021/C58/01), η Τσεχία υποβάλλει, πριν από την ολοκλήρωση της επένδυσης στο δίκτυο, συγκεκριμένο σχέδιο επενδύσεων σε εγκαταστάσεις παραγωγής θερμότητας</w:t>
            </w:r>
            <w:r>
              <w:rPr>
                <w:noProof/>
              </w:rPr>
              <w:t>/ηλεκτρικής ενέργειας που συμμορφώνεται με τις τεχνικές κατευθυντήριες γραμμές για την εφαρμογή της αρχής της «μη πρόκλησης σημαντικής βλάβης» (2021/C58/01), ιδίως τα κριτήρια για τη θερμότητα και την ηλεκτρική ενέργεια με βάση το φυσικό αέριο που καθορίζο</w:t>
            </w:r>
            <w:r>
              <w:rPr>
                <w:noProof/>
              </w:rPr>
              <w:t>νται στο παράρτημα III των κατευθυντήριων γραμμών, σε περίπτωση που χρησιμοποιείται φυσικό αέριο, μεταξύ άλλων μέσω συμβατικών υποχρεώσεων που αναλαμβάνει η τσεχική κυβέρνηση για την ανάθεση των σχετικών εργασιών.</w:t>
            </w:r>
          </w:p>
          <w:p w14:paraId="05A52105" w14:textId="77777777" w:rsidR="00522945" w:rsidRDefault="00426980">
            <w:pPr>
              <w:pStyle w:val="P68B1DB1-Normal28"/>
              <w:spacing w:line="240" w:lineRule="auto"/>
              <w:rPr>
                <w:noProof/>
              </w:rPr>
            </w:pPr>
            <w:r>
              <w:rPr>
                <w:noProof/>
              </w:rPr>
              <w:t>Η ανακαίνιση της εγκατάστασης παραγωγής θε</w:t>
            </w:r>
            <w:r>
              <w:rPr>
                <w:noProof/>
              </w:rPr>
              <w:t>ρμότητας και ηλεκτρικής ενέργειας ξεκινά εντός τριών ετών από τον εκσυγχρονισμό του δικτύου, ώστε να συμμορφώνεται με τον ορισμό της «αποδοτικής τηλεθέρμανσης και τηλεψύξης» του άρθρου 2 παράγραφος 41 της οδηγίας 2012/27/ΕΕ («σύστημα τηλεθέρμανσης ή τηλεψύ</w:t>
            </w:r>
            <w:r>
              <w:rPr>
                <w:noProof/>
              </w:rPr>
              <w:t>ξης που χρησιμοποιεί τουλάχιστον 50 % ανανεώσιμη ενέργεια, 50 % απορριπτόμενη θερμότητα, 75 % συμπαραγόμενη θερμότητα ή 50 % συνδυασμού της εν λόγω ενέργειας και θερμότητας»).</w:t>
            </w:r>
          </w:p>
        </w:tc>
      </w:tr>
      <w:tr w:rsidR="00522945" w14:paraId="72C6BEF7" w14:textId="77777777">
        <w:trPr>
          <w:trHeight w:val="945"/>
          <w:jc w:val="center"/>
        </w:trPr>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13D5CB" w14:textId="77777777" w:rsidR="00522945" w:rsidRDefault="00426980">
            <w:pPr>
              <w:pStyle w:val="P68B1DB1-Normal28"/>
              <w:spacing w:line="240" w:lineRule="auto"/>
              <w:jc w:val="center"/>
              <w:rPr>
                <w:noProof/>
              </w:rPr>
            </w:pPr>
            <w:r>
              <w:rPr>
                <w:noProof/>
              </w:rPr>
              <w:t>114</w:t>
            </w:r>
          </w:p>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FDBE86" w14:textId="77777777" w:rsidR="00522945" w:rsidRDefault="00426980">
            <w:pPr>
              <w:pStyle w:val="P68B1DB1-Normal28"/>
              <w:spacing w:line="240" w:lineRule="auto"/>
              <w:rPr>
                <w:noProof/>
              </w:rPr>
            </w:pPr>
            <w:r>
              <w:rPr>
                <w:noProof/>
              </w:rPr>
              <w:t xml:space="preserve">Επένδυση 2: Εκσυγχρονισμός της διανομής θερμότητας στα συστήματα </w:t>
            </w:r>
            <w:r>
              <w:rPr>
                <w:noProof/>
              </w:rPr>
              <w:t>τηλεθέρμανσης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8300E3" w14:textId="77777777" w:rsidR="00522945" w:rsidRDefault="00426980">
            <w:pPr>
              <w:pStyle w:val="P68B1DB1-Normal28"/>
              <w:spacing w:line="240" w:lineRule="auto"/>
              <w:rPr>
                <w:noProof/>
              </w:rPr>
            </w:pPr>
            <w:r>
              <w:rPr>
                <w:noProof/>
              </w:rPr>
              <w:t>Στόχος</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C5AEA7" w14:textId="77777777" w:rsidR="00522945" w:rsidRDefault="00426980">
            <w:pPr>
              <w:pStyle w:val="P68B1DB1-Normal28"/>
              <w:spacing w:line="240" w:lineRule="auto"/>
              <w:rPr>
                <w:noProof/>
              </w:rPr>
            </w:pPr>
            <w:r>
              <w:rPr>
                <w:noProof/>
              </w:rPr>
              <w:t>Εξοικονόμηση πρωτογενούς ενέργειας που προκύπτει από τον εκσυγχρονισμό της διανομής θερμότητας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C9FA42" w14:textId="77777777" w:rsidR="00522945" w:rsidRDefault="00522945">
            <w:pPr>
              <w:spacing w:line="240" w:lineRule="auto"/>
              <w:rPr>
                <w:noProof/>
                <w:color w:val="006100"/>
                <w:sz w:val="18"/>
              </w:rPr>
            </w:pPr>
          </w:p>
        </w:tc>
        <w:tc>
          <w:tcPr>
            <w:tcW w:w="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929BA7" w14:textId="77777777" w:rsidR="00522945" w:rsidRDefault="00426980">
            <w:pPr>
              <w:pStyle w:val="P68B1DB1-Normal28"/>
              <w:spacing w:line="240" w:lineRule="auto"/>
              <w:rPr>
                <w:noProof/>
              </w:rPr>
            </w:pPr>
            <w:r>
              <w:rPr>
                <w:noProof/>
              </w:rPr>
              <w:t>Εξοικονόμηση πρωτογενούς ενέργειας σε gigajoules</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6A423E" w14:textId="77777777" w:rsidR="00522945" w:rsidRDefault="00426980">
            <w:pPr>
              <w:pStyle w:val="P68B1DB1-Normal28"/>
              <w:spacing w:line="240" w:lineRule="auto"/>
              <w:jc w:val="center"/>
              <w:rPr>
                <w:noProof/>
              </w:rPr>
            </w:pPr>
            <w:r>
              <w:rPr>
                <w:noProof/>
              </w:rPr>
              <w:t>0</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7BFF91" w14:textId="77777777" w:rsidR="00522945" w:rsidRDefault="00426980">
            <w:pPr>
              <w:pStyle w:val="P68B1DB1-Normal28"/>
              <w:spacing w:line="240" w:lineRule="auto"/>
              <w:jc w:val="center"/>
              <w:rPr>
                <w:noProof/>
              </w:rPr>
            </w:pPr>
            <w:r>
              <w:rPr>
                <w:noProof/>
              </w:rPr>
              <w:t>245 327</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083C9D" w14:textId="77777777" w:rsidR="00522945" w:rsidRDefault="00426980">
            <w:pPr>
              <w:pStyle w:val="P68B1DB1-Normal28"/>
              <w:spacing w:line="240" w:lineRule="auto"/>
              <w:jc w:val="center"/>
              <w:rPr>
                <w:noProof/>
              </w:rPr>
            </w:pPr>
            <w:r>
              <w:rPr>
                <w:noProof/>
              </w:rPr>
              <w:t>ΤΡΊΜΗΝΟ 1</w:t>
            </w:r>
          </w:p>
        </w:tc>
        <w:tc>
          <w:tcPr>
            <w:tcW w:w="6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0A0BD5" w14:textId="77777777" w:rsidR="00522945" w:rsidRDefault="00426980">
            <w:pPr>
              <w:pStyle w:val="P68B1DB1-Normal28"/>
              <w:spacing w:line="240" w:lineRule="auto"/>
              <w:jc w:val="center"/>
              <w:rPr>
                <w:noProof/>
              </w:rPr>
            </w:pPr>
            <w:r>
              <w:rPr>
                <w:noProof/>
              </w:rPr>
              <w:t>2026</w:t>
            </w:r>
          </w:p>
        </w:tc>
        <w:tc>
          <w:tcPr>
            <w:tcW w:w="52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74B815" w14:textId="77777777" w:rsidR="00522945" w:rsidRDefault="00426980">
            <w:pPr>
              <w:pStyle w:val="P68B1DB1-Normal28"/>
              <w:spacing w:line="240" w:lineRule="auto"/>
              <w:rPr>
                <w:noProof/>
              </w:rPr>
            </w:pPr>
            <w:r>
              <w:rPr>
                <w:noProof/>
              </w:rPr>
              <w:t>Επιτυγχάνεται εξοικονόμηση πρωτογενούς ενέργειας 245 327 GJ.</w:t>
            </w:r>
          </w:p>
        </w:tc>
      </w:tr>
    </w:tbl>
    <w:p w14:paraId="4D98F28E" w14:textId="77777777" w:rsidR="00522945" w:rsidRDefault="00522945">
      <w:pPr>
        <w:pBdr>
          <w:top w:val="nil"/>
          <w:left w:val="nil"/>
          <w:bottom w:val="nil"/>
          <w:right w:val="nil"/>
          <w:between w:val="nil"/>
        </w:pBdr>
        <w:spacing w:line="240" w:lineRule="auto"/>
        <w:jc w:val="both"/>
        <w:rPr>
          <w:rFonts w:eastAsia="Times New Roman"/>
          <w:noProof/>
          <w:color w:val="000000"/>
        </w:rPr>
        <w:sectPr w:rsidR="00522945" w:rsidSect="00D57C66">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134" w:right="1134" w:bottom="1134" w:left="1134" w:header="567" w:footer="567" w:gutter="0"/>
          <w:cols w:space="720"/>
          <w:docGrid w:linePitch="326"/>
        </w:sectPr>
      </w:pPr>
    </w:p>
    <w:p w14:paraId="7F9E0FEB" w14:textId="7156A00E" w:rsidR="00522945" w:rsidRDefault="00426980">
      <w:pPr>
        <w:pStyle w:val="P68B1DB1-Normal2"/>
        <w:keepNext/>
        <w:tabs>
          <w:tab w:val="left" w:pos="850"/>
        </w:tabs>
        <w:spacing w:line="240" w:lineRule="auto"/>
        <w:jc w:val="both"/>
        <w:outlineLvl w:val="0"/>
        <w:rPr>
          <w:noProof/>
        </w:rPr>
      </w:pPr>
      <w:r>
        <w:rPr>
          <w:noProof/>
        </w:rPr>
        <w:t xml:space="preserve">ΙΑ. ΣΥΝΙΣΤΏΣΑ 2.4: Καθαρή κινητικότητα </w:t>
      </w:r>
    </w:p>
    <w:p w14:paraId="6DD59E82" w14:textId="77777777" w:rsidR="00522945" w:rsidRDefault="00426980">
      <w:pPr>
        <w:pStyle w:val="P68B1DB1-Normal4"/>
        <w:pBdr>
          <w:top w:val="nil"/>
          <w:left w:val="nil"/>
          <w:bottom w:val="nil"/>
          <w:right w:val="nil"/>
          <w:between w:val="nil"/>
        </w:pBdr>
        <w:spacing w:line="240" w:lineRule="auto"/>
        <w:jc w:val="both"/>
        <w:rPr>
          <w:noProof/>
        </w:rPr>
      </w:pPr>
      <w:r>
        <w:rPr>
          <w:noProof/>
        </w:rPr>
        <w:t>Αυτή η συνιστώσα του τσεχικού σχεδίου ανάκαμψης και ανθεκτικότητας αποσκοπεί στη στήριξη των στόχων του επικαιροποιημένου εθνικού σχεδίου δράσης για την καθαρή κινητικότητα της Τσεχικής Δημοκρατίας βάσει της οδηγίας 2014/94/ΕΕ. Ένας από τους κύριους στρατη</w:t>
      </w:r>
      <w:r>
        <w:rPr>
          <w:noProof/>
        </w:rPr>
        <w:t>γικούς στόχους του σχεδίου δράσης είναι η επίτευξη της λειτουργίας 220 000 έως 500 000 ηλεκτρικών οχημάτων στην Τσεχία έως το 2030. Ο στόχος αυτός πρέπει να επιτευχθεί με την τόνωση της ζήτησης μέσω επιδοτήσεων, την προώθηση των ηλεκτρικών οχημάτων στο οδι</w:t>
      </w:r>
      <w:r>
        <w:rPr>
          <w:noProof/>
        </w:rPr>
        <w:t xml:space="preserve">κό δίκτυο, τη στήριξη της κατασκευής υποδομών φόρτισης και την παροχή πληροφοριών στο κοινό. Εκτός από το πρόγραμμα επιδοτήσεων για τις επιχειρήσεις, έχει ανακοινωθεί η ίδια πρωτοβουλία για τους δήμους, τις περιφέρειες και άλλους δημόσιους φορείς. </w:t>
      </w:r>
    </w:p>
    <w:p w14:paraId="372ED00C" w14:textId="77777777" w:rsidR="00522945" w:rsidRDefault="00426980">
      <w:pPr>
        <w:pStyle w:val="P68B1DB1-Normal3"/>
        <w:pBdr>
          <w:top w:val="nil"/>
          <w:left w:val="nil"/>
          <w:bottom w:val="nil"/>
          <w:right w:val="nil"/>
          <w:between w:val="nil"/>
        </w:pBdr>
        <w:spacing w:line="240" w:lineRule="auto"/>
        <w:jc w:val="both"/>
        <w:rPr>
          <w:noProof/>
        </w:rPr>
      </w:pPr>
      <w:r>
        <w:rPr>
          <w:noProof/>
          <w:color w:val="000000"/>
        </w:rPr>
        <w:t>Η συνισ</w:t>
      </w:r>
      <w:r>
        <w:rPr>
          <w:noProof/>
          <w:color w:val="000000"/>
        </w:rPr>
        <w:t xml:space="preserve">τώσα στηρίζει την εφαρμογή των ειδικών ανά χώρα συστάσεων 3, 2019, σύμφωνα με τις οποίες η Τσεχία </w:t>
      </w:r>
      <w:r>
        <w:rPr>
          <w:noProof/>
        </w:rPr>
        <w:t>εστιάζει τις επενδύσεις στην πράσινη και την ψηφιακή μετάβαση, ιδίως στις ψηφιακές υποδομές και τεχνολογίες υψηλής χωρητικότητας, στην καθαρή και αποδοτική πα</w:t>
      </w:r>
      <w:r>
        <w:rPr>
          <w:noProof/>
        </w:rPr>
        <w:t>ραγωγή και χρήση ενέργειας και στις βιώσιμες υποδομές μεταφορών, μεταξύ άλλων στις περιφέρειες εξόρυξης άνθρακα, και στις ειδικές ανά χώρα συστάσεις 3, 2020, σύμφωνα με τις οποίες η Τσεχία εστιάζει τη σχετική με τις επενδύσεις οικονομική πολιτική στις μετα</w:t>
      </w:r>
      <w:r>
        <w:rPr>
          <w:noProof/>
        </w:rPr>
        <w:t xml:space="preserve">φορές, ιδίως στη βιωσιμότητά τους, τις ψηφιακές υποδομές και τη μετάβαση σε χαμηλές εκπομπές διοξειδίου του άνθρακα και την ενεργειακή μετάβαση, συμπεριλαμβανομένης της ενεργειακής απόδοσης, λαμβάνοντας υπόψη τις περιφερειακές ανισότητες. </w:t>
      </w:r>
    </w:p>
    <w:p w14:paraId="5F5177E8" w14:textId="77777777" w:rsidR="00522945" w:rsidRDefault="00426980">
      <w:pPr>
        <w:spacing w:line="276" w:lineRule="auto"/>
        <w:jc w:val="both"/>
        <w:rPr>
          <w:noProof/>
          <w:sz w:val="22"/>
        </w:rPr>
      </w:pPr>
      <w:r>
        <w:rPr>
          <w:noProof/>
        </w:rPr>
        <w:t>Αναμένεται ότι κ</w:t>
      </w:r>
      <w:r>
        <w:rPr>
          <w:noProof/>
        </w:rPr>
        <w:t xml:space="preserve">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και </w:t>
      </w:r>
      <w:r>
        <w:rPr>
          <w:noProof/>
        </w:rPr>
        <w:t>ανθεκτικότητας σύμφωνα με τις τεχνικές κατευθυντήριες γραμμές του DNSH (2021/C58/01).</w:t>
      </w:r>
    </w:p>
    <w:p w14:paraId="2D56AB7B" w14:textId="77777777" w:rsidR="00522945" w:rsidRDefault="00426980">
      <w:pPr>
        <w:pStyle w:val="P68B1DB1-Normal34"/>
        <w:pBdr>
          <w:top w:val="nil"/>
          <w:left w:val="nil"/>
          <w:bottom w:val="nil"/>
          <w:right w:val="nil"/>
          <w:between w:val="nil"/>
        </w:pBdr>
        <w:spacing w:line="240" w:lineRule="auto"/>
        <w:jc w:val="both"/>
        <w:rPr>
          <w:rFonts w:eastAsia="Times New Roman"/>
          <w:noProof/>
          <w:color w:val="000000"/>
        </w:rPr>
      </w:pPr>
      <w:r>
        <w:rPr>
          <w:noProof/>
        </w:rPr>
        <w:t xml:space="preserve">  </w:t>
      </w:r>
    </w:p>
    <w:p w14:paraId="70FD4D98" w14:textId="20C2600A" w:rsidR="00522945" w:rsidRDefault="00426980">
      <w:pPr>
        <w:pStyle w:val="P68B1DB1-Normal33"/>
        <w:pBdr>
          <w:top w:val="nil"/>
          <w:left w:val="nil"/>
          <w:bottom w:val="nil"/>
          <w:right w:val="nil"/>
          <w:between w:val="nil"/>
        </w:pBdr>
        <w:spacing w:line="240" w:lineRule="auto"/>
        <w:jc w:val="both"/>
        <w:rPr>
          <w:i/>
          <w:noProof/>
        </w:rPr>
      </w:pPr>
      <w:r>
        <w:rPr>
          <w:noProof/>
        </w:rPr>
        <w:t>ΙΑ.1. Περιγραφή των μεταρρυθμίσεων και των επενδύσεων που είναι επιλέξιμες για λήψη μη επιστρεπτέας χρηματοδοτικής στήριξης</w:t>
      </w:r>
    </w:p>
    <w:p w14:paraId="4096BE19"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 xml:space="preserve">Επένδυση 1: Κατασκευή υποδομών δημόσιων </w:t>
      </w:r>
      <w:r>
        <w:rPr>
          <w:noProof/>
        </w:rPr>
        <w:t>μεταφορών στην πόλη της Πράγας</w:t>
      </w:r>
    </w:p>
    <w:p w14:paraId="7207A4EA" w14:textId="77777777" w:rsidR="00522945" w:rsidRDefault="00426980">
      <w:pPr>
        <w:pStyle w:val="P68B1DB1-Normal3"/>
        <w:spacing w:line="240" w:lineRule="auto"/>
        <w:jc w:val="both"/>
        <w:rPr>
          <w:noProof/>
          <w:color w:val="000000"/>
        </w:rPr>
      </w:pPr>
      <w:r>
        <w:rPr>
          <w:noProof/>
          <w:color w:val="000000"/>
        </w:rPr>
        <w:t>Σε συνδυασμό με την επένδυση 6 στο πλαίσιο αυτής της συνιστώσας, στόχος του μέτρου αυτού είναι η ανανέωση και η απαλλαγή του στόλου δημόσιων μεταφορών από τις ανθρακούχες εκπομπές στην Πράγα. Η</w:t>
      </w:r>
      <w:r>
        <w:rPr>
          <w:noProof/>
        </w:rPr>
        <w:t>στήριξη των στόλων ηλεκτρικών λε</w:t>
      </w:r>
      <w:r>
        <w:rPr>
          <w:noProof/>
        </w:rPr>
        <w:t>ωφορείων και τρόλεϊ μηδενικών εκπομπών αναμένεται να συμβάλει στις προσπάθειες απαλλαγής τόσο του τομέα των μεταφορών όσο και της ενέργειας από τις ανθρακούχες εκπομπές. Επιπλέον, αναμένεται να βελτιώσει την ποιότητα του αέρα και τα επίπεδα θορύβου στο αστ</w:t>
      </w:r>
      <w:r>
        <w:rPr>
          <w:noProof/>
        </w:rPr>
        <w:t xml:space="preserve">ικό περιβάλλον. </w:t>
      </w:r>
      <w:r>
        <w:rPr>
          <w:noProof/>
          <w:color w:val="000000"/>
        </w:rPr>
        <w:t>Η επένδυση αυτή αποσκοπεί στην αύξηση του αριθμού των σημείων φόρτισης ηλεκτρικών λεωφορείων και τρόλεϊ με συσσωρευτή στην Πράγα κατά 52 μονάδες και στην αύξηση του τμήματος των οδών δυναμικής φόρτισης (εξηλεκτρισμός των οδών) για τρόλεϊ με</w:t>
      </w:r>
      <w:r>
        <w:rPr>
          <w:noProof/>
          <w:color w:val="000000"/>
        </w:rPr>
        <w:t xml:space="preserve"> συσσωρευτή κατά 40 km.</w:t>
      </w:r>
    </w:p>
    <w:p w14:paraId="2A4E8B10" w14:textId="2F790BB7" w:rsidR="00522945" w:rsidRDefault="00426980">
      <w:pPr>
        <w:pStyle w:val="P68B1DB1-Normal4"/>
        <w:spacing w:line="240" w:lineRule="auto"/>
        <w:jc w:val="both"/>
        <w:rPr>
          <w:noProof/>
        </w:rPr>
      </w:pPr>
      <w:r>
        <w:rPr>
          <w:noProof/>
        </w:rPr>
        <w:t>Η επένδυση ολοκληρώνεται έως τις 30 Ιουνίου 2026.</w:t>
      </w:r>
    </w:p>
    <w:p w14:paraId="2239A793"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Επένδυση 2: Κτιριακή υποδομή — Σημεία επιστροφής για ιδιωτικές εταιρείες</w:t>
      </w:r>
    </w:p>
    <w:p w14:paraId="18DE862D" w14:textId="030C3F4B" w:rsidR="00522945" w:rsidRDefault="00426980">
      <w:pPr>
        <w:pStyle w:val="P68B1DB1-Normal3"/>
        <w:autoSpaceDE w:val="0"/>
        <w:autoSpaceDN w:val="0"/>
        <w:spacing w:after="0" w:line="240" w:lineRule="auto"/>
        <w:jc w:val="both"/>
        <w:rPr>
          <w:rFonts w:ascii="Calibri" w:hAnsi="Calibri" w:cs="Calibri"/>
          <w:noProof/>
          <w:sz w:val="22"/>
        </w:rPr>
      </w:pPr>
      <w:r>
        <w:rPr>
          <w:noProof/>
          <w:color w:val="000000"/>
        </w:rPr>
        <w:t>Μαζί με την επένδυση 4 στο πλαίσιο αυτής της συνιστώσας, η επένδυση αυτή αποσκοπεί στην τόνωση της ζήτησης γι</w:t>
      </w:r>
      <w:r>
        <w:rPr>
          <w:noProof/>
          <w:color w:val="000000"/>
        </w:rPr>
        <w:t>α ηλεκτρικά αυτοκίνητα</w:t>
      </w:r>
      <w:r>
        <w:rPr>
          <w:noProof/>
        </w:rPr>
        <w:t xml:space="preserve"> </w:t>
      </w:r>
      <w:r>
        <w:rPr>
          <w:noProof/>
          <w:color w:val="000000"/>
        </w:rPr>
        <w:t>και στη στήριξη της ανάπτυξης τεχνολογίας υδρογόνου στις μεταφορές. Συνίσταται στην αύξηση του αριθμού των σημείων επαναφόρτισης για ιδιωτικές εταιρείες κατά 1500 μονάδες.</w:t>
      </w:r>
    </w:p>
    <w:p w14:paraId="2BCE22AC" w14:textId="77777777" w:rsidR="00522945" w:rsidRDefault="00426980">
      <w:pPr>
        <w:pStyle w:val="P68B1DB1-Normal4"/>
        <w:pBdr>
          <w:top w:val="nil"/>
          <w:left w:val="nil"/>
          <w:bottom w:val="nil"/>
          <w:right w:val="nil"/>
          <w:between w:val="nil"/>
        </w:pBdr>
        <w:spacing w:line="240" w:lineRule="auto"/>
        <w:jc w:val="both"/>
        <w:rPr>
          <w:noProof/>
        </w:rPr>
      </w:pPr>
      <w:r>
        <w:rPr>
          <w:noProof/>
        </w:rPr>
        <w:t xml:space="preserve">Η επένδυση ολοκληρώνεται έως τις 31 Δεκεμβρίου 2025. </w:t>
      </w:r>
    </w:p>
    <w:p w14:paraId="1E14EE6A" w14:textId="77777777" w:rsidR="00522945" w:rsidRDefault="00426980">
      <w:pPr>
        <w:spacing w:line="240" w:lineRule="auto"/>
        <w:rPr>
          <w:rFonts w:eastAsia="Times New Roman"/>
          <w:b/>
          <w:noProof/>
          <w:color w:val="000000"/>
        </w:rPr>
      </w:pPr>
      <w:r>
        <w:rPr>
          <w:rFonts w:ascii="Calibri" w:hAnsi="Calibri"/>
          <w:noProof/>
          <w:sz w:val="22"/>
        </w:rPr>
        <w:br w:type="page"/>
      </w:r>
      <w:r>
        <w:rPr>
          <w:rFonts w:eastAsia="Times New Roman"/>
          <w:b/>
          <w:noProof/>
          <w:color w:val="000000"/>
        </w:rPr>
        <w:t>Επένδυση 3: Κτιριακές υποδομές — Σημεία επαναφόρτισης για οικιστικά κτίρια</w:t>
      </w:r>
    </w:p>
    <w:p w14:paraId="240B0864" w14:textId="77777777" w:rsidR="00522945" w:rsidRDefault="00426980">
      <w:pPr>
        <w:pStyle w:val="P68B1DB1-Normal4"/>
        <w:pBdr>
          <w:top w:val="nil"/>
          <w:left w:val="nil"/>
          <w:bottom w:val="nil"/>
          <w:right w:val="nil"/>
          <w:between w:val="nil"/>
        </w:pBdr>
        <w:spacing w:line="240" w:lineRule="auto"/>
        <w:jc w:val="both"/>
        <w:rPr>
          <w:noProof/>
        </w:rPr>
      </w:pPr>
      <w:r>
        <w:rPr>
          <w:noProof/>
        </w:rPr>
        <w:t xml:space="preserve">Με στόχο να συμβάλει στην ανάπτυξη ηλεκτρικών οχημάτων, η επένδυση αυτή συνίσταται στην αύξηση του αριθμού των σημείων επαναφόρτισης σε οικιστικά κτίρια, τόσο σε ιδιωτικούς χώρους </w:t>
      </w:r>
      <w:r>
        <w:rPr>
          <w:noProof/>
        </w:rPr>
        <w:t>στάθμευσης όσο και σε χώρους στάθμευσης που προορίζονται για τους κατοίκους του κτιρίου, κατά 2880 μονάδες.</w:t>
      </w:r>
    </w:p>
    <w:p w14:paraId="564D9A6D" w14:textId="77777777" w:rsidR="00522945" w:rsidRDefault="00426980">
      <w:pPr>
        <w:pStyle w:val="P68B1DB1-Normal3"/>
        <w:pBdr>
          <w:top w:val="nil"/>
          <w:left w:val="nil"/>
          <w:bottom w:val="nil"/>
          <w:right w:val="nil"/>
          <w:between w:val="nil"/>
        </w:pBdr>
        <w:spacing w:line="240" w:lineRule="auto"/>
        <w:jc w:val="both"/>
        <w:rPr>
          <w:noProof/>
          <w:color w:val="000000"/>
        </w:rPr>
      </w:pPr>
      <w:r>
        <w:rPr>
          <w:noProof/>
          <w:color w:val="000000"/>
        </w:rPr>
        <w:t xml:space="preserve">Η επένδυση θα ολοκληρωθεί έως </w:t>
      </w:r>
      <w:r>
        <w:rPr>
          <w:noProof/>
        </w:rPr>
        <w:t>τις 31 Δεκεμβρίου του</w:t>
      </w:r>
      <w:r>
        <w:rPr>
          <w:noProof/>
          <w:color w:val="000000"/>
        </w:rPr>
        <w:t xml:space="preserve">2. </w:t>
      </w:r>
    </w:p>
    <w:p w14:paraId="7A2A26FA"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 xml:space="preserve">Επένδυση 4: Ενισχύσεις για την αγορά οχημάτων — οχημάτων (ηλεκτρικών οχημάτων, H2, ποδήλατων </w:t>
      </w:r>
      <w:r>
        <w:rPr>
          <w:noProof/>
        </w:rPr>
        <w:t>μεταφοράς φορτίου) για ιδιωτικές επιχειρήσεις</w:t>
      </w:r>
    </w:p>
    <w:p w14:paraId="3E264DCA" w14:textId="660177A6" w:rsidR="00522945" w:rsidRDefault="00426980">
      <w:pPr>
        <w:pStyle w:val="P68B1DB1-Normal3"/>
        <w:pBdr>
          <w:top w:val="nil"/>
          <w:left w:val="nil"/>
          <w:bottom w:val="nil"/>
          <w:right w:val="nil"/>
          <w:between w:val="nil"/>
        </w:pBdr>
        <w:spacing w:line="240" w:lineRule="auto"/>
        <w:jc w:val="both"/>
        <w:rPr>
          <w:noProof/>
          <w:color w:val="000000"/>
          <w:highlight w:val="red"/>
        </w:rPr>
      </w:pPr>
      <w:r>
        <w:rPr>
          <w:noProof/>
          <w:color w:val="000000" w:themeColor="text1"/>
        </w:rPr>
        <w:t xml:space="preserve">Με στόχο την τόνωση της ζήτησης για οχήματα μηδενικών εκπομπών, η επένδυση αυτή αποσκοπεί στην αύξηση του αριθμού των οχημάτων εναλλακτικών καυσίμων (ηλεκτρικά, H2) για επιχειρήσεις κατά 2670 μονάδες </w:t>
      </w:r>
      <w:r>
        <w:rPr>
          <w:noProof/>
        </w:rPr>
        <w:t>(2170 ηλεκ</w:t>
      </w:r>
      <w:r>
        <w:rPr>
          <w:noProof/>
        </w:rPr>
        <w:t xml:space="preserve">τρικά και υδρογονοκίνητα αυτοκίνητα και ημιφορτηγά, 500 ποδήλατα μεταφοράς φορτίου). </w:t>
      </w:r>
    </w:p>
    <w:p w14:paraId="5E8319B8" w14:textId="77777777" w:rsidR="00522945" w:rsidRDefault="00426980">
      <w:pPr>
        <w:pStyle w:val="P68B1DB1-Normal4"/>
        <w:pBdr>
          <w:top w:val="nil"/>
          <w:left w:val="nil"/>
          <w:bottom w:val="nil"/>
          <w:right w:val="nil"/>
          <w:between w:val="nil"/>
        </w:pBdr>
        <w:spacing w:line="240" w:lineRule="auto"/>
        <w:jc w:val="both"/>
        <w:rPr>
          <w:noProof/>
        </w:rPr>
      </w:pPr>
      <w:r>
        <w:rPr>
          <w:noProof/>
        </w:rPr>
        <w:t xml:space="preserve">Η επένδυση ολοκληρώνεται έως τις 31 Δεκεμβρίου 2025. </w:t>
      </w:r>
    </w:p>
    <w:p w14:paraId="667E91CA"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Επένδυση 5: Ενισχύσεις για την αγορά οχημάτων (ηλεκτρικών οχημάτων, H2) και υποδομών για δήμους, περιφέρειες, κρατικ</w:t>
      </w:r>
      <w:r>
        <w:rPr>
          <w:noProof/>
        </w:rPr>
        <w:t>ή διοίκηση και άλλους δημόσιους φορείς και άλλους οργανισμούς.</w:t>
      </w:r>
    </w:p>
    <w:p w14:paraId="20ABEC71" w14:textId="77777777" w:rsidR="00522945" w:rsidRDefault="00426980">
      <w:pPr>
        <w:pStyle w:val="P68B1DB1-Normal3"/>
        <w:pBdr>
          <w:top w:val="nil"/>
          <w:left w:val="nil"/>
          <w:bottom w:val="nil"/>
          <w:right w:val="nil"/>
          <w:between w:val="nil"/>
        </w:pBdr>
        <w:spacing w:line="240" w:lineRule="auto"/>
        <w:jc w:val="both"/>
        <w:rPr>
          <w:noProof/>
          <w:color w:val="000000"/>
        </w:rPr>
      </w:pPr>
      <w:r>
        <w:rPr>
          <w:noProof/>
        </w:rPr>
        <w:t>Η</w:t>
      </w:r>
      <w:r>
        <w:rPr>
          <w:noProof/>
          <w:color w:val="000000"/>
        </w:rPr>
        <w:t>επένδυση αυτή</w:t>
      </w:r>
      <w:r>
        <w:rPr>
          <w:noProof/>
        </w:rPr>
        <w:t xml:space="preserve"> </w:t>
      </w:r>
      <w:r>
        <w:rPr>
          <w:noProof/>
          <w:color w:val="000000"/>
        </w:rPr>
        <w:t xml:space="preserve"> αποσκοπεί στην αύξηση του αριθμού των οχημάτων εναλλακτικών καυσίμων (ηλεκτρικά, H2) για τους δήμους, τις περιφέρειες και την κρατική διοίκηση κατά 1485 μονάδες και στην αύξηση </w:t>
      </w:r>
      <w:r>
        <w:rPr>
          <w:noProof/>
          <w:color w:val="000000"/>
        </w:rPr>
        <w:t xml:space="preserve">του αριθμού των σημείων επαναφόρτισης για τους δήμους, τις περιφέρειες και την κρατική διοίκηση κατά 200 μονάδες. </w:t>
      </w:r>
    </w:p>
    <w:p w14:paraId="7E9A80C4" w14:textId="77777777" w:rsidR="00522945" w:rsidRDefault="00426980">
      <w:pPr>
        <w:pStyle w:val="P68B1DB1-Normal4"/>
        <w:pBdr>
          <w:top w:val="nil"/>
          <w:left w:val="nil"/>
          <w:bottom w:val="nil"/>
          <w:right w:val="nil"/>
          <w:between w:val="nil"/>
        </w:pBdr>
        <w:spacing w:line="240" w:lineRule="auto"/>
        <w:jc w:val="both"/>
        <w:rPr>
          <w:noProof/>
          <w:highlight w:val="yellow"/>
        </w:rPr>
      </w:pPr>
      <w:r>
        <w:rPr>
          <w:noProof/>
        </w:rPr>
        <w:t>Η επένδυση ολοκληρώνεται έως τις 31 Δεκεμβρίου 2025.</w:t>
      </w:r>
    </w:p>
    <w:p w14:paraId="084AD79E"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Επένδυση 6: Ενίσχυση για την αγορά οχημάτων (τρόλεϊ με συσσωρευτή και τραμ χαμηλού δαπέδ</w:t>
      </w:r>
      <w:r>
        <w:rPr>
          <w:noProof/>
        </w:rPr>
        <w:t>ου) για δημόσιες συγκοινωνίες στην πόλη της Πράγας</w:t>
      </w:r>
    </w:p>
    <w:p w14:paraId="3A3E77FB" w14:textId="77777777" w:rsidR="00522945" w:rsidRDefault="00426980">
      <w:pPr>
        <w:pStyle w:val="P68B1DB1-Normal4"/>
        <w:pBdr>
          <w:top w:val="nil"/>
          <w:left w:val="nil"/>
          <w:bottom w:val="nil"/>
          <w:right w:val="nil"/>
          <w:between w:val="nil"/>
        </w:pBdr>
        <w:spacing w:line="240" w:lineRule="auto"/>
        <w:jc w:val="both"/>
        <w:rPr>
          <w:noProof/>
        </w:rPr>
      </w:pPr>
      <w:r>
        <w:rPr>
          <w:noProof/>
        </w:rPr>
        <w:t xml:space="preserve">Η επένδυση αυτή αποσκοπεί στη στήριξη της αγοράς 20 τρόλεϊ με συσσωρευτή και 20 τραμ χαμηλού δαπέδου για την πόλη της Πράγας. </w:t>
      </w:r>
    </w:p>
    <w:p w14:paraId="098D98C7" w14:textId="77777777" w:rsidR="00522945" w:rsidRDefault="00426980">
      <w:pPr>
        <w:pStyle w:val="P68B1DB1-Normal4"/>
        <w:pBdr>
          <w:top w:val="nil"/>
          <w:left w:val="nil"/>
          <w:bottom w:val="nil"/>
          <w:right w:val="nil"/>
          <w:between w:val="nil"/>
        </w:pBdr>
        <w:spacing w:line="240" w:lineRule="auto"/>
        <w:rPr>
          <w:noProof/>
          <w:u w:val="single"/>
        </w:rPr>
        <w:sectPr w:rsidR="00522945" w:rsidSect="0078369E">
          <w:headerReference w:type="even" r:id="rId186"/>
          <w:headerReference w:type="default" r:id="rId187"/>
          <w:footerReference w:type="even" r:id="rId188"/>
          <w:footerReference w:type="default" r:id="rId189"/>
          <w:headerReference w:type="first" r:id="rId190"/>
          <w:footerReference w:type="first" r:id="rId191"/>
          <w:pgSz w:w="11907" w:h="16839"/>
          <w:pgMar w:top="1134" w:right="1134" w:bottom="1134" w:left="1134" w:header="567" w:footer="567" w:gutter="0"/>
          <w:cols w:space="720"/>
          <w:docGrid w:linePitch="326"/>
        </w:sectPr>
      </w:pPr>
      <w:r>
        <w:rPr>
          <w:noProof/>
        </w:rPr>
        <w:t xml:space="preserve">Η επένδυση </w:t>
      </w:r>
      <w:r>
        <w:rPr>
          <w:noProof/>
        </w:rPr>
        <w:t>ολοκληρώνεται έως τις 31 Μαρτίου 2026.</w:t>
      </w:r>
    </w:p>
    <w:p w14:paraId="384C5C6F" w14:textId="1DDE9CBE" w:rsidR="00522945" w:rsidRDefault="00426980">
      <w:pPr>
        <w:pStyle w:val="P68B1DB1-Normal33"/>
        <w:pBdr>
          <w:top w:val="nil"/>
          <w:left w:val="nil"/>
          <w:bottom w:val="nil"/>
          <w:right w:val="nil"/>
          <w:between w:val="nil"/>
        </w:pBdr>
        <w:spacing w:line="240" w:lineRule="auto"/>
        <w:ind w:firstLine="142"/>
        <w:jc w:val="both"/>
        <w:rPr>
          <w:rFonts w:ascii="Calibri" w:hAnsi="Calibri"/>
          <w:noProof/>
          <w:sz w:val="22"/>
        </w:rPr>
      </w:pPr>
      <w:r>
        <w:rPr>
          <w:noProof/>
        </w:rPr>
        <w:t>ΙΑ.2. Ορόσημα, στόχοι, δείκτες και χρονοδιάγραμμα για την παρακολούθηση και την υλοποίηση της μη επιστρεπτέας χρηματοδοτικής στήριξης</w:t>
      </w:r>
    </w:p>
    <w:tbl>
      <w:tblPr>
        <w:tblW w:w="15172" w:type="dxa"/>
        <w:tblInd w:w="-147" w:type="dxa"/>
        <w:tblLayout w:type="fixed"/>
        <w:tblLook w:val="0400" w:firstRow="0" w:lastRow="0" w:firstColumn="0" w:lastColumn="0" w:noHBand="0" w:noVBand="1"/>
      </w:tblPr>
      <w:tblGrid>
        <w:gridCol w:w="710"/>
        <w:gridCol w:w="2206"/>
        <w:gridCol w:w="1124"/>
        <w:gridCol w:w="1587"/>
        <w:gridCol w:w="1124"/>
        <w:gridCol w:w="1064"/>
        <w:gridCol w:w="1064"/>
        <w:gridCol w:w="672"/>
        <w:gridCol w:w="956"/>
        <w:gridCol w:w="717"/>
        <w:gridCol w:w="3948"/>
      </w:tblGrid>
      <w:tr w:rsidR="00522945" w14:paraId="79D7A47F" w14:textId="77777777">
        <w:trPr>
          <w:trHeight w:val="540"/>
          <w:tblHeader/>
        </w:trPr>
        <w:tc>
          <w:tcPr>
            <w:tcW w:w="715" w:type="dxa"/>
            <w:vMerge w:val="restart"/>
            <w:tcBorders>
              <w:top w:val="single" w:sz="4" w:space="0" w:color="auto"/>
              <w:left w:val="single" w:sz="4" w:space="0" w:color="auto"/>
              <w:bottom w:val="single" w:sz="8" w:space="0" w:color="000000" w:themeColor="text1"/>
              <w:right w:val="single" w:sz="8" w:space="0" w:color="000000" w:themeColor="text1"/>
            </w:tcBorders>
            <w:shd w:val="clear" w:color="auto" w:fill="BDD7EE"/>
            <w:vAlign w:val="center"/>
          </w:tcPr>
          <w:p w14:paraId="6482D162" w14:textId="77777777" w:rsidR="00522945" w:rsidRDefault="00426980">
            <w:pPr>
              <w:pStyle w:val="P68B1DB1-Normal9"/>
              <w:spacing w:line="240" w:lineRule="auto"/>
              <w:jc w:val="center"/>
              <w:rPr>
                <w:rFonts w:ascii="Calibri" w:hAnsi="Calibri"/>
                <w:noProof/>
              </w:rPr>
            </w:pPr>
            <w:r>
              <w:rPr>
                <w:noProof/>
              </w:rPr>
              <w:t xml:space="preserve">Αύξων NUM. </w:t>
            </w:r>
          </w:p>
        </w:tc>
        <w:tc>
          <w:tcPr>
            <w:tcW w:w="2228" w:type="dxa"/>
            <w:vMerge w:val="restart"/>
            <w:tcBorders>
              <w:top w:val="single" w:sz="4" w:space="0" w:color="auto"/>
              <w:left w:val="single" w:sz="8" w:space="0" w:color="000000" w:themeColor="text1"/>
              <w:bottom w:val="single" w:sz="8" w:space="0" w:color="000000" w:themeColor="text1"/>
              <w:right w:val="single" w:sz="8" w:space="0" w:color="000000" w:themeColor="text1"/>
            </w:tcBorders>
            <w:shd w:val="clear" w:color="auto" w:fill="BDD7EE"/>
            <w:vAlign w:val="center"/>
          </w:tcPr>
          <w:p w14:paraId="09A78C40" w14:textId="77777777" w:rsidR="00522945" w:rsidRDefault="00426980">
            <w:pPr>
              <w:pStyle w:val="P68B1DB1-Normal9"/>
              <w:spacing w:line="240" w:lineRule="auto"/>
              <w:jc w:val="center"/>
              <w:rPr>
                <w:rFonts w:ascii="Calibri" w:hAnsi="Calibri"/>
                <w:noProof/>
              </w:rPr>
            </w:pPr>
            <w:r>
              <w:rPr>
                <w:noProof/>
              </w:rPr>
              <w:t>Σχετικό μέτρο (μεταρρύθμιση ή επένδυση)</w:t>
            </w:r>
          </w:p>
        </w:tc>
        <w:tc>
          <w:tcPr>
            <w:tcW w:w="1134" w:type="dxa"/>
            <w:vMerge w:val="restart"/>
            <w:tcBorders>
              <w:top w:val="single" w:sz="4" w:space="0" w:color="auto"/>
              <w:left w:val="single" w:sz="8" w:space="0" w:color="000000" w:themeColor="text1"/>
              <w:bottom w:val="single" w:sz="4" w:space="0" w:color="auto"/>
              <w:right w:val="single" w:sz="8" w:space="0" w:color="000000" w:themeColor="text1"/>
            </w:tcBorders>
            <w:shd w:val="clear" w:color="auto" w:fill="BDD7EE"/>
            <w:vAlign w:val="center"/>
          </w:tcPr>
          <w:p w14:paraId="7BBC1916" w14:textId="77777777" w:rsidR="00522945" w:rsidRDefault="00426980">
            <w:pPr>
              <w:pStyle w:val="P68B1DB1-Normal9"/>
              <w:spacing w:line="240" w:lineRule="auto"/>
              <w:jc w:val="center"/>
              <w:rPr>
                <w:rFonts w:ascii="Calibri" w:hAnsi="Calibri"/>
                <w:noProof/>
              </w:rPr>
            </w:pPr>
            <w:r>
              <w:rPr>
                <w:noProof/>
              </w:rPr>
              <w:t>Ορόσημο/Στόχος</w:t>
            </w:r>
          </w:p>
        </w:tc>
        <w:tc>
          <w:tcPr>
            <w:tcW w:w="1602" w:type="dxa"/>
            <w:vMerge w:val="restart"/>
            <w:tcBorders>
              <w:top w:val="single" w:sz="4" w:space="0" w:color="auto"/>
              <w:left w:val="single" w:sz="8" w:space="0" w:color="000000" w:themeColor="text1"/>
              <w:bottom w:val="single" w:sz="8" w:space="0" w:color="000000" w:themeColor="text1"/>
              <w:right w:val="single" w:sz="8" w:space="0" w:color="000000" w:themeColor="text1"/>
            </w:tcBorders>
            <w:shd w:val="clear" w:color="auto" w:fill="BDD7EE"/>
            <w:vAlign w:val="center"/>
          </w:tcPr>
          <w:p w14:paraId="7A1B56C7" w14:textId="77777777" w:rsidR="00522945" w:rsidRDefault="00426980">
            <w:pPr>
              <w:pStyle w:val="P68B1DB1-Normal9"/>
              <w:spacing w:line="240" w:lineRule="auto"/>
              <w:jc w:val="center"/>
              <w:rPr>
                <w:rFonts w:ascii="Calibri" w:hAnsi="Calibri"/>
                <w:noProof/>
              </w:rPr>
            </w:pPr>
            <w:r>
              <w:rPr>
                <w:noProof/>
              </w:rPr>
              <w:t>Όνομα</w:t>
            </w:r>
          </w:p>
        </w:tc>
        <w:tc>
          <w:tcPr>
            <w:tcW w:w="1134" w:type="dxa"/>
            <w:vMerge w:val="restart"/>
            <w:tcBorders>
              <w:top w:val="single" w:sz="4" w:space="0" w:color="auto"/>
              <w:left w:val="single" w:sz="8" w:space="0" w:color="000000" w:themeColor="text1"/>
              <w:bottom w:val="single" w:sz="4" w:space="0" w:color="auto"/>
              <w:right w:val="single" w:sz="4" w:space="0" w:color="auto"/>
            </w:tcBorders>
            <w:shd w:val="clear" w:color="auto" w:fill="BDD7EE"/>
            <w:vAlign w:val="center"/>
          </w:tcPr>
          <w:p w14:paraId="05DCFED1" w14:textId="77777777" w:rsidR="00522945" w:rsidRDefault="00426980">
            <w:pPr>
              <w:pStyle w:val="P68B1DB1-Normal12"/>
              <w:spacing w:line="240" w:lineRule="auto"/>
              <w:jc w:val="center"/>
              <w:rPr>
                <w:rFonts w:ascii="Calibri" w:hAnsi="Calibri"/>
                <w:noProof/>
              </w:rPr>
            </w:pPr>
            <w:r>
              <w:rPr>
                <w:rFonts w:eastAsia="Times New Roman"/>
                <w:b/>
                <w:noProof/>
              </w:rPr>
              <w:t xml:space="preserve">Ποιοτικοί </w:t>
            </w:r>
            <w:r>
              <w:rPr>
                <w:rFonts w:eastAsia="Times New Roman"/>
                <w:b/>
                <w:noProof/>
              </w:rPr>
              <w:t>δείκτες</w:t>
            </w:r>
            <w:r>
              <w:rPr>
                <w:rFonts w:ascii="Calibri" w:hAnsi="Calibri"/>
                <w:noProof/>
              </w:rPr>
              <w:br/>
            </w:r>
            <w:r>
              <w:rPr>
                <w:rFonts w:eastAsia="Times New Roman"/>
                <w:b/>
                <w:noProof/>
              </w:rPr>
              <w:t>(για ορόσημα)</w:t>
            </w:r>
          </w:p>
        </w:tc>
        <w:tc>
          <w:tcPr>
            <w:tcW w:w="2823"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0A284868" w14:textId="77777777" w:rsidR="00522945" w:rsidRDefault="00426980">
            <w:pPr>
              <w:pStyle w:val="P68B1DB1-Normal12"/>
              <w:spacing w:line="240" w:lineRule="auto"/>
              <w:jc w:val="center"/>
              <w:rPr>
                <w:rFonts w:ascii="Calibri" w:hAnsi="Calibri"/>
                <w:noProof/>
              </w:rPr>
            </w:pPr>
            <w:r>
              <w:rPr>
                <w:rFonts w:eastAsia="Times New Roman"/>
                <w:b/>
                <w:noProof/>
              </w:rPr>
              <w:t>Ποσοτικοί δείκτες</w:t>
            </w:r>
            <w:r>
              <w:rPr>
                <w:rFonts w:ascii="Calibri" w:hAnsi="Calibri"/>
                <w:noProof/>
              </w:rPr>
              <w:br/>
            </w:r>
            <w:r>
              <w:rPr>
                <w:rFonts w:eastAsia="Times New Roman"/>
                <w:b/>
                <w:noProof/>
              </w:rPr>
              <w:t>(για τους στόχους)</w:t>
            </w:r>
          </w:p>
        </w:tc>
        <w:tc>
          <w:tcPr>
            <w:tcW w:w="1686"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466E8543" w14:textId="77777777" w:rsidR="00522945" w:rsidRDefault="00426980">
            <w:pPr>
              <w:pStyle w:val="P68B1DB1-Normal9"/>
              <w:spacing w:line="240" w:lineRule="auto"/>
              <w:jc w:val="center"/>
              <w:rPr>
                <w:rFonts w:ascii="Calibri" w:hAnsi="Calibri"/>
                <w:noProof/>
              </w:rPr>
            </w:pPr>
            <w:r>
              <w:rPr>
                <w:noProof/>
              </w:rPr>
              <w:t xml:space="preserve">Ενδεικτικό χρονοδιάγραμμα ολοκλήρωσης </w:t>
            </w:r>
          </w:p>
        </w:tc>
        <w:tc>
          <w:tcPr>
            <w:tcW w:w="398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8FB401F" w14:textId="77777777" w:rsidR="00522945" w:rsidRDefault="00426980">
            <w:pPr>
              <w:pStyle w:val="P68B1DB1-Normal9"/>
              <w:spacing w:line="240" w:lineRule="auto"/>
              <w:jc w:val="center"/>
              <w:rPr>
                <w:rFonts w:ascii="Calibri" w:hAnsi="Calibri"/>
                <w:noProof/>
              </w:rPr>
            </w:pPr>
            <w:r>
              <w:rPr>
                <w:noProof/>
              </w:rPr>
              <w:t>Περιγραφή κάθε ορόσημου και στόχου</w:t>
            </w:r>
          </w:p>
        </w:tc>
      </w:tr>
      <w:tr w:rsidR="00522945" w14:paraId="6FF239D5" w14:textId="77777777">
        <w:trPr>
          <w:trHeight w:val="420"/>
          <w:tblHeader/>
        </w:trPr>
        <w:tc>
          <w:tcPr>
            <w:tcW w:w="715" w:type="dxa"/>
            <w:vMerge/>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60CEA807" w14:textId="77777777" w:rsidR="00522945" w:rsidRDefault="00522945">
            <w:pPr>
              <w:spacing w:line="240" w:lineRule="auto"/>
              <w:rPr>
                <w:rFonts w:ascii="Calibri" w:hAnsi="Calibri"/>
                <w:noProof/>
                <w:sz w:val="18"/>
              </w:rPr>
            </w:pPr>
          </w:p>
        </w:tc>
        <w:tc>
          <w:tcPr>
            <w:tcW w:w="222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10F32D" w14:textId="77777777" w:rsidR="00522945" w:rsidRDefault="00522945">
            <w:pPr>
              <w:spacing w:line="240" w:lineRule="auto"/>
              <w:rPr>
                <w:rFonts w:ascii="Calibri" w:hAnsi="Calibri"/>
                <w:noProof/>
                <w:sz w:val="18"/>
              </w:rPr>
            </w:pPr>
          </w:p>
        </w:tc>
        <w:tc>
          <w:tcPr>
            <w:tcW w:w="1134" w:type="dxa"/>
            <w:vMerge/>
            <w:tcBorders>
              <w:top w:val="single" w:sz="8" w:space="0" w:color="000000" w:themeColor="text1"/>
              <w:left w:val="single" w:sz="8" w:space="0" w:color="000000" w:themeColor="text1"/>
              <w:bottom w:val="single" w:sz="4" w:space="0" w:color="auto"/>
              <w:right w:val="single" w:sz="8" w:space="0" w:color="000000" w:themeColor="text1"/>
            </w:tcBorders>
            <w:vAlign w:val="center"/>
          </w:tcPr>
          <w:p w14:paraId="6C4DEEFF" w14:textId="77777777" w:rsidR="00522945" w:rsidRDefault="00522945">
            <w:pPr>
              <w:spacing w:line="240" w:lineRule="auto"/>
              <w:rPr>
                <w:rFonts w:ascii="Calibri" w:hAnsi="Calibri"/>
                <w:noProof/>
                <w:sz w:val="18"/>
              </w:rPr>
            </w:pPr>
          </w:p>
        </w:tc>
        <w:tc>
          <w:tcPr>
            <w:tcW w:w="160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D68AFA" w14:textId="77777777" w:rsidR="00522945" w:rsidRDefault="00522945">
            <w:pPr>
              <w:spacing w:line="240" w:lineRule="auto"/>
              <w:rPr>
                <w:rFonts w:ascii="Calibri" w:hAnsi="Calibri"/>
                <w:noProof/>
                <w:sz w:val="18"/>
              </w:rPr>
            </w:pPr>
          </w:p>
        </w:tc>
        <w:tc>
          <w:tcPr>
            <w:tcW w:w="1134" w:type="dxa"/>
            <w:vMerge/>
            <w:tcBorders>
              <w:left w:val="single" w:sz="8" w:space="0" w:color="000000" w:themeColor="text1"/>
            </w:tcBorders>
            <w:vAlign w:val="center"/>
          </w:tcPr>
          <w:p w14:paraId="359E404F" w14:textId="77777777" w:rsidR="00522945" w:rsidRDefault="00522945">
            <w:pPr>
              <w:spacing w:line="240" w:lineRule="auto"/>
              <w:rPr>
                <w:rFonts w:ascii="Calibri" w:hAnsi="Calibri"/>
                <w:noProof/>
                <w:sz w:val="18"/>
              </w:rPr>
            </w:pPr>
          </w:p>
        </w:tc>
        <w:tc>
          <w:tcPr>
            <w:tcW w:w="107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315E5FA" w14:textId="77777777" w:rsidR="00522945" w:rsidRDefault="00426980">
            <w:pPr>
              <w:pStyle w:val="P68B1DB1-Normal9"/>
              <w:spacing w:line="240" w:lineRule="auto"/>
              <w:jc w:val="center"/>
              <w:rPr>
                <w:rFonts w:ascii="Calibri" w:hAnsi="Calibri"/>
                <w:noProof/>
              </w:rPr>
            </w:pPr>
            <w:r>
              <w:rPr>
                <w:noProof/>
              </w:rPr>
              <w:t>Μονάδα μέτρησης</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A24620A" w14:textId="77777777" w:rsidR="00522945" w:rsidRDefault="00426980">
            <w:pPr>
              <w:pStyle w:val="P68B1DB1-Normal9"/>
              <w:spacing w:line="240" w:lineRule="auto"/>
              <w:jc w:val="center"/>
              <w:rPr>
                <w:rFonts w:ascii="Calibri" w:hAnsi="Calibri"/>
                <w:noProof/>
              </w:rPr>
            </w:pPr>
            <w:r>
              <w:rPr>
                <w:noProof/>
              </w:rPr>
              <w:t xml:space="preserve">Γραμμή βάσης </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0D1F8A4" w14:textId="77777777" w:rsidR="00522945" w:rsidRDefault="00426980">
            <w:pPr>
              <w:pStyle w:val="P68B1DB1-Normal9"/>
              <w:spacing w:line="240" w:lineRule="auto"/>
              <w:jc w:val="center"/>
              <w:rPr>
                <w:rFonts w:ascii="Calibri" w:hAnsi="Calibri"/>
                <w:noProof/>
              </w:rPr>
            </w:pPr>
            <w:r>
              <w:rPr>
                <w:noProof/>
              </w:rPr>
              <w:t xml:space="preserve">Στόχοι </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23C91B5" w14:textId="77777777" w:rsidR="00522945" w:rsidRDefault="00426980">
            <w:pPr>
              <w:pStyle w:val="P68B1DB1-Normal9"/>
              <w:spacing w:line="240" w:lineRule="auto"/>
              <w:jc w:val="center"/>
              <w:rPr>
                <w:rFonts w:ascii="Calibri" w:hAnsi="Calibri"/>
                <w:noProof/>
              </w:rPr>
            </w:pPr>
            <w:r>
              <w:rPr>
                <w:noProof/>
              </w:rPr>
              <w:t>Τρίμηνο</w:t>
            </w:r>
          </w:p>
        </w:tc>
        <w:tc>
          <w:tcPr>
            <w:tcW w:w="677"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28AE9669" w14:textId="77777777" w:rsidR="00522945" w:rsidRDefault="00426980">
            <w:pPr>
              <w:pStyle w:val="P68B1DB1-Normal9"/>
              <w:spacing w:line="240" w:lineRule="auto"/>
              <w:jc w:val="center"/>
              <w:rPr>
                <w:rFonts w:ascii="Calibri" w:hAnsi="Calibri"/>
                <w:noProof/>
              </w:rPr>
            </w:pPr>
            <w:r>
              <w:rPr>
                <w:noProof/>
              </w:rPr>
              <w:t>Έτος</w:t>
            </w:r>
          </w:p>
        </w:tc>
        <w:tc>
          <w:tcPr>
            <w:tcW w:w="3989" w:type="dxa"/>
            <w:vMerge/>
            <w:tcBorders>
              <w:bottom w:val="single" w:sz="4" w:space="0" w:color="auto"/>
              <w:right w:val="single" w:sz="4" w:space="0" w:color="auto"/>
            </w:tcBorders>
            <w:vAlign w:val="center"/>
          </w:tcPr>
          <w:p w14:paraId="4CCD02D3" w14:textId="77777777" w:rsidR="00522945" w:rsidRDefault="00522945">
            <w:pPr>
              <w:spacing w:line="240" w:lineRule="auto"/>
              <w:rPr>
                <w:rFonts w:ascii="Calibri" w:hAnsi="Calibri"/>
                <w:noProof/>
                <w:sz w:val="18"/>
              </w:rPr>
            </w:pPr>
          </w:p>
        </w:tc>
      </w:tr>
      <w:tr w:rsidR="00522945" w14:paraId="5C005225"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A190C6" w14:textId="77777777" w:rsidR="00522945" w:rsidRDefault="00426980">
            <w:pPr>
              <w:pStyle w:val="P68B1DB1-Normal15"/>
              <w:spacing w:line="240" w:lineRule="auto"/>
              <w:jc w:val="center"/>
              <w:rPr>
                <w:rFonts w:ascii="Calibri" w:hAnsi="Calibri"/>
                <w:noProof/>
              </w:rPr>
            </w:pPr>
            <w:r>
              <w:rPr>
                <w:noProof/>
              </w:rPr>
              <w:t>115</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3BC116" w14:textId="77777777" w:rsidR="00522945" w:rsidRDefault="00426980">
            <w:pPr>
              <w:pStyle w:val="P68B1DB1-Normal15"/>
              <w:spacing w:line="240" w:lineRule="auto"/>
              <w:rPr>
                <w:rFonts w:ascii="Calibri" w:hAnsi="Calibri"/>
                <w:noProof/>
              </w:rPr>
            </w:pPr>
            <w:r>
              <w:rPr>
                <w:noProof/>
              </w:rPr>
              <w:t xml:space="preserve">Επένδυση 1: Κατασκευή υποδομών δημόσιων μεταφορών στην πόλη της Πράγας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66B5BF0" w14:textId="77777777" w:rsidR="00522945" w:rsidRDefault="00426980">
            <w:pPr>
              <w:pStyle w:val="P68B1DB1-Normal15"/>
              <w:spacing w:line="240" w:lineRule="auto"/>
              <w:rPr>
                <w:rFonts w:ascii="Calibri" w:hAnsi="Calibri"/>
                <w:noProof/>
              </w:rPr>
            </w:pPr>
            <w:r>
              <w:rPr>
                <w:noProof/>
              </w:rPr>
              <w:t>Στόχος</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B2ABBA" w14:textId="77777777" w:rsidR="00522945" w:rsidRDefault="00426980">
            <w:pPr>
              <w:pStyle w:val="P68B1DB1-Normal15"/>
              <w:spacing w:line="240" w:lineRule="auto"/>
              <w:rPr>
                <w:rFonts w:ascii="Calibri" w:hAnsi="Calibri"/>
                <w:noProof/>
              </w:rPr>
            </w:pPr>
            <w:r>
              <w:rPr>
                <w:noProof/>
              </w:rPr>
              <w:t>Αριθμός σημείων επαναφόρτισης για την πόλη της Πράγας</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472D87B" w14:textId="77777777" w:rsidR="00522945" w:rsidRDefault="00426980">
            <w:pPr>
              <w:pStyle w:val="P68B1DB1-Normal15"/>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E7E5B0" w14:textId="77777777" w:rsidR="00522945" w:rsidRDefault="00426980">
            <w:pPr>
              <w:pStyle w:val="P68B1DB1-Normal15"/>
              <w:spacing w:line="240" w:lineRule="auto"/>
              <w:rPr>
                <w:rFonts w:ascii="Calibri" w:hAnsi="Calibri"/>
                <w:noProof/>
              </w:rPr>
            </w:pPr>
            <w:r>
              <w:rPr>
                <w:noProof/>
              </w:rPr>
              <w:t>Αριθμός</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636634" w14:textId="77777777" w:rsidR="00522945" w:rsidRDefault="00426980">
            <w:pPr>
              <w:pStyle w:val="P68B1DB1-Normal15"/>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4CDDA" w14:textId="77777777" w:rsidR="00522945" w:rsidRDefault="00426980">
            <w:pPr>
              <w:pStyle w:val="P68B1DB1-Normal15"/>
              <w:spacing w:line="240" w:lineRule="auto"/>
              <w:jc w:val="center"/>
              <w:rPr>
                <w:rFonts w:ascii="Calibri" w:hAnsi="Calibri"/>
                <w:noProof/>
              </w:rPr>
            </w:pPr>
            <w:r>
              <w:rPr>
                <w:noProof/>
              </w:rPr>
              <w:t>52</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A12DD" w14:textId="77777777" w:rsidR="00522945" w:rsidRDefault="00426980">
            <w:pPr>
              <w:pStyle w:val="P68B1DB1-Normal15"/>
              <w:spacing w:line="240" w:lineRule="auto"/>
              <w:jc w:val="center"/>
              <w:rPr>
                <w:rFonts w:ascii="Calibri" w:hAnsi="Calibri"/>
                <w:noProof/>
              </w:rPr>
            </w:pPr>
            <w:r>
              <w:rPr>
                <w:noProof/>
              </w:rPr>
              <w:t>ΤΡΊΜΗΝΟ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628CFD" w14:textId="77777777" w:rsidR="00522945" w:rsidRDefault="00426980">
            <w:pPr>
              <w:pStyle w:val="P68B1DB1-Normal15"/>
              <w:spacing w:line="240" w:lineRule="auto"/>
              <w:jc w:val="center"/>
              <w:rPr>
                <w:noProof/>
              </w:rPr>
            </w:pPr>
            <w:r>
              <w:rPr>
                <w:noProof/>
              </w:rPr>
              <w:t>2025</w:t>
            </w:r>
          </w:p>
        </w:tc>
        <w:tc>
          <w:tcPr>
            <w:tcW w:w="398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EC7A48B" w14:textId="77777777" w:rsidR="00522945" w:rsidRDefault="00426980">
            <w:pPr>
              <w:pStyle w:val="P68B1DB1-Normal15"/>
              <w:spacing w:line="240" w:lineRule="auto"/>
              <w:rPr>
                <w:rFonts w:ascii="Calibri" w:hAnsi="Calibri"/>
                <w:noProof/>
              </w:rPr>
            </w:pPr>
            <w:r>
              <w:rPr>
                <w:noProof/>
              </w:rPr>
              <w:t xml:space="preserve">Τουλάχιστον 52 νέα σημεία επαναφόρτισης θα είναι λειτουργικά για την πόλη της Πράγας. </w:t>
            </w:r>
          </w:p>
        </w:tc>
      </w:tr>
      <w:tr w:rsidR="00522945" w14:paraId="7A9E6D28"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5C33A1" w14:textId="77777777" w:rsidR="00522945" w:rsidRDefault="00426980">
            <w:pPr>
              <w:pStyle w:val="P68B1DB1-Normal15"/>
              <w:spacing w:line="240" w:lineRule="auto"/>
              <w:jc w:val="center"/>
              <w:rPr>
                <w:rFonts w:ascii="Calibri" w:hAnsi="Calibri"/>
                <w:noProof/>
              </w:rPr>
            </w:pPr>
            <w:r>
              <w:rPr>
                <w:noProof/>
              </w:rPr>
              <w:t>116</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56754" w14:textId="77777777" w:rsidR="00522945" w:rsidRDefault="00426980">
            <w:pPr>
              <w:pStyle w:val="P68B1DB1-Normal15"/>
              <w:spacing w:line="240" w:lineRule="auto"/>
              <w:rPr>
                <w:rFonts w:ascii="Calibri" w:hAnsi="Calibri"/>
                <w:noProof/>
              </w:rPr>
            </w:pPr>
            <w:r>
              <w:rPr>
                <w:noProof/>
              </w:rPr>
              <w:t xml:space="preserve">Επένδυση 1: Κατασκευή υποδομών δημόσιων μεταφορών στην πόλη της Πράγας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C9D210" w14:textId="77777777" w:rsidR="00522945" w:rsidRDefault="00426980">
            <w:pPr>
              <w:pStyle w:val="P68B1DB1-Normal15"/>
              <w:spacing w:line="240" w:lineRule="auto"/>
              <w:rPr>
                <w:rFonts w:ascii="Calibri" w:hAnsi="Calibri"/>
                <w:noProof/>
              </w:rPr>
            </w:pPr>
            <w:r>
              <w:rPr>
                <w:noProof/>
              </w:rPr>
              <w:t>Στόχος</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8C93C4" w14:textId="3CFB10D5" w:rsidR="00522945" w:rsidRDefault="00426980">
            <w:pPr>
              <w:pStyle w:val="P68B1DB1-Normal15"/>
              <w:spacing w:line="240" w:lineRule="auto"/>
              <w:rPr>
                <w:rFonts w:ascii="Calibri" w:hAnsi="Calibri"/>
                <w:noProof/>
              </w:rPr>
            </w:pPr>
            <w:r>
              <w:rPr>
                <w:noProof/>
              </w:rPr>
              <w:t xml:space="preserve">Αριθμός χιλιομέτρων δυναμικής οδού χρέωσης για την πόλη της Πράγας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0DABE1" w14:textId="77777777" w:rsidR="00522945" w:rsidRDefault="00426980">
            <w:pPr>
              <w:pStyle w:val="P68B1DB1-Normal15"/>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87C33C" w14:textId="77777777" w:rsidR="00522945" w:rsidRDefault="00426980">
            <w:pPr>
              <w:pStyle w:val="P68B1DB1-Normal15"/>
              <w:spacing w:line="240" w:lineRule="auto"/>
              <w:rPr>
                <w:rFonts w:ascii="Calibri" w:hAnsi="Calibri"/>
                <w:noProof/>
              </w:rPr>
            </w:pPr>
            <w:r>
              <w:rPr>
                <w:noProof/>
              </w:rPr>
              <w:t xml:space="preserve">Χλμ από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59AF3C" w14:textId="77777777" w:rsidR="00522945" w:rsidRDefault="00426980">
            <w:pPr>
              <w:pStyle w:val="P68B1DB1-Normal15"/>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A473DB" w14:textId="77777777" w:rsidR="00522945" w:rsidRDefault="00426980">
            <w:pPr>
              <w:pStyle w:val="P68B1DB1-Normal15"/>
              <w:spacing w:line="240" w:lineRule="auto"/>
              <w:jc w:val="center"/>
              <w:rPr>
                <w:rFonts w:ascii="Calibri" w:hAnsi="Calibri"/>
                <w:noProof/>
              </w:rPr>
            </w:pPr>
            <w:r>
              <w:rPr>
                <w:noProof/>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FD50FC" w14:textId="06C1985E" w:rsidR="00522945" w:rsidRDefault="00426980">
            <w:pPr>
              <w:pStyle w:val="P68B1DB1-Normal15"/>
              <w:spacing w:line="240" w:lineRule="auto"/>
              <w:jc w:val="center"/>
              <w:rPr>
                <w:rFonts w:ascii="Calibri" w:hAnsi="Calibri"/>
                <w:noProof/>
              </w:rPr>
            </w:pPr>
            <w:r>
              <w:rPr>
                <w:noProof/>
              </w:rPr>
              <w:t>ΤΡΊΜΗΝΟ 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187E69" w14:textId="4BFF1195" w:rsidR="00522945" w:rsidRDefault="00426980">
            <w:pPr>
              <w:pStyle w:val="P68B1DB1-Normal15"/>
              <w:spacing w:line="240" w:lineRule="auto"/>
              <w:jc w:val="center"/>
              <w:rPr>
                <w:noProof/>
              </w:rPr>
            </w:pPr>
            <w:r>
              <w:rPr>
                <w:noProof/>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B631BA" w14:textId="77777777" w:rsidR="00522945" w:rsidRDefault="00426980">
            <w:pPr>
              <w:pStyle w:val="P68B1DB1-Normal15"/>
              <w:spacing w:line="240" w:lineRule="auto"/>
              <w:rPr>
                <w:noProof/>
                <w:highlight w:val="yellow"/>
              </w:rPr>
            </w:pPr>
            <w:r>
              <w:rPr>
                <w:noProof/>
              </w:rPr>
              <w:t xml:space="preserve">Τουλάχιστον 40 km δυναμικής οδού φόρτισης για τρόλεϊ με συσσωρευτή για την πόλη της Πράγας είναι έτοιμη να λειτουργήσει. </w:t>
            </w:r>
          </w:p>
        </w:tc>
      </w:tr>
      <w:tr w:rsidR="00522945" w14:paraId="680C13A7"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CE8767" w14:textId="77777777" w:rsidR="00522945" w:rsidRDefault="00426980">
            <w:pPr>
              <w:pStyle w:val="P68B1DB1-Normal15"/>
              <w:spacing w:line="240" w:lineRule="auto"/>
              <w:jc w:val="center"/>
              <w:rPr>
                <w:rFonts w:ascii="Calibri" w:hAnsi="Calibri"/>
                <w:noProof/>
              </w:rPr>
            </w:pPr>
            <w:r>
              <w:rPr>
                <w:noProof/>
              </w:rPr>
              <w:t>117</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2D353C" w14:textId="77777777" w:rsidR="00522945" w:rsidRDefault="00426980">
            <w:pPr>
              <w:pStyle w:val="P68B1DB1-Normal15"/>
              <w:spacing w:line="240" w:lineRule="auto"/>
              <w:rPr>
                <w:rFonts w:ascii="Calibri" w:hAnsi="Calibri"/>
                <w:noProof/>
              </w:rPr>
            </w:pPr>
            <w:r>
              <w:rPr>
                <w:noProof/>
              </w:rPr>
              <w:t xml:space="preserve">Επένδυση 2: Κτιριακή υποδομή — Σημεία επιστροφής για ιδιωτικές εταιρείες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602F30" w14:textId="77777777" w:rsidR="00522945" w:rsidRDefault="00426980">
            <w:pPr>
              <w:pStyle w:val="P68B1DB1-Normal15"/>
              <w:spacing w:line="240" w:lineRule="auto"/>
              <w:rPr>
                <w:rFonts w:ascii="Calibri" w:hAnsi="Calibri"/>
                <w:noProof/>
              </w:rPr>
            </w:pPr>
            <w:r>
              <w:rPr>
                <w:noProof/>
              </w:rPr>
              <w:t>Στόχος</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FF2FF6" w14:textId="77777777" w:rsidR="00522945" w:rsidRDefault="00426980">
            <w:pPr>
              <w:pStyle w:val="P68B1DB1-Normal15"/>
              <w:spacing w:line="240" w:lineRule="auto"/>
              <w:rPr>
                <w:noProof/>
              </w:rPr>
            </w:pPr>
            <w:r>
              <w:rPr>
                <w:noProof/>
              </w:rPr>
              <w:t xml:space="preserve">Αριθμός σημείων επαναφόρτισης που </w:t>
            </w:r>
            <w:r>
              <w:rPr>
                <w:noProof/>
              </w:rPr>
              <w:t>εγκαθίστανται για ιδιωτικές εταιρείες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DFBD06" w14:textId="77777777" w:rsidR="00522945" w:rsidRDefault="00426980">
            <w:pPr>
              <w:pStyle w:val="P68B1DB1-Normal15"/>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633BAF" w14:textId="77777777" w:rsidR="00522945" w:rsidRDefault="00426980">
            <w:pPr>
              <w:pStyle w:val="P68B1DB1-Normal15"/>
              <w:spacing w:line="240" w:lineRule="auto"/>
              <w:rPr>
                <w:rFonts w:ascii="Calibri" w:hAnsi="Calibri"/>
                <w:noProof/>
              </w:rPr>
            </w:pPr>
            <w:r>
              <w:rPr>
                <w:noProof/>
              </w:rPr>
              <w:t xml:space="preserve">Αριθμός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F5A4BB" w14:textId="77777777" w:rsidR="00522945" w:rsidRDefault="00426980">
            <w:pPr>
              <w:pStyle w:val="P68B1DB1-Normal15"/>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BD7306" w14:textId="77777777" w:rsidR="00522945" w:rsidRDefault="00426980">
            <w:pPr>
              <w:pStyle w:val="P68B1DB1-Normal15"/>
              <w:spacing w:line="240" w:lineRule="auto"/>
              <w:jc w:val="center"/>
              <w:rPr>
                <w:rFonts w:ascii="Calibri" w:hAnsi="Calibri"/>
                <w:noProof/>
              </w:rPr>
            </w:pPr>
            <w:r>
              <w:rPr>
                <w:noProof/>
              </w:rPr>
              <w:t>1500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F285E5" w14:textId="77777777" w:rsidR="00522945" w:rsidRDefault="00426980">
            <w:pPr>
              <w:pStyle w:val="P68B1DB1-Normal15"/>
              <w:spacing w:line="240" w:lineRule="auto"/>
              <w:jc w:val="center"/>
              <w:rPr>
                <w:rFonts w:ascii="Calibri" w:hAnsi="Calibri"/>
                <w:noProof/>
              </w:rPr>
            </w:pPr>
            <w:r>
              <w:rPr>
                <w:noProof/>
              </w:rPr>
              <w:t>ΤΡΊΜΗΝΟ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077E6E" w14:textId="77777777" w:rsidR="00522945" w:rsidRDefault="00426980">
            <w:pPr>
              <w:pStyle w:val="P68B1DB1-Normal15"/>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8A0C71" w14:textId="13526D41" w:rsidR="00522945" w:rsidRDefault="00426980">
            <w:pPr>
              <w:pStyle w:val="P68B1DB1-Normal15"/>
              <w:spacing w:line="240" w:lineRule="auto"/>
              <w:rPr>
                <w:rFonts w:ascii="Calibri" w:hAnsi="Calibri"/>
                <w:noProof/>
              </w:rPr>
            </w:pPr>
            <w:r>
              <w:rPr>
                <w:noProof/>
              </w:rPr>
              <w:t xml:space="preserve">Λειτουργούν τουλάχιστον 1500 νέα σημεία επαναφόρτισης. </w:t>
            </w:r>
          </w:p>
        </w:tc>
      </w:tr>
      <w:tr w:rsidR="00522945" w14:paraId="2CEF153F"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5AEE3F" w14:textId="77777777" w:rsidR="00522945" w:rsidRDefault="00426980">
            <w:pPr>
              <w:pStyle w:val="P68B1DB1-Normal15"/>
              <w:spacing w:line="240" w:lineRule="auto"/>
              <w:jc w:val="center"/>
              <w:rPr>
                <w:rFonts w:ascii="Calibri" w:hAnsi="Calibri"/>
                <w:noProof/>
              </w:rPr>
            </w:pPr>
            <w:r>
              <w:rPr>
                <w:noProof/>
              </w:rPr>
              <w:t>118</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572B509" w14:textId="77777777" w:rsidR="00522945" w:rsidRDefault="00426980">
            <w:pPr>
              <w:pStyle w:val="P68B1DB1-Normal15"/>
              <w:spacing w:line="240" w:lineRule="auto"/>
              <w:rPr>
                <w:rFonts w:ascii="Calibri" w:hAnsi="Calibri"/>
                <w:noProof/>
              </w:rPr>
            </w:pPr>
            <w:r>
              <w:rPr>
                <w:noProof/>
              </w:rPr>
              <w:t xml:space="preserve">Επένδυση 3: Κτιριακές υποδομές — Σημεία επαναφόρτισης για οικιστικά κτίρια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98056A" w14:textId="77777777" w:rsidR="00522945" w:rsidRDefault="00426980">
            <w:pPr>
              <w:pStyle w:val="P68B1DB1-Normal15"/>
              <w:spacing w:line="240" w:lineRule="auto"/>
              <w:rPr>
                <w:rFonts w:ascii="Calibri" w:hAnsi="Calibri"/>
                <w:noProof/>
              </w:rPr>
            </w:pPr>
            <w:r>
              <w:rPr>
                <w:noProof/>
              </w:rPr>
              <w:t xml:space="preserve"> Στόχος</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14A9F8" w14:textId="77777777" w:rsidR="00522945" w:rsidRDefault="00426980">
            <w:pPr>
              <w:pStyle w:val="P68B1DB1-Normal15"/>
              <w:spacing w:line="240" w:lineRule="auto"/>
              <w:rPr>
                <w:rFonts w:ascii="Calibri" w:hAnsi="Calibri"/>
                <w:noProof/>
              </w:rPr>
            </w:pPr>
            <w:r>
              <w:rPr>
                <w:noProof/>
              </w:rPr>
              <w:t xml:space="preserve">Αριθμός σημείων επαναφόρτισης που εγκαθίστανται για οικιστικά κτίρια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C96FAE" w14:textId="77777777" w:rsidR="00522945" w:rsidRDefault="00426980">
            <w:pPr>
              <w:pStyle w:val="P68B1DB1-Normal15"/>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CE1EEE" w14:textId="77777777" w:rsidR="00522945" w:rsidRDefault="00426980">
            <w:pPr>
              <w:pStyle w:val="P68B1DB1-Normal15"/>
              <w:spacing w:line="240" w:lineRule="auto"/>
              <w:rPr>
                <w:rFonts w:ascii="Calibri" w:hAnsi="Calibri"/>
                <w:noProof/>
              </w:rPr>
            </w:pPr>
            <w:r>
              <w:rPr>
                <w:noProof/>
              </w:rPr>
              <w:t xml:space="preserve">Αριθμός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857D8F" w14:textId="77777777" w:rsidR="00522945" w:rsidRDefault="00426980">
            <w:pPr>
              <w:pStyle w:val="P68B1DB1-Normal15"/>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2E9C69" w14:textId="77777777" w:rsidR="00522945" w:rsidRDefault="00426980">
            <w:pPr>
              <w:pStyle w:val="P68B1DB1-Normal15"/>
              <w:spacing w:line="240" w:lineRule="auto"/>
              <w:jc w:val="center"/>
              <w:rPr>
                <w:rFonts w:ascii="Calibri" w:hAnsi="Calibri"/>
                <w:noProof/>
              </w:rPr>
            </w:pPr>
            <w:r>
              <w:rPr>
                <w:noProof/>
              </w:rPr>
              <w:t>2 880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332A3C" w14:textId="77777777" w:rsidR="00522945" w:rsidRDefault="00426980">
            <w:pPr>
              <w:pStyle w:val="P68B1DB1-Normal15"/>
              <w:spacing w:line="240" w:lineRule="auto"/>
              <w:jc w:val="center"/>
              <w:rPr>
                <w:rFonts w:ascii="Calibri" w:hAnsi="Calibri"/>
                <w:noProof/>
              </w:rPr>
            </w:pPr>
            <w:r>
              <w:rPr>
                <w:noProof/>
              </w:rPr>
              <w:t>ΤΡΊΜΗΝΟ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E7FB38" w14:textId="77777777" w:rsidR="00522945" w:rsidRDefault="00426980">
            <w:pPr>
              <w:pStyle w:val="P68B1DB1-Normal15"/>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9D4866" w14:textId="77777777" w:rsidR="00522945" w:rsidRDefault="00426980">
            <w:pPr>
              <w:pStyle w:val="P68B1DB1-Normal15"/>
              <w:spacing w:line="240" w:lineRule="auto"/>
              <w:rPr>
                <w:noProof/>
              </w:rPr>
            </w:pPr>
            <w:r>
              <w:rPr>
                <w:noProof/>
              </w:rPr>
              <w:t xml:space="preserve"> Λειτουργούν τουλάχιστον 2880 νέα σημεία επαναφόρτισης. </w:t>
            </w:r>
          </w:p>
        </w:tc>
      </w:tr>
      <w:tr w:rsidR="00522945" w14:paraId="684FA013"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0EE176" w14:textId="77777777" w:rsidR="00522945" w:rsidRDefault="00426980">
            <w:pPr>
              <w:pStyle w:val="P68B1DB1-Normal15"/>
              <w:spacing w:line="240" w:lineRule="auto"/>
              <w:jc w:val="center"/>
              <w:rPr>
                <w:rFonts w:ascii="Calibri" w:hAnsi="Calibri"/>
                <w:noProof/>
              </w:rPr>
            </w:pPr>
            <w:r>
              <w:rPr>
                <w:noProof/>
              </w:rPr>
              <w:t>119</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EC4D76" w14:textId="77777777" w:rsidR="00522945" w:rsidRDefault="00426980">
            <w:pPr>
              <w:pStyle w:val="P68B1DB1-Normal15"/>
              <w:spacing w:line="240" w:lineRule="auto"/>
              <w:rPr>
                <w:rFonts w:ascii="Calibri" w:hAnsi="Calibri"/>
                <w:noProof/>
              </w:rPr>
            </w:pPr>
            <w:r>
              <w:rPr>
                <w:noProof/>
              </w:rPr>
              <w:t xml:space="preserve">Επένδυση 4: Ενισχύσεις για την αγορά οχημάτων — οχημάτων (ηλεκτρικών οχημάτων, H2, ποδηλάτων) για ιδιωτικές επιχειρήσεις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648527" w14:textId="77777777" w:rsidR="00522945" w:rsidRDefault="00426980">
            <w:pPr>
              <w:pStyle w:val="P68B1DB1-Normal15"/>
              <w:spacing w:line="240" w:lineRule="auto"/>
              <w:rPr>
                <w:rFonts w:ascii="Calibri" w:hAnsi="Calibri"/>
                <w:noProof/>
              </w:rPr>
            </w:pPr>
            <w:r>
              <w:rPr>
                <w:noProof/>
              </w:rPr>
              <w:t xml:space="preserve"> Στόχος</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550879" w14:textId="77777777" w:rsidR="00522945" w:rsidRDefault="00426980">
            <w:pPr>
              <w:pStyle w:val="P68B1DB1-Normal15"/>
              <w:spacing w:line="240" w:lineRule="auto"/>
              <w:rPr>
                <w:noProof/>
              </w:rPr>
            </w:pPr>
            <w:r>
              <w:rPr>
                <w:noProof/>
              </w:rPr>
              <w:t xml:space="preserve"> Αριθμός οχημάτων (ηλεκτρικά, H2, ποδήλατα) για ιδιωτικές εταιρείες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330BF6" w14:textId="77777777" w:rsidR="00522945" w:rsidRDefault="00426980">
            <w:pPr>
              <w:pStyle w:val="P68B1DB1-Normal15"/>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5E9589" w14:textId="77777777" w:rsidR="00522945" w:rsidRDefault="00426980">
            <w:pPr>
              <w:pStyle w:val="P68B1DB1-Normal15"/>
              <w:spacing w:line="240" w:lineRule="auto"/>
              <w:rPr>
                <w:rFonts w:ascii="Calibri" w:hAnsi="Calibri"/>
                <w:noProof/>
              </w:rPr>
            </w:pPr>
            <w:r>
              <w:rPr>
                <w:noProof/>
              </w:rPr>
              <w:t xml:space="preserve">Αριθμός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9B9951" w14:textId="77777777" w:rsidR="00522945" w:rsidRDefault="00426980">
            <w:pPr>
              <w:pStyle w:val="P68B1DB1-Normal15"/>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556528" w14:textId="5C360E35" w:rsidR="00522945" w:rsidRDefault="00426980">
            <w:pPr>
              <w:pStyle w:val="P68B1DB1-Normal15"/>
              <w:spacing w:line="240" w:lineRule="auto"/>
              <w:jc w:val="center"/>
              <w:rPr>
                <w:rFonts w:ascii="Calibri" w:hAnsi="Calibri"/>
                <w:noProof/>
              </w:rPr>
            </w:pPr>
            <w:r>
              <w:rPr>
                <w:noProof/>
              </w:rPr>
              <w:t>2670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169A3B" w14:textId="77777777" w:rsidR="00522945" w:rsidRDefault="00426980">
            <w:pPr>
              <w:pStyle w:val="P68B1DB1-Normal15"/>
              <w:spacing w:line="240" w:lineRule="auto"/>
              <w:jc w:val="center"/>
              <w:rPr>
                <w:rFonts w:ascii="Calibri" w:hAnsi="Calibri"/>
                <w:noProof/>
              </w:rPr>
            </w:pPr>
            <w:r>
              <w:rPr>
                <w:noProof/>
              </w:rPr>
              <w:t>ΤΡΊΜΗΝΟ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279616" w14:textId="77777777" w:rsidR="00522945" w:rsidRDefault="00426980">
            <w:pPr>
              <w:pStyle w:val="P68B1DB1-Normal15"/>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B59CDE" w14:textId="1217842E" w:rsidR="00522945" w:rsidRDefault="00426980">
            <w:pPr>
              <w:pStyle w:val="P68B1DB1-Normal15"/>
              <w:spacing w:line="240" w:lineRule="auto"/>
              <w:rPr>
                <w:noProof/>
              </w:rPr>
            </w:pPr>
            <w:r>
              <w:rPr>
                <w:noProof/>
              </w:rPr>
              <w:t xml:space="preserve">Αγοράζονται τουλάχιστον 2670 νέα οχήματα μηδενικών εκπομπών (2170 αυτοκίνητα και ημιφορτηγά μηδενικών εκπομπών, 500 ηλεκτρικά ποδήλατα μεταφοράς φορτίου) για επαγγελματικούς σκοπούς. </w:t>
            </w:r>
          </w:p>
        </w:tc>
      </w:tr>
      <w:tr w:rsidR="00522945" w14:paraId="5299230A" w14:textId="77777777">
        <w:trPr>
          <w:trHeight w:val="315"/>
        </w:trPr>
        <w:tc>
          <w:tcPr>
            <w:tcW w:w="715"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1BCF848" w14:textId="77777777" w:rsidR="00522945" w:rsidRDefault="00426980">
            <w:pPr>
              <w:pStyle w:val="P68B1DB1-Normal15"/>
              <w:spacing w:line="240" w:lineRule="auto"/>
              <w:jc w:val="center"/>
              <w:rPr>
                <w:rFonts w:ascii="Calibri" w:hAnsi="Calibri"/>
                <w:noProof/>
              </w:rPr>
            </w:pPr>
            <w:r>
              <w:rPr>
                <w:noProof/>
              </w:rPr>
              <w:t>120</w:t>
            </w:r>
          </w:p>
        </w:tc>
        <w:tc>
          <w:tcPr>
            <w:tcW w:w="2228"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98DB3E7" w14:textId="77777777" w:rsidR="00522945" w:rsidRDefault="00426980">
            <w:pPr>
              <w:pStyle w:val="P68B1DB1-Normal15"/>
              <w:spacing w:line="240" w:lineRule="auto"/>
              <w:rPr>
                <w:rFonts w:ascii="Calibri" w:hAnsi="Calibri"/>
                <w:noProof/>
              </w:rPr>
            </w:pPr>
            <w:r>
              <w:rPr>
                <w:noProof/>
              </w:rPr>
              <w:t xml:space="preserve">Επένδυση 5: Ενισχύσεις για την αγορά οχημάτων (ηλεκτρικών οχημάτων, H2) και υποδομών για δήμους, περιφέρειες, κρατική διοίκηση </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2C3B8547" w14:textId="77777777" w:rsidR="00522945" w:rsidRDefault="00426980">
            <w:pPr>
              <w:pStyle w:val="P68B1DB1-Normal15"/>
              <w:spacing w:line="240" w:lineRule="auto"/>
              <w:rPr>
                <w:rFonts w:ascii="Calibri" w:hAnsi="Calibri"/>
                <w:noProof/>
              </w:rPr>
            </w:pPr>
            <w:r>
              <w:rPr>
                <w:noProof/>
              </w:rPr>
              <w:t>Στόχος</w:t>
            </w:r>
          </w:p>
        </w:tc>
        <w:tc>
          <w:tcPr>
            <w:tcW w:w="1602"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0274BEE7" w14:textId="77777777" w:rsidR="00522945" w:rsidRDefault="00426980">
            <w:pPr>
              <w:pStyle w:val="P68B1DB1-Normal15"/>
              <w:spacing w:line="240" w:lineRule="auto"/>
              <w:rPr>
                <w:rFonts w:ascii="Calibri" w:hAnsi="Calibri"/>
                <w:noProof/>
              </w:rPr>
            </w:pPr>
            <w:r>
              <w:rPr>
                <w:noProof/>
              </w:rPr>
              <w:t xml:space="preserve">Αριθμός οχημάτων (ηλεκτρικά, H2) για δήμους, περιφέρειες, κρατική διοίκηση </w:t>
            </w:r>
          </w:p>
        </w:tc>
        <w:tc>
          <w:tcPr>
            <w:tcW w:w="113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C6EFCE"/>
            <w:vAlign w:val="center"/>
          </w:tcPr>
          <w:p w14:paraId="53CC49AE" w14:textId="77777777" w:rsidR="00522945" w:rsidRDefault="00426980">
            <w:pPr>
              <w:pStyle w:val="P68B1DB1-Normal15"/>
              <w:spacing w:line="240" w:lineRule="auto"/>
              <w:rPr>
                <w:rFonts w:ascii="Calibri" w:hAnsi="Calibri"/>
                <w:noProof/>
              </w:rPr>
            </w:pPr>
            <w:r>
              <w:rPr>
                <w:noProof/>
              </w:rPr>
              <w:t xml:space="preserve">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F338708" w14:textId="77777777" w:rsidR="00522945" w:rsidRDefault="00426980">
            <w:pPr>
              <w:pStyle w:val="P68B1DB1-Normal15"/>
              <w:spacing w:line="240" w:lineRule="auto"/>
              <w:rPr>
                <w:rFonts w:ascii="Calibri" w:hAnsi="Calibri"/>
                <w:noProof/>
              </w:rPr>
            </w:pPr>
            <w:r>
              <w:rPr>
                <w:noProof/>
              </w:rPr>
              <w:t xml:space="preserve">Αριθμός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6D0212F" w14:textId="77777777" w:rsidR="00522945" w:rsidRDefault="00426980">
            <w:pPr>
              <w:pStyle w:val="P68B1DB1-Normal15"/>
              <w:spacing w:line="240" w:lineRule="auto"/>
              <w:jc w:val="center"/>
              <w:rPr>
                <w:rFonts w:ascii="Calibri" w:hAnsi="Calibri"/>
                <w:noProof/>
              </w:rPr>
            </w:pPr>
            <w:r>
              <w:rPr>
                <w:noProof/>
              </w:rPr>
              <w:t>0</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0995FBC4" w14:textId="77777777" w:rsidR="00522945" w:rsidRDefault="00426980">
            <w:pPr>
              <w:pStyle w:val="P68B1DB1-Normal15"/>
              <w:spacing w:line="240" w:lineRule="auto"/>
              <w:jc w:val="center"/>
              <w:rPr>
                <w:rFonts w:ascii="Calibri" w:hAnsi="Calibri"/>
                <w:noProof/>
              </w:rPr>
            </w:pPr>
            <w:r>
              <w:rPr>
                <w:noProof/>
              </w:rPr>
              <w:t>1 485</w:t>
            </w:r>
          </w:p>
        </w:tc>
        <w:tc>
          <w:tcPr>
            <w:tcW w:w="964"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9E85310" w14:textId="77777777" w:rsidR="00522945" w:rsidRDefault="00426980">
            <w:pPr>
              <w:pStyle w:val="P68B1DB1-Normal15"/>
              <w:spacing w:line="240" w:lineRule="auto"/>
              <w:jc w:val="center"/>
              <w:rPr>
                <w:rFonts w:ascii="Calibri" w:hAnsi="Calibri"/>
                <w:noProof/>
              </w:rPr>
            </w:pPr>
            <w:r>
              <w:rPr>
                <w:noProof/>
              </w:rPr>
              <w:t>ΤΡΊΜΗΝΟ 4</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40C763E1" w14:textId="77777777" w:rsidR="00522945" w:rsidRDefault="00426980">
            <w:pPr>
              <w:pStyle w:val="P68B1DB1-Normal15"/>
              <w:spacing w:line="240" w:lineRule="auto"/>
              <w:jc w:val="center"/>
              <w:rPr>
                <w:noProof/>
              </w:rPr>
            </w:pPr>
            <w:r>
              <w:rPr>
                <w:noProof/>
              </w:rPr>
              <w:t>2025</w:t>
            </w:r>
          </w:p>
        </w:tc>
        <w:tc>
          <w:tcPr>
            <w:tcW w:w="3989"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3C4F8B20" w14:textId="77777777" w:rsidR="00522945" w:rsidRDefault="00426980">
            <w:pPr>
              <w:pStyle w:val="P68B1DB1-Normal15"/>
              <w:spacing w:line="240" w:lineRule="auto"/>
              <w:rPr>
                <w:rFonts w:ascii="Calibri" w:hAnsi="Calibri"/>
                <w:noProof/>
              </w:rPr>
            </w:pPr>
            <w:r>
              <w:rPr>
                <w:noProof/>
              </w:rPr>
              <w:t xml:space="preserve">Αγοράζονται τουλάχιστον 1 485 νέα οχήματα μηδενικών εκπομπών (ηλεκτρικά, H2) για δήμους, περιφέρειες και κρατική διοίκηση. </w:t>
            </w:r>
          </w:p>
        </w:tc>
      </w:tr>
      <w:tr w:rsidR="00522945" w14:paraId="7924C84B"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E21D5C" w14:textId="77777777" w:rsidR="00522945" w:rsidRDefault="00426980">
            <w:pPr>
              <w:pStyle w:val="P68B1DB1-Normal15"/>
              <w:spacing w:line="240" w:lineRule="auto"/>
              <w:jc w:val="center"/>
              <w:rPr>
                <w:rFonts w:ascii="Calibri" w:hAnsi="Calibri"/>
                <w:noProof/>
              </w:rPr>
            </w:pPr>
            <w:r>
              <w:rPr>
                <w:noProof/>
              </w:rPr>
              <w:t>121</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8D2D63" w14:textId="77777777" w:rsidR="00522945" w:rsidRDefault="00426980">
            <w:pPr>
              <w:pStyle w:val="P68B1DB1-Normal15"/>
              <w:spacing w:line="240" w:lineRule="auto"/>
              <w:rPr>
                <w:rFonts w:ascii="Calibri" w:hAnsi="Calibri"/>
                <w:noProof/>
              </w:rPr>
            </w:pPr>
            <w:r>
              <w:rPr>
                <w:noProof/>
              </w:rPr>
              <w:t xml:space="preserve">Επένδυση 5: Ενισχύσεις για την αγορά οχημάτων (ηλεκτρικών οχημάτων, H2) και υποδομών για δήμους, περιφέρειες, κρατική διοίκηση και άλλους δημόσιους φορείς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12F612" w14:textId="77777777" w:rsidR="00522945" w:rsidRDefault="00426980">
            <w:pPr>
              <w:pStyle w:val="P68B1DB1-Normal15"/>
              <w:spacing w:line="240" w:lineRule="auto"/>
              <w:rPr>
                <w:rFonts w:ascii="Calibri" w:hAnsi="Calibri"/>
                <w:noProof/>
              </w:rPr>
            </w:pPr>
            <w:r>
              <w:rPr>
                <w:noProof/>
              </w:rPr>
              <w:t>Στόχος</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76F8D7" w14:textId="77777777" w:rsidR="00522945" w:rsidRDefault="00426980">
            <w:pPr>
              <w:pStyle w:val="P68B1DB1-Normal15"/>
              <w:spacing w:line="240" w:lineRule="auto"/>
              <w:rPr>
                <w:rFonts w:ascii="Calibri" w:hAnsi="Calibri"/>
                <w:noProof/>
              </w:rPr>
            </w:pPr>
            <w:r>
              <w:rPr>
                <w:noProof/>
              </w:rPr>
              <w:t>Αριθμός σταθμών φόρτισης για δήμους, περιφέρειες, κρατική διοίκηση και άλλους δημόσιους φορεί</w:t>
            </w:r>
            <w:r>
              <w:rPr>
                <w:noProof/>
              </w:rPr>
              <w:t>ς</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C3523F3" w14:textId="77777777" w:rsidR="00522945" w:rsidRDefault="00426980">
            <w:pPr>
              <w:pStyle w:val="P68B1DB1-Normal15"/>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B104EE" w14:textId="77777777" w:rsidR="00522945" w:rsidRDefault="00426980">
            <w:pPr>
              <w:pStyle w:val="P68B1DB1-Normal15"/>
              <w:spacing w:line="240" w:lineRule="auto"/>
              <w:rPr>
                <w:rFonts w:ascii="Calibri" w:hAnsi="Calibri"/>
                <w:noProof/>
              </w:rPr>
            </w:pPr>
            <w:r>
              <w:rPr>
                <w:noProof/>
              </w:rPr>
              <w:t xml:space="preserve">Αριθμός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170EC8" w14:textId="77777777" w:rsidR="00522945" w:rsidRDefault="00426980">
            <w:pPr>
              <w:pStyle w:val="P68B1DB1-Normal15"/>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9ECCD8" w14:textId="77777777" w:rsidR="00522945" w:rsidRDefault="00426980">
            <w:pPr>
              <w:pStyle w:val="P68B1DB1-Normal15"/>
              <w:spacing w:line="240" w:lineRule="auto"/>
              <w:jc w:val="center"/>
              <w:rPr>
                <w:rFonts w:ascii="Calibri" w:hAnsi="Calibri"/>
                <w:noProof/>
              </w:rPr>
            </w:pPr>
            <w:r>
              <w:rPr>
                <w:noProof/>
              </w:rPr>
              <w:t>200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257189" w14:textId="77777777" w:rsidR="00522945" w:rsidRDefault="00426980">
            <w:pPr>
              <w:pStyle w:val="P68B1DB1-Normal15"/>
              <w:spacing w:line="240" w:lineRule="auto"/>
              <w:jc w:val="center"/>
              <w:rPr>
                <w:rFonts w:ascii="Calibri" w:hAnsi="Calibri"/>
                <w:noProof/>
              </w:rPr>
            </w:pPr>
            <w:r>
              <w:rPr>
                <w:noProof/>
              </w:rPr>
              <w:t>ΤΡΊΜΗΝΟ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8139EE" w14:textId="77777777" w:rsidR="00522945" w:rsidRDefault="00426980">
            <w:pPr>
              <w:pStyle w:val="P68B1DB1-Normal15"/>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986343" w14:textId="77777777" w:rsidR="00522945" w:rsidRDefault="00426980">
            <w:pPr>
              <w:pStyle w:val="P68B1DB1-Normal15"/>
              <w:spacing w:line="240" w:lineRule="auto"/>
              <w:rPr>
                <w:rFonts w:ascii="Calibri" w:hAnsi="Calibri"/>
                <w:noProof/>
              </w:rPr>
            </w:pPr>
            <w:r>
              <w:rPr>
                <w:noProof/>
              </w:rPr>
              <w:t xml:space="preserve">Λειτουργούν τουλάχιστον 200 νέοι σταθμοί φόρτισης για δήμους, περιφέρειες, κρατική διοίκηση και άλλους δημόσιους φορείς και οργανισμούς. </w:t>
            </w:r>
          </w:p>
        </w:tc>
      </w:tr>
      <w:tr w:rsidR="00522945" w14:paraId="1D9B8DE0"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4E5FA" w14:textId="77777777" w:rsidR="00522945" w:rsidRDefault="00426980">
            <w:pPr>
              <w:pStyle w:val="P68B1DB1-Normal15"/>
              <w:spacing w:line="240" w:lineRule="auto"/>
              <w:jc w:val="center"/>
              <w:rPr>
                <w:rFonts w:ascii="Calibri" w:hAnsi="Calibri"/>
                <w:noProof/>
              </w:rPr>
            </w:pPr>
            <w:r>
              <w:rPr>
                <w:noProof/>
              </w:rPr>
              <w:t>122</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975DB3" w14:textId="77777777" w:rsidR="00522945" w:rsidRDefault="00426980">
            <w:pPr>
              <w:pStyle w:val="P68B1DB1-Normal15"/>
              <w:spacing w:line="240" w:lineRule="auto"/>
              <w:rPr>
                <w:rFonts w:ascii="Calibri" w:hAnsi="Calibri"/>
                <w:noProof/>
              </w:rPr>
            </w:pPr>
            <w:r>
              <w:rPr>
                <w:noProof/>
              </w:rPr>
              <w:t xml:space="preserve">Επένδυση 6: Ενίσχυση για την αγορά οχημάτων (τρόλεϊ με συσσωρευτή και τραμ χαμηλού δαπέδου) για δημόσιες συγκοινωνίες στην πόλη της Πράγας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F24025" w14:textId="77777777" w:rsidR="00522945" w:rsidRDefault="00426980">
            <w:pPr>
              <w:pStyle w:val="P68B1DB1-Normal15"/>
              <w:spacing w:line="240" w:lineRule="auto"/>
              <w:rPr>
                <w:rFonts w:ascii="Calibri" w:hAnsi="Calibri"/>
                <w:noProof/>
              </w:rPr>
            </w:pPr>
            <w:r>
              <w:rPr>
                <w:noProof/>
              </w:rPr>
              <w:t>Στόχος</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3940B" w14:textId="77777777" w:rsidR="00522945" w:rsidRDefault="00426980">
            <w:pPr>
              <w:pStyle w:val="P68B1DB1-Normal15"/>
              <w:spacing w:line="240" w:lineRule="auto"/>
              <w:rPr>
                <w:rFonts w:ascii="Calibri" w:hAnsi="Calibri"/>
                <w:noProof/>
              </w:rPr>
            </w:pPr>
            <w:r>
              <w:rPr>
                <w:noProof/>
              </w:rPr>
              <w:t>Αριθμός οχημάτων (τρόλεϊ με συσσωρευτή και τραμ χαμηλού δαπέδου) για δημόσιες συγκοινωνίες στην πόλη της Πράγ</w:t>
            </w:r>
            <w:r>
              <w:rPr>
                <w:noProof/>
              </w:rPr>
              <w:t xml:space="preserve">ας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A36A92" w14:textId="77777777" w:rsidR="00522945" w:rsidRDefault="00426980">
            <w:pPr>
              <w:pStyle w:val="P68B1DB1-Normal15"/>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3C578D" w14:textId="77777777" w:rsidR="00522945" w:rsidRDefault="00426980">
            <w:pPr>
              <w:pStyle w:val="P68B1DB1-Normal15"/>
              <w:spacing w:line="240" w:lineRule="auto"/>
              <w:rPr>
                <w:rFonts w:ascii="Calibri" w:hAnsi="Calibri"/>
                <w:noProof/>
              </w:rPr>
            </w:pPr>
            <w:r>
              <w:rPr>
                <w:noProof/>
              </w:rPr>
              <w:t xml:space="preserve">Αριθμός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7A772" w14:textId="77777777" w:rsidR="00522945" w:rsidRDefault="00426980">
            <w:pPr>
              <w:pStyle w:val="P68B1DB1-Normal15"/>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DF977A" w14:textId="77777777" w:rsidR="00522945" w:rsidRDefault="00426980">
            <w:pPr>
              <w:pStyle w:val="P68B1DB1-Normal15"/>
              <w:spacing w:line="240" w:lineRule="auto"/>
              <w:jc w:val="center"/>
              <w:rPr>
                <w:rFonts w:ascii="Calibri" w:hAnsi="Calibri"/>
                <w:noProof/>
              </w:rPr>
            </w:pPr>
            <w:r>
              <w:rPr>
                <w:noProof/>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32611" w14:textId="77777777" w:rsidR="00522945" w:rsidRDefault="00426980">
            <w:pPr>
              <w:pStyle w:val="P68B1DB1-Normal15"/>
              <w:spacing w:line="240" w:lineRule="auto"/>
              <w:jc w:val="center"/>
              <w:rPr>
                <w:rFonts w:ascii="Calibri" w:hAnsi="Calibri"/>
                <w:noProof/>
              </w:rPr>
            </w:pPr>
            <w:r>
              <w:rPr>
                <w:noProof/>
              </w:rPr>
              <w:t>ΤΡΊΜΗΝΟ 1</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85908" w14:textId="77777777" w:rsidR="00522945" w:rsidRDefault="00426980">
            <w:pPr>
              <w:pStyle w:val="P68B1DB1-Normal15"/>
              <w:spacing w:line="240" w:lineRule="auto"/>
              <w:jc w:val="center"/>
              <w:rPr>
                <w:noProof/>
              </w:rPr>
            </w:pPr>
            <w:r>
              <w:rPr>
                <w:noProof/>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9C4F51" w14:textId="77777777" w:rsidR="00522945" w:rsidRDefault="00426980">
            <w:pPr>
              <w:pStyle w:val="P68B1DB1-Normal15"/>
              <w:spacing w:line="240" w:lineRule="auto"/>
              <w:rPr>
                <w:rFonts w:ascii="Calibri" w:hAnsi="Calibri"/>
                <w:noProof/>
              </w:rPr>
            </w:pPr>
            <w:r>
              <w:rPr>
                <w:noProof/>
              </w:rPr>
              <w:t>Τουλάχιστον 40 νέα οχήματα μηδενικών εκπομπών (20 τρόλεϊ με συσσωρευτή και 20 τραμ χαμηλού δαπέδου) για τις δημόσιες συγκοινωνίες στην πόλη της Πράγας είναι σε λειτουργία.</w:t>
            </w:r>
          </w:p>
        </w:tc>
      </w:tr>
    </w:tbl>
    <w:p w14:paraId="739E8DBC" w14:textId="77777777" w:rsidR="00522945" w:rsidRDefault="00522945">
      <w:pPr>
        <w:pBdr>
          <w:top w:val="nil"/>
          <w:left w:val="nil"/>
          <w:bottom w:val="nil"/>
          <w:right w:val="nil"/>
          <w:between w:val="nil"/>
        </w:pBdr>
        <w:spacing w:line="240" w:lineRule="auto"/>
        <w:jc w:val="both"/>
        <w:rPr>
          <w:rFonts w:eastAsia="Times New Roman"/>
          <w:noProof/>
          <w:color w:val="000000"/>
          <w:sz w:val="22"/>
        </w:rPr>
      </w:pPr>
    </w:p>
    <w:p w14:paraId="24B04A74" w14:textId="77777777" w:rsidR="00522945" w:rsidRDefault="00522945">
      <w:pPr>
        <w:pBdr>
          <w:top w:val="nil"/>
          <w:left w:val="nil"/>
          <w:bottom w:val="nil"/>
          <w:right w:val="nil"/>
          <w:between w:val="nil"/>
        </w:pBdr>
        <w:spacing w:line="240" w:lineRule="auto"/>
        <w:jc w:val="both"/>
        <w:rPr>
          <w:rFonts w:eastAsia="Times New Roman"/>
          <w:noProof/>
          <w:color w:val="000000"/>
          <w:sz w:val="16"/>
        </w:rPr>
        <w:sectPr w:rsidR="00522945" w:rsidSect="0078369E">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134" w:right="1134" w:bottom="1134" w:left="1134" w:header="567" w:footer="567" w:gutter="0"/>
          <w:cols w:space="720"/>
          <w:docGrid w:linePitch="326"/>
        </w:sectPr>
      </w:pPr>
    </w:p>
    <w:p w14:paraId="1A250003" w14:textId="498B6B1B" w:rsidR="00522945" w:rsidRDefault="00426980">
      <w:pPr>
        <w:pStyle w:val="P68B1DB1-Normal2"/>
        <w:keepNext/>
        <w:tabs>
          <w:tab w:val="left" w:pos="850"/>
        </w:tabs>
        <w:spacing w:line="240" w:lineRule="auto"/>
        <w:jc w:val="both"/>
        <w:outlineLvl w:val="0"/>
        <w:rPr>
          <w:noProof/>
        </w:rPr>
      </w:pPr>
      <w:r>
        <w:rPr>
          <w:noProof/>
        </w:rPr>
        <w:t xml:space="preserve">L. ΣΥΝΙΣΤΏΣΑ 2.5: Ανακαίνιση κτιρίων και προστασία του αέρα </w:t>
      </w:r>
    </w:p>
    <w:p w14:paraId="187E2B97" w14:textId="77777777" w:rsidR="00522945" w:rsidRDefault="00426980">
      <w:pPr>
        <w:spacing w:line="240" w:lineRule="auto"/>
        <w:jc w:val="both"/>
        <w:rPr>
          <w:noProof/>
        </w:rPr>
      </w:pPr>
      <w:r>
        <w:rPr>
          <w:noProof/>
        </w:rPr>
        <w:t>Αυτή η συνιστώσα του τσεχικού σχεδίου ανάκαμψης και ανθεκτικότητας συμβάλλει στην αντιμετώπιση των προκλήσεων της μείωσης της κατανάλωσης ενέργειας και νερού σε οικιστικ</w:t>
      </w:r>
      <w:r>
        <w:rPr>
          <w:noProof/>
        </w:rPr>
        <w:t>ά κτίρια, της βελτίωσης της ποιότητας διαβίωσης στα κτίρια αυτά, της μείωσης των εκπομπών αερίων του θερμοκηπίου και άλλων ρύπων με την αντικατάσταση των λεβήτων που τροφοδοτούνται με στερεά καύσιμα, της προσαρμογής των οικιστικών κτιρίων στις επιπτώσεις τ</w:t>
      </w:r>
      <w:r>
        <w:rPr>
          <w:noProof/>
        </w:rPr>
        <w:t>ης κλιματικής αλλαγής, της κατασκευής νέων κτιρίων, καθώς και της ευαισθητοποίησης όσον αφορά την εξοικονόμηση ενέργειας, τη χρήση ανανεώσιμων πηγών ενέργειας και την προσαρμογή στην κλιματική αλλαγή στον οικιακό τομέα. Η συνιστώσα θα υλοποιηθεί στο πλαίσι</w:t>
      </w:r>
      <w:r>
        <w:rPr>
          <w:noProof/>
        </w:rPr>
        <w:t>ο του προγράμματος στήριξης New Green Savings (NGS) 2030.</w:t>
      </w:r>
    </w:p>
    <w:p w14:paraId="2AF69866" w14:textId="6BE0C761" w:rsidR="00522945" w:rsidRDefault="00426980">
      <w:pPr>
        <w:spacing w:line="240" w:lineRule="auto"/>
        <w:jc w:val="both"/>
        <w:rPr>
          <w:rFonts w:eastAsia="Times New Roman"/>
          <w:noProof/>
          <w:color w:val="000000"/>
        </w:rPr>
      </w:pPr>
      <w:r>
        <w:rPr>
          <w:rFonts w:eastAsia="Times New Roman"/>
          <w:noProof/>
        </w:rPr>
        <w:t>Οι μεταρρυθμίσεις και οι επενδύσεις που περιλαμβάνονται σε αυτή τη συνιστώσα στηρίζουν την ειδική σύσταση</w:t>
      </w:r>
      <w:r>
        <w:rPr>
          <w:noProof/>
        </w:rPr>
        <w:t>3 2019</w:t>
      </w:r>
      <w:r>
        <w:rPr>
          <w:rFonts w:eastAsia="Times New Roman"/>
          <w:noProof/>
        </w:rPr>
        <w:t xml:space="preserve">, σύμφωνα με την οποία η Τσεχία εστιάζει την οικονομική πολιτική που σχετίζεται με τις </w:t>
      </w:r>
      <w:r>
        <w:rPr>
          <w:rFonts w:eastAsia="Times New Roman"/>
          <w:noProof/>
        </w:rPr>
        <w:t>επενδύσεις στη μετάβαση σε χαμηλές εκπομπές διοξειδίου του άνθρακα και στην ενεργειακή μετάβαση, συμπεριλαμβανομένης της ενεργειακής απόδοσης, λαμβάνοντας υπόψη τις περιφερειακές ανισότητες, και τη</w:t>
      </w:r>
      <w:r>
        <w:rPr>
          <w:noProof/>
        </w:rPr>
        <w:t>σύσταση 3 2020 ειδικά για το όριο, σύμφωνα με την οποία η Τ</w:t>
      </w:r>
      <w:r>
        <w:rPr>
          <w:noProof/>
        </w:rPr>
        <w:t>σεχία εστιάζει τις επενδύσεις στην πράσινη μετάβαση, ιδίως στην καθαρή και αποδοτική παραγωγή και χρήση ενέργειας, μεταξύ άλλων στις περιφέρειες εξόρυξης άνθρακα.</w:t>
      </w:r>
    </w:p>
    <w:p w14:paraId="27531018" w14:textId="77777777" w:rsidR="00522945" w:rsidRDefault="00426980">
      <w:pPr>
        <w:spacing w:line="276" w:lineRule="auto"/>
        <w:jc w:val="both"/>
        <w:rPr>
          <w:noProof/>
        </w:rPr>
      </w:pPr>
      <w:r>
        <w:rPr>
          <w:noProof/>
        </w:rPr>
        <w:t>Αναμένεται ότι κανένα μέτρο στη συνιστώσα αυτή δεν βλάπτει σημαντικά τους περιβαλλοντικούς στ</w:t>
      </w:r>
      <w:r>
        <w:rPr>
          <w:noProof/>
        </w:rPr>
        <w:t>όχους κατά την έννοια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w:t>
      </w:r>
      <w:r>
        <w:rPr>
          <w:noProof/>
        </w:rPr>
        <w:t>C58/01). Ειδικότερα, οι επενδύσεις συνάδουν με τα κριτήρια βιωσιμότητας και εξοικονόμησης αερίων του θερμοκηπίου, όπως ορίζονται στο άρθρο 29 της οδηγίας 2018/2001 σχετικά με την προώθηση της χρήσης ενέργειας από ανανεώσιμες πηγές («οδηγία για τις ανανεώσι</w:t>
      </w:r>
      <w:r>
        <w:rPr>
          <w:noProof/>
        </w:rPr>
        <w:t>μες πηγές ενέργειας», «RED II»). Οι απαιτήσεις αυτές ισχύουν για όλες τις εγκαταστάσεις ανεξάρτητα από τα κατώτατα όρια που περιλαμβάνονται στην οδηγία RED II. Οι επενδύσεις συμμορφώνονται με την απαίτηση του κανονισμού ΜΑΑ για μείωση των εκπομπών αερίων τ</w:t>
      </w:r>
      <w:r>
        <w:rPr>
          <w:noProof/>
        </w:rPr>
        <w:t>ου θερμοκηπίου κατά τουλάχιστον 80 % από τη χρήση βιομάζας σε σχέση με τη μεθοδολογία μείωσης των εκπομπών αερίων του θερμοκηπίου και το συγκριτικό ορυκτό καύσιμο που ορίζεται στο παράρτημα VI της οδηγίας RED II. Σε οικιστικό περιβάλλον, οι επενδύσεις σε λ</w:t>
      </w:r>
      <w:r>
        <w:rPr>
          <w:noProof/>
        </w:rPr>
        <w:t>έβητες βιομάζας δεν θα πρέπει να θέτουν σε κίνδυνο την επίτευξη της οδηγίας 2008/50/ΕΕ. Οι επενδύσεις συμμορφώνονται με τις απαιτήσεις οικολογικού σχεδιασμού (δηλαδή τις απαιτήσεις της οδηγίας 2009/125/ΕΚ του Ευρωπαϊκού Κοινοβουλίου και του Συμβουλίου) και</w:t>
      </w:r>
      <w:r>
        <w:rPr>
          <w:noProof/>
        </w:rPr>
        <w:t xml:space="preserve"> ταξινομούνται σε μία από τις δύο υψηλότερες τάξεις ενεργειακής απόδοσης που αντιπροσωπεύονται σημαντικά κατά την έννοια του άρθρου 7 παράγραφος 2 του κανονισμού (ΕΕ) 2017/1369 του Ευρωπαϊκού Κοινοβουλίου και του Συμβουλίου. Οι απαιτήσεις αυτές πρέπει να π</w:t>
      </w:r>
      <w:r>
        <w:rPr>
          <w:noProof/>
        </w:rPr>
        <w:t>ληρούνται για όλα τα καύσιμα και όλες τις μεθόδους φόρτωσης. Οι επενδύσεις καθοδηγούνται και συνάδουν με την αξιολόγηση των πορειών βιώσιμης χρήσης της βιοενέργειας και του εφοδιασμού με βιομάζα στην Τσεχία και των επιπτώσεών της στις καταβόθρες χρήσης γης</w:t>
      </w:r>
      <w:r>
        <w:rPr>
          <w:noProof/>
        </w:rPr>
        <w:t>, αλλαγής χρήσης γης και δασοκομίας και στη βιοποικιλότητα, καθώς και των επιπτώσεων στην ποιότητα του αέρα για την περίοδο 2020-2030, η οποία αποτελεί μέρος της μεταρρύθμισης 2 στο πλαίσιο της συνιστώσας 2.3.</w:t>
      </w:r>
    </w:p>
    <w:p w14:paraId="3893B0AC" w14:textId="389D378B" w:rsidR="00522945" w:rsidRDefault="00426980">
      <w:pPr>
        <w:spacing w:line="276" w:lineRule="auto"/>
        <w:jc w:val="both"/>
        <w:rPr>
          <w:noProof/>
        </w:rPr>
      </w:pPr>
      <w:r>
        <w:rPr>
          <w:noProof/>
        </w:rPr>
        <w:t>Η ενεργειακή ανακαίνιση των κτιρίων, η χρήση Α</w:t>
      </w:r>
      <w:r>
        <w:rPr>
          <w:noProof/>
        </w:rPr>
        <w:t>ΠΕ στον οικιακό τομέα και η ανταλλαγή λεβήτων στερεού καυσίμου αυξάνουν την απόδοση της οικιακής θέρμανσης και αποτελούν βασικό μέτρο για την επίτευξη των εθνικών στόχων μείωσης της Οδηγίας ΕΕ 2016/2284 και την επίτευξη προτύπων ποιότητας του αέρα στο πλαί</w:t>
      </w:r>
      <w:r>
        <w:rPr>
          <w:noProof/>
        </w:rPr>
        <w:t>σιο προγραμμάτων βελτίωσης της ποιότητας του αέρα. Οι μειώσεις των εκπομπών έχουν επίσης θετικό αντίκτυπο στην ποιότητα των υδάτων, ιδίως στη μείωση των εκπομπών βενζο (a) πυρενίου.</w:t>
      </w:r>
    </w:p>
    <w:p w14:paraId="4F8E7FCC" w14:textId="77777777" w:rsidR="00522945" w:rsidRDefault="00522945">
      <w:pPr>
        <w:spacing w:line="240" w:lineRule="auto"/>
        <w:jc w:val="both"/>
        <w:rPr>
          <w:rFonts w:eastAsia="Times New Roman"/>
          <w:noProof/>
          <w:sz w:val="22"/>
        </w:rPr>
      </w:pPr>
    </w:p>
    <w:p w14:paraId="28C9A7FA" w14:textId="18999FF3" w:rsidR="00522945" w:rsidRDefault="00426980">
      <w:pPr>
        <w:pStyle w:val="P68B1DB1-Normal5"/>
        <w:pageBreakBefore/>
        <w:spacing w:line="240" w:lineRule="auto"/>
        <w:jc w:val="both"/>
        <w:rPr>
          <w:i/>
          <w:noProof/>
        </w:rPr>
      </w:pPr>
      <w:r>
        <w:rPr>
          <w:noProof/>
        </w:rPr>
        <w:t>ΙΒ.1. Περιγραφή των μεταρρυθμίσεων και των επενδύσεων που είναι επιλέξιμε</w:t>
      </w:r>
      <w:r>
        <w:rPr>
          <w:noProof/>
        </w:rPr>
        <w:t>ς για λήψη μη επιστρεπτέας χρηματοδοτικής στήριξης</w:t>
      </w:r>
    </w:p>
    <w:p w14:paraId="5B3DE6C1" w14:textId="045BFEB2" w:rsidR="00522945" w:rsidRDefault="00426980">
      <w:pPr>
        <w:pStyle w:val="P68B1DB1-Normal7"/>
        <w:pBdr>
          <w:top w:val="nil"/>
          <w:left w:val="nil"/>
          <w:bottom w:val="nil"/>
          <w:right w:val="nil"/>
          <w:between w:val="nil"/>
        </w:pBdr>
        <w:spacing w:line="240" w:lineRule="auto"/>
        <w:jc w:val="both"/>
        <w:rPr>
          <w:noProof/>
        </w:rPr>
      </w:pPr>
      <w:r>
        <w:rPr>
          <w:noProof/>
        </w:rPr>
        <w:t xml:space="preserve">Μεταρρύθμιση 1: Κύμα ανακαινίσεων στον τομέα των νοικοκυριών </w:t>
      </w:r>
    </w:p>
    <w:p w14:paraId="70CA5825" w14:textId="77777777" w:rsidR="00522945" w:rsidRDefault="00426980">
      <w:pPr>
        <w:pBdr>
          <w:top w:val="nil"/>
          <w:left w:val="nil"/>
          <w:bottom w:val="nil"/>
          <w:right w:val="nil"/>
          <w:between w:val="nil"/>
        </w:pBdr>
        <w:spacing w:line="240" w:lineRule="auto"/>
        <w:jc w:val="both"/>
        <w:rPr>
          <w:noProof/>
        </w:rPr>
      </w:pPr>
      <w:r>
        <w:rPr>
          <w:noProof/>
        </w:rPr>
        <w:t>Το μέτρο αυτό αποσκοπεί στη στήριξη της υλοποίησης βελτιώσεων της ενεργειακής απόδοσης σε οικιστικά κτίρια, συμπεριλαμβανομένης της βελτιστοποίησης της εν λόγω στήριξης και της καθιέρωσης ενός ποιοτικά νέου επιπέδου προετοιμασίας των έργων. Το μέτρο θα αυξ</w:t>
      </w:r>
      <w:r>
        <w:rPr>
          <w:noProof/>
        </w:rPr>
        <w:t xml:space="preserve">ήσει επίσης την ευαισθητοποίηση σχετικά με τις δυνατότητες μείωσης των ενεργειακών αναγκών και σταδιακής αλλαγής της συμπεριφοράς των καταναλωτών ενέργειας. </w:t>
      </w:r>
    </w:p>
    <w:p w14:paraId="1DA48213" w14:textId="77777777" w:rsidR="00522945" w:rsidRDefault="00426980">
      <w:pPr>
        <w:pBdr>
          <w:top w:val="nil"/>
          <w:left w:val="nil"/>
          <w:bottom w:val="nil"/>
          <w:right w:val="nil"/>
          <w:between w:val="nil"/>
        </w:pBdr>
        <w:spacing w:line="240" w:lineRule="auto"/>
        <w:jc w:val="both"/>
        <w:rPr>
          <w:noProof/>
        </w:rPr>
      </w:pPr>
      <w:r>
        <w:rPr>
          <w:noProof/>
        </w:rPr>
        <w:t xml:space="preserve">Η μεταρρύθμιση θα επιτευχθεί μέσω των ακόλουθων δράσεων: </w:t>
      </w:r>
    </w:p>
    <w:p w14:paraId="4B1EC57B" w14:textId="77777777" w:rsidR="00522945" w:rsidRDefault="00426980">
      <w:pPr>
        <w:numPr>
          <w:ilvl w:val="0"/>
          <w:numId w:val="155"/>
        </w:numPr>
        <w:spacing w:line="259" w:lineRule="auto"/>
        <w:ind w:left="360"/>
        <w:contextualSpacing/>
        <w:jc w:val="both"/>
        <w:rPr>
          <w:noProof/>
        </w:rPr>
      </w:pPr>
      <w:r>
        <w:rPr>
          <w:noProof/>
        </w:rPr>
        <w:t>Το πρόγραμμα «Νέες πράσινες αποταμιεύσει</w:t>
      </w:r>
      <w:r>
        <w:rPr>
          <w:noProof/>
        </w:rPr>
        <w:t>ς 2030» θα αναβαθμιστεί με τη βελτιστοποίηση του καθορισμού των όρων στήριξης, με την αύξηση των απαιτήσεων για ανακαινίσεις μεσαίας κλίμακας (εξοικονόμηση 30 % της κατανάλωσης πρωτογενούς ενέργειας), με την αύξηση της έμφασης στις σύνθετες ενεργειακές ανα</w:t>
      </w:r>
      <w:r>
        <w:rPr>
          <w:noProof/>
        </w:rPr>
        <w:t xml:space="preserve">καινίσεις, με την ενίσχυση της στήριξης για την κατασκευή νέων κατοικιών με υψηλότερα πρότυπα ενεργειακής απόδοσης και με τη στήριξη της αποδοτικής διαχείρισης των υδάτων. </w:t>
      </w:r>
    </w:p>
    <w:p w14:paraId="768ACA76" w14:textId="77777777" w:rsidR="00522945" w:rsidRDefault="00426980">
      <w:pPr>
        <w:numPr>
          <w:ilvl w:val="0"/>
          <w:numId w:val="155"/>
        </w:numPr>
        <w:spacing w:line="259" w:lineRule="auto"/>
        <w:ind w:left="360"/>
        <w:contextualSpacing/>
        <w:jc w:val="both"/>
        <w:rPr>
          <w:noProof/>
        </w:rPr>
      </w:pPr>
      <w:r>
        <w:rPr>
          <w:noProof/>
        </w:rPr>
        <w:t>Για τα νοικοκυριά καθιερώνεται προετοιμασία δύο σταδίων πριν από το έργο: βασική αξ</w:t>
      </w:r>
      <w:r>
        <w:rPr>
          <w:noProof/>
        </w:rPr>
        <w:t>ιολόγηση των επιλογών ανακαίνισης, των εναλλακτικών λύσεων, της έντασης των επενδύσεων, της εξοικονόμησης ενεργειακού κόστους, του πιθανού επιπέδου επιδότησης από τις νέες πράσινες αποταμιεύσεις (πρώτο στάδιο) και επισκόπηση των πιθανών μέτρων για την ανακ</w:t>
      </w:r>
      <w:r>
        <w:rPr>
          <w:noProof/>
        </w:rPr>
        <w:t>αίνιση κατοικιών και τη χρήση ανανεώσιμων πηγών ενέργειας σε αυτές, συμπεριλαμβανομένης αξιολόγησης της οικονομικής αποδοτικότητας και της σκοπιμότητας των μέτρων αυτών (δεύτερο στάδιο).</w:t>
      </w:r>
      <w:r>
        <w:rPr>
          <w:rFonts w:ascii="Calibri" w:hAnsi="Calibri"/>
          <w:noProof/>
          <w:sz w:val="22"/>
        </w:rPr>
        <w:t xml:space="preserve"> </w:t>
      </w:r>
      <w:r>
        <w:rPr>
          <w:noProof/>
        </w:rPr>
        <w:t>Η στήριξη δύο σταδίων πριν από το έργο βελτιώνει σημαντικά τη στήριξη</w:t>
      </w:r>
      <w:r>
        <w:rPr>
          <w:noProof/>
        </w:rPr>
        <w:t xml:space="preserve"> των επενδύσεων, ιδίως για νοικοκυριά χαμηλότερου εισοδήματος.</w:t>
      </w:r>
    </w:p>
    <w:p w14:paraId="4585F559" w14:textId="77777777" w:rsidR="00522945" w:rsidRDefault="00426980">
      <w:pPr>
        <w:numPr>
          <w:ilvl w:val="0"/>
          <w:numId w:val="155"/>
        </w:numPr>
        <w:spacing w:line="259" w:lineRule="auto"/>
        <w:ind w:left="360"/>
        <w:contextualSpacing/>
        <w:jc w:val="both"/>
        <w:rPr>
          <w:noProof/>
        </w:rPr>
      </w:pPr>
      <w:r>
        <w:rPr>
          <w:noProof/>
        </w:rPr>
        <w:t xml:space="preserve">Τα κέντρα διαβούλευσης για την ενέργεια του Εθνικού Δικτύου Ομάδων Τοπικής Δράσης ενσωματώνονται στο δίκτυο των τοπικών φορέων ενέργειας. </w:t>
      </w:r>
    </w:p>
    <w:p w14:paraId="3F222123" w14:textId="77777777" w:rsidR="00522945" w:rsidRDefault="00426980">
      <w:pPr>
        <w:numPr>
          <w:ilvl w:val="0"/>
          <w:numId w:val="155"/>
        </w:numPr>
        <w:spacing w:line="259" w:lineRule="auto"/>
        <w:ind w:left="360"/>
        <w:contextualSpacing/>
        <w:jc w:val="both"/>
        <w:rPr>
          <w:rFonts w:ascii="Calibri" w:hAnsi="Calibri"/>
          <w:noProof/>
          <w:sz w:val="22"/>
        </w:rPr>
      </w:pPr>
      <w:r>
        <w:rPr>
          <w:noProof/>
        </w:rPr>
        <w:t>Η στήριξη για την κατάρτιση και τον επαναπροσανατολισμ</w:t>
      </w:r>
      <w:r>
        <w:rPr>
          <w:noProof/>
        </w:rPr>
        <w:t>ό των εργαζομένων που χρησιμοποιούν πράσινες κατασκευές, πράσινες τεχνολογίες ή υλικά στο πλαίσιο του κρατικού προγράμματος στήριξης της εξοικονόμησης ενέργειας (Ε.Φ.Ε.Κ.Τ.) ενισχύεται και επεκτείνεται για την προώθηση της ποιοτικής προετοιμασίας και υλοπο</w:t>
      </w:r>
      <w:r>
        <w:rPr>
          <w:noProof/>
        </w:rPr>
        <w:t>ίησης έργων εξοικονόμησης ενέργειας.</w:t>
      </w:r>
    </w:p>
    <w:p w14:paraId="1B5E1256" w14:textId="77777777" w:rsidR="00522945" w:rsidRDefault="00426980">
      <w:pPr>
        <w:numPr>
          <w:ilvl w:val="0"/>
          <w:numId w:val="155"/>
        </w:numPr>
        <w:spacing w:after="240" w:line="259" w:lineRule="auto"/>
        <w:ind w:left="357" w:hanging="357"/>
        <w:contextualSpacing/>
        <w:jc w:val="both"/>
        <w:rPr>
          <w:rFonts w:ascii="Calibri" w:hAnsi="Calibri"/>
          <w:noProof/>
          <w:sz w:val="22"/>
        </w:rPr>
      </w:pPr>
      <w:r>
        <w:rPr>
          <w:noProof/>
        </w:rPr>
        <w:t>Το υφιστάμενο σύστημα περιβαλλοντικής εκπαίδευσης και ευαισθητοποίησης στα οικολογικά κέντρα που απευθύνονται σε παιδιά και νέους θα επεκταθεί σε ολόκληρο το κοινό και θα επικεντρωθεί σε σημαντικό βαθμό στην εξοικονόμησ</w:t>
      </w:r>
      <w:r>
        <w:rPr>
          <w:noProof/>
        </w:rPr>
        <w:t>η ενέργειας, τη χρήση ανανεώσιμων πηγών ενέργειας, την κλιματική αλλαγή και την προσαρμογή στην κλιματική αλλαγή.</w:t>
      </w:r>
    </w:p>
    <w:p w14:paraId="02F21FD3" w14:textId="77777777" w:rsidR="00522945" w:rsidRDefault="00426980">
      <w:pPr>
        <w:pStyle w:val="P68B1DB1-Normal3"/>
        <w:spacing w:line="240" w:lineRule="auto"/>
        <w:jc w:val="both"/>
        <w:rPr>
          <w:noProof/>
        </w:rPr>
      </w:pPr>
      <w:r>
        <w:rPr>
          <w:noProof/>
        </w:rPr>
        <w:t xml:space="preserve">Η μεταρρύθμιση </w:t>
      </w:r>
      <w:r>
        <w:rPr>
          <w:noProof/>
          <w:color w:val="000000"/>
        </w:rPr>
        <w:t>εφαρμόζεται</w:t>
      </w:r>
      <w:r>
        <w:rPr>
          <w:noProof/>
        </w:rPr>
        <w:t xml:space="preserve"> έως τις 31 Δεκεμβρίου 2025.</w:t>
      </w:r>
    </w:p>
    <w:p w14:paraId="1DBB8612" w14:textId="77777777" w:rsidR="00522945" w:rsidRDefault="00426980">
      <w:pPr>
        <w:pStyle w:val="P68B1DB1-Normal26"/>
        <w:autoSpaceDE w:val="0"/>
        <w:autoSpaceDN w:val="0"/>
        <w:adjustRightInd w:val="0"/>
        <w:spacing w:line="240" w:lineRule="auto"/>
        <w:jc w:val="both"/>
        <w:rPr>
          <w:noProof/>
        </w:rPr>
      </w:pPr>
      <w:r>
        <w:rPr>
          <w:noProof/>
        </w:rPr>
        <w:t>Μεταρρύθμιση 2: Στήριξη των ενεργειακών κοινοτήτων</w:t>
      </w:r>
    </w:p>
    <w:p w14:paraId="3E131EA8" w14:textId="77777777" w:rsidR="00522945" w:rsidRDefault="00426980">
      <w:pPr>
        <w:pStyle w:val="P68B1DB1-Normal3"/>
        <w:autoSpaceDE w:val="0"/>
        <w:autoSpaceDN w:val="0"/>
        <w:adjustRightInd w:val="0"/>
        <w:spacing w:line="240" w:lineRule="auto"/>
        <w:jc w:val="both"/>
        <w:rPr>
          <w:noProof/>
        </w:rPr>
      </w:pPr>
      <w:r>
        <w:rPr>
          <w:noProof/>
        </w:rPr>
        <w:t>Το μέτρο αυτό αποσκοπεί στη δημιουργία «ενεργειακών κοινοτήτων» με ενεργό συμμετοχή του οικιακού και του επιχειρηματικού τομέα στη χρήση ανανεώσιμων πηγών ενέργειας, καθώς και στην ευαισθητοποίηση και την κατάρτιση με επίκεντρο την ανάπτυξη της ενέργειας σ</w:t>
      </w:r>
      <w:r>
        <w:rPr>
          <w:noProof/>
        </w:rPr>
        <w:t xml:space="preserve">ε επίπεδο κοινότητας. </w:t>
      </w:r>
    </w:p>
    <w:p w14:paraId="7E8BF3C3" w14:textId="77777777" w:rsidR="00522945" w:rsidRDefault="00426980">
      <w:pPr>
        <w:pStyle w:val="P68B1DB1-Normal3"/>
        <w:autoSpaceDE w:val="0"/>
        <w:autoSpaceDN w:val="0"/>
        <w:adjustRightInd w:val="0"/>
        <w:spacing w:line="240" w:lineRule="auto"/>
        <w:jc w:val="both"/>
        <w:rPr>
          <w:noProof/>
        </w:rPr>
      </w:pPr>
      <w:r>
        <w:rPr>
          <w:noProof/>
        </w:rPr>
        <w:t>Η μεταρρύθμιση θα επιτευχθεί μέσω των ακόλουθων δράσεων:</w:t>
      </w:r>
    </w:p>
    <w:p w14:paraId="5A136CC9" w14:textId="77777777" w:rsidR="00522945" w:rsidRDefault="00426980">
      <w:pPr>
        <w:pStyle w:val="P68B1DB1-Normal3"/>
        <w:numPr>
          <w:ilvl w:val="0"/>
          <w:numId w:val="156"/>
        </w:numPr>
        <w:autoSpaceDE w:val="0"/>
        <w:autoSpaceDN w:val="0"/>
        <w:adjustRightInd w:val="0"/>
        <w:spacing w:line="240" w:lineRule="auto"/>
        <w:ind w:left="340"/>
        <w:jc w:val="both"/>
        <w:rPr>
          <w:noProof/>
        </w:rPr>
      </w:pPr>
      <w:r>
        <w:rPr>
          <w:noProof/>
        </w:rPr>
        <w:t>Το πρόγραμμα «Νέες πράσινες αποταμιεύσεις 2030» θα στηρίξει την εγκατάσταση νέων ανανεώσιμων πηγών ενέργειας κατά τρόπο που να εξαλείφει τα εμπόδια για τη μελλοντική ενσωμάτωσή</w:t>
      </w:r>
      <w:r>
        <w:rPr>
          <w:noProof/>
        </w:rPr>
        <w:t xml:space="preserve"> τους στην ευρύτερη ενεργειακή κοινότητα. Το πρόγραμμα «Νέες πράσινες αποταμιεύσεις 2030» θα στηρίξει επίσης μικρότερες κοινές πολυκατοικίες αποθήκευσης ενέργειας ή τη δημιουργία ενεργειακών κοινοτήτων σε μεμονωμένα κτίρια πολλαπλών οικογενειών και άλλα επ</w:t>
      </w:r>
      <w:r>
        <w:rPr>
          <w:noProof/>
        </w:rPr>
        <w:t xml:space="preserve">ενδυτικά μέτρα που συνδέονται με ενεργειακές κοινότητες. </w:t>
      </w:r>
    </w:p>
    <w:p w14:paraId="3641390E" w14:textId="77777777" w:rsidR="00522945" w:rsidRDefault="00426980">
      <w:pPr>
        <w:pStyle w:val="P68B1DB1-Normal3"/>
        <w:numPr>
          <w:ilvl w:val="0"/>
          <w:numId w:val="174"/>
        </w:numPr>
        <w:autoSpaceDE w:val="0"/>
        <w:autoSpaceDN w:val="0"/>
        <w:adjustRightInd w:val="0"/>
        <w:spacing w:line="259" w:lineRule="auto"/>
        <w:ind w:left="340"/>
        <w:contextualSpacing/>
        <w:jc w:val="both"/>
        <w:rPr>
          <w:rFonts w:ascii="Calibri" w:hAnsi="Calibri"/>
          <w:noProof/>
          <w:sz w:val="22"/>
        </w:rPr>
      </w:pPr>
      <w:r>
        <w:rPr>
          <w:noProof/>
        </w:rPr>
        <w:t>Η δημιουργία ενεργειακών κοινοτήτων, καθώς και η ευαισθητοποίηση και η εκπαίδευση που επικεντρώνονται στην ανάπτυξη ενεργειακών κοινοτήτων υποστηρίζονται από μη επενδυτικά μέτρα.</w:t>
      </w:r>
    </w:p>
    <w:p w14:paraId="7F36A659" w14:textId="77777777" w:rsidR="00522945" w:rsidRDefault="00426980">
      <w:pPr>
        <w:pStyle w:val="P68B1DB1-Normal3"/>
        <w:autoSpaceDE w:val="0"/>
        <w:autoSpaceDN w:val="0"/>
        <w:adjustRightInd w:val="0"/>
        <w:spacing w:line="240" w:lineRule="auto"/>
        <w:jc w:val="both"/>
        <w:rPr>
          <w:noProof/>
        </w:rPr>
      </w:pPr>
      <w:r>
        <w:rPr>
          <w:noProof/>
        </w:rPr>
        <w:t xml:space="preserve">Η μεταρρύθμιση </w:t>
      </w:r>
      <w:r>
        <w:rPr>
          <w:noProof/>
          <w:color w:val="000000"/>
        </w:rPr>
        <w:t>εφαρ</w:t>
      </w:r>
      <w:r>
        <w:rPr>
          <w:noProof/>
          <w:color w:val="000000"/>
        </w:rPr>
        <w:t>μόζεται</w:t>
      </w:r>
      <w:r>
        <w:rPr>
          <w:noProof/>
        </w:rPr>
        <w:t xml:space="preserve"> έως τις 31 Δεκεμβρίου 2025.</w:t>
      </w:r>
    </w:p>
    <w:p w14:paraId="6E98A37C" w14:textId="0DF8F684" w:rsidR="00522945" w:rsidRDefault="00426980">
      <w:pPr>
        <w:pStyle w:val="P68B1DB1-Normal26"/>
        <w:keepNext/>
        <w:autoSpaceDE w:val="0"/>
        <w:autoSpaceDN w:val="0"/>
        <w:adjustRightInd w:val="0"/>
        <w:spacing w:line="240" w:lineRule="auto"/>
        <w:jc w:val="both"/>
        <w:rPr>
          <w:noProof/>
        </w:rPr>
      </w:pPr>
      <w:r>
        <w:rPr>
          <w:noProof/>
        </w:rPr>
        <w:t>Επένδυση 1: Ανακαίνιση και αναζωογόνηση κτιρίων για εξοικονόμηση ενέργειας</w:t>
      </w:r>
    </w:p>
    <w:p w14:paraId="70C4AF53" w14:textId="77777777" w:rsidR="00522945" w:rsidRDefault="00426980">
      <w:pPr>
        <w:pStyle w:val="P68B1DB1-Normal3"/>
        <w:autoSpaceDE w:val="0"/>
        <w:autoSpaceDN w:val="0"/>
        <w:adjustRightInd w:val="0"/>
        <w:spacing w:line="240" w:lineRule="auto"/>
        <w:jc w:val="both"/>
        <w:rPr>
          <w:noProof/>
        </w:rPr>
      </w:pPr>
      <w:r>
        <w:rPr>
          <w:noProof/>
        </w:rPr>
        <w:t>Το μέτρο αυτό αποσκοπεί στην</w:t>
      </w:r>
      <w:r>
        <w:rPr>
          <w:b/>
          <w:noProof/>
        </w:rPr>
        <w:t xml:space="preserve"> </w:t>
      </w:r>
      <w:r>
        <w:rPr>
          <w:noProof/>
        </w:rPr>
        <w:t>εξοικονόμηση</w:t>
      </w:r>
      <w:r>
        <w:rPr>
          <w:b/>
          <w:noProof/>
        </w:rPr>
        <w:t xml:space="preserve"> </w:t>
      </w:r>
      <w:r>
        <w:rPr>
          <w:noProof/>
        </w:rPr>
        <w:t>ενέργειας σε οικιστικά κτίρια, στην κατασκευή νέων οικιστικών κτιρίων που υπερβαίνουν τα υποχρεωτικά εν</w:t>
      </w:r>
      <w:r>
        <w:rPr>
          <w:noProof/>
        </w:rPr>
        <w:t>εργειακά πρότυπα, στην αντικατάσταση μη συμμορφούμενων πηγών καύσης σε νοικοκυριά που χρησιμοποιούν στερεά καύσιμα με λέβητες συμπύκνωσης αερίου ενεργειακής κατηγορίας Α, στη χρήση ανανεώσιμων πηγών ενέργειας στο πλαίσιο της συνολικής ενεργειακής ανακαίνισ</w:t>
      </w:r>
      <w:r>
        <w:rPr>
          <w:noProof/>
        </w:rPr>
        <w:t xml:space="preserve">ης κτιρίων και στην προσαρμογή στην κλιματική αλλαγή, συμπεριλαμβανομένης της διαχείρισης των υδάτων. Προωθούνται έξυπνες ενεργειακές λύσεις σε επίπεδο μεμονωμένων νοικοκυριών, κατοικιών ή μικρών ομάδων κατοικιών, όπως οι έξυπνοι μετρητές, οι κοινοί χώροι </w:t>
      </w:r>
      <w:r>
        <w:rPr>
          <w:noProof/>
        </w:rPr>
        <w:t>αποθήκευσης ενέργειας και η συγκέντρωση της ζήτησης.</w:t>
      </w:r>
    </w:p>
    <w:p w14:paraId="4486F6EB" w14:textId="77777777" w:rsidR="00522945" w:rsidRDefault="00426980">
      <w:pPr>
        <w:pStyle w:val="P68B1DB1-Normal3"/>
        <w:autoSpaceDE w:val="0"/>
        <w:autoSpaceDN w:val="0"/>
        <w:adjustRightInd w:val="0"/>
        <w:spacing w:line="240" w:lineRule="auto"/>
        <w:jc w:val="both"/>
        <w:rPr>
          <w:noProof/>
        </w:rPr>
      </w:pPr>
      <w:r>
        <w:rPr>
          <w:noProof/>
        </w:rPr>
        <w:t>Το κόστος εγκατάστασης λεβήτων συμπύκνωσης αερίου αντιστοιχεί κατ’ ανώτατο όριο στο 20 % του συνολικού κόστους του προγράμματος ανακαίνισης και εγκαθίσταται για την αντικατάσταση λεβήτων στερεού καυσίμου</w:t>
      </w:r>
      <w:r>
        <w:rPr>
          <w:noProof/>
        </w:rPr>
        <w:t>. Το καθεστώς ενεργειακής απόδοσης παρέχει κίνητρα στους δικαιούχους για την εγκατάσταση νέων λεβήτων που λειτουργούν με φυσικό αέριο και για τη θέσπιση και άλλων μέτρων ενεργειακής απόδοσης.</w:t>
      </w:r>
    </w:p>
    <w:p w14:paraId="08BB6147" w14:textId="77777777" w:rsidR="00522945" w:rsidRDefault="00426980">
      <w:pPr>
        <w:pStyle w:val="P68B1DB1-Normal3"/>
        <w:autoSpaceDE w:val="0"/>
        <w:autoSpaceDN w:val="0"/>
        <w:adjustRightInd w:val="0"/>
        <w:spacing w:line="240" w:lineRule="auto"/>
        <w:jc w:val="both"/>
        <w:rPr>
          <w:noProof/>
        </w:rPr>
      </w:pPr>
      <w:r>
        <w:rPr>
          <w:noProof/>
        </w:rPr>
        <w:t>Το πρόγραμμα ανακαίνισης οδηγεί, κατά μέσο όρο, σε μείωση της ζή</w:t>
      </w:r>
      <w:r>
        <w:rPr>
          <w:noProof/>
        </w:rPr>
        <w:t xml:space="preserve">τησης πρωτογενούς ενέργειας κατά 30 % των ανακαινισμένων κτιρίων. </w:t>
      </w:r>
    </w:p>
    <w:p w14:paraId="178F9459" w14:textId="3E15F351" w:rsidR="00522945" w:rsidRDefault="00426980">
      <w:pPr>
        <w:pStyle w:val="P68B1DB1-Normal3"/>
        <w:autoSpaceDE w:val="0"/>
        <w:autoSpaceDN w:val="0"/>
        <w:adjustRightInd w:val="0"/>
        <w:spacing w:line="240" w:lineRule="auto"/>
        <w:jc w:val="both"/>
        <w:rPr>
          <w:noProof/>
        </w:rPr>
      </w:pPr>
      <w:r>
        <w:rPr>
          <w:noProof/>
        </w:rPr>
        <w:t xml:space="preserve">Το 10 % κατ’ ανώτατο όριο του συνολικού κονδυλίου αυτού του μέτρου θα στηρίξει την κατασκευή νέων κτιρίων. Τα νέα κτίρια που υποστηρίζονται έχουν ζήτηση πρωτογενούς ενέργειας η οποία είναι </w:t>
      </w:r>
      <w:r>
        <w:rPr>
          <w:noProof/>
        </w:rPr>
        <w:t>τουλάχιστον κατά 20 % χαμηλότερη από την απαίτηση για κτίρια με σχεδόν μηδενική κατανάλωση ενέργειας.</w:t>
      </w:r>
    </w:p>
    <w:p w14:paraId="7A3ACC9B" w14:textId="5D10C785" w:rsidR="00522945" w:rsidRDefault="00426980">
      <w:pPr>
        <w:pStyle w:val="P68B1DB1-Normal3"/>
        <w:spacing w:line="240" w:lineRule="auto"/>
        <w:jc w:val="both"/>
        <w:rPr>
          <w:noProof/>
        </w:rPr>
      </w:pPr>
      <w:r>
        <w:rPr>
          <w:noProof/>
        </w:rPr>
        <w:t>Τουλάχιστον το 70 % των μη επικίνδυνων αποβλήτων κατασκευών και κατεδαφίσεων προετοιμάζεται για επαναχρησιμοποίηση, ανακύκλωση ή άλλη ανάκτηση υλικών. Χρη</w:t>
      </w:r>
      <w:r>
        <w:rPr>
          <w:noProof/>
        </w:rPr>
        <w:t>σιμοποιούνται δείκτες επιπέδου ΕΕ για την αξιολόγηση και την υποβολή εκθέσεων σχετικά με τις επιδόσεις βιωσιμότητας των κτιρίων, καθ’ όλη τη διάρκεια του κύκλου ζωής των κτιρίων.</w:t>
      </w:r>
    </w:p>
    <w:p w14:paraId="3B97F9B4" w14:textId="6349873F" w:rsidR="00522945" w:rsidRDefault="00426980">
      <w:pPr>
        <w:pStyle w:val="pf0"/>
        <w:jc w:val="both"/>
        <w:rPr>
          <w:noProof/>
        </w:rPr>
      </w:pPr>
      <w:r>
        <w:rPr>
          <w:noProof/>
        </w:rPr>
        <w:t>Υποστηρίζονται επίσης οι ευάλωτοι καταναλωτές ενέργειας.</w:t>
      </w:r>
    </w:p>
    <w:p w14:paraId="6BFC594C" w14:textId="77777777" w:rsidR="00522945" w:rsidRDefault="00426980">
      <w:pPr>
        <w:pStyle w:val="P68B1DB1-Normal3"/>
        <w:autoSpaceDE w:val="0"/>
        <w:autoSpaceDN w:val="0"/>
        <w:adjustRightInd w:val="0"/>
        <w:spacing w:line="240" w:lineRule="auto"/>
        <w:jc w:val="both"/>
        <w:rPr>
          <w:noProof/>
        </w:rPr>
      </w:pPr>
      <w:r>
        <w:rPr>
          <w:noProof/>
        </w:rPr>
        <w:t xml:space="preserve">Η επένδυση </w:t>
      </w:r>
      <w:r>
        <w:rPr>
          <w:noProof/>
          <w:color w:val="000000"/>
        </w:rPr>
        <w:t>υλοποιείτ</w:t>
      </w:r>
      <w:r>
        <w:rPr>
          <w:noProof/>
          <w:color w:val="000000"/>
        </w:rPr>
        <w:t>αι</w:t>
      </w:r>
      <w:r>
        <w:rPr>
          <w:noProof/>
        </w:rPr>
        <w:t xml:space="preserve"> μέσω των ακόλουθων έργων:</w:t>
      </w:r>
    </w:p>
    <w:p w14:paraId="4AFAB524" w14:textId="422192EF" w:rsidR="00522945" w:rsidRDefault="00426980">
      <w:pPr>
        <w:numPr>
          <w:ilvl w:val="0"/>
          <w:numId w:val="156"/>
        </w:numPr>
        <w:autoSpaceDE w:val="0"/>
        <w:autoSpaceDN w:val="0"/>
        <w:adjustRightInd w:val="0"/>
        <w:spacing w:line="240" w:lineRule="auto"/>
        <w:ind w:left="360"/>
        <w:jc w:val="both"/>
        <w:rPr>
          <w:noProof/>
        </w:rPr>
      </w:pPr>
      <w:r>
        <w:rPr>
          <w:noProof/>
        </w:rPr>
        <w:t>Έργα για τη μείωση της κατανάλωσης ενέργειας κατά 1 200 TJ/έτος που συνήφθησαν στις 1 Φεβρουαρίου 2020.</w:t>
      </w:r>
    </w:p>
    <w:p w14:paraId="0F03FBB9" w14:textId="3164B0F3" w:rsidR="00522945" w:rsidRDefault="00426980">
      <w:pPr>
        <w:numPr>
          <w:ilvl w:val="0"/>
          <w:numId w:val="156"/>
        </w:numPr>
        <w:autoSpaceDE w:val="0"/>
        <w:autoSpaceDN w:val="0"/>
        <w:adjustRightInd w:val="0"/>
        <w:spacing w:line="240" w:lineRule="auto"/>
        <w:ind w:left="360"/>
        <w:jc w:val="both"/>
        <w:rPr>
          <w:rFonts w:ascii="Calibri" w:hAnsi="Calibri"/>
          <w:noProof/>
          <w:sz w:val="22"/>
        </w:rPr>
      </w:pPr>
      <w:r>
        <w:rPr>
          <w:noProof/>
        </w:rPr>
        <w:t>Μείωση της κατανάλωσης ενέργειας κατά 1 900 TJ/έτος και μείωση των εκπομπών CO2 κατά 100 kt/έτος έως τις 31 Δεκεμβρίου 2025</w:t>
      </w:r>
      <w:r>
        <w:rPr>
          <w:noProof/>
        </w:rPr>
        <w:t>.</w:t>
      </w:r>
    </w:p>
    <w:p w14:paraId="26DCB349" w14:textId="70C9B84C" w:rsidR="00522945" w:rsidRDefault="00426980">
      <w:pPr>
        <w:pStyle w:val="P68B1DB1-Normal26"/>
        <w:autoSpaceDE w:val="0"/>
        <w:autoSpaceDN w:val="0"/>
        <w:adjustRightInd w:val="0"/>
        <w:spacing w:line="240" w:lineRule="auto"/>
        <w:jc w:val="both"/>
        <w:rPr>
          <w:noProof/>
        </w:rPr>
      </w:pPr>
      <w:r>
        <w:rPr>
          <w:noProof/>
        </w:rPr>
        <w:t>Επένδυση 2: Αντικατάσταση σταθερών πηγών ρύπανσης στα νοικοκυριά από ανανεώσιμες πηγές ενέργειας</w:t>
      </w:r>
    </w:p>
    <w:p w14:paraId="7D00D3A5" w14:textId="7EE52C3F" w:rsidR="00522945" w:rsidRDefault="00426980">
      <w:pPr>
        <w:pStyle w:val="P68B1DB1-Normal3"/>
        <w:autoSpaceDE w:val="0"/>
        <w:autoSpaceDN w:val="0"/>
        <w:adjustRightInd w:val="0"/>
        <w:spacing w:line="240" w:lineRule="auto"/>
        <w:jc w:val="both"/>
        <w:rPr>
          <w:noProof/>
        </w:rPr>
      </w:pPr>
      <w:r>
        <w:rPr>
          <w:noProof/>
        </w:rPr>
        <w:t xml:space="preserve">Το μέτρο αυτό αποσκοπεί στην αντικατάσταση μη συμμορφούμενων πηγών καύσης σε νοικοκυριά που χρησιμοποιούν στερεά καύσιμα με πηγές θέρμανσης χαμηλών εκπομπών </w:t>
      </w:r>
      <w:r>
        <w:rPr>
          <w:noProof/>
        </w:rPr>
        <w:t>(αντλίες θερμότητας, λέβητες βιομάζας) και στην εγκατάσταση ανανεώσιμων πηγών ενέργειας κατάλληλων για τον στεγαστικό τομέα, ιδίως φωτοβολταϊκών και φωτοθερμικών συστημάτων.</w:t>
      </w:r>
    </w:p>
    <w:p w14:paraId="7B3047D5" w14:textId="77777777" w:rsidR="00522945" w:rsidRDefault="00426980">
      <w:pPr>
        <w:pStyle w:val="P68B1DB1-Normal3"/>
        <w:autoSpaceDE w:val="0"/>
        <w:autoSpaceDN w:val="0"/>
        <w:adjustRightInd w:val="0"/>
        <w:spacing w:line="240" w:lineRule="auto"/>
        <w:jc w:val="both"/>
        <w:rPr>
          <w:noProof/>
        </w:rPr>
      </w:pPr>
      <w:r>
        <w:rPr>
          <w:noProof/>
        </w:rPr>
        <w:t xml:space="preserve">Η επένδυση </w:t>
      </w:r>
      <w:r>
        <w:rPr>
          <w:noProof/>
          <w:color w:val="000000"/>
        </w:rPr>
        <w:t>υλοποιείται</w:t>
      </w:r>
      <w:r>
        <w:rPr>
          <w:noProof/>
        </w:rPr>
        <w:t xml:space="preserve"> μέσω των ακόλουθων έργων:</w:t>
      </w:r>
    </w:p>
    <w:p w14:paraId="0640ADE5" w14:textId="0A7A0157" w:rsidR="00522945" w:rsidRDefault="00426980">
      <w:pPr>
        <w:numPr>
          <w:ilvl w:val="0"/>
          <w:numId w:val="156"/>
        </w:numPr>
        <w:autoSpaceDE w:val="0"/>
        <w:autoSpaceDN w:val="0"/>
        <w:adjustRightInd w:val="0"/>
        <w:spacing w:line="240" w:lineRule="auto"/>
        <w:ind w:left="360"/>
        <w:jc w:val="both"/>
        <w:rPr>
          <w:noProof/>
        </w:rPr>
      </w:pPr>
      <w:r>
        <w:rPr>
          <w:noProof/>
        </w:rPr>
        <w:t>Έργα για τη μείωση της κατανάλωση</w:t>
      </w:r>
      <w:r>
        <w:rPr>
          <w:noProof/>
        </w:rPr>
        <w:t>ς ενέργειας κατά 720 TJ/έτος και τη μείωση των εκπομπών CO2 κατά 100 kt/έτος</w:t>
      </w:r>
    </w:p>
    <w:p w14:paraId="7A5BD2E0" w14:textId="51418653" w:rsidR="00522945" w:rsidRDefault="00426980">
      <w:pPr>
        <w:numPr>
          <w:ilvl w:val="0"/>
          <w:numId w:val="156"/>
        </w:numPr>
        <w:autoSpaceDE w:val="0"/>
        <w:autoSpaceDN w:val="0"/>
        <w:adjustRightInd w:val="0"/>
        <w:spacing w:line="240" w:lineRule="auto"/>
        <w:ind w:left="360"/>
        <w:jc w:val="both"/>
        <w:rPr>
          <w:noProof/>
        </w:rPr>
      </w:pPr>
      <w:r>
        <w:rPr>
          <w:noProof/>
        </w:rPr>
        <w:t>Μείωση της κατανάλωσης ενέργειας κατά 1 500 TJ/έτος και μείωση των εκπομπών CO2 κατά 170 kt CO2/year έως τις 30 Σεπτεμβρίου 2023.</w:t>
      </w:r>
    </w:p>
    <w:p w14:paraId="2FB5CD6B" w14:textId="5D925AAC" w:rsidR="00522945" w:rsidRDefault="00426980">
      <w:pPr>
        <w:pStyle w:val="P68B1DB1-Normal3"/>
        <w:numPr>
          <w:ilvl w:val="0"/>
          <w:numId w:val="156"/>
        </w:numPr>
        <w:autoSpaceDE w:val="0"/>
        <w:autoSpaceDN w:val="0"/>
        <w:adjustRightInd w:val="0"/>
        <w:spacing w:line="240" w:lineRule="auto"/>
        <w:ind w:left="360"/>
        <w:jc w:val="both"/>
        <w:rPr>
          <w:noProof/>
        </w:rPr>
      </w:pPr>
      <w:r>
        <w:rPr>
          <w:noProof/>
        </w:rPr>
        <w:t>Μείωση της κατανάλωσης ενέργειας κατά 4 500 TJ/έτ</w:t>
      </w:r>
      <w:r>
        <w:rPr>
          <w:noProof/>
        </w:rPr>
        <w:t>ος και μείωση των εκπομπών CO2 κατά 500 kt CO2/year έως τις 31 Δεκεμβρίου 2025.</w:t>
      </w:r>
    </w:p>
    <w:p w14:paraId="6C964707" w14:textId="0AE1555D" w:rsidR="00522945" w:rsidRDefault="00426980">
      <w:pPr>
        <w:numPr>
          <w:ilvl w:val="0"/>
          <w:numId w:val="156"/>
        </w:numPr>
        <w:autoSpaceDE w:val="0"/>
        <w:autoSpaceDN w:val="0"/>
        <w:adjustRightInd w:val="0"/>
        <w:spacing w:line="240" w:lineRule="auto"/>
        <w:ind w:left="360"/>
        <w:jc w:val="both"/>
        <w:rPr>
          <w:noProof/>
        </w:rPr>
      </w:pPr>
      <w:r>
        <w:rPr>
          <w:noProof/>
        </w:rPr>
        <w:t>Μείωση της κατανάλωσης ενέργειας κατά 415 TJ/έτος και μείωση των εκπομπών CO2 κατά 66 kt/έτος μέσω της στήριξης των κοινωνικά μειονεκτουσών ομάδων του πληθυσμού έως τις 31 Δεκε</w:t>
      </w:r>
      <w:r>
        <w:rPr>
          <w:noProof/>
        </w:rPr>
        <w:t>μβρίου 2025.</w:t>
      </w:r>
    </w:p>
    <w:p w14:paraId="5C2FCA7B" w14:textId="73B63524" w:rsidR="00522945" w:rsidRDefault="00426980">
      <w:pPr>
        <w:pStyle w:val="P68B1DB1-Normal26"/>
        <w:autoSpaceDE w:val="0"/>
        <w:autoSpaceDN w:val="0"/>
        <w:adjustRightInd w:val="0"/>
        <w:spacing w:line="240" w:lineRule="auto"/>
        <w:jc w:val="both"/>
        <w:rPr>
          <w:noProof/>
        </w:rPr>
      </w:pPr>
      <w:r>
        <w:rPr>
          <w:noProof/>
        </w:rPr>
        <w:t>Επένδυση 3: Στήριξη της προετοιμασίας των σχεδίων και της ευαισθητοποίησης, της εκπαίδευσης, της κατάρτισης και της ενημέρωσης στον τομέα της εξοικονόμησης ενέργειας και της μείωσης των εκπομπών αερίων θερμοκηπίου και άλλων ατμοσφαιρικών ρύπων</w:t>
      </w:r>
      <w:r>
        <w:rPr>
          <w:noProof/>
        </w:rPr>
        <w:t xml:space="preserve">  </w:t>
      </w:r>
    </w:p>
    <w:p w14:paraId="3077C31A" w14:textId="77777777" w:rsidR="00522945" w:rsidRDefault="00426980">
      <w:pPr>
        <w:pStyle w:val="P68B1DB1-Normal3"/>
        <w:autoSpaceDE w:val="0"/>
        <w:autoSpaceDN w:val="0"/>
        <w:adjustRightInd w:val="0"/>
        <w:spacing w:line="240" w:lineRule="auto"/>
        <w:jc w:val="both"/>
        <w:rPr>
          <w:noProof/>
        </w:rPr>
      </w:pPr>
      <w:r>
        <w:rPr>
          <w:noProof/>
        </w:rPr>
        <w:t>Το μέτρο αυτό αποσκοπεί στη στήριξη της προετοιμασίας ανακαινίσεων εξοικονόμησης ενέργειας πριν από το έργο, των ανταλλαγών θερμότητας για ενεργειακά αποδοτικότερη ενέργεια και ιδίως της αυτοματοποίησης στη διαχείριση της κατανάλωσης ενέργειας στον στεγ</w:t>
      </w:r>
      <w:r>
        <w:rPr>
          <w:noProof/>
        </w:rPr>
        <w:t>αστικό τομέα, συμπεριλαμβανομένης της εκπαίδευσης και της κατάρτισης σε αυτούς τους τομείς. Θα ολοκληρωθούν 40 έργα προετοιμασίας κοινοτικών ενεργειακών έργων, 3 600 μελέτες προετοιμασίας έργων για οικογενειακές κατοικίες, 1 200 μελέτες προετοιμασίας έργων</w:t>
      </w:r>
      <w:r>
        <w:rPr>
          <w:noProof/>
        </w:rPr>
        <w:t xml:space="preserve"> για πολυκατοικίες και 50 έργα Κέντρων Ενεργειακών Διαβουλεύσεων και Ενημέρωσης. </w:t>
      </w:r>
    </w:p>
    <w:p w14:paraId="7D847DEE" w14:textId="77777777" w:rsidR="00522945" w:rsidRDefault="00426980">
      <w:pPr>
        <w:pStyle w:val="P68B1DB1-Normal3"/>
        <w:autoSpaceDE w:val="0"/>
        <w:autoSpaceDN w:val="0"/>
        <w:adjustRightInd w:val="0"/>
        <w:spacing w:line="240" w:lineRule="auto"/>
        <w:jc w:val="both"/>
        <w:rPr>
          <w:noProof/>
        </w:rPr>
      </w:pPr>
      <w:r>
        <w:rPr>
          <w:noProof/>
        </w:rPr>
        <w:t>Η επένδυση θα υλοποιηθεί έως τις 31 Δεκεμβρίου 2025.</w:t>
      </w:r>
    </w:p>
    <w:p w14:paraId="5EE00A39" w14:textId="77777777" w:rsidR="00522945" w:rsidRDefault="00522945">
      <w:pPr>
        <w:spacing w:line="240" w:lineRule="auto"/>
        <w:ind w:left="850"/>
        <w:jc w:val="both"/>
        <w:rPr>
          <w:b/>
          <w:noProof/>
          <w:highlight w:val="red"/>
          <w:u w:val="single"/>
        </w:rPr>
        <w:sectPr w:rsidR="00522945" w:rsidSect="0078369E">
          <w:headerReference w:type="even" r:id="rId198"/>
          <w:headerReference w:type="default" r:id="rId199"/>
          <w:footerReference w:type="even" r:id="rId200"/>
          <w:footerReference w:type="default" r:id="rId201"/>
          <w:headerReference w:type="first" r:id="rId202"/>
          <w:footerReference w:type="first" r:id="rId203"/>
          <w:pgSz w:w="11907" w:h="16839"/>
          <w:pgMar w:top="1134" w:right="1134" w:bottom="1134" w:left="1134" w:header="567" w:footer="567" w:gutter="0"/>
          <w:cols w:space="720"/>
          <w:docGrid w:linePitch="360"/>
        </w:sectPr>
      </w:pPr>
    </w:p>
    <w:p w14:paraId="797940FF" w14:textId="631CE992" w:rsidR="00522945" w:rsidRDefault="00426980">
      <w:pPr>
        <w:pStyle w:val="P68B1DB1-Normal5"/>
        <w:tabs>
          <w:tab w:val="left" w:pos="993"/>
        </w:tabs>
        <w:spacing w:line="240" w:lineRule="auto"/>
        <w:rPr>
          <w:noProof/>
        </w:rPr>
      </w:pPr>
      <w:r>
        <w:rPr>
          <w:noProof/>
        </w:rPr>
        <w:t>ΙΒ.2. Ορόσημα, στόχοι, δείκτες και χρονοδιάγραμμα για την παρ</w:t>
      </w:r>
      <w:r>
        <w:rPr>
          <w:noProof/>
        </w:rPr>
        <w:t xml:space="preserve">ακολούθηση και την υλοποίηση της μη επιστρεπτέας χρηματοδοτικής στήριξης </w:t>
      </w:r>
    </w:p>
    <w:tbl>
      <w:tblPr>
        <w:tblW w:w="0" w:type="auto"/>
        <w:jc w:val="center"/>
        <w:tblLayout w:type="fixed"/>
        <w:tblLook w:val="04A0" w:firstRow="1" w:lastRow="0" w:firstColumn="1" w:lastColumn="0" w:noHBand="0" w:noVBand="1"/>
      </w:tblPr>
      <w:tblGrid>
        <w:gridCol w:w="675"/>
        <w:gridCol w:w="1319"/>
        <w:gridCol w:w="1134"/>
        <w:gridCol w:w="1276"/>
        <w:gridCol w:w="1134"/>
        <w:gridCol w:w="1077"/>
        <w:gridCol w:w="1134"/>
        <w:gridCol w:w="709"/>
        <w:gridCol w:w="1077"/>
        <w:gridCol w:w="665"/>
        <w:gridCol w:w="5387"/>
      </w:tblGrid>
      <w:tr w:rsidR="00522945" w14:paraId="7B8228DF" w14:textId="77777777">
        <w:trPr>
          <w:trHeight w:val="75"/>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BF5E43" w14:textId="77777777" w:rsidR="00522945" w:rsidRDefault="00426980">
            <w:pPr>
              <w:pStyle w:val="P68B1DB1-Normal9"/>
              <w:spacing w:line="240" w:lineRule="auto"/>
              <w:jc w:val="center"/>
              <w:rPr>
                <w:noProof/>
              </w:rPr>
            </w:pPr>
            <w:r>
              <w:rPr>
                <w:noProof/>
              </w:rPr>
              <w:t>Αύξων NUM.</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901246"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D19CA6B" w14:textId="77777777" w:rsidR="00522945" w:rsidRDefault="00426980">
            <w:pPr>
              <w:pStyle w:val="P68B1DB1-Normal9"/>
              <w:spacing w:line="240" w:lineRule="auto"/>
              <w:jc w:val="center"/>
              <w:rPr>
                <w:noProof/>
              </w:rPr>
            </w:pPr>
            <w:r>
              <w:rPr>
                <w:noProof/>
              </w:rPr>
              <w:t xml:space="preserve">Ορόσημο/Στόχος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1772D2F" w14:textId="77777777" w:rsidR="00522945" w:rsidRDefault="00426980">
            <w:pPr>
              <w:pStyle w:val="P68B1DB1-Normal9"/>
              <w:spacing w:line="240" w:lineRule="auto"/>
              <w:jc w:val="center"/>
              <w:rPr>
                <w:noProof/>
              </w:rPr>
            </w:pPr>
            <w:r>
              <w:rPr>
                <w:noProof/>
              </w:rPr>
              <w:t xml:space="preserve">Όνομα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0D3465" w14:textId="77777777" w:rsidR="00522945" w:rsidRDefault="00426980">
            <w:pPr>
              <w:pStyle w:val="P68B1DB1-Normal12"/>
              <w:spacing w:line="240" w:lineRule="auto"/>
              <w:jc w:val="center"/>
              <w:rPr>
                <w:noProof/>
              </w:rPr>
            </w:pPr>
            <w:r>
              <w:rPr>
                <w:rFonts w:eastAsia="Times New Roman"/>
                <w:b/>
                <w:noProof/>
              </w:rPr>
              <w:t>Ποιοτικοί δείκτες</w:t>
            </w:r>
            <w:r>
              <w:rPr>
                <w:noProof/>
              </w:rPr>
              <w:br/>
            </w:r>
            <w:r>
              <w:rPr>
                <w:rFonts w:eastAsia="Times New Roman"/>
                <w:b/>
                <w:noProof/>
              </w:rPr>
              <w:t xml:space="preserve"> (για ορόσημα) </w:t>
            </w:r>
          </w:p>
        </w:tc>
        <w:tc>
          <w:tcPr>
            <w:tcW w:w="2693"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9FFC1A" w14:textId="77777777" w:rsidR="00522945" w:rsidRDefault="00426980">
            <w:pPr>
              <w:pStyle w:val="P68B1DB1-Normal12"/>
              <w:spacing w:line="240" w:lineRule="auto"/>
              <w:jc w:val="center"/>
              <w:rPr>
                <w:noProof/>
              </w:rPr>
            </w:pPr>
            <w:r>
              <w:rPr>
                <w:rFonts w:eastAsia="Times New Roman"/>
                <w:b/>
                <w:noProof/>
              </w:rPr>
              <w:t>Ποσοτικοί δείκτες</w:t>
            </w:r>
            <w:r>
              <w:rPr>
                <w:noProof/>
              </w:rPr>
              <w:br/>
            </w:r>
            <w:r>
              <w:rPr>
                <w:rFonts w:eastAsia="Times New Roman"/>
                <w:b/>
                <w:noProof/>
              </w:rPr>
              <w:t xml:space="preserve"> (για τους στόχους)</w:t>
            </w:r>
          </w:p>
        </w:tc>
        <w:tc>
          <w:tcPr>
            <w:tcW w:w="1374" w:type="dxa"/>
            <w:gridSpan w:val="2"/>
            <w:tcBorders>
              <w:top w:val="single" w:sz="8" w:space="0" w:color="auto"/>
              <w:left w:val="nil"/>
              <w:bottom w:val="single" w:sz="8" w:space="0" w:color="auto"/>
              <w:right w:val="single" w:sz="4" w:space="0" w:color="auto"/>
            </w:tcBorders>
            <w:shd w:val="clear" w:color="auto" w:fill="BDD7EE"/>
            <w:vAlign w:val="center"/>
          </w:tcPr>
          <w:p w14:paraId="3997637D"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D0776A"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35E2B411" w14:textId="77777777">
        <w:trPr>
          <w:trHeight w:val="60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tcPr>
          <w:p w14:paraId="4B66ED85" w14:textId="77777777" w:rsidR="00522945" w:rsidRDefault="00522945">
            <w:pPr>
              <w:spacing w:line="240" w:lineRule="auto"/>
              <w:jc w:val="center"/>
              <w:rPr>
                <w:noProof/>
                <w:sz w:val="18"/>
              </w:rPr>
            </w:pPr>
          </w:p>
        </w:tc>
        <w:tc>
          <w:tcPr>
            <w:tcW w:w="1319" w:type="dxa"/>
            <w:vMerge/>
            <w:tcBorders>
              <w:top w:val="single" w:sz="4" w:space="0" w:color="auto"/>
              <w:left w:val="single" w:sz="4" w:space="0" w:color="auto"/>
              <w:bottom w:val="single" w:sz="4" w:space="0" w:color="auto"/>
              <w:right w:val="single" w:sz="4" w:space="0" w:color="auto"/>
            </w:tcBorders>
            <w:vAlign w:val="center"/>
          </w:tcPr>
          <w:p w14:paraId="46B2E08E" w14:textId="77777777" w:rsidR="00522945" w:rsidRDefault="00522945">
            <w:pPr>
              <w:spacing w:line="240" w:lineRule="auto"/>
              <w:jc w:val="center"/>
              <w:rPr>
                <w:noProof/>
                <w:sz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75D8E3D" w14:textId="77777777" w:rsidR="00522945" w:rsidRDefault="00522945">
            <w:pPr>
              <w:spacing w:line="240" w:lineRule="auto"/>
              <w:jc w:val="center"/>
              <w:rPr>
                <w:noProof/>
                <w:sz w:val="18"/>
              </w:rPr>
            </w:pPr>
          </w:p>
        </w:tc>
        <w:tc>
          <w:tcPr>
            <w:tcW w:w="1276" w:type="dxa"/>
            <w:vMerge/>
            <w:tcBorders>
              <w:left w:val="single" w:sz="4" w:space="0" w:color="auto"/>
              <w:right w:val="single" w:sz="4" w:space="0" w:color="auto"/>
            </w:tcBorders>
            <w:vAlign w:val="center"/>
          </w:tcPr>
          <w:p w14:paraId="3B268E28" w14:textId="77777777" w:rsidR="00522945" w:rsidRDefault="00522945">
            <w:pPr>
              <w:spacing w:line="240" w:lineRule="auto"/>
              <w:jc w:val="center"/>
              <w:rPr>
                <w:noProof/>
                <w:sz w:val="18"/>
              </w:rPr>
            </w:pPr>
          </w:p>
        </w:tc>
        <w:tc>
          <w:tcPr>
            <w:tcW w:w="1134" w:type="dxa"/>
            <w:vMerge/>
            <w:tcBorders>
              <w:top w:val="single" w:sz="4" w:space="0" w:color="auto"/>
              <w:left w:val="single" w:sz="4" w:space="0" w:color="auto"/>
              <w:bottom w:val="single" w:sz="4" w:space="0" w:color="auto"/>
            </w:tcBorders>
            <w:vAlign w:val="center"/>
          </w:tcPr>
          <w:p w14:paraId="51285FC2" w14:textId="77777777" w:rsidR="00522945" w:rsidRDefault="00522945">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4EE7D68" w14:textId="77777777" w:rsidR="00522945" w:rsidRDefault="00426980">
            <w:pPr>
              <w:pStyle w:val="P68B1DB1-Normal9"/>
              <w:spacing w:line="240" w:lineRule="auto"/>
              <w:jc w:val="center"/>
              <w:rPr>
                <w:noProof/>
              </w:rPr>
            </w:pPr>
            <w:r>
              <w:rPr>
                <w:noProof/>
              </w:rPr>
              <w:t>Μονάδα μέτρησης</w:t>
            </w:r>
          </w:p>
        </w:tc>
        <w:tc>
          <w:tcPr>
            <w:tcW w:w="1134" w:type="dxa"/>
            <w:tcBorders>
              <w:top w:val="nil"/>
              <w:left w:val="single" w:sz="8" w:space="0" w:color="auto"/>
              <w:bottom w:val="single" w:sz="8" w:space="0" w:color="auto"/>
              <w:right w:val="single" w:sz="8" w:space="0" w:color="auto"/>
            </w:tcBorders>
            <w:shd w:val="clear" w:color="auto" w:fill="BDD7EE"/>
            <w:vAlign w:val="center"/>
          </w:tcPr>
          <w:p w14:paraId="1C4DAFC9" w14:textId="77777777" w:rsidR="00522945" w:rsidRDefault="00426980">
            <w:pPr>
              <w:pStyle w:val="P68B1DB1-Normal9"/>
              <w:spacing w:line="240" w:lineRule="auto"/>
              <w:jc w:val="center"/>
              <w:rPr>
                <w:noProof/>
              </w:rPr>
            </w:pPr>
            <w:r>
              <w:rPr>
                <w:noProof/>
              </w:rPr>
              <w:t>Γραμμή βάσης</w:t>
            </w:r>
          </w:p>
        </w:tc>
        <w:tc>
          <w:tcPr>
            <w:tcW w:w="709" w:type="dxa"/>
            <w:tcBorders>
              <w:top w:val="nil"/>
              <w:left w:val="single" w:sz="8" w:space="0" w:color="auto"/>
              <w:bottom w:val="single" w:sz="8" w:space="0" w:color="auto"/>
              <w:right w:val="single" w:sz="8" w:space="0" w:color="000000" w:themeColor="text1"/>
            </w:tcBorders>
            <w:shd w:val="clear" w:color="auto" w:fill="BDD7EE"/>
            <w:vAlign w:val="center"/>
          </w:tcPr>
          <w:p w14:paraId="6B5D83EA" w14:textId="77777777" w:rsidR="00522945" w:rsidRDefault="00426980">
            <w:pPr>
              <w:pStyle w:val="P68B1DB1-Normal9"/>
              <w:spacing w:line="240" w:lineRule="auto"/>
              <w:jc w:val="center"/>
              <w:rPr>
                <w:noProof/>
              </w:rPr>
            </w:pPr>
            <w:r>
              <w:rPr>
                <w:noProof/>
              </w:rPr>
              <w:t>Στόχοι</w:t>
            </w:r>
          </w:p>
        </w:tc>
        <w:tc>
          <w:tcPr>
            <w:tcW w:w="1077" w:type="dxa"/>
            <w:tcBorders>
              <w:top w:val="single" w:sz="8" w:space="0" w:color="auto"/>
              <w:left w:val="single" w:sz="8" w:space="0" w:color="auto"/>
              <w:bottom w:val="single" w:sz="8" w:space="0" w:color="auto"/>
              <w:right w:val="single" w:sz="4" w:space="0" w:color="auto"/>
            </w:tcBorders>
            <w:shd w:val="clear" w:color="auto" w:fill="BDD7EE"/>
            <w:vAlign w:val="center"/>
          </w:tcPr>
          <w:p w14:paraId="7D9A964C" w14:textId="77777777" w:rsidR="00522945" w:rsidRDefault="00426980">
            <w:pPr>
              <w:pStyle w:val="P68B1DB1-Normal9"/>
              <w:spacing w:line="240" w:lineRule="auto"/>
              <w:jc w:val="center"/>
              <w:rPr>
                <w:noProof/>
              </w:rPr>
            </w:pPr>
            <w:r>
              <w:rPr>
                <w:noProof/>
              </w:rPr>
              <w:t>Τρίμηνο</w:t>
            </w:r>
          </w:p>
        </w:tc>
        <w:tc>
          <w:tcPr>
            <w:tcW w:w="665" w:type="dxa"/>
            <w:tcBorders>
              <w:top w:val="nil"/>
              <w:left w:val="single" w:sz="4" w:space="0" w:color="auto"/>
              <w:bottom w:val="single" w:sz="8" w:space="0" w:color="auto"/>
              <w:right w:val="single" w:sz="4" w:space="0" w:color="auto"/>
            </w:tcBorders>
            <w:shd w:val="clear" w:color="auto" w:fill="BDD7EE"/>
            <w:vAlign w:val="center"/>
          </w:tcPr>
          <w:p w14:paraId="2E84F033" w14:textId="77777777" w:rsidR="00522945" w:rsidRDefault="00426980">
            <w:pPr>
              <w:pStyle w:val="P68B1DB1-Normal9"/>
              <w:spacing w:line="240" w:lineRule="auto"/>
              <w:jc w:val="center"/>
              <w:rPr>
                <w:noProof/>
              </w:rPr>
            </w:pPr>
            <w:r>
              <w:rPr>
                <w:noProof/>
              </w:rPr>
              <w:t>Έτος</w:t>
            </w:r>
          </w:p>
        </w:tc>
        <w:tc>
          <w:tcPr>
            <w:tcW w:w="5387" w:type="dxa"/>
            <w:vMerge/>
            <w:tcBorders>
              <w:bottom w:val="single" w:sz="4" w:space="0" w:color="auto"/>
              <w:right w:val="single" w:sz="4" w:space="0" w:color="auto"/>
            </w:tcBorders>
            <w:vAlign w:val="center"/>
          </w:tcPr>
          <w:p w14:paraId="3CFFA17B" w14:textId="77777777" w:rsidR="00522945" w:rsidRDefault="00522945">
            <w:pPr>
              <w:spacing w:line="240" w:lineRule="auto"/>
              <w:jc w:val="center"/>
              <w:rPr>
                <w:noProof/>
                <w:sz w:val="18"/>
              </w:rPr>
            </w:pPr>
          </w:p>
        </w:tc>
      </w:tr>
      <w:tr w:rsidR="00522945" w14:paraId="09CB2536" w14:textId="77777777">
        <w:trPr>
          <w:trHeight w:val="945"/>
          <w:jc w:val="center"/>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5522B57C" w14:textId="77777777" w:rsidR="00522945" w:rsidRDefault="00426980">
            <w:pPr>
              <w:pStyle w:val="P68B1DB1-Normal28"/>
              <w:spacing w:line="240" w:lineRule="auto"/>
              <w:jc w:val="center"/>
              <w:rPr>
                <w:noProof/>
              </w:rPr>
            </w:pPr>
            <w:r>
              <w:rPr>
                <w:noProof/>
              </w:rPr>
              <w:t>123</w:t>
            </w:r>
          </w:p>
        </w:tc>
        <w:tc>
          <w:tcPr>
            <w:tcW w:w="1319" w:type="dxa"/>
            <w:tcBorders>
              <w:top w:val="single" w:sz="4" w:space="0" w:color="auto"/>
              <w:left w:val="single" w:sz="8" w:space="0" w:color="auto"/>
              <w:bottom w:val="single" w:sz="8" w:space="0" w:color="auto"/>
              <w:right w:val="single" w:sz="8" w:space="0" w:color="auto"/>
            </w:tcBorders>
            <w:shd w:val="clear" w:color="auto" w:fill="C6EFCE"/>
            <w:vAlign w:val="center"/>
          </w:tcPr>
          <w:p w14:paraId="2F993090" w14:textId="24876947" w:rsidR="00522945" w:rsidRDefault="00426980">
            <w:pPr>
              <w:pStyle w:val="P68B1DB1-Normal28"/>
              <w:spacing w:line="240" w:lineRule="auto"/>
              <w:rPr>
                <w:noProof/>
              </w:rPr>
            </w:pPr>
            <w:r>
              <w:rPr>
                <w:noProof/>
              </w:rPr>
              <w:t>Μεταρρύθμιση 1: Κύμα ανακαινίσεων στον τομέα των νοικοκυριών</w:t>
            </w:r>
          </w:p>
        </w:tc>
        <w:tc>
          <w:tcPr>
            <w:tcW w:w="1134" w:type="dxa"/>
            <w:tcBorders>
              <w:top w:val="single" w:sz="4" w:space="0" w:color="auto"/>
              <w:left w:val="single" w:sz="8" w:space="0" w:color="auto"/>
              <w:bottom w:val="single" w:sz="8" w:space="0" w:color="auto"/>
              <w:right w:val="single" w:sz="8" w:space="0" w:color="auto"/>
            </w:tcBorders>
            <w:shd w:val="clear" w:color="auto" w:fill="C6EFCE"/>
            <w:vAlign w:val="center"/>
          </w:tcPr>
          <w:p w14:paraId="22E8C7FA" w14:textId="77777777" w:rsidR="00522945" w:rsidRDefault="00426980">
            <w:pPr>
              <w:pStyle w:val="P68B1DB1-Normal28"/>
              <w:spacing w:line="240" w:lineRule="auto"/>
              <w:rPr>
                <w:noProof/>
              </w:rPr>
            </w:pPr>
            <w:r>
              <w:rPr>
                <w:noProof/>
              </w:rPr>
              <w:t>Ορόσημο</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574C761F" w14:textId="77777777" w:rsidR="00522945" w:rsidRDefault="00426980">
            <w:pPr>
              <w:pStyle w:val="P68B1DB1-Normal28"/>
              <w:spacing w:line="240" w:lineRule="auto"/>
              <w:rPr>
                <w:noProof/>
              </w:rPr>
            </w:pPr>
            <w:r>
              <w:rPr>
                <w:noProof/>
              </w:rPr>
              <w:t>Υπηρεσίες διαβούλευσης και κατάρτισης για το κύμα ανακαινίσεων στον τομέα των νοικοκυριών και χρονοδιάγραμμα εφαρμογής των μέτρων που περ</w:t>
            </w:r>
            <w:r>
              <w:rPr>
                <w:noProof/>
              </w:rPr>
              <w:t>ιλαμβάνονται στα σχέδια για την ποιότητα του αέρα</w:t>
            </w:r>
          </w:p>
        </w:tc>
        <w:tc>
          <w:tcPr>
            <w:tcW w:w="1134" w:type="dxa"/>
            <w:tcBorders>
              <w:top w:val="single" w:sz="4" w:space="0" w:color="auto"/>
              <w:left w:val="single" w:sz="8" w:space="0" w:color="auto"/>
              <w:bottom w:val="single" w:sz="8" w:space="0" w:color="auto"/>
              <w:right w:val="single" w:sz="8" w:space="0" w:color="auto"/>
            </w:tcBorders>
            <w:shd w:val="clear" w:color="auto" w:fill="C6EFCE"/>
            <w:vAlign w:val="center"/>
          </w:tcPr>
          <w:p w14:paraId="2B5C54DC" w14:textId="77777777" w:rsidR="00522945" w:rsidRDefault="00426980">
            <w:pPr>
              <w:pStyle w:val="P68B1DB1-Normal28"/>
              <w:spacing w:line="240" w:lineRule="auto"/>
              <w:rPr>
                <w:noProof/>
              </w:rPr>
            </w:pPr>
            <w:r>
              <w:rPr>
                <w:noProof/>
              </w:rPr>
              <w:t>Έναρξη λειτουργίας υπηρεσιών διαβούλευσης και κατάρτισης και υποβολή στην Επιτροπή χρονοδιαγράμματος για την εφαρμογή των μέτρων που περιλαμβάνονται στα σχέδια για την ποιότητα του αέρα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0304E59" w14:textId="77777777" w:rsidR="00522945" w:rsidRDefault="00522945">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83A5851" w14:textId="77777777" w:rsidR="00522945" w:rsidRDefault="00522945">
            <w:pPr>
              <w:spacing w:line="240" w:lineRule="auto"/>
              <w:jc w:val="center"/>
              <w:rPr>
                <w:noProof/>
                <w:color w:val="0061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615AE6CD" w14:textId="77777777" w:rsidR="00522945" w:rsidRDefault="00522945">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7553C55" w14:textId="77777777" w:rsidR="00522945" w:rsidRDefault="00426980">
            <w:pPr>
              <w:pStyle w:val="P68B1DB1-Normal28"/>
              <w:spacing w:line="240" w:lineRule="auto"/>
              <w:jc w:val="center"/>
              <w:rPr>
                <w:noProof/>
              </w:rPr>
            </w:pPr>
            <w:r>
              <w:rPr>
                <w:noProof/>
              </w:rPr>
              <w:t>ΤΡΊΜΗΝΟ 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1BF87E5E" w14:textId="77777777" w:rsidR="00522945" w:rsidRDefault="00426980">
            <w:pPr>
              <w:pStyle w:val="P68B1DB1-Normal28"/>
              <w:spacing w:line="240" w:lineRule="auto"/>
              <w:jc w:val="center"/>
              <w:rPr>
                <w:noProof/>
              </w:rPr>
            </w:pPr>
            <w:r>
              <w:rPr>
                <w:noProof/>
              </w:rPr>
              <w:t>2025</w:t>
            </w:r>
          </w:p>
        </w:tc>
        <w:tc>
          <w:tcPr>
            <w:tcW w:w="5387" w:type="dxa"/>
            <w:tcBorders>
              <w:top w:val="single" w:sz="4" w:space="0" w:color="auto"/>
              <w:left w:val="single" w:sz="8" w:space="0" w:color="auto"/>
              <w:bottom w:val="single" w:sz="8" w:space="0" w:color="auto"/>
              <w:right w:val="single" w:sz="8" w:space="0" w:color="auto"/>
            </w:tcBorders>
            <w:shd w:val="clear" w:color="auto" w:fill="C6EFCE"/>
            <w:vAlign w:val="center"/>
          </w:tcPr>
          <w:p w14:paraId="2714AECC" w14:textId="77777777" w:rsidR="00522945" w:rsidRDefault="00426980">
            <w:pPr>
              <w:pStyle w:val="P68B1DB1-Normal28"/>
              <w:spacing w:line="240" w:lineRule="auto"/>
              <w:rPr>
                <w:noProof/>
              </w:rPr>
            </w:pPr>
            <w:r>
              <w:rPr>
                <w:noProof/>
              </w:rPr>
              <w:t>Για τα νοικοκυριά καθιερώνεται προετοιμασία δύο σταδίων πριν από το έργο.</w:t>
            </w:r>
          </w:p>
          <w:p w14:paraId="5F8288FF" w14:textId="77777777" w:rsidR="00522945" w:rsidRDefault="00426980">
            <w:pPr>
              <w:pStyle w:val="P68B1DB1-Normal28"/>
              <w:spacing w:line="240" w:lineRule="auto"/>
              <w:rPr>
                <w:noProof/>
              </w:rPr>
            </w:pPr>
            <w:r>
              <w:rPr>
                <w:noProof/>
              </w:rPr>
              <w:t>Τα κέντρα διαβούλευσης στον τομέα της ενέργειας του Εθνικού Δικτύου Ομάδων Τοπικής Δράσης ενσωματώνονται στο δίκτυο των τοπικών φορέων ενέργειας, σε ένα σύστημα παροχής συμβουλών στο</w:t>
            </w:r>
            <w:r>
              <w:rPr>
                <w:noProof/>
              </w:rPr>
              <w:t>ν τομέα της ενέργειας, αποτελούμενο από τα Κέντρα Ενεργειακών Διαβουλεύσεων και Πληροφοριών και τις επιμέρους Ομάδες Τοπικής Δράσης.</w:t>
            </w:r>
          </w:p>
          <w:p w14:paraId="2DCE8404" w14:textId="77777777" w:rsidR="00522945" w:rsidRDefault="00426980">
            <w:pPr>
              <w:pStyle w:val="P68B1DB1-Normal28"/>
              <w:spacing w:line="240" w:lineRule="auto"/>
              <w:rPr>
                <w:noProof/>
              </w:rPr>
            </w:pPr>
            <w:r>
              <w:rPr>
                <w:noProof/>
              </w:rPr>
              <w:t>Η εστίαση του Κρατικού Προγράμματος Στήριξης της Εξοικονόμησης Ενέργειας (Ε.Φ.Ε.Κ.Τ.) επεκτείνεται ώστε να καλυφθεί η ζήτησ</w:t>
            </w:r>
            <w:r>
              <w:rPr>
                <w:noProof/>
              </w:rPr>
              <w:t>η για κατάρτιση και επανακατάρτιση των εργαζομένων που χρησιμοποιούν πράσινες κατασκευές, πράσινες τεχνολογίες ή υλικά, καθώς και για την ενίσχυση της ποιοτικής προετοιμασίας και υλοποίησης έργων εξοικονόμησης ενέργειας.</w:t>
            </w:r>
          </w:p>
          <w:p w14:paraId="66AB5E13" w14:textId="77777777" w:rsidR="00522945" w:rsidRDefault="00426980">
            <w:pPr>
              <w:pStyle w:val="P68B1DB1-Normal28"/>
              <w:spacing w:line="240" w:lineRule="auto"/>
              <w:rPr>
                <w:noProof/>
              </w:rPr>
            </w:pPr>
            <w:r>
              <w:rPr>
                <w:noProof/>
              </w:rPr>
              <w:t>Το υφιστάμενο σύστημα περιβαλλοντικ</w:t>
            </w:r>
            <w:r>
              <w:rPr>
                <w:noProof/>
              </w:rPr>
              <w:t>ής εκπαίδευσης και ευαισθητοποίησης για τα παιδιά και τους νέους θα επεκταθεί σε ολόκληρο το κοινό και θα επικεντρωθεί εκ νέου στην εξοικονόμηση ενέργειας, τη χρήση ανανεώσιμων πηγών ενέργειας, την κλιματική αλλαγή και την προσαρμογή στην κλιματική αλλαγή.</w:t>
            </w:r>
          </w:p>
          <w:p w14:paraId="5744E9D3" w14:textId="77777777" w:rsidR="00522945" w:rsidRDefault="00426980">
            <w:pPr>
              <w:pStyle w:val="P68B1DB1-Normal28"/>
              <w:spacing w:line="240" w:lineRule="auto"/>
              <w:rPr>
                <w:noProof/>
              </w:rPr>
            </w:pPr>
            <w:r>
              <w:rPr>
                <w:noProof/>
              </w:rPr>
              <w:t xml:space="preserve">Καταρτίζεται χρονοδιάγραμμα για την εφαρμογή των μέτρων που περιλαμβάνονται στα εγκεκριμένα σχέδια για την ποιότητα του αέρα τα οποία εστιάζονται στους οικισμούς με τα υψηλότερα επίπεδα υπερβάσεων και η εφαρμογή τους αρχίζει την 30 Ιουνίου 2022. </w:t>
            </w:r>
          </w:p>
        </w:tc>
      </w:tr>
      <w:tr w:rsidR="00522945" w14:paraId="11D360B3" w14:textId="77777777">
        <w:trPr>
          <w:trHeight w:val="384"/>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15F4F20" w14:textId="77777777" w:rsidR="00522945" w:rsidRDefault="00426980">
            <w:pPr>
              <w:pStyle w:val="P68B1DB1-Normal28"/>
              <w:spacing w:line="240" w:lineRule="auto"/>
              <w:jc w:val="center"/>
              <w:rPr>
                <w:noProof/>
              </w:rPr>
            </w:pPr>
            <w:r>
              <w:rPr>
                <w:noProof/>
              </w:rPr>
              <w:t>124</w:t>
            </w:r>
          </w:p>
        </w:tc>
        <w:tc>
          <w:tcPr>
            <w:tcW w:w="1319" w:type="dxa"/>
            <w:tcBorders>
              <w:top w:val="single" w:sz="8" w:space="0" w:color="auto"/>
              <w:left w:val="single" w:sz="8" w:space="0" w:color="auto"/>
              <w:bottom w:val="single" w:sz="8" w:space="0" w:color="auto"/>
              <w:right w:val="single" w:sz="8" w:space="0" w:color="auto"/>
            </w:tcBorders>
            <w:shd w:val="clear" w:color="auto" w:fill="C6EFCE"/>
            <w:vAlign w:val="center"/>
          </w:tcPr>
          <w:p w14:paraId="506B558B" w14:textId="77777777" w:rsidR="00522945" w:rsidRDefault="00426980">
            <w:pPr>
              <w:pStyle w:val="P68B1DB1-Normal28"/>
              <w:spacing w:line="240" w:lineRule="auto"/>
              <w:rPr>
                <w:noProof/>
              </w:rPr>
            </w:pPr>
            <w:r>
              <w:rPr>
                <w:noProof/>
              </w:rPr>
              <w:t>Μεταρρύθμιση 2: Στήριξη για προετοιμασία πριν από το έργο και στήριξη κοινοτικών ενεργειακών έργων</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0BD83F2" w14:textId="77777777" w:rsidR="00522945" w:rsidRDefault="00426980">
            <w:pPr>
              <w:pStyle w:val="P68B1DB1-Normal28"/>
              <w:spacing w:line="240" w:lineRule="auto"/>
              <w:rPr>
                <w:noProof/>
              </w:rPr>
            </w:pPr>
            <w:r>
              <w:rPr>
                <w:noProof/>
              </w:rPr>
              <w:t>Στόχος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17BBB92" w14:textId="77777777" w:rsidR="00522945" w:rsidRDefault="00426980">
            <w:pPr>
              <w:pStyle w:val="P68B1DB1-Normal28"/>
              <w:spacing w:line="240" w:lineRule="auto"/>
              <w:rPr>
                <w:noProof/>
              </w:rPr>
            </w:pPr>
            <w:r>
              <w:rPr>
                <w:noProof/>
              </w:rPr>
              <w:t>Συμβουλευτικές υπηρεσίες για τις ενεργειακές κοινότητες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2D7B604"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86E9975" w14:textId="77777777" w:rsidR="00522945" w:rsidRDefault="00426980">
            <w:pPr>
              <w:pStyle w:val="P68B1DB1-Normal28"/>
              <w:spacing w:line="240" w:lineRule="auto"/>
              <w:rPr>
                <w:noProof/>
              </w:rPr>
            </w:pPr>
            <w:r>
              <w:rPr>
                <w:noProof/>
              </w:rPr>
              <w:t>Αριθμός ενεργειακών κοινοτήτων που λαμβάνουν στήριξη</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6020DD2" w14:textId="77777777"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7D915D8" w14:textId="77777777" w:rsidR="00522945" w:rsidRDefault="00426980">
            <w:pPr>
              <w:pStyle w:val="P68B1DB1-Normal35"/>
              <w:spacing w:line="240" w:lineRule="auto"/>
              <w:jc w:val="center"/>
              <w:rPr>
                <w:noProof/>
              </w:rPr>
            </w:pPr>
            <w:r>
              <w:rPr>
                <w:noProof/>
              </w:rPr>
              <w:t>40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27D050" w14:textId="77777777" w:rsidR="00522945" w:rsidRDefault="00426980">
            <w:pPr>
              <w:pStyle w:val="P68B1DB1-Normal28"/>
              <w:spacing w:line="240" w:lineRule="auto"/>
              <w:jc w:val="center"/>
              <w:rPr>
                <w:noProof/>
              </w:rPr>
            </w:pPr>
            <w:r>
              <w:rPr>
                <w:noProof/>
              </w:rPr>
              <w:t>ΤΡΊΜΗΝΟ 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086F8CE5" w14:textId="77777777" w:rsidR="00522945" w:rsidRDefault="00426980">
            <w:pPr>
              <w:pStyle w:val="P68B1DB1-Normal28"/>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3A7CDC2C" w14:textId="77777777" w:rsidR="00522945" w:rsidRDefault="00426980">
            <w:pPr>
              <w:pStyle w:val="P68B1DB1-Normal28"/>
              <w:spacing w:line="240" w:lineRule="auto"/>
              <w:rPr>
                <w:noProof/>
              </w:rPr>
            </w:pPr>
            <w:r>
              <w:rPr>
                <w:noProof/>
              </w:rPr>
              <w:t>Συμβουλευτικές υπηρε</w:t>
            </w:r>
            <w:r>
              <w:rPr>
                <w:noProof/>
              </w:rPr>
              <w:t>σίες για την εγκατάσταση νέων ανανεώσιμων πηγών ενέργειας κατά τρόπο ώστε να εξαλειφθούν τα εμπόδια για τη μελλοντική ενσωμάτωσή τους στην ευρύτερη ενεργειακή κοινότητα, μικρότεροι κοινοί πολυκατοικίες αποθήκευσης ενέργειας, δημιουργία ενεργειακών κοινοτήτ</w:t>
            </w:r>
            <w:r>
              <w:rPr>
                <w:noProof/>
              </w:rPr>
              <w:t>ων σε μεμονωμένα κτίρια πολλαπλών κατοικιών και άλλα επενδυτικά μέτρα που συνδέονται με ενεργειακές κοινότητες εισάγονται σε κάθε περιφέρεια της Τσεχίας από το περιφερειακό γραφείο του Κρατικού Ταμείου Περιβάλλοντος.</w:t>
            </w:r>
          </w:p>
          <w:p w14:paraId="6317598D" w14:textId="77777777" w:rsidR="00522945" w:rsidRDefault="00426980">
            <w:pPr>
              <w:pStyle w:val="P68B1DB1-Normal28"/>
              <w:spacing w:line="240" w:lineRule="auto"/>
              <w:rPr>
                <w:noProof/>
              </w:rPr>
            </w:pPr>
            <w:r>
              <w:rPr>
                <w:noProof/>
              </w:rPr>
              <w:t>Η δημιουργία 40 ενεργειακών κοινοτήτων,</w:t>
            </w:r>
            <w:r>
              <w:rPr>
                <w:noProof/>
              </w:rPr>
              <w:t xml:space="preserve"> καθώς και η ευαισθητοποίηση και η εκπαίδευση με επίκεντρο την ανάπτυξη ενεργειακών κοινοτήτων υποστηρίζονται από συμβουλευτικές υπηρεσίες του Κρατικού Ταμείου Περιβάλλοντος.</w:t>
            </w:r>
          </w:p>
        </w:tc>
      </w:tr>
      <w:tr w:rsidR="00522945" w14:paraId="7296630C"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5316AC5" w14:textId="77777777" w:rsidR="00522945" w:rsidRDefault="00426980">
            <w:pPr>
              <w:pStyle w:val="P68B1DB1-Normal28"/>
              <w:spacing w:line="240" w:lineRule="auto"/>
              <w:jc w:val="center"/>
              <w:rPr>
                <w:noProof/>
              </w:rPr>
            </w:pPr>
            <w:r>
              <w:rPr>
                <w:noProof/>
              </w:rPr>
              <w:t>125</w:t>
            </w:r>
          </w:p>
        </w:tc>
        <w:tc>
          <w:tcPr>
            <w:tcW w:w="1319" w:type="dxa"/>
            <w:tcBorders>
              <w:top w:val="single" w:sz="8" w:space="0" w:color="auto"/>
              <w:left w:val="single" w:sz="8" w:space="0" w:color="auto"/>
              <w:bottom w:val="single" w:sz="8" w:space="0" w:color="auto"/>
              <w:right w:val="single" w:sz="8" w:space="0" w:color="auto"/>
            </w:tcBorders>
            <w:shd w:val="clear" w:color="auto" w:fill="C6EFCE"/>
            <w:vAlign w:val="center"/>
          </w:tcPr>
          <w:p w14:paraId="03DA0D2B" w14:textId="77777777" w:rsidR="00522945" w:rsidRDefault="00426980">
            <w:pPr>
              <w:pStyle w:val="P68B1DB1-Normal28"/>
              <w:spacing w:line="240" w:lineRule="auto"/>
              <w:rPr>
                <w:noProof/>
              </w:rPr>
            </w:pPr>
            <w:r>
              <w:rPr>
                <w:noProof/>
              </w:rPr>
              <w:t>Επένδυση 1: Ανακαίνιση και αναζωογόνηση κτιρίων για εξοικονόμηση ενέργειας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F37D900" w14:textId="51E3A67E" w:rsidR="00522945" w:rsidRDefault="00426980">
            <w:pPr>
              <w:pStyle w:val="P68B1DB1-Normal35"/>
              <w:spacing w:line="240" w:lineRule="auto"/>
              <w:rPr>
                <w:noProof/>
              </w:rPr>
            </w:pPr>
            <w:r>
              <w:rPr>
                <w:noProof/>
              </w:rPr>
              <w:t>Στόχος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C8CBF8B" w14:textId="40F80ADB" w:rsidR="00522945" w:rsidRDefault="00426980">
            <w:pPr>
              <w:pStyle w:val="P68B1DB1-Normal28"/>
              <w:spacing w:line="240" w:lineRule="auto"/>
              <w:rPr>
                <w:noProof/>
              </w:rPr>
            </w:pPr>
            <w:r>
              <w:rPr>
                <w:noProof/>
              </w:rPr>
              <w:t>Έργα για τη μείωση της κατανάλωσης ενέργειας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E9D42F0"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1DCC60" w14:textId="77777777" w:rsidR="00522945" w:rsidRDefault="00426980">
            <w:pPr>
              <w:pStyle w:val="P68B1DB1-Normal28"/>
              <w:spacing w:line="240" w:lineRule="auto"/>
              <w:rPr>
                <w:noProof/>
              </w:rPr>
            </w:pPr>
            <w:r>
              <w:rPr>
                <w:noProof/>
              </w:rPr>
              <w:t>Εξοικονόμηση ενέργειας σε terra joules ανά έτος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C365AE3" w14:textId="77777777" w:rsidR="00522945" w:rsidRDefault="00522945">
            <w:pPr>
              <w:spacing w:line="240" w:lineRule="auto"/>
              <w:jc w:val="center"/>
              <w:rPr>
                <w:noProof/>
                <w:color w:val="006100"/>
                <w:sz w:val="18"/>
              </w:rPr>
            </w:pPr>
          </w:p>
          <w:p w14:paraId="0C499268" w14:textId="77777777" w:rsidR="00522945" w:rsidRDefault="00426980">
            <w:pPr>
              <w:pStyle w:val="P68B1DB1-Normal28"/>
              <w:spacing w:line="240" w:lineRule="auto"/>
              <w:jc w:val="center"/>
              <w:rPr>
                <w:noProof/>
              </w:rPr>
            </w:pPr>
            <w:r>
              <w:rPr>
                <w:noProof/>
              </w:rPr>
              <w:t>0</w:t>
            </w:r>
          </w:p>
          <w:p w14:paraId="7D824E62" w14:textId="77777777" w:rsidR="00522945" w:rsidRDefault="00522945">
            <w:pPr>
              <w:spacing w:line="240" w:lineRule="auto"/>
              <w:jc w:val="center"/>
              <w:rPr>
                <w:noProof/>
                <w:color w:val="0061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B06050F" w14:textId="77777777" w:rsidR="00522945" w:rsidRDefault="00426980">
            <w:pPr>
              <w:pStyle w:val="P68B1DB1-Normal28"/>
              <w:spacing w:line="240" w:lineRule="auto"/>
              <w:jc w:val="center"/>
              <w:rPr>
                <w:noProof/>
              </w:rPr>
            </w:pPr>
            <w:r>
              <w:rPr>
                <w:noProof/>
              </w:rPr>
              <w:t>1 200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0FCC2E1" w14:textId="77777777" w:rsidR="00522945" w:rsidRDefault="00426980">
            <w:pPr>
              <w:pStyle w:val="P68B1DB1-Normal28"/>
              <w:spacing w:line="240" w:lineRule="auto"/>
              <w:jc w:val="center"/>
              <w:rPr>
                <w:noProof/>
              </w:rPr>
            </w:pPr>
            <w:r>
              <w:rPr>
                <w:noProof/>
              </w:rPr>
              <w:t>ΤΡΊΜΗΝΟ 3</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7BCCEE94" w14:textId="77777777" w:rsidR="00522945" w:rsidRDefault="00426980">
            <w:pPr>
              <w:pStyle w:val="P68B1DB1-Normal28"/>
              <w:spacing w:line="240" w:lineRule="auto"/>
              <w:jc w:val="center"/>
              <w:rPr>
                <w:noProof/>
              </w:rPr>
            </w:pPr>
            <w:r>
              <w:rPr>
                <w:noProof/>
              </w:rPr>
              <w:t>2024</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7FE9907C" w14:textId="06C55B6A" w:rsidR="00522945" w:rsidRDefault="00426980">
            <w:pPr>
              <w:pStyle w:val="P68B1DB1-Normal28"/>
              <w:spacing w:line="240" w:lineRule="auto"/>
              <w:rPr>
                <w:noProof/>
              </w:rPr>
            </w:pPr>
            <w:r>
              <w:rPr>
                <w:noProof/>
              </w:rPr>
              <w:t xml:space="preserve">Έργα για τη μείωση της κατανάλωσης ενέργειας κατά 1 200 TJ/έτος θα ανατεθούν από το Κρατικό Ταμείο Περιβάλλοντος από τον Φεβρουάριο του 2020. </w:t>
            </w:r>
          </w:p>
          <w:p w14:paraId="3E58E001" w14:textId="77777777" w:rsidR="00522945" w:rsidRDefault="00426980">
            <w:pPr>
              <w:pStyle w:val="P68B1DB1-Normal12"/>
              <w:spacing w:line="240" w:lineRule="auto"/>
              <w:rPr>
                <w:noProof/>
                <w:color w:val="006100"/>
              </w:rPr>
            </w:pPr>
            <w:r>
              <w:rPr>
                <w:noProof/>
                <w:color w:val="006100"/>
              </w:rPr>
              <w:t>Μόνο έργα τα οποία, κατά μέσο όρο, επιτυγχάνουν μείωση της κατανάλωσης πρωτογενούς ενέργειας κατά τουλάχιστον 30 </w:t>
            </w:r>
            <w:r>
              <w:rPr>
                <w:noProof/>
                <w:color w:val="006100"/>
              </w:rPr>
              <w:t>% επιλέγονται προς υλοποίηση.</w:t>
            </w:r>
            <w:r>
              <w:rPr>
                <w:noProof/>
              </w:rPr>
              <w:t xml:space="preserve"> </w:t>
            </w:r>
            <w:r>
              <w:rPr>
                <w:noProof/>
                <w:color w:val="006100"/>
              </w:rPr>
              <w:t>Οι επενδύσεις σε υποκατάστατα λέβητα συμπύκνωσης αερίου περιορίζονται στο 20 % κατ’ ανώτατο όριο της συνολικής κατανομής του μέτρου 2.5.1.</w:t>
            </w:r>
            <w:r>
              <w:rPr>
                <w:rFonts w:ascii="Calibri" w:hAnsi="Calibri"/>
                <w:noProof/>
              </w:rPr>
              <w:t xml:space="preserve"> </w:t>
            </w:r>
          </w:p>
        </w:tc>
      </w:tr>
      <w:tr w:rsidR="00522945" w14:paraId="06644A6D"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0E62B7A7" w14:textId="77777777" w:rsidR="00522945" w:rsidRDefault="00426980">
            <w:pPr>
              <w:pStyle w:val="P68B1DB1-Normal28"/>
              <w:spacing w:line="240" w:lineRule="auto"/>
              <w:jc w:val="center"/>
              <w:rPr>
                <w:noProof/>
              </w:rPr>
            </w:pPr>
            <w:r>
              <w:rPr>
                <w:noProof/>
              </w:rPr>
              <w:t>126</w:t>
            </w:r>
          </w:p>
        </w:tc>
        <w:tc>
          <w:tcPr>
            <w:tcW w:w="1319" w:type="dxa"/>
            <w:tcBorders>
              <w:top w:val="single" w:sz="8" w:space="0" w:color="auto"/>
              <w:left w:val="single" w:sz="8" w:space="0" w:color="auto"/>
              <w:bottom w:val="single" w:sz="8" w:space="0" w:color="auto"/>
              <w:right w:val="single" w:sz="8" w:space="0" w:color="auto"/>
            </w:tcBorders>
            <w:shd w:val="clear" w:color="auto" w:fill="C6EFCE"/>
            <w:vAlign w:val="center"/>
          </w:tcPr>
          <w:p w14:paraId="7C2C318B" w14:textId="77777777" w:rsidR="00522945" w:rsidRDefault="00426980">
            <w:pPr>
              <w:pStyle w:val="P68B1DB1-Normal28"/>
              <w:spacing w:line="240" w:lineRule="auto"/>
              <w:rPr>
                <w:noProof/>
              </w:rPr>
            </w:pPr>
            <w:r>
              <w:rPr>
                <w:noProof/>
              </w:rPr>
              <w:t>Επένδυση 1: Ανακαίνιση και αναζωογόνηση κτιρίων για εξοικονόμηση ενέργειας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675A452" w14:textId="77777777" w:rsidR="00522945" w:rsidRDefault="00426980">
            <w:pPr>
              <w:pStyle w:val="P68B1DB1-Normal28"/>
              <w:spacing w:line="240" w:lineRule="auto"/>
              <w:rPr>
                <w:noProof/>
              </w:rPr>
            </w:pPr>
            <w:r>
              <w:rPr>
                <w:noProof/>
              </w:rPr>
              <w:t>Στόχος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A2DBD53" w14:textId="77777777" w:rsidR="00522945" w:rsidRDefault="00426980">
            <w:pPr>
              <w:pStyle w:val="P68B1DB1-Normal12"/>
              <w:spacing w:line="240" w:lineRule="auto"/>
              <w:rPr>
                <w:noProof/>
                <w:color w:val="006100"/>
              </w:rPr>
            </w:pPr>
            <w:r>
              <w:rPr>
                <w:noProof/>
                <w:color w:val="006100"/>
              </w:rPr>
              <w:t>Μείωση της κατανάλωσης ενέργειας</w:t>
            </w:r>
            <w:r>
              <w:rPr>
                <w:noProof/>
              </w:rPr>
              <w:t xml:space="preserve"> </w:t>
            </w:r>
            <w:r>
              <w:rPr>
                <w:noProof/>
                <w:color w:val="006100"/>
              </w:rPr>
              <w:t>και μείωση των εκπομπών CO2</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7C4E355"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75206FA" w14:textId="77777777" w:rsidR="00522945" w:rsidRDefault="00426980">
            <w:pPr>
              <w:pStyle w:val="P68B1DB1-Normal28"/>
              <w:spacing w:line="240" w:lineRule="auto"/>
              <w:rPr>
                <w:noProof/>
              </w:rPr>
            </w:pPr>
            <w:r>
              <w:rPr>
                <w:noProof/>
              </w:rPr>
              <w:t>Εξοικονόμηση ενέργειας σε terra joules ανά έτος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0E26928" w14:textId="77777777" w:rsidR="00522945" w:rsidRDefault="00426980">
            <w:pPr>
              <w:pStyle w:val="P68B1DB1-Normal28"/>
              <w:spacing w:line="240" w:lineRule="auto"/>
              <w:jc w:val="center"/>
              <w:rPr>
                <w:noProof/>
              </w:rPr>
            </w:pPr>
            <w:r>
              <w:rPr>
                <w:noProof/>
              </w:rPr>
              <w:t>1 200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8E8F02F" w14:textId="1B6BF984" w:rsidR="00522945" w:rsidRDefault="00426980">
            <w:pPr>
              <w:pStyle w:val="P68B1DB1-Normal28"/>
              <w:spacing w:line="240" w:lineRule="auto"/>
              <w:jc w:val="center"/>
              <w:rPr>
                <w:noProof/>
              </w:rPr>
            </w:pPr>
            <w:r>
              <w:rPr>
                <w:noProof/>
              </w:rPr>
              <w:t>  1 900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B530DF2" w14:textId="77777777" w:rsidR="00522945" w:rsidRDefault="00426980">
            <w:pPr>
              <w:pStyle w:val="P68B1DB1-Normal28"/>
              <w:spacing w:line="240" w:lineRule="auto"/>
              <w:jc w:val="center"/>
              <w:rPr>
                <w:noProof/>
              </w:rPr>
            </w:pPr>
            <w:r>
              <w:rPr>
                <w:noProof/>
              </w:rPr>
              <w:t>ΤΡΊΜΗΝΟ 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2C4AD2B5" w14:textId="77777777" w:rsidR="00522945" w:rsidRDefault="00426980">
            <w:pPr>
              <w:pStyle w:val="P68B1DB1-Normal28"/>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4D8242C5" w14:textId="28755165" w:rsidR="00522945" w:rsidRDefault="00426980">
            <w:pPr>
              <w:pStyle w:val="P68B1DB1-Normal28"/>
              <w:spacing w:line="240" w:lineRule="auto"/>
              <w:rPr>
                <w:noProof/>
              </w:rPr>
            </w:pPr>
            <w:r>
              <w:rPr>
                <w:noProof/>
              </w:rPr>
              <w:t xml:space="preserve">Η κατανάλωση ενέργειας και οι εκπομπές CO2 μειώνονται κατά 1 900 TJ/έτος και κατά 100 kt/έτος, αντίστοιχα, έως τις </w:t>
            </w:r>
            <w:r>
              <w:rPr>
                <w:noProof/>
              </w:rPr>
              <w:t>31 Δεκεμβρίου 2025, γεγονός που αποδεικνύεται μέσω πιστοποιητικών ενεργειακής απόδοσης.</w:t>
            </w:r>
          </w:p>
          <w:p w14:paraId="19485151" w14:textId="77777777" w:rsidR="00522945" w:rsidRDefault="00426980">
            <w:pPr>
              <w:pStyle w:val="P68B1DB1-Normal28"/>
              <w:spacing w:line="240" w:lineRule="auto"/>
              <w:rPr>
                <w:noProof/>
              </w:rPr>
            </w:pPr>
            <w:r>
              <w:rPr>
                <w:noProof/>
              </w:rPr>
              <w:t>Μόνο έργα τα οποία, κατά μέσο όρο, επιτυγχάνουν μείωση της κατανάλωσης πρωτογενούς ενέργειας κατά τουλάχιστον 30 % επιλέγονται προς υλοποίηση. Οι επενδύσεις σε υποκατάσ</w:t>
            </w:r>
            <w:r>
              <w:rPr>
                <w:noProof/>
              </w:rPr>
              <w:t>τατα λέβητα συμπύκνωσης αερίου περιορίζονται στο 20 % κατ’ ανώτατο όριο της συνολικής κατανομής του μέτρου 2.5.1.</w:t>
            </w:r>
          </w:p>
        </w:tc>
      </w:tr>
      <w:tr w:rsidR="00522945" w14:paraId="49B815C0"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087DB56" w14:textId="77777777" w:rsidR="00522945" w:rsidRDefault="00426980">
            <w:pPr>
              <w:pStyle w:val="P68B1DB1-Normal28"/>
              <w:spacing w:line="240" w:lineRule="auto"/>
              <w:jc w:val="center"/>
              <w:rPr>
                <w:noProof/>
              </w:rPr>
            </w:pPr>
            <w:r>
              <w:rPr>
                <w:noProof/>
              </w:rPr>
              <w:t>127</w:t>
            </w:r>
          </w:p>
        </w:tc>
        <w:tc>
          <w:tcPr>
            <w:tcW w:w="1319" w:type="dxa"/>
            <w:tcBorders>
              <w:top w:val="single" w:sz="8" w:space="0" w:color="auto"/>
              <w:left w:val="single" w:sz="8" w:space="0" w:color="auto"/>
              <w:bottom w:val="single" w:sz="8" w:space="0" w:color="auto"/>
              <w:right w:val="single" w:sz="8" w:space="0" w:color="auto"/>
            </w:tcBorders>
            <w:shd w:val="clear" w:color="auto" w:fill="C6EFCE"/>
            <w:vAlign w:val="center"/>
          </w:tcPr>
          <w:p w14:paraId="06F664BD" w14:textId="77777777" w:rsidR="00522945" w:rsidRDefault="00426980">
            <w:pPr>
              <w:pStyle w:val="P68B1DB1-Normal28"/>
              <w:spacing w:line="240" w:lineRule="auto"/>
              <w:rPr>
                <w:noProof/>
              </w:rPr>
            </w:pPr>
            <w:r>
              <w:rPr>
                <w:noProof/>
              </w:rPr>
              <w:t>Επένδυση 2: Αντικατάσταση σταθερών πηγών ρύπανσης στα νοικοκυριά από ανανεώσιμες πηγές ενέργειας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58348C1" w14:textId="1AD72FC8" w:rsidR="00522945" w:rsidRDefault="00426980">
            <w:pPr>
              <w:pStyle w:val="P68B1DB1-Normal28"/>
              <w:spacing w:line="240" w:lineRule="auto"/>
              <w:rPr>
                <w:noProof/>
              </w:rPr>
            </w:pPr>
            <w:r>
              <w:rPr>
                <w:noProof/>
              </w:rPr>
              <w:t>Στόχος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88AE065" w14:textId="69DA0C61" w:rsidR="00522945" w:rsidRDefault="00426980">
            <w:pPr>
              <w:pStyle w:val="P68B1DB1-Normal12"/>
              <w:spacing w:line="240" w:lineRule="auto"/>
              <w:rPr>
                <w:noProof/>
                <w:color w:val="006100"/>
              </w:rPr>
            </w:pPr>
            <w:r>
              <w:rPr>
                <w:noProof/>
                <w:color w:val="006100"/>
              </w:rPr>
              <w:t xml:space="preserve">Έργα για τη μείωση της </w:t>
            </w:r>
            <w:r>
              <w:rPr>
                <w:noProof/>
                <w:color w:val="006100"/>
              </w:rPr>
              <w:t>κατανάλωσης ενέργειας</w:t>
            </w:r>
            <w:r>
              <w:rPr>
                <w:noProof/>
              </w:rPr>
              <w:t xml:space="preserve"> </w:t>
            </w:r>
            <w:r>
              <w:rPr>
                <w:noProof/>
                <w:color w:val="006100"/>
              </w:rPr>
              <w:t xml:space="preserve">και τη μείωση των εκπομπών CO2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2CF32B8"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1D9A73D" w14:textId="77777777" w:rsidR="00522945" w:rsidRDefault="00426980">
            <w:pPr>
              <w:pStyle w:val="P68B1DB1-Normal28"/>
              <w:spacing w:line="240" w:lineRule="auto"/>
              <w:rPr>
                <w:noProof/>
              </w:rPr>
            </w:pPr>
            <w:r>
              <w:rPr>
                <w:noProof/>
              </w:rPr>
              <w:t>Εξοικονόμηση ενέργειας σε terra joules ανά έτος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5F1CCAA" w14:textId="77777777"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6845792F" w14:textId="6D19DFD2" w:rsidR="00522945" w:rsidRDefault="00426980">
            <w:pPr>
              <w:pStyle w:val="P68B1DB1-Normal28"/>
              <w:spacing w:line="240" w:lineRule="auto"/>
              <w:jc w:val="center"/>
              <w:rPr>
                <w:noProof/>
              </w:rPr>
            </w:pPr>
            <w:r>
              <w:rPr>
                <w:noProof/>
              </w:rPr>
              <w:t xml:space="preserve"> 720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C4701B3" w14:textId="77777777" w:rsidR="00522945" w:rsidRDefault="00426980">
            <w:pPr>
              <w:pStyle w:val="P68B1DB1-Normal28"/>
              <w:spacing w:line="240" w:lineRule="auto"/>
              <w:jc w:val="center"/>
              <w:rPr>
                <w:noProof/>
              </w:rPr>
            </w:pPr>
            <w:r>
              <w:rPr>
                <w:noProof/>
              </w:rPr>
              <w:t>ΤΡΊΜΗΝΟ 3</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5B191302" w14:textId="77777777" w:rsidR="00522945" w:rsidRDefault="00426980">
            <w:pPr>
              <w:pStyle w:val="P68B1DB1-Normal28"/>
              <w:spacing w:line="240" w:lineRule="auto"/>
              <w:jc w:val="center"/>
              <w:rPr>
                <w:noProof/>
              </w:rPr>
            </w:pPr>
            <w:r>
              <w:rPr>
                <w:noProof/>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6BFB0B8A" w14:textId="333C19DF" w:rsidR="00522945" w:rsidRDefault="00426980">
            <w:pPr>
              <w:pStyle w:val="P68B1DB1-Normal28"/>
              <w:spacing w:line="240" w:lineRule="auto"/>
              <w:rPr>
                <w:noProof/>
              </w:rPr>
            </w:pPr>
            <w:r>
              <w:rPr>
                <w:noProof/>
              </w:rPr>
              <w:t>Τα έργα για τη μείωση της κατανάλωσης ενέργειας και των εκπομπών CO2 κατά 720 TJ/έτος και κατά 100 kt/έτος, αντίστοιχα, ανατίθενται</w:t>
            </w:r>
            <w:r>
              <w:rPr>
                <w:noProof/>
              </w:rPr>
              <w:t xml:space="preserve"> από το Κρατικό Ταμείο Περιβάλλοντος έως τις 30 Σεπτεμβρίου 2021.</w:t>
            </w:r>
          </w:p>
          <w:p w14:paraId="18F6A8D8" w14:textId="77777777" w:rsidR="00522945" w:rsidRDefault="00426980">
            <w:pPr>
              <w:pStyle w:val="P68B1DB1-Normal28"/>
              <w:spacing w:line="240" w:lineRule="auto"/>
              <w:rPr>
                <w:noProof/>
              </w:rPr>
            </w:pPr>
            <w:r>
              <w:rPr>
                <w:noProof/>
              </w:rPr>
              <w:t xml:space="preserve">Όσον αφορά τη βιομάζα, η μείωση των εκπομπών αερίων του θερμοκηπίου (GHG) κατά τουλάχιστον 80 % επιτυγχάνεται με τη χρήση βιομάζας σε σχέση με τη μεθοδολογία μείωσης των εκπομπών αερίων του </w:t>
            </w:r>
            <w:r>
              <w:rPr>
                <w:noProof/>
              </w:rPr>
              <w:t>θερμοκηπίου και το σχετικό συγκριτικό ορυκτό καύσιμο που ορίζεται στο παράρτημα VI της οδηγίας (ΕΕ) 2018/2001.</w:t>
            </w:r>
          </w:p>
        </w:tc>
      </w:tr>
      <w:tr w:rsidR="00522945" w14:paraId="191A1DB7"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362731D4" w14:textId="77777777" w:rsidR="00522945" w:rsidRDefault="00426980">
            <w:pPr>
              <w:pStyle w:val="P68B1DB1-Normal28"/>
              <w:spacing w:line="240" w:lineRule="auto"/>
              <w:jc w:val="center"/>
              <w:rPr>
                <w:noProof/>
              </w:rPr>
            </w:pPr>
            <w:r>
              <w:rPr>
                <w:noProof/>
              </w:rPr>
              <w:t>128</w:t>
            </w:r>
          </w:p>
        </w:tc>
        <w:tc>
          <w:tcPr>
            <w:tcW w:w="1319" w:type="dxa"/>
            <w:tcBorders>
              <w:top w:val="single" w:sz="8" w:space="0" w:color="auto"/>
              <w:left w:val="single" w:sz="8" w:space="0" w:color="auto"/>
              <w:bottom w:val="single" w:sz="8" w:space="0" w:color="auto"/>
              <w:right w:val="single" w:sz="8" w:space="0" w:color="auto"/>
            </w:tcBorders>
            <w:shd w:val="clear" w:color="auto" w:fill="C6EFCE"/>
            <w:vAlign w:val="center"/>
          </w:tcPr>
          <w:p w14:paraId="18AF6C02" w14:textId="77777777" w:rsidR="00522945" w:rsidRDefault="00426980">
            <w:pPr>
              <w:pStyle w:val="P68B1DB1-Normal28"/>
              <w:spacing w:line="240" w:lineRule="auto"/>
              <w:rPr>
                <w:noProof/>
              </w:rPr>
            </w:pPr>
            <w:r>
              <w:rPr>
                <w:noProof/>
              </w:rPr>
              <w:t>Επένδυση 2: Αντικατάσταση σταθερών πηγών ρύπανσης στα νοικοκυριά από ανανεώσιμες πηγές ενέργειας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CCF41F9" w14:textId="77777777" w:rsidR="00522945" w:rsidRDefault="00426980">
            <w:pPr>
              <w:pStyle w:val="P68B1DB1-Normal28"/>
              <w:spacing w:line="240" w:lineRule="auto"/>
              <w:rPr>
                <w:noProof/>
              </w:rPr>
            </w:pPr>
            <w:r>
              <w:rPr>
                <w:noProof/>
              </w:rPr>
              <w:t>Στόχος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622BE9A" w14:textId="77777777" w:rsidR="00522945" w:rsidRDefault="00426980">
            <w:pPr>
              <w:pStyle w:val="P68B1DB1-Normal28"/>
              <w:spacing w:line="240" w:lineRule="auto"/>
              <w:rPr>
                <w:noProof/>
              </w:rPr>
            </w:pPr>
            <w:r>
              <w:rPr>
                <w:noProof/>
              </w:rPr>
              <w:t>Μείωση της κατανάλωσης ενέργειας και</w:t>
            </w:r>
            <w:r>
              <w:rPr>
                <w:noProof/>
              </w:rPr>
              <w:t xml:space="preserve"> των εκπομπών CO2 (</w:t>
            </w:r>
            <w:r>
              <w:rPr>
                <w:rFonts w:eastAsia="Times New Roman"/>
                <w:noProof/>
              </w:rPr>
              <w:t>υλοποιήθηκε κατά 35 %)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DF70F49"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A12283A" w14:textId="77777777" w:rsidR="00522945" w:rsidRDefault="00426980">
            <w:pPr>
              <w:pStyle w:val="P68B1DB1-Normal28"/>
              <w:spacing w:line="240" w:lineRule="auto"/>
              <w:rPr>
                <w:noProof/>
              </w:rPr>
            </w:pPr>
            <w:r>
              <w:rPr>
                <w:noProof/>
              </w:rPr>
              <w:t xml:space="preserve">Εξοικονόμηση ενέργειας σε terra joules ανά έτος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59E2891" w14:textId="23B95F79" w:rsidR="00522945" w:rsidRDefault="00426980">
            <w:pPr>
              <w:pStyle w:val="P68B1DB1-Normal28"/>
              <w:spacing w:line="240" w:lineRule="auto"/>
              <w:jc w:val="center"/>
              <w:rPr>
                <w:noProof/>
              </w:rPr>
            </w:pPr>
            <w:r>
              <w:rPr>
                <w:noProof/>
              </w:rPr>
              <w:t>720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F8700F2" w14:textId="1990682C" w:rsidR="00522945" w:rsidRDefault="00426980">
            <w:pPr>
              <w:pStyle w:val="P68B1DB1-Normal28"/>
              <w:spacing w:line="240" w:lineRule="auto"/>
              <w:jc w:val="center"/>
              <w:rPr>
                <w:noProof/>
              </w:rPr>
            </w:pPr>
            <w:r>
              <w:rPr>
                <w:noProof/>
              </w:rPr>
              <w:t xml:space="preserve"> 1 500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93BF538" w14:textId="77777777" w:rsidR="00522945" w:rsidRDefault="00426980">
            <w:pPr>
              <w:pStyle w:val="P68B1DB1-Normal28"/>
              <w:spacing w:line="240" w:lineRule="auto"/>
              <w:jc w:val="center"/>
              <w:rPr>
                <w:noProof/>
              </w:rPr>
            </w:pPr>
            <w:r>
              <w:rPr>
                <w:noProof/>
              </w:rPr>
              <w:t>ΤΡΊΜΗΝΟ 3</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2C3B2CC0" w14:textId="77777777" w:rsidR="00522945" w:rsidRDefault="00426980">
            <w:pPr>
              <w:pStyle w:val="P68B1DB1-Normal28"/>
              <w:spacing w:line="240" w:lineRule="auto"/>
              <w:jc w:val="center"/>
              <w:rPr>
                <w:noProof/>
              </w:rPr>
            </w:pPr>
            <w:r>
              <w:rPr>
                <w:noProof/>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75309F8F" w14:textId="1507CC12" w:rsidR="00522945" w:rsidRDefault="00426980">
            <w:pPr>
              <w:pStyle w:val="P68B1DB1-Normal28"/>
              <w:spacing w:line="240" w:lineRule="auto"/>
              <w:rPr>
                <w:noProof/>
              </w:rPr>
            </w:pPr>
            <w:r>
              <w:rPr>
                <w:noProof/>
              </w:rPr>
              <w:t>Η κατανάλωση ενέργειας και οι εκπομπές CO2 μειώνονται κατά 1 500 TJ/έτος και 170 kt/έτος, αντίστοιχα, έως τις 30 Σεπτεμβρίου 2023, γεγονός</w:t>
            </w:r>
            <w:r>
              <w:rPr>
                <w:noProof/>
              </w:rPr>
              <w:t xml:space="preserve"> που αποδεικνύεται μέσω πιστοποιητικών ενεργειακής απόδοσης.</w:t>
            </w:r>
          </w:p>
          <w:p w14:paraId="65661AAC" w14:textId="77777777" w:rsidR="00522945" w:rsidRDefault="00426980">
            <w:pPr>
              <w:pStyle w:val="P68B1DB1-Normal28"/>
              <w:spacing w:line="240" w:lineRule="auto"/>
              <w:rPr>
                <w:noProof/>
              </w:rPr>
            </w:pPr>
            <w:r>
              <w:rPr>
                <w:noProof/>
              </w:rPr>
              <w:t>Όσον αφορά τη βιομάζα, η μείωση των εκπομπών αερίων του θερμοκηπίου (GHG) κατά τουλάχιστον 80 % επιτυγχάνεται με τη χρήση βιομάζας σε σχέση με τη μεθοδολογία μείωσης των εκπομπών αερίων του θερμο</w:t>
            </w:r>
            <w:r>
              <w:rPr>
                <w:noProof/>
              </w:rPr>
              <w:t>κηπίου και το σχετικό συγκριτικό ορυκτό καύσιμο που ορίζεται στο παράρτημα VI της οδηγίας (ΕΕ) 2018/2001.</w:t>
            </w:r>
          </w:p>
        </w:tc>
      </w:tr>
      <w:tr w:rsidR="00522945" w14:paraId="20681F83"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19F2B82B" w14:textId="77777777" w:rsidR="00522945" w:rsidRDefault="00426980">
            <w:pPr>
              <w:pStyle w:val="P68B1DB1-Normal28"/>
              <w:spacing w:line="240" w:lineRule="auto"/>
              <w:jc w:val="center"/>
              <w:rPr>
                <w:noProof/>
              </w:rPr>
            </w:pPr>
            <w:r>
              <w:rPr>
                <w:noProof/>
              </w:rPr>
              <w:t>129</w:t>
            </w:r>
          </w:p>
        </w:tc>
        <w:tc>
          <w:tcPr>
            <w:tcW w:w="1319" w:type="dxa"/>
            <w:tcBorders>
              <w:top w:val="single" w:sz="8" w:space="0" w:color="auto"/>
              <w:left w:val="single" w:sz="8" w:space="0" w:color="auto"/>
              <w:bottom w:val="single" w:sz="8" w:space="0" w:color="auto"/>
              <w:right w:val="single" w:sz="8" w:space="0" w:color="auto"/>
            </w:tcBorders>
            <w:shd w:val="clear" w:color="auto" w:fill="C6EFCE"/>
            <w:vAlign w:val="center"/>
          </w:tcPr>
          <w:p w14:paraId="0F90166D" w14:textId="77777777" w:rsidR="00522945" w:rsidRDefault="00426980">
            <w:pPr>
              <w:pStyle w:val="P68B1DB1-Normal28"/>
              <w:spacing w:line="240" w:lineRule="auto"/>
              <w:rPr>
                <w:noProof/>
              </w:rPr>
            </w:pPr>
            <w:r>
              <w:rPr>
                <w:noProof/>
              </w:rPr>
              <w:t>Επένδυση 2: Αντικατάσταση σταθερών πηγών ρύπανσης στα νοικοκυριά από ανανεώσιμες πηγές ενέργειας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5B90E0B" w14:textId="77777777" w:rsidR="00522945" w:rsidRDefault="00426980">
            <w:pPr>
              <w:pStyle w:val="P68B1DB1-Normal28"/>
              <w:spacing w:line="240" w:lineRule="auto"/>
              <w:rPr>
                <w:noProof/>
              </w:rPr>
            </w:pPr>
            <w:r>
              <w:rPr>
                <w:noProof/>
              </w:rPr>
              <w:t>Στόχος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75C898C" w14:textId="77777777" w:rsidR="00522945" w:rsidRDefault="00426980">
            <w:pPr>
              <w:pStyle w:val="P68B1DB1-Normal28"/>
              <w:spacing w:line="240" w:lineRule="auto"/>
              <w:rPr>
                <w:noProof/>
              </w:rPr>
            </w:pPr>
            <w:r>
              <w:rPr>
                <w:noProof/>
              </w:rPr>
              <w:t xml:space="preserve">Μείωση της κατανάλωσης ενέργειας και </w:t>
            </w:r>
            <w:r>
              <w:rPr>
                <w:noProof/>
              </w:rPr>
              <w:t>μείωση των εκπομπών CO2</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41599A0"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BB359D5" w14:textId="77777777" w:rsidR="00522945" w:rsidRDefault="00426980">
            <w:pPr>
              <w:pStyle w:val="P68B1DB1-Normal12"/>
              <w:spacing w:line="240" w:lineRule="auto"/>
              <w:rPr>
                <w:noProof/>
                <w:color w:val="006100"/>
              </w:rPr>
            </w:pPr>
            <w:r>
              <w:rPr>
                <w:noProof/>
                <w:color w:val="006100"/>
              </w:rPr>
              <w:t>Εξοικονόμηση ενέργειας σε terra joules ανά έτος</w:t>
            </w:r>
            <w:r>
              <w:rPr>
                <w:noProof/>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A89F786" w14:textId="672C7859" w:rsidR="00522945" w:rsidRDefault="00426980">
            <w:pPr>
              <w:pStyle w:val="P68B1DB1-Normal28"/>
              <w:spacing w:line="240" w:lineRule="auto"/>
              <w:jc w:val="center"/>
              <w:rPr>
                <w:noProof/>
              </w:rPr>
            </w:pPr>
            <w:r>
              <w:rPr>
                <w:noProof/>
              </w:rPr>
              <w:t>1 500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9E9C3E5" w14:textId="3011D5CF" w:rsidR="00522945" w:rsidRDefault="00426980">
            <w:pPr>
              <w:pStyle w:val="P68B1DB1-Normal28"/>
              <w:spacing w:line="240" w:lineRule="auto"/>
              <w:jc w:val="center"/>
              <w:rPr>
                <w:noProof/>
              </w:rPr>
            </w:pPr>
            <w:r>
              <w:rPr>
                <w:noProof/>
              </w:rPr>
              <w:t>4 500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0CF78B" w14:textId="77777777" w:rsidR="00522945" w:rsidRDefault="00426980">
            <w:pPr>
              <w:pStyle w:val="P68B1DB1-Normal28"/>
              <w:spacing w:line="240" w:lineRule="auto"/>
              <w:jc w:val="center"/>
              <w:rPr>
                <w:noProof/>
              </w:rPr>
            </w:pPr>
            <w:r>
              <w:rPr>
                <w:noProof/>
              </w:rPr>
              <w:t>ΤΡΊΜΗΝΟ 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648150AF" w14:textId="77777777" w:rsidR="00522945" w:rsidRDefault="00426980">
            <w:pPr>
              <w:pStyle w:val="P68B1DB1-Normal28"/>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50012476" w14:textId="4F767B85" w:rsidR="00522945" w:rsidRDefault="00426980">
            <w:pPr>
              <w:pStyle w:val="P68B1DB1-Normal28"/>
              <w:spacing w:line="240" w:lineRule="auto"/>
              <w:rPr>
                <w:noProof/>
              </w:rPr>
            </w:pPr>
            <w:r>
              <w:rPr>
                <w:noProof/>
              </w:rPr>
              <w:t xml:space="preserve">Η κατανάλωση ενέργειας και οι εκπομπές CO2 μειώνονται κατά 14 500 TJ/έτος και κατά 500 kt/έτος, αντίστοιχα, έως τις 31 Δεκεμβρίου 2025, γεγονός που </w:t>
            </w:r>
            <w:r>
              <w:rPr>
                <w:noProof/>
              </w:rPr>
              <w:t>αποδεικνύεται μέσω πιστοποιητικών ενεργειακής απόδοσης.</w:t>
            </w:r>
          </w:p>
          <w:p w14:paraId="56E0A95E" w14:textId="783B8BC6" w:rsidR="00522945" w:rsidRDefault="00426980">
            <w:pPr>
              <w:pStyle w:val="P68B1DB1-Normal28"/>
              <w:spacing w:line="240" w:lineRule="auto"/>
              <w:rPr>
                <w:noProof/>
              </w:rPr>
            </w:pPr>
            <w:r>
              <w:rPr>
                <w:noProof/>
              </w:rPr>
              <w:t>Η κατανάλωση ενέργειας και οι εκπομπές CO2 μειώνονται κατά 430 TJ/έτος και κατά 69 kt/έτος, αντίστοιχα, μέσω της στήριξης κοινωνικά μειονεκτουσών ομάδων του πληθυσμού έως τις 31 Δεκεμβρίου 2025. Οι με</w:t>
            </w:r>
            <w:r>
              <w:rPr>
                <w:noProof/>
              </w:rPr>
              <w:t>ιώσεις αποδεικνύονται μέσω πιστοποιητικών ενεργειακής απόδοσης.</w:t>
            </w:r>
          </w:p>
          <w:p w14:paraId="03CE6793" w14:textId="77777777" w:rsidR="00522945" w:rsidRDefault="00426980">
            <w:pPr>
              <w:pStyle w:val="P68B1DB1-Normal28"/>
              <w:spacing w:line="240" w:lineRule="auto"/>
              <w:rPr>
                <w:noProof/>
              </w:rPr>
            </w:pPr>
            <w:r>
              <w:rPr>
                <w:noProof/>
              </w:rPr>
              <w:t>Όσον αφορά τη βιομάζα, η μείωση των εκπομπών αερίων του θερμοκηπίου (GHG) κατά τουλάχιστον 80 % επιτυγχάνεται με τη χρήση βιομάζας σε σχέση με τη μεθοδολογία μείωσης των εκπομπών αερίων του θε</w:t>
            </w:r>
            <w:r>
              <w:rPr>
                <w:noProof/>
              </w:rPr>
              <w:t>ρμοκηπίου και το σχετικό συγκριτικό ορυκτό καύσιμο που ορίζεται στο παράρτημα VI της οδηγίας (ΕΕ) 2018/2001.</w:t>
            </w:r>
          </w:p>
        </w:tc>
      </w:tr>
      <w:tr w:rsidR="00522945" w14:paraId="337D7AB3"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58DA567" w14:textId="77777777" w:rsidR="00522945" w:rsidRDefault="00426980">
            <w:pPr>
              <w:pStyle w:val="P68B1DB1-Normal28"/>
              <w:spacing w:line="240" w:lineRule="auto"/>
              <w:jc w:val="center"/>
              <w:rPr>
                <w:noProof/>
              </w:rPr>
            </w:pPr>
            <w:r>
              <w:rPr>
                <w:noProof/>
              </w:rPr>
              <w:t>130</w:t>
            </w:r>
          </w:p>
        </w:tc>
        <w:tc>
          <w:tcPr>
            <w:tcW w:w="1319" w:type="dxa"/>
            <w:tcBorders>
              <w:top w:val="single" w:sz="8" w:space="0" w:color="auto"/>
              <w:left w:val="single" w:sz="8" w:space="0" w:color="auto"/>
              <w:bottom w:val="single" w:sz="8" w:space="0" w:color="auto"/>
              <w:right w:val="single" w:sz="8" w:space="0" w:color="auto"/>
            </w:tcBorders>
            <w:shd w:val="clear" w:color="auto" w:fill="C6EFCE"/>
            <w:vAlign w:val="center"/>
          </w:tcPr>
          <w:p w14:paraId="360F3ED4" w14:textId="77777777" w:rsidR="00522945" w:rsidRDefault="00426980">
            <w:pPr>
              <w:pStyle w:val="P68B1DB1-Normal28"/>
              <w:spacing w:line="240" w:lineRule="auto"/>
              <w:rPr>
                <w:noProof/>
              </w:rPr>
            </w:pPr>
            <w:r>
              <w:rPr>
                <w:noProof/>
              </w:rPr>
              <w:t xml:space="preserve">Επένδυση 3: Στήριξη της προετοιμασίας των σχεδίων και της ευαισθητοποίησης, της εκπαίδευσης, της κατάρτισης και της ενημέρωσης στον τομέα της </w:t>
            </w:r>
            <w:r>
              <w:rPr>
                <w:noProof/>
              </w:rPr>
              <w:t>εξοικονόμησης ενέργειας και της μείωσης των εκπομπών αερίων θερμοκηπίου και άλλων ατμοσφαιρικών ρύπων</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1EA1FC3" w14:textId="77777777" w:rsidR="00522945" w:rsidRDefault="00426980">
            <w:pPr>
              <w:pStyle w:val="P68B1DB1-Normal28"/>
              <w:spacing w:line="240" w:lineRule="auto"/>
              <w:rPr>
                <w:noProof/>
              </w:rPr>
            </w:pPr>
            <w:r>
              <w:rPr>
                <w:noProof/>
              </w:rPr>
              <w:t>Στόχος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D14007" w14:textId="77777777" w:rsidR="00522945" w:rsidRDefault="00426980">
            <w:pPr>
              <w:pStyle w:val="P68B1DB1-Normal28"/>
              <w:spacing w:line="240" w:lineRule="auto"/>
              <w:rPr>
                <w:noProof/>
              </w:rPr>
            </w:pPr>
            <w:r>
              <w:rPr>
                <w:noProof/>
              </w:rPr>
              <w:t>Προπαρασκευαστικά έργα, μελέτες, προγράμματα κατάρτισης και κοινοτικά ενεργειακά έργα πριν από το έργο</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F920B43"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0C6D518" w14:textId="77777777" w:rsidR="00522945" w:rsidRDefault="00426980">
            <w:pPr>
              <w:pStyle w:val="P68B1DB1-Normal28"/>
              <w:spacing w:line="240" w:lineRule="auto"/>
              <w:rPr>
                <w:noProof/>
              </w:rPr>
            </w:pPr>
            <w:r>
              <w:rPr>
                <w:noProof/>
              </w:rPr>
              <w:t>Αριθμός έργων</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6E9C5B2" w14:textId="77777777"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1521E8C" w14:textId="4D320FAC" w:rsidR="00522945" w:rsidRDefault="00426980">
            <w:pPr>
              <w:pStyle w:val="P68B1DB1-Normal28"/>
              <w:spacing w:line="240" w:lineRule="auto"/>
              <w:jc w:val="center"/>
              <w:rPr>
                <w:noProof/>
              </w:rPr>
            </w:pPr>
            <w:r>
              <w:rPr>
                <w:noProof/>
              </w:rPr>
              <w:t>4 890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6AB562" w14:textId="77777777" w:rsidR="00522945" w:rsidRDefault="00426980">
            <w:pPr>
              <w:pStyle w:val="P68B1DB1-Normal28"/>
              <w:spacing w:line="240" w:lineRule="auto"/>
              <w:jc w:val="center"/>
              <w:rPr>
                <w:noProof/>
              </w:rPr>
            </w:pPr>
            <w:r>
              <w:rPr>
                <w:noProof/>
              </w:rPr>
              <w:t>ΤΡΊΜΗΝΟ 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46BD1FE2" w14:textId="77777777" w:rsidR="00522945" w:rsidRDefault="00426980">
            <w:pPr>
              <w:pStyle w:val="P68B1DB1-Normal28"/>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607CEC2E" w14:textId="77777777" w:rsidR="00522945" w:rsidRDefault="00426980">
            <w:pPr>
              <w:pStyle w:val="P68B1DB1-Normal28"/>
              <w:spacing w:line="240" w:lineRule="auto"/>
              <w:rPr>
                <w:noProof/>
              </w:rPr>
            </w:pPr>
            <w:r>
              <w:rPr>
                <w:noProof/>
              </w:rPr>
              <w:t>Ολοκληρώνονται 4 890 έργα, εκ των οποίων 40 έργα προετοιμασίας κοινοτικών ενεργειακών έργων, 3 600 μελέτες προετοιμασίας έργων για οικογενειακές κατοικίες, 1 200 μελέτες προετοιμασίας έργων για κτίρια διαμερισμάτων και 50 έργα των Κέντρων Ενεργειακών Διαβο</w:t>
            </w:r>
            <w:r>
              <w:rPr>
                <w:noProof/>
              </w:rPr>
              <w:t>υλεύσεων και Πληροφοριών.</w:t>
            </w:r>
          </w:p>
        </w:tc>
      </w:tr>
    </w:tbl>
    <w:p w14:paraId="7393B25C" w14:textId="77777777" w:rsidR="00522945" w:rsidRDefault="00522945">
      <w:pPr>
        <w:spacing w:before="0" w:after="200" w:line="276" w:lineRule="auto"/>
        <w:rPr>
          <w:b/>
          <w:smallCaps/>
          <w:noProof/>
        </w:rPr>
        <w:sectPr w:rsidR="00522945" w:rsidSect="0078369E">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134" w:right="1134" w:bottom="1134" w:left="1134" w:header="567" w:footer="567" w:gutter="0"/>
          <w:cols w:space="720"/>
          <w:docGrid w:linePitch="326"/>
        </w:sectPr>
      </w:pPr>
    </w:p>
    <w:p w14:paraId="042E68D7" w14:textId="423E2A14" w:rsidR="00522945" w:rsidRDefault="00426980">
      <w:pPr>
        <w:pStyle w:val="P68B1DB1-Normal36"/>
        <w:keepNext/>
        <w:spacing w:before="360" w:line="240" w:lineRule="auto"/>
        <w:ind w:left="850" w:hanging="850"/>
        <w:jc w:val="both"/>
        <w:outlineLvl w:val="0"/>
        <w:rPr>
          <w:noProof/>
          <w:highlight w:val="yellow"/>
        </w:rPr>
      </w:pPr>
      <w:r>
        <w:rPr>
          <w:noProof/>
        </w:rPr>
        <w:t xml:space="preserve">Μ. ΣΥΝΙΣΤΏΣΑ 2.6: Προστασία της φύσης και προσαρμογή στην κλιματική αλλαγή </w:t>
      </w:r>
    </w:p>
    <w:p w14:paraId="0378A580" w14:textId="77777777" w:rsidR="00522945" w:rsidRDefault="00426980">
      <w:pPr>
        <w:pStyle w:val="P68B1DB1-Normal4"/>
        <w:pBdr>
          <w:top w:val="nil"/>
          <w:left w:val="nil"/>
          <w:bottom w:val="nil"/>
          <w:right w:val="nil"/>
          <w:between w:val="nil"/>
        </w:pBdr>
        <w:spacing w:line="240" w:lineRule="auto"/>
        <w:jc w:val="both"/>
        <w:rPr>
          <w:noProof/>
        </w:rPr>
      </w:pPr>
      <w:r>
        <w:rPr>
          <w:noProof/>
        </w:rPr>
        <w:t>Αυτή η συνιστώσα του τσεχικού σχεδίου ανάκαμψης και ανθεκτικότητας συμβάλλει στην αντιμετώπιση, σύμφωνα με τη «Στρατηγική για την προσαρμογή στην κλιματική αλλαγή στην Τσεχική Δημοκρατία», των προκλήσεων που προκύπτουν από την κλιματική αλλαγή στους ακόλου</w:t>
      </w:r>
      <w:r>
        <w:rPr>
          <w:noProof/>
        </w:rPr>
        <w:t xml:space="preserve">θους τομείς προτεραιότητας: διαχείριση δασών, γεωργία, καθεστώς υδάτων στο τοπίο, διαχείριση των υδάτων και βιοποικιλότητα. </w:t>
      </w:r>
    </w:p>
    <w:p w14:paraId="15A3CA6C" w14:textId="5602C76B" w:rsidR="00522945" w:rsidRDefault="00426980">
      <w:pPr>
        <w:pStyle w:val="P68B1DB1-Normal3"/>
        <w:pBdr>
          <w:top w:val="nil"/>
          <w:left w:val="nil"/>
          <w:bottom w:val="nil"/>
          <w:right w:val="nil"/>
          <w:between w:val="nil"/>
        </w:pBdr>
        <w:spacing w:line="240" w:lineRule="auto"/>
        <w:jc w:val="both"/>
        <w:rPr>
          <w:noProof/>
          <w:color w:val="000000"/>
        </w:rPr>
      </w:pPr>
      <w:r>
        <w:rPr>
          <w:noProof/>
        </w:rPr>
        <w:t>Αναμένεται ότι κανένα μέτρο στη συνιστώσα αυτή δεν βλάπτει σημαντικά τους περιβαλλοντικούς στόχους κατά την έννοια του άρθρου 17 το</w:t>
      </w:r>
      <w:r>
        <w:rPr>
          <w:noProof/>
        </w:rPr>
        <w:t>υ κανονισμού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w:t>
      </w:r>
    </w:p>
    <w:p w14:paraId="22B858F1" w14:textId="77777777" w:rsidR="00522945" w:rsidRDefault="00522945">
      <w:pPr>
        <w:spacing w:line="240" w:lineRule="auto"/>
        <w:jc w:val="both"/>
        <w:rPr>
          <w:noProof/>
        </w:rPr>
      </w:pPr>
    </w:p>
    <w:p w14:paraId="5D21B4F8" w14:textId="10D2102A" w:rsidR="00522945" w:rsidRDefault="00426980">
      <w:pPr>
        <w:pStyle w:val="P68B1DB1-Normal33"/>
        <w:pBdr>
          <w:top w:val="nil"/>
          <w:left w:val="nil"/>
          <w:bottom w:val="nil"/>
          <w:right w:val="nil"/>
          <w:between w:val="nil"/>
        </w:pBdr>
        <w:spacing w:line="240" w:lineRule="auto"/>
        <w:jc w:val="both"/>
        <w:rPr>
          <w:i/>
          <w:noProof/>
        </w:rPr>
      </w:pPr>
      <w:r>
        <w:rPr>
          <w:noProof/>
        </w:rPr>
        <w:t>Μ.1. Περιγραφή των μεταρρυθμ</w:t>
      </w:r>
      <w:r>
        <w:rPr>
          <w:noProof/>
        </w:rPr>
        <w:t>ίσεων και των επενδύσεων που είναι επιλέξιμες για λήψη μη επιστρεπτέας χρηματοδοτικής στήριξης</w:t>
      </w:r>
    </w:p>
    <w:p w14:paraId="71287F88"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 xml:space="preserve">Επένδυση 1: Αντιπλημμυρική προστασία </w:t>
      </w:r>
    </w:p>
    <w:p w14:paraId="39B184C2" w14:textId="5F8040BE" w:rsidR="00522945" w:rsidRDefault="00426980">
      <w:pPr>
        <w:pStyle w:val="P68B1DB1-Normal4"/>
        <w:pBdr>
          <w:top w:val="nil"/>
          <w:left w:val="nil"/>
          <w:bottom w:val="nil"/>
          <w:right w:val="nil"/>
          <w:between w:val="nil"/>
        </w:pBdr>
        <w:spacing w:line="240" w:lineRule="auto"/>
        <w:jc w:val="both"/>
        <w:rPr>
          <w:noProof/>
        </w:rPr>
      </w:pPr>
      <w:r>
        <w:rPr>
          <w:noProof/>
        </w:rPr>
        <w:t>Το μέτρο αυτό</w:t>
      </w:r>
      <w:r>
        <w:rPr>
          <w:b/>
          <w:noProof/>
        </w:rPr>
        <w:t xml:space="preserve"> </w:t>
      </w:r>
      <w:r>
        <w:rPr>
          <w:noProof/>
        </w:rPr>
        <w:t>αποσκοπεί στην προστασία των κατοικημένων περιοχών από τις αρνητικές επιπτώσεις των πλημμυρών, στη βελτίωση της συγκράτησης των υδάτων στο τοπίο και στη διευκόλυνση της φυσικής επεξεργασίας των υφιστάμενων υδάτινων δομών σε κατοικημένες περιοχές. Η επένδυσ</w:t>
      </w:r>
      <w:r>
        <w:rPr>
          <w:noProof/>
        </w:rPr>
        <w:t xml:space="preserve">η θα στηρίξει έργα αντιπλημμυρικής προστασίας (π.χ. προσδιορισμός των δυνατοτήτων συγκράτησης των υδάτων· δημιουργία, επεξεργασία και ανακατασκευή πόλντερ και απορροφητικές λωρίδες χόρτου· κατασκευή και ανακατασκευή φυσικών ταμιευτήρων νερού· ή άλλα μέτρα </w:t>
      </w:r>
      <w:r>
        <w:rPr>
          <w:noProof/>
        </w:rPr>
        <w:t xml:space="preserve">για την επίτευξη επιβράδυνσης της επιφανειακής απορροής και μείωσης της ταχύτητας κύματος πλημμύρας). </w:t>
      </w:r>
    </w:p>
    <w:p w14:paraId="6A3EE628" w14:textId="37E733F9" w:rsidR="00522945" w:rsidRDefault="00426980">
      <w:pPr>
        <w:pStyle w:val="P68B1DB1-Normal4"/>
        <w:pBdr>
          <w:top w:val="nil"/>
          <w:left w:val="nil"/>
          <w:bottom w:val="nil"/>
          <w:right w:val="nil"/>
          <w:between w:val="nil"/>
        </w:pBdr>
        <w:spacing w:line="240" w:lineRule="auto"/>
        <w:jc w:val="both"/>
        <w:rPr>
          <w:noProof/>
        </w:rPr>
      </w:pPr>
      <w:r>
        <w:rPr>
          <w:noProof/>
        </w:rPr>
        <w:t xml:space="preserve">Η επένδυση ολοκληρώνεται έως τις 31 Δεκεμβρίου 2024. </w:t>
      </w:r>
    </w:p>
    <w:p w14:paraId="0A108B04"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 xml:space="preserve">Επένδυση 2: Μικρά υδατορεύματα και μικροί ταμιευτήρες νερού </w:t>
      </w:r>
    </w:p>
    <w:p w14:paraId="37B1BCF2" w14:textId="56409B41" w:rsidR="00522945" w:rsidRDefault="00426980">
      <w:pPr>
        <w:pStyle w:val="P68B1DB1-Normal3"/>
        <w:pBdr>
          <w:top w:val="nil"/>
          <w:left w:val="nil"/>
          <w:bottom w:val="nil"/>
          <w:right w:val="nil"/>
          <w:between w:val="nil"/>
        </w:pBdr>
        <w:spacing w:line="240" w:lineRule="auto"/>
        <w:jc w:val="both"/>
        <w:rPr>
          <w:noProof/>
          <w:color w:val="000000"/>
        </w:rPr>
      </w:pPr>
      <w:r>
        <w:rPr>
          <w:noProof/>
          <w:color w:val="000000"/>
        </w:rPr>
        <w:t>Το μέτρο αποσκοπεί στη σημαντική βελτί</w:t>
      </w:r>
      <w:r>
        <w:rPr>
          <w:noProof/>
          <w:color w:val="000000"/>
        </w:rPr>
        <w:t xml:space="preserve">ωση της μορφολογικής κατάστασης των υφιστάμενων μικρών υδατορευμάτων και μικρών ταμιευτήρων νερού, στην αναζωογόνηση των μικρών υδατορευμάτων και στην κατασκευή νέων μικρών λιμνών κοντά στη φύση. Συμβάλλει στη συγκράτηση των υδάτων </w:t>
      </w:r>
      <w:r>
        <w:rPr>
          <w:noProof/>
        </w:rPr>
        <w:t xml:space="preserve">και </w:t>
      </w:r>
      <w:r>
        <w:rPr>
          <w:noProof/>
          <w:color w:val="000000"/>
        </w:rPr>
        <w:t>αυξάνει</w:t>
      </w:r>
      <w:r>
        <w:rPr>
          <w:noProof/>
        </w:rPr>
        <w:t xml:space="preserve"> </w:t>
      </w:r>
      <w:r>
        <w:rPr>
          <w:noProof/>
          <w:color w:val="000000"/>
        </w:rPr>
        <w:t>την ανάπτυξη</w:t>
      </w:r>
      <w:r>
        <w:rPr>
          <w:noProof/>
          <w:color w:val="000000"/>
        </w:rPr>
        <w:t xml:space="preserve"> της παράκτιας βλάστησης και τη συγκράτηση των υδάτων σε υδατορεύματα. Οδηγεί επίσης</w:t>
      </w:r>
      <w:r>
        <w:rPr>
          <w:noProof/>
        </w:rPr>
        <w:t xml:space="preserve"> </w:t>
      </w:r>
      <w:r>
        <w:rPr>
          <w:noProof/>
          <w:color w:val="000000"/>
        </w:rPr>
        <w:t xml:space="preserve">σε αυξημένη ασφάλεια σε περίπτωση ροών στις πόλεις και τους δήμους. </w:t>
      </w:r>
    </w:p>
    <w:p w14:paraId="38AA5500" w14:textId="77777777" w:rsidR="00522945" w:rsidRDefault="00426980">
      <w:pPr>
        <w:pStyle w:val="P68B1DB1-Normal4"/>
        <w:pBdr>
          <w:top w:val="nil"/>
          <w:left w:val="nil"/>
          <w:bottom w:val="nil"/>
          <w:right w:val="nil"/>
          <w:between w:val="nil"/>
        </w:pBdr>
        <w:spacing w:line="240" w:lineRule="auto"/>
        <w:jc w:val="both"/>
        <w:rPr>
          <w:noProof/>
        </w:rPr>
      </w:pPr>
      <w:r>
        <w:rPr>
          <w:noProof/>
        </w:rPr>
        <w:t xml:space="preserve">Η επένδυση ολοκληρώνεται έως τις 31 Δεκεμβρίου 2023. </w:t>
      </w:r>
    </w:p>
    <w:p w14:paraId="798BA69B" w14:textId="77777777" w:rsidR="00522945" w:rsidRDefault="00426980">
      <w:pPr>
        <w:pStyle w:val="P68B1DB1-Normal3"/>
        <w:pBdr>
          <w:top w:val="nil"/>
          <w:left w:val="nil"/>
          <w:bottom w:val="nil"/>
          <w:right w:val="nil"/>
          <w:between w:val="nil"/>
        </w:pBdr>
        <w:spacing w:line="240" w:lineRule="auto"/>
        <w:jc w:val="both"/>
        <w:rPr>
          <w:b/>
          <w:noProof/>
          <w:color w:val="000000"/>
        </w:rPr>
      </w:pPr>
      <w:r>
        <w:rPr>
          <w:b/>
          <w:noProof/>
          <w:color w:val="000000"/>
        </w:rPr>
        <w:t>Επένδυση 3</w:t>
      </w:r>
      <w:r>
        <w:rPr>
          <w:noProof/>
        </w:rPr>
        <w:t xml:space="preserve">: </w:t>
      </w:r>
      <w:r>
        <w:rPr>
          <w:b/>
          <w:noProof/>
          <w:color w:val="000000"/>
        </w:rPr>
        <w:t>Αναδασμός</w:t>
      </w:r>
    </w:p>
    <w:p w14:paraId="7D837EB1" w14:textId="0790EB7A" w:rsidR="00522945" w:rsidRDefault="00426980">
      <w:pPr>
        <w:pStyle w:val="P68B1DB1-Normal4"/>
        <w:pBdr>
          <w:top w:val="nil"/>
          <w:left w:val="nil"/>
          <w:bottom w:val="nil"/>
          <w:right w:val="nil"/>
          <w:between w:val="nil"/>
        </w:pBdr>
        <w:spacing w:line="240" w:lineRule="auto"/>
        <w:jc w:val="both"/>
        <w:rPr>
          <w:noProof/>
        </w:rPr>
      </w:pPr>
      <w:r>
        <w:rPr>
          <w:noProof/>
        </w:rPr>
        <w:t>Το μέτρο αποσκοπεί στην αύ</w:t>
      </w:r>
      <w:r>
        <w:rPr>
          <w:noProof/>
        </w:rPr>
        <w:t>ξηση της οικολογικής σταθερότητας του τοπίου και της ανθεκτικότητάς του στην κλιματική αλλαγή, στην προώθηση της βιοποικιλότητας και των μη παραγωγικών λειτουργιών του τοπίου και στην προστασία των γεωργικών γαιών και των υδάτινων πόρων. Τα μέτρα βασίζοντα</w:t>
      </w:r>
      <w:r>
        <w:rPr>
          <w:noProof/>
        </w:rPr>
        <w:t>ι σε αξιολόγηση του δυναμικού συγκράτησης των υδάτων στο τοπίο και επικεντρώνονται πρωτίστως στην προστασία της ποιότητας και της ποσότητας του εδάφους και των υδάτων, διαιρώντας μεγάλα αγροτεμάχια γεωργικής γης με χαρακτηριστικά τοπίου, εφαρμόζοντας αντιδ</w:t>
      </w:r>
      <w:r>
        <w:rPr>
          <w:noProof/>
        </w:rPr>
        <w:t>ιαβρωτικά μέτρα που βασίζονται στη φύση (μπάλες, διαγώνια, τάφροι, ζώνες χόρτου) στο τοπίο για την εξάλειψη των δυσμενών επιπτώσεων της επιφανειακής απορροής. Τα μέτρα συγκράτησης των υδάτων επικεντρώνονται κυρίως σε έργα όπως η αποκατάσταση υγροτόπων, η α</w:t>
      </w:r>
      <w:r>
        <w:rPr>
          <w:noProof/>
        </w:rPr>
        <w:t xml:space="preserve">ναζωογόνηση των υδατορευμάτων και η δημιουργία λιμνών. Η επένδυση αυτή περιλαμβάνει επίσης την εφαρμογή μέτρων πράσινης υποδομής για τη στήριξη της βιοποικιλότητας, όπως τα βιοκέντρα και οι βιοδιάδρομοι. </w:t>
      </w:r>
    </w:p>
    <w:p w14:paraId="38A04C34" w14:textId="5DA65925" w:rsidR="00522945" w:rsidRDefault="00426980">
      <w:pPr>
        <w:pStyle w:val="P68B1DB1-Normal4"/>
        <w:pBdr>
          <w:top w:val="nil"/>
          <w:left w:val="nil"/>
          <w:bottom w:val="nil"/>
          <w:right w:val="nil"/>
          <w:between w:val="nil"/>
        </w:pBdr>
        <w:spacing w:line="240" w:lineRule="auto"/>
        <w:jc w:val="both"/>
        <w:rPr>
          <w:noProof/>
        </w:rPr>
      </w:pPr>
      <w:r>
        <w:rPr>
          <w:noProof/>
        </w:rPr>
        <w:t>Η επένδυση ολοκληρώνεται έως τις 31 Δεκεμβρίου 2024</w:t>
      </w:r>
      <w:r>
        <w:rPr>
          <w:noProof/>
        </w:rPr>
        <w:t xml:space="preserve">. </w:t>
      </w:r>
    </w:p>
    <w:p w14:paraId="564E42C0" w14:textId="724D749C" w:rsidR="00522945" w:rsidRDefault="00522945">
      <w:pPr>
        <w:pBdr>
          <w:top w:val="nil"/>
          <w:left w:val="nil"/>
          <w:bottom w:val="nil"/>
          <w:right w:val="nil"/>
          <w:between w:val="nil"/>
        </w:pBdr>
        <w:spacing w:line="240" w:lineRule="auto"/>
        <w:jc w:val="both"/>
        <w:rPr>
          <w:rFonts w:eastAsia="Times New Roman"/>
          <w:b/>
          <w:noProof/>
          <w:color w:val="000000" w:themeColor="text1"/>
        </w:rPr>
      </w:pPr>
    </w:p>
    <w:p w14:paraId="78984320" w14:textId="77777777" w:rsidR="00522945" w:rsidRDefault="00426980">
      <w:pPr>
        <w:pStyle w:val="P68B1DB1-Normal3"/>
        <w:pBdr>
          <w:top w:val="nil"/>
          <w:left w:val="nil"/>
          <w:bottom w:val="nil"/>
          <w:right w:val="nil"/>
          <w:between w:val="nil"/>
        </w:pBdr>
        <w:spacing w:line="240" w:lineRule="auto"/>
        <w:jc w:val="both"/>
        <w:rPr>
          <w:noProof/>
          <w:color w:val="000000"/>
        </w:rPr>
      </w:pPr>
      <w:r>
        <w:rPr>
          <w:b/>
          <w:noProof/>
          <w:color w:val="000000"/>
        </w:rPr>
        <w:t>Επένδυση 4</w:t>
      </w:r>
      <w:r>
        <w:rPr>
          <w:noProof/>
        </w:rPr>
        <w:t xml:space="preserve">: </w:t>
      </w:r>
      <w:r>
        <w:rPr>
          <w:b/>
          <w:noProof/>
          <w:color w:val="000000"/>
        </w:rPr>
        <w:t>Οικοδόμηση δασών ανθεκτικών στην κλιματική αλλαγή</w:t>
      </w:r>
    </w:p>
    <w:p w14:paraId="04541379" w14:textId="3EF17D20" w:rsidR="00522945" w:rsidRDefault="00426980">
      <w:pPr>
        <w:pStyle w:val="P68B1DB1-Normal4"/>
        <w:pBdr>
          <w:top w:val="nil"/>
          <w:left w:val="nil"/>
          <w:bottom w:val="nil"/>
          <w:right w:val="nil"/>
          <w:between w:val="nil"/>
        </w:pBdr>
        <w:spacing w:line="240" w:lineRule="auto"/>
        <w:jc w:val="both"/>
        <w:rPr>
          <w:noProof/>
        </w:rPr>
      </w:pPr>
      <w:r>
        <w:rPr>
          <w:noProof/>
        </w:rPr>
        <w:t>Το μέτρο αυτό αποσκοπεί στην αποκατάσταση ενός σταθερού δάσους με τη φύτευση αυτόχθονων και ετερογενών ειδών, επιδιώκοντας παράλληλα την ανθεκτικότητα του δάσους στην κλιματική αλλαγή και τη χωροταξική σύνθεση του δάσους, και σύμφωνα με το εθνικό σχέδιο δρ</w:t>
      </w:r>
      <w:r>
        <w:rPr>
          <w:noProof/>
        </w:rPr>
        <w:t xml:space="preserve">άσης για την προσαρμογή στην κλιματική αλλαγή. Η επένδυση αυτή θα συμπληρωθεί με τροποποίηση του υπουργικού διατάγματος για τον σχεδιασμό της διαχείρισης των δασών, η οποία θα προετοιμάσει ειδικά το έδαφος για πολυγενεακά, πολυείδη και ανθεκτικά δάση. </w:t>
      </w:r>
    </w:p>
    <w:p w14:paraId="287BAB5A" w14:textId="77777777" w:rsidR="00522945" w:rsidRDefault="00426980">
      <w:pPr>
        <w:pStyle w:val="P68B1DB1-Normal4"/>
        <w:pBdr>
          <w:top w:val="nil"/>
          <w:left w:val="nil"/>
          <w:bottom w:val="nil"/>
          <w:right w:val="nil"/>
          <w:between w:val="nil"/>
        </w:pBdr>
        <w:spacing w:line="240" w:lineRule="auto"/>
        <w:jc w:val="both"/>
        <w:rPr>
          <w:noProof/>
        </w:rPr>
      </w:pPr>
      <w:r>
        <w:rPr>
          <w:noProof/>
        </w:rPr>
        <w:t>Η ε</w:t>
      </w:r>
      <w:r>
        <w:rPr>
          <w:noProof/>
        </w:rPr>
        <w:t xml:space="preserve">πένδυση ολοκληρώνεται έως τις 30 Σεπτεμβρίου 2024. </w:t>
      </w:r>
    </w:p>
    <w:p w14:paraId="2B695D7C" w14:textId="77777777" w:rsidR="00522945" w:rsidRDefault="00426980">
      <w:pPr>
        <w:pStyle w:val="P68B1DB1-Normal3"/>
        <w:pBdr>
          <w:top w:val="nil"/>
          <w:left w:val="nil"/>
          <w:bottom w:val="nil"/>
          <w:right w:val="nil"/>
          <w:between w:val="nil"/>
        </w:pBdr>
        <w:spacing w:line="240" w:lineRule="auto"/>
        <w:jc w:val="both"/>
        <w:rPr>
          <w:b/>
          <w:noProof/>
          <w:color w:val="000000"/>
        </w:rPr>
      </w:pPr>
      <w:r>
        <w:rPr>
          <w:b/>
          <w:noProof/>
          <w:color w:val="000000"/>
        </w:rPr>
        <w:t>Επένδυση 5</w:t>
      </w:r>
      <w:r>
        <w:rPr>
          <w:noProof/>
        </w:rPr>
        <w:t xml:space="preserve">: </w:t>
      </w:r>
      <w:r>
        <w:rPr>
          <w:b/>
          <w:noProof/>
          <w:color w:val="000000"/>
        </w:rPr>
        <w:t>Συγκράτηση νερού στο δάσος</w:t>
      </w:r>
    </w:p>
    <w:p w14:paraId="043423F5" w14:textId="7F97F68C" w:rsidR="00522945" w:rsidRDefault="00426980">
      <w:pPr>
        <w:pStyle w:val="P68B1DB1-Normal4"/>
        <w:pBdr>
          <w:top w:val="nil"/>
          <w:left w:val="nil"/>
          <w:bottom w:val="nil"/>
          <w:right w:val="nil"/>
          <w:between w:val="nil"/>
        </w:pBdr>
        <w:spacing w:line="240" w:lineRule="auto"/>
        <w:jc w:val="both"/>
        <w:rPr>
          <w:noProof/>
        </w:rPr>
      </w:pPr>
      <w:r>
        <w:rPr>
          <w:noProof/>
        </w:rPr>
        <w:t>Το μέτρο αυτό αποσκοπεί στην ενίσχυση της ικανότητας συγκράτησης των υδάτων στα δάση μέσω της υλοποίησης έργων για τη βελτίωση του εδάφους, των υδάτων και των μικροκ</w:t>
      </w:r>
      <w:r>
        <w:rPr>
          <w:noProof/>
        </w:rPr>
        <w:t>λιματικών συνθηκών, όπως η επεξεργασία δασικών υδατορευμάτων, μικρών ταμιευτήρων νερού στα δάση και μέτρων φυσικής συγκράτησης των υδάτων με στόχο την επιβράδυνση της απορροής, καθώς και μέσω της παρακολούθησης της επιταχυνόμενης διάβρωσης και της προστασί</w:t>
      </w:r>
      <w:r>
        <w:rPr>
          <w:noProof/>
        </w:rPr>
        <w:t xml:space="preserve">ας των λεκανών απορροής. </w:t>
      </w:r>
    </w:p>
    <w:p w14:paraId="5F543389" w14:textId="77777777" w:rsidR="00522945" w:rsidRDefault="00426980">
      <w:pPr>
        <w:pStyle w:val="P68B1DB1-Normal4"/>
        <w:pBdr>
          <w:top w:val="nil"/>
          <w:left w:val="nil"/>
          <w:bottom w:val="nil"/>
          <w:right w:val="nil"/>
          <w:between w:val="nil"/>
        </w:pBdr>
        <w:spacing w:line="240" w:lineRule="auto"/>
        <w:rPr>
          <w:noProof/>
          <w:u w:val="single"/>
        </w:rPr>
        <w:sectPr w:rsidR="00522945" w:rsidSect="00786C7E">
          <w:headerReference w:type="even" r:id="rId210"/>
          <w:headerReference w:type="default" r:id="rId211"/>
          <w:footerReference w:type="even" r:id="rId212"/>
          <w:footerReference w:type="default" r:id="rId213"/>
          <w:headerReference w:type="first" r:id="rId214"/>
          <w:footerReference w:type="first" r:id="rId215"/>
          <w:pgSz w:w="11907" w:h="16839"/>
          <w:pgMar w:top="1134" w:right="1134" w:bottom="1134" w:left="1134" w:header="567" w:footer="567" w:gutter="0"/>
          <w:cols w:space="720"/>
          <w:docGrid w:linePitch="326"/>
        </w:sectPr>
      </w:pPr>
      <w:r>
        <w:rPr>
          <w:noProof/>
        </w:rPr>
        <w:t>Η επένδυση ολοκληρώνεται έως τις 31 Μαρτίου 2024.</w:t>
      </w:r>
    </w:p>
    <w:p w14:paraId="3C49FE30" w14:textId="2EB43B0E" w:rsidR="00522945" w:rsidRDefault="00426980">
      <w:pPr>
        <w:pStyle w:val="P68B1DB1-Normal33"/>
        <w:pBdr>
          <w:top w:val="nil"/>
          <w:left w:val="nil"/>
          <w:bottom w:val="nil"/>
          <w:right w:val="nil"/>
          <w:between w:val="nil"/>
        </w:pBdr>
        <w:spacing w:line="240" w:lineRule="auto"/>
        <w:jc w:val="both"/>
        <w:rPr>
          <w:noProof/>
          <w:color w:val="000000"/>
        </w:rPr>
      </w:pPr>
      <w:r>
        <w:rPr>
          <w:noProof/>
        </w:rPr>
        <w:t xml:space="preserve">Μ.2. Ορόσημα, στόχοι, δείκτες και χρονοδιάγραμμα για την παρακολούθηση και την υλοποίηση της μη επιστρεπτέας </w:t>
      </w:r>
      <w:r>
        <w:rPr>
          <w:noProof/>
        </w:rPr>
        <w:t>χρηματοδοτικής στήριξης</w:t>
      </w:r>
    </w:p>
    <w:tbl>
      <w:tblPr>
        <w:tblW w:w="14607" w:type="dxa"/>
        <w:jc w:val="center"/>
        <w:tblLayout w:type="fixed"/>
        <w:tblLook w:val="0400" w:firstRow="0" w:lastRow="0" w:firstColumn="0" w:lastColumn="0" w:noHBand="0" w:noVBand="1"/>
      </w:tblPr>
      <w:tblGrid>
        <w:gridCol w:w="662"/>
        <w:gridCol w:w="1162"/>
        <w:gridCol w:w="1106"/>
        <w:gridCol w:w="1373"/>
        <w:gridCol w:w="1100"/>
        <w:gridCol w:w="1051"/>
        <w:gridCol w:w="866"/>
        <w:gridCol w:w="948"/>
        <w:gridCol w:w="948"/>
        <w:gridCol w:w="636"/>
        <w:gridCol w:w="4755"/>
      </w:tblGrid>
      <w:tr w:rsidR="00522945" w14:paraId="026051ED" w14:textId="77777777">
        <w:trPr>
          <w:trHeight w:val="945"/>
          <w:tblHeader/>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A95518" w14:textId="77777777" w:rsidR="00522945" w:rsidRDefault="00426980">
            <w:pPr>
              <w:pStyle w:val="P68B1DB1-Normal9"/>
              <w:spacing w:line="240" w:lineRule="auto"/>
              <w:jc w:val="center"/>
              <w:rPr>
                <w:rFonts w:ascii="Calibri" w:hAnsi="Calibri"/>
                <w:noProof/>
              </w:rPr>
            </w:pPr>
            <w:r>
              <w:rPr>
                <w:noProof/>
              </w:rPr>
              <w:t>Αύξων NUM.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327BDE" w14:textId="77777777" w:rsidR="00522945" w:rsidRDefault="00426980">
            <w:pPr>
              <w:pStyle w:val="P68B1DB1-Normal9"/>
              <w:spacing w:line="240" w:lineRule="auto"/>
              <w:jc w:val="center"/>
              <w:rPr>
                <w:rFonts w:ascii="Calibri" w:hAnsi="Calibri"/>
                <w:noProof/>
              </w:rPr>
            </w:pPr>
            <w:r>
              <w:rPr>
                <w:noProof/>
              </w:rPr>
              <w:t>Σχετικό μέτρο (μεταρρύθμιση ή επένδυση)</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C6E11D" w14:textId="77777777" w:rsidR="00522945" w:rsidRDefault="00426980">
            <w:pPr>
              <w:pStyle w:val="P68B1DB1-Normal9"/>
              <w:spacing w:line="240" w:lineRule="auto"/>
              <w:jc w:val="center"/>
              <w:rPr>
                <w:rFonts w:ascii="Calibri" w:hAnsi="Calibri"/>
                <w:noProof/>
              </w:rPr>
            </w:pPr>
            <w:r>
              <w:rPr>
                <w:noProof/>
              </w:rPr>
              <w:t>Ορόσημο/Στόχος</w:t>
            </w:r>
          </w:p>
        </w:tc>
        <w:tc>
          <w:tcPr>
            <w:tcW w:w="14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B72434" w14:textId="77777777" w:rsidR="00522945" w:rsidRDefault="00426980">
            <w:pPr>
              <w:pStyle w:val="P68B1DB1-Normal9"/>
              <w:spacing w:line="240" w:lineRule="auto"/>
              <w:jc w:val="center"/>
              <w:rPr>
                <w:rFonts w:ascii="Calibri" w:hAnsi="Calibri"/>
                <w:noProof/>
              </w:rPr>
            </w:pPr>
            <w:r>
              <w:rPr>
                <w:noProof/>
              </w:rPr>
              <w:t>Όνομα</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F48C60" w14:textId="77777777" w:rsidR="00522945" w:rsidRDefault="00426980">
            <w:pPr>
              <w:pStyle w:val="P68B1DB1-Normal12"/>
              <w:spacing w:line="240" w:lineRule="auto"/>
              <w:jc w:val="center"/>
              <w:rPr>
                <w:rFonts w:ascii="Calibri" w:hAnsi="Calibri"/>
                <w:noProof/>
              </w:rPr>
            </w:pPr>
            <w:r>
              <w:rPr>
                <w:rFonts w:eastAsia="Times New Roman"/>
                <w:b/>
                <w:noProof/>
              </w:rPr>
              <w:t>Ποιοτικοί δείκτες</w:t>
            </w:r>
            <w:r>
              <w:rPr>
                <w:rFonts w:ascii="Calibri" w:hAnsi="Calibri"/>
                <w:noProof/>
              </w:rPr>
              <w:br/>
            </w:r>
            <w:r>
              <w:rPr>
                <w:rFonts w:eastAsia="Times New Roman"/>
                <w:b/>
                <w:noProof/>
              </w:rPr>
              <w:t>(για ορόσημα)</w:t>
            </w:r>
          </w:p>
        </w:tc>
        <w:tc>
          <w:tcPr>
            <w:tcW w:w="1743" w:type="dxa"/>
            <w:gridSpan w:val="2"/>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FB9FC2B" w14:textId="77777777" w:rsidR="00522945" w:rsidRDefault="00426980">
            <w:pPr>
              <w:pStyle w:val="P68B1DB1-Normal12"/>
              <w:spacing w:line="240" w:lineRule="auto"/>
              <w:jc w:val="center"/>
              <w:rPr>
                <w:rFonts w:ascii="Calibri" w:hAnsi="Calibri"/>
                <w:noProof/>
              </w:rPr>
            </w:pPr>
            <w:r>
              <w:rPr>
                <w:rFonts w:eastAsia="Times New Roman"/>
                <w:b/>
                <w:noProof/>
              </w:rPr>
              <w:t>Ποσοτικοί δείκτες</w:t>
            </w:r>
            <w:r>
              <w:rPr>
                <w:rFonts w:ascii="Calibri" w:hAnsi="Calibri"/>
                <w:noProof/>
              </w:rPr>
              <w:br/>
            </w:r>
            <w:r>
              <w:rPr>
                <w:rFonts w:eastAsia="Times New Roman"/>
                <w:b/>
                <w:noProof/>
              </w:rPr>
              <w:t>(για τους στόχους)</w:t>
            </w:r>
          </w:p>
        </w:tc>
        <w:tc>
          <w:tcPr>
            <w:tcW w:w="2591" w:type="dxa"/>
            <w:gridSpan w:val="3"/>
            <w:tcBorders>
              <w:top w:val="single" w:sz="8" w:space="0" w:color="000000" w:themeColor="text1"/>
              <w:left w:val="nil"/>
              <w:bottom w:val="single" w:sz="8" w:space="0" w:color="000000" w:themeColor="text1"/>
              <w:right w:val="single" w:sz="4" w:space="0" w:color="auto"/>
            </w:tcBorders>
            <w:shd w:val="clear" w:color="auto" w:fill="BDD7EE"/>
            <w:vAlign w:val="center"/>
          </w:tcPr>
          <w:p w14:paraId="5D0BC76D" w14:textId="77777777" w:rsidR="00522945" w:rsidRDefault="00426980">
            <w:pPr>
              <w:pStyle w:val="P68B1DB1-Normal9"/>
              <w:spacing w:line="240" w:lineRule="auto"/>
              <w:jc w:val="center"/>
              <w:rPr>
                <w:rFonts w:ascii="Calibri" w:hAnsi="Calibri"/>
                <w:noProof/>
              </w:rPr>
            </w:pPr>
            <w:r>
              <w:rPr>
                <w:noProof/>
              </w:rPr>
              <w:t xml:space="preserve">Ενδεικτικό χρονοδιάγραμμα ολοκλήρωσης </w:t>
            </w:r>
          </w:p>
        </w:tc>
        <w:tc>
          <w:tcPr>
            <w:tcW w:w="489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EE7737" w14:textId="77777777" w:rsidR="00522945" w:rsidRDefault="00426980">
            <w:pPr>
              <w:pStyle w:val="P68B1DB1-Normal9"/>
              <w:spacing w:line="240" w:lineRule="auto"/>
              <w:jc w:val="center"/>
              <w:rPr>
                <w:rFonts w:ascii="Calibri" w:hAnsi="Calibri"/>
                <w:noProof/>
              </w:rPr>
            </w:pPr>
            <w:r>
              <w:rPr>
                <w:noProof/>
              </w:rPr>
              <w:t>Περιγραφή κάθε ορόσημου και στόχου</w:t>
            </w:r>
          </w:p>
        </w:tc>
      </w:tr>
      <w:tr w:rsidR="00522945" w14:paraId="07C932EF" w14:textId="77777777">
        <w:trPr>
          <w:trHeight w:val="90"/>
          <w:tblHeader/>
          <w:jc w:val="center"/>
        </w:trPr>
        <w:tc>
          <w:tcPr>
            <w:tcW w:w="674" w:type="dxa"/>
            <w:vMerge/>
            <w:tcBorders>
              <w:top w:val="single" w:sz="4" w:space="0" w:color="auto"/>
              <w:left w:val="single" w:sz="4" w:space="0" w:color="auto"/>
              <w:bottom w:val="single" w:sz="4" w:space="0" w:color="auto"/>
              <w:right w:val="single" w:sz="4" w:space="0" w:color="auto"/>
            </w:tcBorders>
            <w:vAlign w:val="center"/>
          </w:tcPr>
          <w:p w14:paraId="44339583" w14:textId="77777777" w:rsidR="00522945" w:rsidRDefault="00522945">
            <w:pPr>
              <w:spacing w:line="240" w:lineRule="auto"/>
              <w:rPr>
                <w:rFonts w:ascii="Calibri" w:hAnsi="Calibri"/>
                <w:noProof/>
                <w:sz w:val="18"/>
              </w:rPr>
            </w:pPr>
          </w:p>
        </w:tc>
        <w:tc>
          <w:tcPr>
            <w:tcW w:w="1191" w:type="dxa"/>
            <w:vMerge/>
            <w:tcBorders>
              <w:top w:val="single" w:sz="4" w:space="0" w:color="auto"/>
              <w:left w:val="single" w:sz="4" w:space="0" w:color="auto"/>
              <w:bottom w:val="single" w:sz="4" w:space="0" w:color="auto"/>
              <w:right w:val="single" w:sz="4" w:space="0" w:color="auto"/>
            </w:tcBorders>
            <w:vAlign w:val="center"/>
          </w:tcPr>
          <w:p w14:paraId="09FBA713" w14:textId="77777777" w:rsidR="00522945" w:rsidRDefault="00522945">
            <w:pPr>
              <w:spacing w:line="240" w:lineRule="auto"/>
              <w:rPr>
                <w:rFonts w:ascii="Calibri" w:hAnsi="Calibri"/>
                <w:noProof/>
                <w:sz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6453E46" w14:textId="77777777" w:rsidR="00522945" w:rsidRDefault="00522945">
            <w:pPr>
              <w:spacing w:line="240" w:lineRule="auto"/>
              <w:rPr>
                <w:rFonts w:ascii="Calibri" w:hAnsi="Calibri"/>
                <w:noProof/>
                <w:sz w:val="18"/>
              </w:rPr>
            </w:pPr>
          </w:p>
        </w:tc>
        <w:tc>
          <w:tcPr>
            <w:tcW w:w="1409" w:type="dxa"/>
            <w:vMerge/>
            <w:tcBorders>
              <w:top w:val="single" w:sz="4" w:space="0" w:color="auto"/>
              <w:left w:val="single" w:sz="4" w:space="0" w:color="auto"/>
              <w:bottom w:val="single" w:sz="4" w:space="0" w:color="auto"/>
              <w:right w:val="single" w:sz="4" w:space="0" w:color="auto"/>
            </w:tcBorders>
            <w:vAlign w:val="center"/>
          </w:tcPr>
          <w:p w14:paraId="7972CA02" w14:textId="77777777" w:rsidR="00522945" w:rsidRDefault="00522945">
            <w:pPr>
              <w:spacing w:line="240" w:lineRule="auto"/>
              <w:rPr>
                <w:rFonts w:ascii="Calibri" w:hAnsi="Calibri"/>
                <w:noProof/>
                <w:sz w:val="18"/>
              </w:rPr>
            </w:pPr>
          </w:p>
        </w:tc>
        <w:tc>
          <w:tcPr>
            <w:tcW w:w="1127" w:type="dxa"/>
            <w:vMerge/>
            <w:tcBorders>
              <w:top w:val="single" w:sz="4" w:space="0" w:color="auto"/>
              <w:left w:val="single" w:sz="4" w:space="0" w:color="auto"/>
              <w:bottom w:val="single" w:sz="4" w:space="0" w:color="auto"/>
              <w:right w:val="single" w:sz="4" w:space="0" w:color="auto"/>
            </w:tcBorders>
            <w:vAlign w:val="center"/>
          </w:tcPr>
          <w:p w14:paraId="43BCB2FA" w14:textId="77777777" w:rsidR="00522945" w:rsidRDefault="00522945">
            <w:pPr>
              <w:spacing w:line="240" w:lineRule="auto"/>
              <w:rPr>
                <w:rFonts w:ascii="Calibri" w:hAnsi="Calibri"/>
                <w:noProof/>
                <w:sz w:val="18"/>
              </w:rPr>
            </w:pPr>
          </w:p>
        </w:tc>
        <w:tc>
          <w:tcPr>
            <w:tcW w:w="1077"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92AEB3A" w14:textId="77777777" w:rsidR="00522945" w:rsidRDefault="00426980">
            <w:pPr>
              <w:pStyle w:val="P68B1DB1-Normal9"/>
              <w:spacing w:line="240" w:lineRule="auto"/>
              <w:jc w:val="center"/>
              <w:rPr>
                <w:rFonts w:ascii="Calibri" w:hAnsi="Calibri"/>
                <w:noProof/>
              </w:rPr>
            </w:pPr>
            <w:r>
              <w:rPr>
                <w:noProof/>
              </w:rPr>
              <w:t xml:space="preserve">Μονάδα </w:t>
            </w:r>
            <w:r>
              <w:rPr>
                <w:noProof/>
              </w:rPr>
              <w:t>μέτρησης</w:t>
            </w:r>
          </w:p>
        </w:tc>
        <w:tc>
          <w:tcPr>
            <w:tcW w:w="886"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E8ED1B5" w14:textId="77777777" w:rsidR="00522945" w:rsidRDefault="00426980">
            <w:pPr>
              <w:pStyle w:val="P68B1DB1-Normal9"/>
              <w:spacing w:line="240" w:lineRule="auto"/>
              <w:jc w:val="center"/>
              <w:rPr>
                <w:rFonts w:ascii="Calibri" w:hAnsi="Calibri"/>
                <w:noProof/>
              </w:rPr>
            </w:pPr>
            <w:r>
              <w:rPr>
                <w:noProof/>
              </w:rPr>
              <w:t xml:space="preserve">Γραμμή βάσης </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80FEB18" w14:textId="77777777" w:rsidR="00522945" w:rsidRDefault="00426980">
            <w:pPr>
              <w:pStyle w:val="P68B1DB1-Normal9"/>
              <w:spacing w:line="240" w:lineRule="auto"/>
              <w:jc w:val="center"/>
              <w:rPr>
                <w:rFonts w:ascii="Calibri" w:hAnsi="Calibri"/>
                <w:noProof/>
              </w:rPr>
            </w:pPr>
            <w:r>
              <w:rPr>
                <w:noProof/>
              </w:rPr>
              <w:t xml:space="preserve">Στόχοι </w:t>
            </w:r>
          </w:p>
        </w:tc>
        <w:tc>
          <w:tcPr>
            <w:tcW w:w="97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65BA9F21" w14:textId="77777777" w:rsidR="00522945" w:rsidRDefault="00426980">
            <w:pPr>
              <w:pStyle w:val="P68B1DB1-Normal9"/>
              <w:spacing w:line="240" w:lineRule="auto"/>
              <w:jc w:val="center"/>
              <w:rPr>
                <w:rFonts w:ascii="Calibri" w:hAnsi="Calibri"/>
                <w:noProof/>
              </w:rPr>
            </w:pPr>
            <w:r>
              <w:rPr>
                <w:noProof/>
              </w:rPr>
              <w:t>Τρίμηνο</w:t>
            </w:r>
          </w:p>
        </w:tc>
        <w:tc>
          <w:tcPr>
            <w:tcW w:w="649"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377A3A8" w14:textId="77777777" w:rsidR="00522945" w:rsidRDefault="00426980">
            <w:pPr>
              <w:pStyle w:val="P68B1DB1-Normal9"/>
              <w:spacing w:line="240" w:lineRule="auto"/>
              <w:jc w:val="center"/>
              <w:rPr>
                <w:rFonts w:ascii="Calibri" w:hAnsi="Calibri"/>
                <w:noProof/>
              </w:rPr>
            </w:pPr>
            <w:r>
              <w:rPr>
                <w:noProof/>
              </w:rPr>
              <w:t>Έτος</w:t>
            </w:r>
          </w:p>
        </w:tc>
        <w:tc>
          <w:tcPr>
            <w:tcW w:w="4898" w:type="dxa"/>
            <w:vMerge/>
            <w:tcBorders>
              <w:bottom w:val="single" w:sz="4" w:space="0" w:color="auto"/>
              <w:right w:val="single" w:sz="4" w:space="0" w:color="auto"/>
            </w:tcBorders>
            <w:vAlign w:val="center"/>
          </w:tcPr>
          <w:p w14:paraId="5FCE48BC" w14:textId="77777777" w:rsidR="00522945" w:rsidRDefault="00522945">
            <w:pPr>
              <w:spacing w:line="240" w:lineRule="auto"/>
              <w:rPr>
                <w:rFonts w:ascii="Calibri" w:hAnsi="Calibri"/>
                <w:noProof/>
                <w:sz w:val="18"/>
              </w:rPr>
            </w:pPr>
          </w:p>
        </w:tc>
      </w:tr>
      <w:tr w:rsidR="00522945" w14:paraId="475E17BF" w14:textId="77777777">
        <w:trPr>
          <w:trHeight w:val="315"/>
          <w:jc w:val="center"/>
        </w:trPr>
        <w:tc>
          <w:tcPr>
            <w:tcW w:w="6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CB3BE1C" w14:textId="77777777" w:rsidR="00522945" w:rsidRDefault="00426980">
            <w:pPr>
              <w:pStyle w:val="P68B1DB1-Normal15"/>
              <w:spacing w:line="240" w:lineRule="auto"/>
              <w:rPr>
                <w:noProof/>
              </w:rPr>
            </w:pPr>
            <w:r>
              <w:rPr>
                <w:noProof/>
              </w:rPr>
              <w:t xml:space="preserve"> 131</w:t>
            </w:r>
          </w:p>
        </w:tc>
        <w:tc>
          <w:tcPr>
            <w:tcW w:w="119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691165C" w14:textId="77777777" w:rsidR="00522945" w:rsidRDefault="00426980">
            <w:pPr>
              <w:pStyle w:val="P68B1DB1-Normal15"/>
              <w:spacing w:line="240" w:lineRule="auto"/>
              <w:rPr>
                <w:noProof/>
              </w:rPr>
            </w:pPr>
            <w:r>
              <w:rPr>
                <w:noProof/>
              </w:rPr>
              <w:t>Επένδυση 1: Αντιπλημμυρική προστασία</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7138743" w14:textId="77777777" w:rsidR="00522945" w:rsidRDefault="00426980">
            <w:pPr>
              <w:pStyle w:val="P68B1DB1-Normal15"/>
              <w:spacing w:line="240" w:lineRule="auto"/>
              <w:rPr>
                <w:noProof/>
              </w:rPr>
            </w:pPr>
            <w:r>
              <w:rPr>
                <w:noProof/>
              </w:rPr>
              <w:t>Ορόσημο</w:t>
            </w:r>
          </w:p>
        </w:tc>
        <w:tc>
          <w:tcPr>
            <w:tcW w:w="140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338E5E4" w14:textId="77777777" w:rsidR="00522945" w:rsidRDefault="00426980">
            <w:pPr>
              <w:pStyle w:val="P68B1DB1-Normal15"/>
              <w:spacing w:line="240" w:lineRule="auto"/>
              <w:rPr>
                <w:noProof/>
              </w:rPr>
            </w:pPr>
            <w:r>
              <w:rPr>
                <w:noProof/>
              </w:rPr>
              <w:t>Κοινοποίηση της ανάθεσης των συμβάσεων αντιπλημμυρικής προστασίας</w:t>
            </w:r>
          </w:p>
        </w:tc>
        <w:tc>
          <w:tcPr>
            <w:tcW w:w="112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8D8196C" w14:textId="77777777" w:rsidR="00522945" w:rsidRDefault="00426980">
            <w:pPr>
              <w:pStyle w:val="P68B1DB1-Normal15"/>
              <w:spacing w:line="240" w:lineRule="auto"/>
              <w:rPr>
                <w:noProof/>
              </w:rPr>
            </w:pPr>
            <w:r>
              <w:rPr>
                <w:noProof/>
              </w:rPr>
              <w:t>Κοινοποίηση ανατιθέμενων έργων και αναδόχων από [ονομασία της διαχειριστικής αρχής]</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54038D" w14:textId="77777777" w:rsidR="00522945" w:rsidRDefault="00426980">
            <w:pPr>
              <w:pStyle w:val="P68B1DB1-Normal15"/>
              <w:spacing w:line="240" w:lineRule="auto"/>
              <w:rPr>
                <w:noProof/>
              </w:rPr>
            </w:pPr>
            <w:r>
              <w:rPr>
                <w:noProof/>
              </w:rPr>
              <w:t xml:space="preserve">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18FE5C" w14:textId="77777777" w:rsidR="00522945" w:rsidRDefault="00426980">
            <w:pPr>
              <w:pStyle w:val="P68B1DB1-Normal15"/>
              <w:spacing w:line="240" w:lineRule="auto"/>
              <w:rPr>
                <w:noProof/>
              </w:rPr>
            </w:pPr>
            <w:r>
              <w:rPr>
                <w:noProof/>
              </w:rPr>
              <w:t xml:space="preserve"> </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E2C37F" w14:textId="77777777" w:rsidR="00522945" w:rsidRDefault="00426980">
            <w:pPr>
              <w:pStyle w:val="P68B1DB1-Normal15"/>
              <w:spacing w:line="240" w:lineRule="auto"/>
              <w:rPr>
                <w:noProof/>
              </w:rPr>
            </w:pPr>
            <w:r>
              <w:rPr>
                <w:noProof/>
              </w:rPr>
              <w:t xml:space="preserve"> </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72C232" w14:textId="77777777" w:rsidR="00522945" w:rsidRDefault="00426980">
            <w:pPr>
              <w:pStyle w:val="P68B1DB1-Normal15"/>
              <w:spacing w:line="259" w:lineRule="auto"/>
              <w:rPr>
                <w:noProof/>
              </w:rPr>
            </w:pPr>
            <w:r>
              <w:rPr>
                <w:noProof/>
              </w:rPr>
              <w:t>Τ</w:t>
            </w:r>
            <w:r>
              <w:rPr>
                <w:noProof/>
              </w:rPr>
              <w:t>ΡΊΜΗΝΟ 1</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90C7AA" w14:textId="77777777" w:rsidR="00522945" w:rsidRDefault="00426980">
            <w:pPr>
              <w:pStyle w:val="P68B1DB1-Normal15"/>
              <w:spacing w:line="240" w:lineRule="auto"/>
              <w:rPr>
                <w:noProof/>
              </w:rPr>
            </w:pPr>
            <w:r>
              <w:rPr>
                <w:noProof/>
              </w:rPr>
              <w:t xml:space="preserve">2022 </w:t>
            </w:r>
          </w:p>
        </w:tc>
        <w:tc>
          <w:tcPr>
            <w:tcW w:w="489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C4893E2" w14:textId="77777777" w:rsidR="00522945" w:rsidRDefault="00426980">
            <w:pPr>
              <w:pStyle w:val="P68B1DB1-Normal15"/>
              <w:spacing w:line="240" w:lineRule="auto"/>
              <w:jc w:val="both"/>
              <w:rPr>
                <w:noProof/>
              </w:rPr>
            </w:pPr>
            <w:r>
              <w:rPr>
                <w:noProof/>
              </w:rPr>
              <w:t xml:space="preserve">Κοινοποίηση ανατιθέμενων έργων αντιπλημμυρικής προστασίας (συνολικός αριθμός έργων: 40). Για κάθε έργο, διασφαλίζεται και αποδεικνύεται η πλήρης συμμόρφωση με τις απαιτήσεις της οδηγίας-πλαισίου για τα ύδατα πριν από την έναρξη οποιωνδήποτε </w:t>
            </w:r>
            <w:r>
              <w:rPr>
                <w:noProof/>
              </w:rPr>
              <w:t xml:space="preserve">κατασκευαστικών εργασιών. </w:t>
            </w:r>
          </w:p>
        </w:tc>
      </w:tr>
      <w:tr w:rsidR="00522945" w14:paraId="4E9DD06D" w14:textId="77777777">
        <w:trPr>
          <w:trHeight w:val="671"/>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C1E1A2" w14:textId="77777777" w:rsidR="00522945" w:rsidRDefault="00426980">
            <w:pPr>
              <w:pStyle w:val="P68B1DB1-Normal15"/>
              <w:spacing w:line="240" w:lineRule="auto"/>
              <w:rPr>
                <w:noProof/>
              </w:rPr>
            </w:pPr>
            <w:r>
              <w:rPr>
                <w:noProof/>
              </w:rPr>
              <w:t>132</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A0F98" w14:textId="77777777" w:rsidR="00522945" w:rsidRDefault="00426980">
            <w:pPr>
              <w:pStyle w:val="P68B1DB1-Normal15"/>
              <w:spacing w:line="240" w:lineRule="auto"/>
              <w:rPr>
                <w:noProof/>
              </w:rPr>
            </w:pPr>
            <w:r>
              <w:rPr>
                <w:noProof/>
              </w:rPr>
              <w:t>Επένδυση 1: Αντιπλημμυρική προστασία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50AEA" w14:textId="77777777" w:rsidR="00522945" w:rsidRDefault="00426980">
            <w:pPr>
              <w:pStyle w:val="P68B1DB1-Normal15"/>
              <w:spacing w:line="240" w:lineRule="auto"/>
              <w:rPr>
                <w:noProof/>
              </w:rPr>
            </w:pPr>
            <w:r>
              <w:rPr>
                <w:noProof/>
              </w:rPr>
              <w:t>Στόχος</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F0A4E6" w14:textId="13609591" w:rsidR="00522945" w:rsidRDefault="00426980">
            <w:pPr>
              <w:pStyle w:val="P68B1DB1-Normal15"/>
              <w:spacing w:line="240" w:lineRule="auto"/>
              <w:rPr>
                <w:noProof/>
              </w:rPr>
            </w:pPr>
            <w:r>
              <w:rPr>
                <w:noProof/>
              </w:rPr>
              <w:t>Τ1: Ολοκλήρωση 15 έργων που αποσκοπούν στη δημιουργία ανθεκτικής αντιπλημμυρικής προστασίας.</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F2E8FE" w14:textId="77777777" w:rsidR="00522945" w:rsidRDefault="00522945">
            <w:pPr>
              <w:spacing w:line="240" w:lineRule="auto"/>
              <w:rPr>
                <w:rFonts w:eastAsia="Times New Roman"/>
                <w:noProof/>
                <w:color w:val="0043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E11F29" w14:textId="77777777" w:rsidR="00522945" w:rsidRDefault="00426980">
            <w:pPr>
              <w:pStyle w:val="P68B1DB1-Normal15"/>
              <w:spacing w:line="240" w:lineRule="auto"/>
              <w:rPr>
                <w:noProof/>
              </w:rPr>
            </w:pPr>
            <w:r>
              <w:rPr>
                <w:noProof/>
              </w:rPr>
              <w:t>Αριθμός έργων</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7514ED" w14:textId="77777777" w:rsidR="00522945" w:rsidRDefault="00426980">
            <w:pPr>
              <w:pStyle w:val="P68B1DB1-Normal15"/>
              <w:spacing w:line="240" w:lineRule="auto"/>
              <w:rPr>
                <w:noProof/>
              </w:rPr>
            </w:pPr>
            <w:r>
              <w:rPr>
                <w:noProof/>
              </w:rPr>
              <w:t xml:space="preserve"> 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B0A84E" w14:textId="03DA583E" w:rsidR="00522945" w:rsidRDefault="00426980">
            <w:pPr>
              <w:pStyle w:val="P68B1DB1-Normal15"/>
              <w:spacing w:line="240" w:lineRule="auto"/>
              <w:rPr>
                <w:noProof/>
              </w:rPr>
            </w:pPr>
            <w:r>
              <w:rPr>
                <w:noProof/>
              </w:rPr>
              <w:t xml:space="preserve"> 15</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359ADE" w14:textId="77777777" w:rsidR="00522945" w:rsidRDefault="00426980">
            <w:pPr>
              <w:pStyle w:val="P68B1DB1-Normal15"/>
              <w:spacing w:line="240" w:lineRule="auto"/>
              <w:rPr>
                <w:noProof/>
              </w:rPr>
            </w:pPr>
            <w:r>
              <w:rPr>
                <w:noProof/>
              </w:rPr>
              <w:t>ΤΡΊΜΗΝΟ 4</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830B05" w14:textId="6A77EDE8" w:rsidR="00522945" w:rsidRDefault="00426980">
            <w:pPr>
              <w:pStyle w:val="P68B1DB1-Normal15"/>
              <w:spacing w:line="240" w:lineRule="auto"/>
              <w:rPr>
                <w:noProof/>
              </w:rPr>
            </w:pPr>
            <w:r>
              <w:rPr>
                <w:noProof/>
              </w:rPr>
              <w:t xml:space="preserve">2022 </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4A8686" w14:textId="6F058261" w:rsidR="00522945" w:rsidRDefault="00426980">
            <w:pPr>
              <w:pStyle w:val="P68B1DB1-Normal15"/>
              <w:spacing w:line="240" w:lineRule="auto"/>
              <w:jc w:val="both"/>
              <w:rPr>
                <w:noProof/>
              </w:rPr>
            </w:pPr>
            <w:r>
              <w:rPr>
                <w:noProof/>
              </w:rPr>
              <w:t xml:space="preserve">Πρώτη έκθεση ολοκλήρωσης από ανεξάρτητο μηχανικό </w:t>
            </w:r>
            <w:r>
              <w:rPr>
                <w:noProof/>
              </w:rPr>
              <w:t>για 15 απαριθμούμενα έργα. Σύμφωνα με το εθνικό σχέδιο δράσης για την προσαρμογή στην κλιματική αλλαγή και την κρατική πολιτική του περιβάλλοντος στην Τσεχική Δημοκρατία το 2030 ενόψει του 2050, θα δοθεί προτεραιότητα σε λύσεις που βασίζονται στη φύση, ενώ</w:t>
            </w:r>
            <w:r>
              <w:rPr>
                <w:noProof/>
              </w:rPr>
              <w:t xml:space="preserve"> η κατασκευή και/ή η ανακαίνιση τεχνητών υποδομών αντιπλημμυρικής προστασίας από σκυρόδεμα θα αποφεύγονται όσο το δυνατόν περισσότερο.</w:t>
            </w:r>
          </w:p>
          <w:p w14:paraId="7B1795FF" w14:textId="25E8A757" w:rsidR="00522945" w:rsidRDefault="00426980">
            <w:pPr>
              <w:pStyle w:val="P68B1DB1-Normal15"/>
              <w:spacing w:line="240" w:lineRule="auto"/>
              <w:jc w:val="both"/>
              <w:rPr>
                <w:noProof/>
              </w:rPr>
            </w:pPr>
            <w:r>
              <w:rPr>
                <w:noProof/>
              </w:rPr>
              <w:t>Τα απαριθμούμενα έργα υλοποιούνται μόνο μετά τη χορήγηση αδειών από την αρμόδια για τα ύδατα αρχή βάσει εκτίμησης περιβαλ</w:t>
            </w:r>
            <w:r>
              <w:rPr>
                <w:noProof/>
              </w:rPr>
              <w:t>λοντικών επιπτώσεων, εφόσον απαιτείται σύμφωνα με την οδηγία 2011/92/ΕΕ, και σχετικών εκτιμήσεων στο πλαίσιο της οδηγίας 2000/60/ΕΚ. Οι άδειες αυτές αξιολογούν όλες τις πιθανές επιπτώσεις στην κατάσταση των υδατικών συστημάτων εντός της ίδιας λεκάνης απορρ</w:t>
            </w:r>
            <w:r>
              <w:rPr>
                <w:noProof/>
              </w:rPr>
              <w:t>οής ποταμού και στους προστατευόμενους οικοτόπους και είδη που εξαρτώνται άμεσα από τα ύδατα, λαμβάνοντας ιδίως υπόψη τους μεταναστευτικούς διαδρόμους, τους ποταμούς ελεύθερης ροής ή τα οικοσυστήματα που βρίσκονται κοντά σε αδιατάρακτες συνθήκες, καθώς και</w:t>
            </w:r>
            <w:r>
              <w:rPr>
                <w:noProof/>
              </w:rPr>
              <w:t xml:space="preserve"> τις τρέχουσες πιέσεις που σχετίζονται με την άντληση υδάτων. Η εκτίμηση επιπτώσεων διαπιστώνει ότι το έργο i) δεν έχει σημαντικές ή μη αναστρέψιμες επιπτώσεις στα υδατικά συστήματα που επηρεάζονται ούτε εμποδίζει το συγκεκριμένο υδατικό σύστημα με το οποί</w:t>
            </w:r>
            <w:r>
              <w:rPr>
                <w:noProof/>
              </w:rPr>
              <w:t>ο σχετίζεται ούτε άλλα υδατικά συστήματα στην ίδια λεκάνη απορροής ποταμού να επιτύχει καλή κατάσταση ή καλή δυναμικότητα, και ii) δεν έχει σημαντικές αρνητικές επιπτώσεις σε προστατευόμενους οικοτόπους και είδη που εξαρτώνται άμεσα από τα ύδατα. Τα έργα σ</w:t>
            </w:r>
            <w:r>
              <w:rPr>
                <w:noProof/>
              </w:rPr>
              <w:t xml:space="preserve">υμβάλλουν στην επίτευξη καλής οικολογικής κατάστασης ή καλού οικολογικού δυναμικού των οικείων υδατικών συστημάτων σύμφωνα με τις απαιτήσεις της οδηγίας 2000/60/ΕΚ για τα ύδατα. </w:t>
            </w:r>
          </w:p>
          <w:p w14:paraId="52E2573D" w14:textId="636C9C6E" w:rsidR="00522945" w:rsidRDefault="00426980">
            <w:pPr>
              <w:pStyle w:val="P68B1DB1-Normal15"/>
              <w:spacing w:line="240" w:lineRule="auto"/>
              <w:jc w:val="both"/>
              <w:rPr>
                <w:noProof/>
              </w:rPr>
            </w:pPr>
            <w:r>
              <w:rPr>
                <w:noProof/>
              </w:rPr>
              <w:t>Ομοίως, πρέπει να τηρούνται όλα τα αναγκαία αποτελέσματα και όροι από την εκτ</w:t>
            </w:r>
            <w:r>
              <w:rPr>
                <w:noProof/>
              </w:rPr>
              <w:t xml:space="preserve">ίμηση περιβαλλοντικών επιπτώσεων που έχει ολοκληρωθεί σύμφωνα με την οδηγία 2011/92/ΕΕ (ιδίως διαβούλευση με τα ενδιαφερόμενα μέρη), καθώς και σχετικές εκτιμήσεις βάσει της οδηγίας για τους οικοτόπους, όπως περιλαμβάνονται στους όρους που καθορίζονται από </w:t>
            </w:r>
            <w:r>
              <w:rPr>
                <w:noProof/>
              </w:rPr>
              <w:t xml:space="preserve">τις αρχές προστασίας της φύσης. </w:t>
            </w:r>
          </w:p>
          <w:p w14:paraId="5039A5E3" w14:textId="749BB35B" w:rsidR="00522945" w:rsidRDefault="00426980">
            <w:pPr>
              <w:pStyle w:val="P68B1DB1-Normal15"/>
              <w:spacing w:line="240" w:lineRule="auto"/>
              <w:jc w:val="both"/>
              <w:rPr>
                <w:noProof/>
              </w:rPr>
            </w:pPr>
            <w:r>
              <w:rPr>
                <w:noProof/>
              </w:rPr>
              <w:t>Όσον αφορά τα έργα που αποσκοπούν στην ανακατασκευή ή τον εκσυγχρονισμό των φραγμάτων: ο σχεδιασμός του έργου περιλαμβάνει τα αναγκαία αποτελέσματα και όρους από την εκτίμηση περιβαλλοντικών επιπτώσεων, η οποία ολοκληρώνετα</w:t>
            </w:r>
            <w:r>
              <w:rPr>
                <w:noProof/>
              </w:rPr>
              <w:t>ι σύμφωνα με την οδηγία 2011/92/ΕΕ, καθώς και σχετικές εκτιμήσεις στο πλαίσιο της οδηγίας 2000/60/ΕΚ, συμπεριλαμβανομένης της εφαρμογής των απαιτούμενων μέτρων μετριασμού, διασφαλίζοντας τη συμμόρφωση με τις τεχνικές κατευθυντήριες γραμμές σχετικά με την α</w:t>
            </w:r>
            <w:r>
              <w:rPr>
                <w:noProof/>
              </w:rPr>
              <w:t>ρχή της μη πρόκλησης σημαντικής βλάβης (2021/C58/01). Τυχόν μέτρα που προσδιορίζονται στο πλαίσιο της ΕΠΕ και της εκτίμησης βάσει της οδηγίας 2000/60/ΕΚ ως αναγκαία για τη διασφάλιση της συμμόρφωσης με την αρχή της μη πρόκλησης σημαντικής βλάβης ενσωματώνο</w:t>
            </w:r>
            <w:r>
              <w:rPr>
                <w:noProof/>
              </w:rPr>
              <w:t>νται στο έργο και τηρούνται αυστηρά κατά τα στάδια της κατασκευής, της λειτουργίας και του παροπλισμού της υποδομής. Η έκθεση ολοκλήρωσης επιβεβαιώνει την πλήρη τήρηση του αποτελέσματος της ΕΠΕ, συμπεριλαμβανομένης της εφαρμογής των απαιτούμενων μέτρων μετ</w:t>
            </w:r>
            <w:r>
              <w:rPr>
                <w:noProof/>
              </w:rPr>
              <w:t>ριασμού, διασφαλίζοντας τη συμμόρφωση με τις τεχνικές κατευθυντήριες γραμμές σχετικά με την αρχή της μη πρόκλησης σημαντικής βλάβης (2021/C58/01). Διενεργείται ανάλυση κινδύνου του έργου. Η εν λόγω ανάλυση κινδύνου αφορά επίσης τις μελλοντικές κλιματικές σ</w:t>
            </w:r>
            <w:r>
              <w:rPr>
                <w:noProof/>
              </w:rPr>
              <w:t>υνθήκες. Τυχόν ανακατασκευή ή εκσυγχρονισμός δεν πρέπει να οδηγεί σε αύξηση της χωρητικότητας του φράγματος.</w:t>
            </w:r>
          </w:p>
        </w:tc>
      </w:tr>
      <w:tr w:rsidR="00522945" w14:paraId="6BDED56E" w14:textId="77777777">
        <w:trPr>
          <w:trHeight w:val="109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1D312" w14:textId="77777777" w:rsidR="00522945" w:rsidRDefault="00426980">
            <w:pPr>
              <w:pStyle w:val="P68B1DB1-Normal15"/>
              <w:spacing w:line="240" w:lineRule="auto"/>
              <w:rPr>
                <w:noProof/>
              </w:rPr>
            </w:pPr>
            <w:r>
              <w:rPr>
                <w:noProof/>
              </w:rPr>
              <w:t xml:space="preserve"> 133</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1B1B7A" w14:textId="77777777" w:rsidR="00522945" w:rsidRDefault="00426980">
            <w:pPr>
              <w:pStyle w:val="P68B1DB1-Normal15"/>
              <w:spacing w:line="240" w:lineRule="auto"/>
              <w:rPr>
                <w:noProof/>
              </w:rPr>
            </w:pPr>
            <w:r>
              <w:rPr>
                <w:noProof/>
              </w:rPr>
              <w:t>Επένδυση 1: Αντιπλημμυρική προστασία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F9EB2A" w14:textId="77777777" w:rsidR="00522945" w:rsidRDefault="00426980">
            <w:pPr>
              <w:pStyle w:val="P68B1DB1-Normal15"/>
              <w:spacing w:line="240" w:lineRule="auto"/>
              <w:rPr>
                <w:noProof/>
              </w:rPr>
            </w:pPr>
            <w:r>
              <w:rPr>
                <w:noProof/>
              </w:rPr>
              <w:t xml:space="preserve">Στόχος </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BF8DEA" w14:textId="74C7B808" w:rsidR="00522945" w:rsidRDefault="00426980">
            <w:pPr>
              <w:pStyle w:val="P68B1DB1-Normal15"/>
              <w:spacing w:line="240" w:lineRule="auto"/>
              <w:rPr>
                <w:noProof/>
              </w:rPr>
            </w:pPr>
            <w:r>
              <w:rPr>
                <w:noProof/>
              </w:rPr>
              <w:t xml:space="preserve">Τ2: Ολοκλήρωση 23 επιπλέον έργων που αποσκοπούν στη δημιουργία ανθεκτικής αντιπλημμυρικής προστασίας. </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B413CF" w14:textId="77777777" w:rsidR="00522945" w:rsidRDefault="00522945">
            <w:pPr>
              <w:spacing w:line="240" w:lineRule="auto"/>
              <w:rPr>
                <w:rFonts w:eastAsia="Times New Roman"/>
                <w:noProof/>
                <w:color w:val="0043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68E92F" w14:textId="77777777" w:rsidR="00522945" w:rsidRDefault="00426980">
            <w:pPr>
              <w:pStyle w:val="P68B1DB1-Normal15"/>
              <w:spacing w:line="257" w:lineRule="auto"/>
              <w:rPr>
                <w:noProof/>
              </w:rPr>
            </w:pPr>
            <w:r>
              <w:rPr>
                <w:noProof/>
              </w:rPr>
              <w:t xml:space="preserve"> Αριθμός έργων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C662A8" w14:textId="73CA5BC6" w:rsidR="00522945" w:rsidRDefault="00426980">
            <w:pPr>
              <w:pStyle w:val="P68B1DB1-Normal15"/>
              <w:spacing w:line="240" w:lineRule="auto"/>
              <w:rPr>
                <w:noProof/>
              </w:rPr>
            </w:pPr>
            <w:r>
              <w:rPr>
                <w:noProof/>
              </w:rPr>
              <w:t xml:space="preserve">15 </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C36B71" w14:textId="352FB943" w:rsidR="00522945" w:rsidRDefault="00426980">
            <w:pPr>
              <w:pStyle w:val="P68B1DB1-Normal15"/>
              <w:spacing w:line="240" w:lineRule="auto"/>
              <w:rPr>
                <w:noProof/>
              </w:rPr>
            </w:pPr>
            <w:r>
              <w:rPr>
                <w:noProof/>
              </w:rPr>
              <w:t xml:space="preserve"> 38</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FDD8E5" w14:textId="77777777" w:rsidR="00522945" w:rsidRDefault="00426980">
            <w:pPr>
              <w:pStyle w:val="P68B1DB1-Normal15"/>
              <w:spacing w:line="240" w:lineRule="auto"/>
              <w:rPr>
                <w:noProof/>
              </w:rPr>
            </w:pPr>
            <w:r>
              <w:rPr>
                <w:noProof/>
              </w:rPr>
              <w:t>ΤΡΊΜΗΝΟ 4</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769300" w14:textId="02E2FC69" w:rsidR="00522945" w:rsidRDefault="00426980">
            <w:pPr>
              <w:pStyle w:val="P68B1DB1-Normal15"/>
              <w:spacing w:line="240" w:lineRule="auto"/>
              <w:rPr>
                <w:noProof/>
              </w:rPr>
            </w:pPr>
            <w:r>
              <w:rPr>
                <w:noProof/>
              </w:rPr>
              <w:t>2024</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F21741" w14:textId="20CB8B5D" w:rsidR="00522945" w:rsidRDefault="00426980">
            <w:pPr>
              <w:pStyle w:val="P68B1DB1-Normal15"/>
              <w:spacing w:line="240" w:lineRule="auto"/>
              <w:jc w:val="both"/>
              <w:rPr>
                <w:noProof/>
              </w:rPr>
            </w:pPr>
            <w:r>
              <w:rPr>
                <w:noProof/>
              </w:rPr>
              <w:t xml:space="preserve">Δεύτερη έκθεση ολοκλήρωσης από ανεξάρτητο μηχανικό για 23 επιπλέον απαριθμούμενα έργα. Σύμφωνα με το εθνικό </w:t>
            </w:r>
            <w:r>
              <w:rPr>
                <w:noProof/>
              </w:rPr>
              <w:t>σχέδιο δράσης για την προσαρμογή στην κλιματική αλλαγή και την κρατική πολιτική του περιβάλλοντος στην Τσεχική Δημοκρατία το 2030 ενόψει του 2050, θα δοθεί προτεραιότητα σε λύσεις που βασίζονται στη φύση, ενώ η κατασκευή και/ή η ανακαίνιση τεχνητών υποδομώ</w:t>
            </w:r>
            <w:r>
              <w:rPr>
                <w:noProof/>
              </w:rPr>
              <w:t>ν αντιπλημμυρικής προστασίας από σκυρόδεμα θα αποφεύγονται όσο το δυνατόν περισσότερο.</w:t>
            </w:r>
          </w:p>
          <w:p w14:paraId="0872F18F" w14:textId="4068ACF4" w:rsidR="00522945" w:rsidRDefault="00426980">
            <w:pPr>
              <w:pStyle w:val="P68B1DB1-Normal15"/>
              <w:spacing w:line="240" w:lineRule="auto"/>
              <w:jc w:val="both"/>
              <w:rPr>
                <w:noProof/>
              </w:rPr>
            </w:pPr>
            <w:r>
              <w:rPr>
                <w:noProof/>
              </w:rPr>
              <w:t xml:space="preserve">Τα απαριθμούμενα έργα υλοποιούνται μόνο μετά τη χορήγηση αδειών από την αρμόδια για τα ύδατα αρχή βάσει εκτίμησης περιβαλλοντικών επιπτώσεων, όπου απαιτείται σύμφωνα με </w:t>
            </w:r>
            <w:r>
              <w:rPr>
                <w:noProof/>
              </w:rPr>
              <w:t>την οδηγία 2011/92/ΕΕ, και σχετικών εκτιμήσεων στο πλαίσιο της οδηγίας 2000/60/ΕΚ. Οι εν λόγω άδειες αξιολογούν όλες τις πιθανές επιπτώσεις στην κατάσταση των υδατικών συστημάτων εντός της ίδιας λεκάνης απορροής ποταμού και σε προστατευόμενους οικοτόπους κ</w:t>
            </w:r>
            <w:r>
              <w:rPr>
                <w:noProof/>
              </w:rPr>
              <w:t>αι είδη που εξαρτώνται άμεσα από τα ύδατα, λαμβάνοντας ιδίως υπόψη τους μεταναστευτικούς διαδρόμους, τους ποταμούς ελεύθερης ροής ή τα οικοσυστήματα που βρίσκονται κοντά σε αδιατάρακτες συνθήκες, καθώς και τις τρέχουσες πιέσεις που σχετίζονται με την άντλη</w:t>
            </w:r>
            <w:r>
              <w:rPr>
                <w:noProof/>
              </w:rPr>
              <w:t xml:space="preserve">ση υδάτων. Η εκτίμηση επιπτώσεων διαπιστώνει ότι το έργο i) δεν έχει σημαντικές ή μη αναστρέψιμες επιπτώσεις στα υδατικά συστήματα που επηρεάζονται ούτε εμποδίζει το συγκεκριμένο υδατικό σύστημα με το οποίο σχετίζεται ούτε άλλα υδατικά συστήματα στην ίδια </w:t>
            </w:r>
            <w:r>
              <w:rPr>
                <w:noProof/>
              </w:rPr>
              <w:t>λεκάνη απορροής ποταμού να επιτύχει καλή κατάσταση ή δυναμικό, και ii) δεν έχει σημαντικές αρνητικές επιπτώσεις σε προστατευόμενους οικοτόπους και είδη που εξαρτώνται άμεσα από τα ύδατα. Τα έργα συμβάλλουν στην επίτευξη καλής οικολογικής κατάστασης ή καλού</w:t>
            </w:r>
            <w:r>
              <w:rPr>
                <w:noProof/>
              </w:rPr>
              <w:t xml:space="preserve"> οικολογικού δυναμικού των οικείων υδατικών συστημάτων σύμφωνα με τις απαιτήσεις της οδηγίας 2000/60/ΕΚ για τα ύδατα.</w:t>
            </w:r>
          </w:p>
          <w:p w14:paraId="3CA99F5D" w14:textId="0ABFD0C1" w:rsidR="00522945" w:rsidRDefault="00426980">
            <w:pPr>
              <w:pStyle w:val="P68B1DB1-Normal15"/>
              <w:spacing w:line="240" w:lineRule="auto"/>
              <w:jc w:val="both"/>
              <w:rPr>
                <w:noProof/>
              </w:rPr>
            </w:pPr>
            <w:r>
              <w:rPr>
                <w:noProof/>
              </w:rPr>
              <w:t>Ομοίως, πρέπει να τηρούνται όλα τα αναγκαία αποτελέσματα και όροι από την εκτίμηση περιβαλλοντικών επιπτώσεων, η οποία ολοκληρώθηκε σύμφων</w:t>
            </w:r>
            <w:r>
              <w:rPr>
                <w:noProof/>
              </w:rPr>
              <w:t xml:space="preserve">α με την οδηγία 2011/92/ΕΕ (ιδίως διαβούλευση με τα ενδιαφερόμενα μέρη), καθώς και σχετικές εκτιμήσεις βάσει της οδηγίας για τους οικοτόπους, όπως περιλαμβάνονται στους όρους που καθορίζονται από τις αρχές προστασίας της φύσης. </w:t>
            </w:r>
          </w:p>
          <w:p w14:paraId="52539743" w14:textId="7BB833DB" w:rsidR="00522945" w:rsidRDefault="00426980">
            <w:pPr>
              <w:pStyle w:val="P68B1DB1-Normal15"/>
              <w:spacing w:line="240" w:lineRule="auto"/>
              <w:jc w:val="both"/>
              <w:rPr>
                <w:noProof/>
              </w:rPr>
            </w:pPr>
            <w:r>
              <w:rPr>
                <w:noProof/>
              </w:rPr>
              <w:t>Όσον αφορά τα έργα που αποσ</w:t>
            </w:r>
            <w:r>
              <w:rPr>
                <w:noProof/>
              </w:rPr>
              <w:t>κοπούν στην ανακατασκευή ή τον εκσυγχρονισμό των φραγμάτων: ο σχεδιασμός του έργου περιλαμβάνει τα αναγκαία αποτελέσματα και όρους από την εκτίμηση περιβαλλοντικών επιπτώσεων, η οποία ολοκληρώνεται σύμφωνα με την οδηγία 2011/92/ΕΕ, καθώς και σχετικές εκτιμ</w:t>
            </w:r>
            <w:r>
              <w:rPr>
                <w:noProof/>
              </w:rPr>
              <w:t xml:space="preserve">ήσεις στο πλαίσιο της οδηγίας 2000/60/ΕΚ, συμπεριλαμβανομένης της εφαρμογής των απαιτούμενων μέτρων μετριασμού, διασφαλίζοντας τη συμμόρφωση με τις τεχνικές κατευθυντήριες γραμμές σχετικά με την αρχή της μη πρόκλησης σημαντικής βλάβης (2021/C58/01). Τυχόν </w:t>
            </w:r>
            <w:r>
              <w:rPr>
                <w:noProof/>
              </w:rPr>
              <w:t>μέτρα που προσδιορίζονται στο πλαίσιο της ΕΠΕ και της εκτίμησης βάσει της οδηγίας 2000/60/ΕΚ ως αναγκαία για τη διασφάλιση της συμμόρφωσης με την αρχή της μη πρόκλησης σημαντικής βλάβης ενσωματώνονται στο έργο και τηρούνται αυστηρά κατά τα στάδια της κατασ</w:t>
            </w:r>
            <w:r>
              <w:rPr>
                <w:noProof/>
              </w:rPr>
              <w:t>κευής, της λειτουργίας και του παροπλισμού της υποδομής. Η έκθεση ολοκλήρωσης επιβεβαιώνει την πλήρη τήρηση του αποτελέσματος της ΕΠΕ, συμπεριλαμβανομένης της εφαρμογής των απαιτούμενων μέτρων μετριασμού, διασφαλίζοντας τη συμμόρφωση με τις τεχνικές κατευθ</w:t>
            </w:r>
            <w:r>
              <w:rPr>
                <w:noProof/>
              </w:rPr>
              <w:t>υντήριες γραμμές σχετικά με την αρχή της μη πρόκλησης σημαντικής βλάβης (2021/C58/01). Διενεργείται ανάλυση κινδύνου του έργου. Η εν λόγω ανάλυση κινδύνου αφορά επίσης τις μελλοντικές κλιματικές συνθήκες. Τυχόν ανακατασκευή ή εκσυγχρονισμός δεν πρέπει να ο</w:t>
            </w:r>
            <w:r>
              <w:rPr>
                <w:noProof/>
              </w:rPr>
              <w:t>δηγεί σε αύξηση της χωρητικότητας του φράγματος.</w:t>
            </w:r>
          </w:p>
        </w:tc>
      </w:tr>
      <w:tr w:rsidR="00522945" w14:paraId="092A7CDC" w14:textId="77777777">
        <w:trPr>
          <w:trHeight w:val="109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AED2F9" w14:textId="77777777" w:rsidR="00522945" w:rsidRDefault="00426980">
            <w:pPr>
              <w:pStyle w:val="P68B1DB1-Normal15"/>
              <w:spacing w:line="240" w:lineRule="auto"/>
              <w:rPr>
                <w:noProof/>
              </w:rPr>
            </w:pPr>
            <w:r>
              <w:rPr>
                <w:noProof/>
              </w:rPr>
              <w:t>134</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E07797" w14:textId="77777777" w:rsidR="00522945" w:rsidRDefault="00426980">
            <w:pPr>
              <w:pStyle w:val="P68B1DB1-Normal15"/>
              <w:spacing w:line="240" w:lineRule="auto"/>
              <w:rPr>
                <w:noProof/>
              </w:rPr>
            </w:pPr>
            <w:r>
              <w:rPr>
                <w:noProof/>
              </w:rPr>
              <w:t>Επένδυση 2: Μικρά υδατορεύματα και ταμιευτήρες νερού</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58D398" w14:textId="77777777" w:rsidR="00522945" w:rsidRDefault="00426980">
            <w:pPr>
              <w:pStyle w:val="P68B1DB1-Normal15"/>
              <w:spacing w:line="240" w:lineRule="auto"/>
              <w:rPr>
                <w:noProof/>
              </w:rPr>
            </w:pPr>
            <w:r>
              <w:rPr>
                <w:noProof/>
              </w:rPr>
              <w:t>Ορόσημο</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BA2BE3" w14:textId="77777777" w:rsidR="00522945" w:rsidRDefault="00426980">
            <w:pPr>
              <w:pStyle w:val="P68B1DB1-Normal15"/>
              <w:spacing w:line="240" w:lineRule="auto"/>
              <w:rPr>
                <w:noProof/>
              </w:rPr>
            </w:pPr>
            <w:r>
              <w:rPr>
                <w:noProof/>
              </w:rPr>
              <w:t>Υποβολή από το Υπουργείο Γεωργίας του καταλόγου των έργων που θα λάβουν στήριξη στο πλαίσιο της επένδυσης 2</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3269BF" w14:textId="77777777" w:rsidR="00522945" w:rsidRDefault="00426980">
            <w:pPr>
              <w:pStyle w:val="P68B1DB1-Normal15"/>
              <w:spacing w:line="240" w:lineRule="auto"/>
              <w:rPr>
                <w:noProof/>
              </w:rPr>
            </w:pPr>
            <w:r>
              <w:rPr>
                <w:noProof/>
              </w:rPr>
              <w:t xml:space="preserve">Υποβολή του καταλόγου των έργων που θα λάβουν στήριξη στο πλαίσιο της επένδυσης 2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0FACC3" w14:textId="77777777" w:rsidR="00522945" w:rsidRDefault="00426980">
            <w:pPr>
              <w:pStyle w:val="P68B1DB1-Normal15"/>
              <w:spacing w:line="257" w:lineRule="auto"/>
              <w:rPr>
                <w:noProof/>
              </w:rPr>
            </w:pPr>
            <w:r>
              <w:rPr>
                <w:noProof/>
              </w:rPr>
              <w:t xml:space="preserve">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638FBA" w14:textId="77777777" w:rsidR="00522945" w:rsidRDefault="00426980">
            <w:pPr>
              <w:pStyle w:val="P68B1DB1-Normal15"/>
              <w:spacing w:line="240" w:lineRule="auto"/>
              <w:rPr>
                <w:noProof/>
              </w:rPr>
            </w:pPr>
            <w:r>
              <w:rPr>
                <w:noProof/>
              </w:rPr>
              <w:t xml:space="preserve"> </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8DB913" w14:textId="77777777" w:rsidR="00522945" w:rsidRDefault="00426980">
            <w:pPr>
              <w:pStyle w:val="P68B1DB1-Normal15"/>
              <w:spacing w:line="240" w:lineRule="auto"/>
              <w:rPr>
                <w:noProof/>
              </w:rPr>
            </w:pPr>
            <w:r>
              <w:rPr>
                <w:noProof/>
              </w:rPr>
              <w:t xml:space="preserve"> </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01D3F6" w14:textId="77777777" w:rsidR="00522945" w:rsidRDefault="00426980">
            <w:pPr>
              <w:pStyle w:val="P68B1DB1-Normal15"/>
              <w:spacing w:line="240" w:lineRule="auto"/>
              <w:rPr>
                <w:noProof/>
              </w:rPr>
            </w:pPr>
            <w:r>
              <w:rPr>
                <w:noProof/>
              </w:rPr>
              <w:t>ΤΡΊΜΗΝΟ 3</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2D57D5" w14:textId="77777777" w:rsidR="00522945" w:rsidRDefault="00426980">
            <w:pPr>
              <w:pStyle w:val="P68B1DB1-Normal15"/>
              <w:spacing w:line="240" w:lineRule="auto"/>
              <w:rPr>
                <w:noProof/>
              </w:rPr>
            </w:pPr>
            <w:r>
              <w:rPr>
                <w:noProof/>
              </w:rPr>
              <w:t>2021</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8F93EA" w14:textId="77777777" w:rsidR="00522945" w:rsidRDefault="00426980">
            <w:pPr>
              <w:pStyle w:val="P68B1DB1-Normal15"/>
              <w:spacing w:line="240" w:lineRule="auto"/>
              <w:jc w:val="both"/>
              <w:rPr>
                <w:noProof/>
              </w:rPr>
            </w:pPr>
            <w:r>
              <w:rPr>
                <w:noProof/>
              </w:rPr>
              <w:t>Το Υπουργείο Γεωργίας υποβάλλει στην Επιτροπή βάση δεδομένων που περιλαμβάνει προσδιορισμό των έργων, σύντομη περιγραφή και χρονοδιάγραμμα για την ολοκλήρωσή τους. Τα έργα συνίστανται στην κατασκευή και ανακατασκευή μικρών ταμιευτήρων νερού σε ολόκληρη την</w:t>
            </w:r>
            <w:r>
              <w:rPr>
                <w:noProof/>
              </w:rPr>
              <w:t xml:space="preserve"> Τσεχική Δημοκρατία. Ο σχεδιασμός των έργων περιλαμβάνει τα αναγκαία αποτελέσματα και όρους από την εκτίμηση περιβαλλοντικών επιπτώσεων, η οποία ολοκληρώνεται σύμφωνα με την οδηγία 2011/92/ΕΕ, καθώς και τις σχετικές εκτιμήσεις στο πλαίσιο της οδηγίας 2000/</w:t>
            </w:r>
            <w:r>
              <w:rPr>
                <w:noProof/>
              </w:rPr>
              <w:t xml:space="preserve">60/ΕΚ και της οδηγίας 92/43/EE του Συμβουλίου. </w:t>
            </w:r>
          </w:p>
        </w:tc>
      </w:tr>
      <w:tr w:rsidR="00522945" w14:paraId="7CD80070" w14:textId="77777777">
        <w:trPr>
          <w:trHeight w:val="109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04B959" w14:textId="77777777" w:rsidR="00522945" w:rsidRDefault="00426980">
            <w:pPr>
              <w:pStyle w:val="P68B1DB1-Normal15"/>
              <w:spacing w:line="240" w:lineRule="auto"/>
              <w:rPr>
                <w:noProof/>
              </w:rPr>
            </w:pPr>
            <w:r>
              <w:rPr>
                <w:noProof/>
              </w:rPr>
              <w:t>135</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47525D" w14:textId="77777777" w:rsidR="00522945" w:rsidRDefault="00426980">
            <w:pPr>
              <w:pStyle w:val="P68B1DB1-Normal15"/>
              <w:spacing w:line="240" w:lineRule="auto"/>
              <w:rPr>
                <w:noProof/>
              </w:rPr>
            </w:pPr>
            <w:r>
              <w:rPr>
                <w:noProof/>
              </w:rPr>
              <w:t>Επένδυση 2: Μικρά υδατορεύματα και ταμιευτήρες νερού</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2F9B1F" w14:textId="77777777" w:rsidR="00522945" w:rsidRDefault="00426980">
            <w:pPr>
              <w:pStyle w:val="P68B1DB1-Normal15"/>
              <w:spacing w:line="240" w:lineRule="auto"/>
              <w:rPr>
                <w:noProof/>
              </w:rPr>
            </w:pPr>
            <w:r>
              <w:rPr>
                <w:noProof/>
              </w:rPr>
              <w:t xml:space="preserve">Στόχος </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5EA5DE" w14:textId="77777777" w:rsidR="00522945" w:rsidRDefault="00426980">
            <w:pPr>
              <w:pStyle w:val="P68B1DB1-Normal15"/>
              <w:spacing w:line="240" w:lineRule="auto"/>
              <w:rPr>
                <w:noProof/>
              </w:rPr>
            </w:pPr>
            <w:r>
              <w:rPr>
                <w:noProof/>
              </w:rPr>
              <w:t xml:space="preserve">Τ1: Ολοκλήρωση του 50 % των έργων μικρών υδατορευμάτων και ταμιευτήρων νερού </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0DF292" w14:textId="77777777" w:rsidR="00522945" w:rsidRDefault="00522945">
            <w:pPr>
              <w:spacing w:line="240" w:lineRule="auto"/>
              <w:rPr>
                <w:rFonts w:eastAsia="Times New Roman"/>
                <w:noProof/>
                <w:color w:val="0043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1F7202" w14:textId="77777777" w:rsidR="00522945" w:rsidRDefault="00426980">
            <w:pPr>
              <w:pStyle w:val="P68B1DB1-Normal15"/>
              <w:spacing w:line="257" w:lineRule="auto"/>
              <w:rPr>
                <w:noProof/>
              </w:rPr>
            </w:pPr>
            <w:r>
              <w:rPr>
                <w:noProof/>
              </w:rPr>
              <w:t xml:space="preserve"> Αριθμός έργων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656C38" w14:textId="77777777" w:rsidR="00522945" w:rsidRDefault="00426980">
            <w:pPr>
              <w:pStyle w:val="P68B1DB1-Normal15"/>
              <w:spacing w:line="240" w:lineRule="auto"/>
              <w:rPr>
                <w:noProof/>
              </w:rPr>
            </w:pPr>
            <w:r>
              <w:rPr>
                <w:noProof/>
              </w:rPr>
              <w:t xml:space="preserve"> 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F55F19" w14:textId="77777777" w:rsidR="00522945" w:rsidRDefault="00426980">
            <w:pPr>
              <w:pStyle w:val="P68B1DB1-Normal15"/>
              <w:spacing w:line="240" w:lineRule="auto"/>
              <w:rPr>
                <w:noProof/>
              </w:rPr>
            </w:pPr>
            <w:r>
              <w:rPr>
                <w:noProof/>
              </w:rPr>
              <w:t xml:space="preserve"> 450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4E0D80" w14:textId="77777777" w:rsidR="00522945" w:rsidRDefault="00426980">
            <w:pPr>
              <w:pStyle w:val="P68B1DB1-Normal15"/>
              <w:spacing w:line="240" w:lineRule="auto"/>
              <w:rPr>
                <w:noProof/>
              </w:rPr>
            </w:pPr>
            <w:r>
              <w:rPr>
                <w:noProof/>
              </w:rPr>
              <w:t>ΤΡΊΜΗΝΟ 2</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68A74D" w14:textId="77777777" w:rsidR="00522945" w:rsidRDefault="00426980">
            <w:pPr>
              <w:pStyle w:val="P68B1DB1-Normal15"/>
              <w:spacing w:line="240" w:lineRule="auto"/>
              <w:rPr>
                <w:noProof/>
              </w:rPr>
            </w:pPr>
            <w:r>
              <w:rPr>
                <w:noProof/>
              </w:rPr>
              <w:t>2022</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E71537" w14:textId="77777777" w:rsidR="00522945" w:rsidRDefault="00426980">
            <w:pPr>
              <w:pStyle w:val="P68B1DB1-Normal15"/>
              <w:spacing w:line="240" w:lineRule="auto"/>
              <w:jc w:val="both"/>
              <w:rPr>
                <w:noProof/>
              </w:rPr>
            </w:pPr>
            <w:r>
              <w:rPr>
                <w:noProof/>
              </w:rPr>
              <w:t xml:space="preserve">Έκθεση ολοκλήρωσης </w:t>
            </w:r>
            <w:r>
              <w:rPr>
                <w:noProof/>
              </w:rPr>
              <w:t>ανεξάρτητου μηχανικού για το 50 % των έργων. Σύμφωνα με το εθνικό σχέδιο δράσης για την προσαρμογή στην κλιματική αλλαγή και την κρατική πολιτική του περιβάλλοντος στην Τσεχική Δημοκρατία το 2030 ενόψει του 2050, θα δοθεί προτεραιότητα σε λύσεις που βασίζο</w:t>
            </w:r>
            <w:r>
              <w:rPr>
                <w:noProof/>
              </w:rPr>
              <w:t>νται στη φύση, ενώ η κατασκευή και/ή η ανακαίνιση τεχνητών υποδομών αντιπλημμυρικής προστασίας από σκυρόδεμα θα αποφεύγονται όσο το δυνατόν περισσότερο.</w:t>
            </w:r>
          </w:p>
          <w:p w14:paraId="2625D837" w14:textId="0EC873D7" w:rsidR="00522945" w:rsidRDefault="00426980">
            <w:pPr>
              <w:pStyle w:val="P68B1DB1-Normal15"/>
              <w:spacing w:line="240" w:lineRule="auto"/>
              <w:jc w:val="both"/>
              <w:rPr>
                <w:noProof/>
              </w:rPr>
            </w:pPr>
            <w:r>
              <w:rPr>
                <w:noProof/>
              </w:rPr>
              <w:t>Τα έργα υλοποιούνται μόνο μετά τη χορήγηση αδειών από την αρμόδια για τα ύδατα αρχή βάσει εκτίμησης περ</w:t>
            </w:r>
            <w:r>
              <w:rPr>
                <w:noProof/>
              </w:rPr>
              <w:t xml:space="preserve">ιβαλλοντικών επιπτώσεων και σχετικών εκτιμήσεων στο πλαίσιο της οδηγίας 2000/60/ΕΚ. Οι εν λόγω άδειες αξιολογούν όλες τις πιθανές επιπτώσεις στην κατάσταση των υδατικών συστημάτων εντός της ίδιας λεκάνης απορροής ποταμού και σε προστατευόμενους οικοτόπους </w:t>
            </w:r>
            <w:r>
              <w:rPr>
                <w:noProof/>
              </w:rPr>
              <w:t>και είδη που εξαρτώνται άμεσα από τα ύδατα, λαμβάνοντας ιδίως υπόψη τους μεταναστευτικούς διαδρόμους, τους ποταμούς ελεύθερης ροής ή τα οικοσυστήματα που βρίσκονται κοντά σε αδιατάρακτες συνθήκες, καθώς και τις τρέχουσες πιέσεις που σχετίζονται με την άντλ</w:t>
            </w:r>
            <w:r>
              <w:rPr>
                <w:noProof/>
              </w:rPr>
              <w:t>ηση υδάτων. Η εκτίμηση επιπτώσεων διαπιστώνει ότι το έργο i) δεν έχει σημαντικές ή μη αναστρέψιμες επιπτώσεις στα υδατικά συστήματα που επηρεάζονται ούτε εμποδίζει το συγκεκριμένο υδατικό σύστημα με το οποίο σχετίζεται ούτε άλλα υδατικά συστήματα στην ίδια</w:t>
            </w:r>
            <w:r>
              <w:rPr>
                <w:noProof/>
              </w:rPr>
              <w:t xml:space="preserve"> λεκάνη απορροής ποταμού να επιτύχει καλή κατάσταση ή δυναμικό, και ii) δεν έχει σημαντικές αρνητικές επιπτώσεις σε προστατευόμενους οικοτόπους και είδη που εξαρτώνται άμεσα από τα ύδατα. Η καλή οικολογική κατάσταση/δυναμικό των σχετικών υδατικών συστημάτω</w:t>
            </w:r>
            <w:r>
              <w:rPr>
                <w:noProof/>
              </w:rPr>
              <w:t>ν σύμφωνα με τις απαιτήσεις της οδηγίας 2000/60/ΕΚ πλαίσιο για τα ύδατα έχει επιτευχθεί και αποδεικνύεται από τα τελευταία σχετικά στοιχεία τεκμηρίωσης.</w:t>
            </w:r>
          </w:p>
          <w:p w14:paraId="14E48BED" w14:textId="77777777" w:rsidR="00522945" w:rsidRDefault="00426980">
            <w:pPr>
              <w:pStyle w:val="P68B1DB1-Normal15"/>
              <w:spacing w:line="240" w:lineRule="auto"/>
              <w:jc w:val="both"/>
              <w:rPr>
                <w:noProof/>
              </w:rPr>
            </w:pPr>
            <w:r>
              <w:rPr>
                <w:noProof/>
              </w:rPr>
              <w:t>Ομοίως, πρέπει να τηρούνται όλα τα αναγκαία αποτελέσματα και όροι από την εκτίμηση περιβαλλοντικών επιπ</w:t>
            </w:r>
            <w:r>
              <w:rPr>
                <w:noProof/>
              </w:rPr>
              <w:t>τώσεων, τα οποία πρέπει να ολοκληρωθούν σύμφωνα με την οδηγία 2011/92/ΕΕ (ιδίως διαβούλευση με τα ενδιαφερόμενα μέρη), καθώς και σχετικές εκτιμήσεις βάσει της οδηγίας για τους οικοτόπους, όπως περιλαμβάνονται στους όρους που καθορίζονται από τις αρχές προσ</w:t>
            </w:r>
            <w:r>
              <w:rPr>
                <w:noProof/>
              </w:rPr>
              <w:t xml:space="preserve">τασίας της φύσης. </w:t>
            </w:r>
          </w:p>
          <w:p w14:paraId="1ED8C3B0" w14:textId="77777777" w:rsidR="00522945" w:rsidRDefault="00426980">
            <w:pPr>
              <w:pStyle w:val="P68B1DB1-Normal15"/>
              <w:spacing w:line="240" w:lineRule="auto"/>
              <w:jc w:val="both"/>
              <w:rPr>
                <w:noProof/>
              </w:rPr>
            </w:pPr>
            <w:r>
              <w:rPr>
                <w:noProof/>
              </w:rPr>
              <w:t xml:space="preserve"> Σε περίπτωση που οι ταμιευτήρες νερού προορίζονται για άρδευση, οποιαδήποτε επέκταση του υφιστάμενου συστήματος άρδευσης (μεταξύ άλλων μέσω της αυξημένης χρήσης του νερού, δηλαδή όχι μόνο της φυσικής επέκτασης), ακόμη και μέσω αποδοτικό</w:t>
            </w:r>
            <w:r>
              <w:rPr>
                <w:noProof/>
              </w:rPr>
              <w:t xml:space="preserve">τερων μεθόδων, δεν υποστηρίζεται όταν τα σχετικά υδατικά συστήματα (επιφανειακά ή υπόγεια ύδατα) βρίσκονται ή προβλέπεται (στο πλαίσιο της εντατικοποίησης της κλιματικής αλλαγής) να βρίσκονται σε λιγότερο από καλή κατάσταση ή δυναμικό. </w:t>
            </w:r>
          </w:p>
        </w:tc>
      </w:tr>
      <w:tr w:rsidR="00522945" w14:paraId="39ED8763" w14:textId="77777777">
        <w:trPr>
          <w:trHeight w:val="109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95D029" w14:textId="77777777" w:rsidR="00522945" w:rsidRDefault="00426980">
            <w:pPr>
              <w:pStyle w:val="P68B1DB1-Normal15"/>
              <w:spacing w:line="240" w:lineRule="auto"/>
              <w:rPr>
                <w:noProof/>
              </w:rPr>
            </w:pPr>
            <w:r>
              <w:rPr>
                <w:noProof/>
              </w:rPr>
              <w:t>136</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5F77F4" w14:textId="77777777" w:rsidR="00522945" w:rsidRDefault="00426980">
            <w:pPr>
              <w:pStyle w:val="P68B1DB1-Normal15"/>
              <w:spacing w:line="240" w:lineRule="auto"/>
              <w:rPr>
                <w:noProof/>
              </w:rPr>
            </w:pPr>
            <w:r>
              <w:rPr>
                <w:noProof/>
              </w:rPr>
              <w:t xml:space="preserve">Επένδυση 2: Μικρά υδατορεύματα και ταμιευτήρες νερού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89BB48" w14:textId="77777777" w:rsidR="00522945" w:rsidRDefault="00426980">
            <w:pPr>
              <w:pStyle w:val="P68B1DB1-Normal15"/>
              <w:spacing w:line="240" w:lineRule="auto"/>
              <w:rPr>
                <w:noProof/>
              </w:rPr>
            </w:pPr>
            <w:r>
              <w:rPr>
                <w:noProof/>
              </w:rPr>
              <w:t>Στόχος</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E2ABB8" w14:textId="77777777" w:rsidR="00522945" w:rsidRDefault="00426980">
            <w:pPr>
              <w:pStyle w:val="P68B1DB1-Normal15"/>
              <w:spacing w:line="259" w:lineRule="auto"/>
              <w:rPr>
                <w:noProof/>
              </w:rPr>
            </w:pPr>
            <w:r>
              <w:rPr>
                <w:noProof/>
              </w:rPr>
              <w:t xml:space="preserve">Τ2: Ολοκλήρωση 50 % πρόσθετων μικρών υδατορευμάτων και ταμιευτήρων νερού </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E2A7B4" w14:textId="77777777" w:rsidR="00522945" w:rsidRDefault="00426980">
            <w:pPr>
              <w:pStyle w:val="P68B1DB1-Normal15"/>
              <w:spacing w:line="240" w:lineRule="auto"/>
              <w:rPr>
                <w:noProof/>
              </w:rPr>
            </w:pPr>
            <w:r>
              <w:rPr>
                <w:noProof/>
              </w:rPr>
              <w:t xml:space="preserve">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4899F3" w14:textId="77777777" w:rsidR="00522945" w:rsidRDefault="00426980">
            <w:pPr>
              <w:pStyle w:val="P68B1DB1-Normal15"/>
              <w:spacing w:line="257" w:lineRule="auto"/>
              <w:rPr>
                <w:noProof/>
              </w:rPr>
            </w:pPr>
            <w:r>
              <w:rPr>
                <w:noProof/>
              </w:rPr>
              <w:t xml:space="preserve"> Αριθμός έργων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46FF42" w14:textId="77777777" w:rsidR="00522945" w:rsidRDefault="00426980">
            <w:pPr>
              <w:pStyle w:val="P68B1DB1-Normal15"/>
              <w:spacing w:line="240" w:lineRule="auto"/>
              <w:rPr>
                <w:noProof/>
              </w:rPr>
            </w:pPr>
            <w:r>
              <w:rPr>
                <w:noProof/>
              </w:rPr>
              <w:t xml:space="preserve">450 </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BB43BE" w14:textId="77777777" w:rsidR="00522945" w:rsidRDefault="00426980">
            <w:pPr>
              <w:pStyle w:val="P68B1DB1-Normal15"/>
              <w:spacing w:line="240" w:lineRule="auto"/>
              <w:rPr>
                <w:noProof/>
              </w:rPr>
            </w:pPr>
            <w:r>
              <w:rPr>
                <w:noProof/>
              </w:rPr>
              <w:t xml:space="preserve"> 900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22B5C8" w14:textId="77777777" w:rsidR="00522945" w:rsidRDefault="00426980">
            <w:pPr>
              <w:pStyle w:val="P68B1DB1-Normal15"/>
              <w:spacing w:line="240" w:lineRule="auto"/>
              <w:rPr>
                <w:noProof/>
              </w:rPr>
            </w:pPr>
            <w:r>
              <w:rPr>
                <w:noProof/>
              </w:rPr>
              <w:t>ΤΡΊΜΗΝΟ 4</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A46065" w14:textId="77777777" w:rsidR="00522945" w:rsidRDefault="00426980">
            <w:pPr>
              <w:pStyle w:val="P68B1DB1-Normal15"/>
              <w:spacing w:line="240" w:lineRule="auto"/>
              <w:rPr>
                <w:noProof/>
              </w:rPr>
            </w:pPr>
            <w:r>
              <w:rPr>
                <w:noProof/>
              </w:rPr>
              <w:t>2023</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12D902" w14:textId="44E7DBC1" w:rsidR="00522945" w:rsidRDefault="00426980">
            <w:pPr>
              <w:pStyle w:val="P68B1DB1-Normal15"/>
              <w:spacing w:line="240" w:lineRule="auto"/>
              <w:jc w:val="both"/>
              <w:rPr>
                <w:noProof/>
              </w:rPr>
            </w:pPr>
            <w:r>
              <w:rPr>
                <w:noProof/>
              </w:rPr>
              <w:t>Έκθεση ολοκλήρωσης από ανεξάρτητο μηχανικό πιστοποιημένο από το Υπουργείο Γεωργίας για το υπόλοιπο 50 % των έργων. Σύμφωνα με το εθνικό σχέδιο δράσης για την προσαρμογή στην κλιματική αλλαγή και την κρατική πολιτική του περιβάλλοντος στην Τσεχική Δημοκρατί</w:t>
            </w:r>
            <w:r>
              <w:rPr>
                <w:noProof/>
              </w:rPr>
              <w:t>α το 2030 ενόψει του 2050, θα δοθεί προτεραιότητα σε λύσεις που βασίζονται στη φύση, ενώ η κατασκευή και/ή η ανακαίνιση τεχνητών υποδομών αντιπλημμυρικής προστασίας από σκυρόδεμα θα αποφεύγονται όσο το δυνατόν περισσότερο.</w:t>
            </w:r>
          </w:p>
          <w:p w14:paraId="0C1C0529" w14:textId="2F69DCFB" w:rsidR="00522945" w:rsidRDefault="00426980">
            <w:pPr>
              <w:pStyle w:val="P68B1DB1-Normal15"/>
              <w:spacing w:line="240" w:lineRule="auto"/>
              <w:jc w:val="both"/>
              <w:rPr>
                <w:noProof/>
              </w:rPr>
            </w:pPr>
            <w:r>
              <w:rPr>
                <w:noProof/>
              </w:rPr>
              <w:t>Τα έργα υλοποιούνται μόνο μετά τη</w:t>
            </w:r>
            <w:r>
              <w:rPr>
                <w:noProof/>
              </w:rPr>
              <w:t xml:space="preserve"> χορήγηση αδειών από την αρμόδια για τα ύδατα αρχή βάσει εκτίμησης περιβαλλοντικών επιπτώσεων και σχετικών εκτιμήσεων στο πλαίσιο της οδηγίας 2000/60/ΕΚ. Οι εν λόγω άδειες αξιολογούν όλες τις πιθανές επιπτώσεις στην κατάσταση των υδατικών συστημάτων εντός </w:t>
            </w:r>
            <w:r>
              <w:rPr>
                <w:noProof/>
              </w:rPr>
              <w:t>της ίδιας λεκάνης απορροής ποταμού και σε προστατευόμενους οικοτόπους και είδη που εξαρτώνται άμεσα από τα ύδατα, λαμβάνοντας ιδίως υπόψη τους μεταναστευτικούς διαδρόμους, τους ποταμούς ελεύθερης ροής ή τα οικοσυστήματα που βρίσκονται κοντά σε αδιατάρακτες</w:t>
            </w:r>
            <w:r>
              <w:rPr>
                <w:noProof/>
              </w:rPr>
              <w:t xml:space="preserve"> συνθήκες, καθώς και τις τρέχουσες πιέσεις που σχετίζονται με την άντληση υδάτων. Η εκτίμηση επιπτώσεων διαπιστώνει ότι το έργο i) δεν έχει σημαντικές ή μη αναστρέψιμες επιπτώσεις στα υδατικά συστήματα που επηρεάζονται ούτε εμποδίζει το συγκεκριμένο υδατικ</w:t>
            </w:r>
            <w:r>
              <w:rPr>
                <w:noProof/>
              </w:rPr>
              <w:t>ό σύστημα με το οποίο σχετίζεται ούτε άλλα υδατικά συστήματα στην ίδια λεκάνη απορροής ποταμού να επιτύχει καλή κατάσταση ή δυναμικό, και ii) δεν έχει σημαντικές αρνητικές επιπτώσεις σε προστατευόμενους οικοτόπους και είδη που εξαρτώνται άμεσα από τα ύδατα</w:t>
            </w:r>
            <w:r>
              <w:rPr>
                <w:noProof/>
              </w:rPr>
              <w:t>.  Τα έργα συμβάλλουν στην επίτευξη καλής οικολογικής κατάστασης ή καλού οικολογικού δυναμικού των οικείων υδατικών συστημάτων σύμφωνα με τις απαιτήσεις της οδηγίας 2000/60/ΕΚ για τα ύδατα.</w:t>
            </w:r>
          </w:p>
          <w:p w14:paraId="29FEAACC" w14:textId="0B4F480D" w:rsidR="00522945" w:rsidRDefault="00426980">
            <w:pPr>
              <w:pStyle w:val="P68B1DB1-Normal15"/>
              <w:spacing w:line="240" w:lineRule="auto"/>
              <w:jc w:val="both"/>
              <w:rPr>
                <w:noProof/>
              </w:rPr>
            </w:pPr>
            <w:r>
              <w:rPr>
                <w:noProof/>
              </w:rPr>
              <w:t xml:space="preserve">Ομοίως, πρέπει να τηρούνται όλα τα αναγκαία αποτελέσματα και όροι </w:t>
            </w:r>
            <w:r>
              <w:rPr>
                <w:noProof/>
              </w:rPr>
              <w:t>από την εκτίμηση περιβαλλοντικών επιπτώσεων, η οποία ολοκληρώθηκε σύμφωνα με την οδηγία 2011/92/ΕΕ (ιδίως διαβούλευση με τα ενδιαφερόμενα μέρη), καθώς και σχετικές εκτιμήσεις βάσει της οδηγίας για τους οικοτόπους, όπως περιλαμβάνονται στους όρους που καθορ</w:t>
            </w:r>
            <w:r>
              <w:rPr>
                <w:noProof/>
              </w:rPr>
              <w:t xml:space="preserve">ίζονται από τις αρχές προστασίας της φύσης. </w:t>
            </w:r>
          </w:p>
          <w:p w14:paraId="29EB10BA" w14:textId="77777777" w:rsidR="00522945" w:rsidRDefault="00426980">
            <w:pPr>
              <w:pStyle w:val="P68B1DB1-Normal15"/>
              <w:spacing w:line="240" w:lineRule="auto"/>
              <w:jc w:val="both"/>
              <w:rPr>
                <w:noProof/>
              </w:rPr>
            </w:pPr>
            <w:r>
              <w:rPr>
                <w:noProof/>
              </w:rPr>
              <w:t>Σε περίπτωση που οι ταμιευτήρες νερού προορίζονται για άρδευση, οποιαδήποτε επέκταση του υφιστάμενου συστήματος άρδευσης (μεταξύ άλλων μέσω της αυξημένης χρήσης του νερού, δηλαδή όχι μόνο της φυσικής επέκτασης),</w:t>
            </w:r>
            <w:r>
              <w:rPr>
                <w:noProof/>
              </w:rPr>
              <w:t xml:space="preserve"> ακόμη και μέσω αποδοτικότερων μεθόδων, δεν υποστηρίζεται όταν τα σχετικά υδατικά συστήματα (επιφανειακά ή υπόγεια ύδατα) βρίσκονται ή προβλέπεται (στο πλαίσιο της εντατικοποίησης της κλιματικής αλλαγής) να βρίσκονται σε λιγότερο από καλή κατάσταση ή δυναμ</w:t>
            </w:r>
            <w:r>
              <w:rPr>
                <w:noProof/>
              </w:rPr>
              <w:t xml:space="preserve">ικό. </w:t>
            </w:r>
          </w:p>
        </w:tc>
      </w:tr>
      <w:tr w:rsidR="00522945" w14:paraId="24E96F28" w14:textId="77777777">
        <w:trPr>
          <w:trHeight w:val="813"/>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6FB64E" w14:textId="77777777" w:rsidR="00522945" w:rsidRDefault="00426980">
            <w:pPr>
              <w:pStyle w:val="P68B1DB1-Normal15"/>
              <w:spacing w:line="240" w:lineRule="auto"/>
              <w:rPr>
                <w:noProof/>
              </w:rPr>
            </w:pPr>
            <w:r>
              <w:rPr>
                <w:noProof/>
              </w:rPr>
              <w:t>137</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B1CA45" w14:textId="77777777" w:rsidR="00522945" w:rsidRDefault="00426980">
            <w:pPr>
              <w:pStyle w:val="P68B1DB1-Normal15"/>
              <w:spacing w:line="240" w:lineRule="auto"/>
              <w:rPr>
                <w:noProof/>
              </w:rPr>
            </w:pPr>
            <w:r>
              <w:rPr>
                <w:noProof/>
              </w:rPr>
              <w:t xml:space="preserve"> </w:t>
            </w:r>
          </w:p>
          <w:p w14:paraId="5FA97D2D" w14:textId="77777777" w:rsidR="00522945" w:rsidRDefault="00426980">
            <w:pPr>
              <w:pStyle w:val="P68B1DB1-Normal15"/>
              <w:spacing w:line="240" w:lineRule="auto"/>
              <w:rPr>
                <w:noProof/>
              </w:rPr>
            </w:pPr>
            <w:r>
              <w:rPr>
                <w:noProof/>
              </w:rPr>
              <w:t xml:space="preserve">Επένδυση 3: Αναδασμός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40576" w14:textId="77777777" w:rsidR="00522945" w:rsidRDefault="00426980">
            <w:pPr>
              <w:pStyle w:val="P68B1DB1-Normal15"/>
              <w:spacing w:line="240" w:lineRule="auto"/>
              <w:rPr>
                <w:noProof/>
              </w:rPr>
            </w:pPr>
            <w:r>
              <w:rPr>
                <w:noProof/>
              </w:rPr>
              <w:t>Στόχος</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C238BD" w14:textId="77777777" w:rsidR="00522945" w:rsidRDefault="00426980">
            <w:pPr>
              <w:pStyle w:val="P68B1DB1-Normal15"/>
              <w:spacing w:line="240" w:lineRule="auto"/>
              <w:rPr>
                <w:noProof/>
              </w:rPr>
            </w:pPr>
            <w:r>
              <w:rPr>
                <w:noProof/>
              </w:rPr>
              <w:t xml:space="preserve">Ολοκλήρωση έργων πράσινων υποδομών για την προώθηση της βιοποικιλότητας, συμπεριλαμβανομένων των βιολογικών κέντρων, των βιοδιαδρόμων και της φύτευσης τοπικών χαρακτηριστικών πρασίνου στο γεωργικό τοπίο (σε </w:t>
            </w:r>
            <w:r>
              <w:rPr>
                <w:noProof/>
              </w:rPr>
              <w:t>εκτάρια γης που εξυπηρετείται από την επένδυση).</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077F54" w14:textId="77777777" w:rsidR="00522945" w:rsidRDefault="00426980">
            <w:pPr>
              <w:pStyle w:val="P68B1DB1-Normal15"/>
              <w:spacing w:line="240" w:lineRule="auto"/>
              <w:rPr>
                <w:noProof/>
              </w:rPr>
            </w:pPr>
            <w:r>
              <w:rPr>
                <w:noProof/>
              </w:rPr>
              <w:t xml:space="preserve">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AC9D19" w14:textId="77777777" w:rsidR="00522945" w:rsidRDefault="00426980">
            <w:pPr>
              <w:pStyle w:val="P68B1DB1-Normal15"/>
              <w:spacing w:line="240" w:lineRule="auto"/>
              <w:rPr>
                <w:noProof/>
              </w:rPr>
            </w:pPr>
            <w:r>
              <w:rPr>
                <w:noProof/>
              </w:rPr>
              <w:t xml:space="preserve"> Εκτάρια έργων πράσινης υποδομής</w:t>
            </w:r>
          </w:p>
          <w:p w14:paraId="33138AEB" w14:textId="77777777" w:rsidR="00522945" w:rsidRDefault="00426980">
            <w:pPr>
              <w:pStyle w:val="P68B1DB1-Normal15"/>
              <w:spacing w:line="240" w:lineRule="auto"/>
              <w:rPr>
                <w:noProof/>
              </w:rPr>
            </w:pPr>
            <w:r>
              <w:rPr>
                <w:noProof/>
              </w:rPr>
              <w:t xml:space="preserve">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C5341D" w14:textId="77777777" w:rsidR="00522945" w:rsidRDefault="00426980">
            <w:pPr>
              <w:pStyle w:val="P68B1DB1-Normal15"/>
              <w:spacing w:line="240" w:lineRule="auto"/>
              <w:rPr>
                <w:noProof/>
              </w:rPr>
            </w:pPr>
            <w:r>
              <w:rPr>
                <w:noProof/>
              </w:rPr>
              <w:t xml:space="preserve"> 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6D05BE" w14:textId="77777777" w:rsidR="00522945" w:rsidRDefault="00426980">
            <w:pPr>
              <w:pStyle w:val="P68B1DB1-Normal15"/>
              <w:spacing w:line="240" w:lineRule="auto"/>
              <w:rPr>
                <w:noProof/>
              </w:rPr>
            </w:pPr>
            <w:r>
              <w:rPr>
                <w:noProof/>
              </w:rPr>
              <w:t xml:space="preserve">  90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820F42" w14:textId="77777777" w:rsidR="00522945" w:rsidRDefault="00426980">
            <w:pPr>
              <w:pStyle w:val="P68B1DB1-Normal15"/>
              <w:spacing w:line="240" w:lineRule="auto"/>
              <w:rPr>
                <w:noProof/>
              </w:rPr>
            </w:pPr>
            <w:r>
              <w:rPr>
                <w:noProof/>
              </w:rPr>
              <w:t xml:space="preserve"> ΤΡΊΜΗΝΟ 4 </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902A85" w14:textId="7B8BDD68" w:rsidR="00522945" w:rsidRDefault="00426980">
            <w:pPr>
              <w:pStyle w:val="P68B1DB1-Normal15"/>
              <w:spacing w:line="240" w:lineRule="auto"/>
              <w:rPr>
                <w:noProof/>
              </w:rPr>
            </w:pPr>
            <w:r>
              <w:rPr>
                <w:noProof/>
              </w:rPr>
              <w:t xml:space="preserve"> 2024 </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BC1E76" w14:textId="77777777" w:rsidR="00522945" w:rsidRDefault="00426980">
            <w:pPr>
              <w:pStyle w:val="P68B1DB1-Normal15"/>
              <w:spacing w:line="257" w:lineRule="auto"/>
              <w:jc w:val="both"/>
              <w:rPr>
                <w:noProof/>
              </w:rPr>
            </w:pPr>
            <w:r>
              <w:rPr>
                <w:noProof/>
              </w:rPr>
              <w:t>Ολοκληρώνονται τουλάχιστον 90 εκτάρια έργων πράσινων υποδομών. Τα έργα αυτά βασίζονται σε αξιολόγηση της συγκράτησης των υδάτων στο τοπίο από την τοπική αρχή της κρατικής διοίκησης για την προστασία του περιβάλλοντος και συνάδουν με το εθνικό σχέδιο δράσης</w:t>
            </w:r>
            <w:r>
              <w:rPr>
                <w:noProof/>
              </w:rPr>
              <w:t xml:space="preserve"> για την προσαρμογή στην κλιματική αλλαγή και τη στρατηγική για την προστασία της βιοποικιλότητας της Τσεχικής Δημοκρατίας, τα σχέδια διαχείρισης λεκανών απορροής ποταμών και τα σχέδια διαχείρισης κινδύνων πλημμύρας.  </w:t>
            </w:r>
          </w:p>
        </w:tc>
      </w:tr>
      <w:tr w:rsidR="00522945" w14:paraId="548C7218" w14:textId="77777777">
        <w:trPr>
          <w:trHeight w:val="2243"/>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5A26A7" w14:textId="77777777" w:rsidR="00522945" w:rsidRDefault="00426980">
            <w:pPr>
              <w:pStyle w:val="P68B1DB1-Normal15"/>
              <w:spacing w:line="240" w:lineRule="auto"/>
              <w:rPr>
                <w:noProof/>
              </w:rPr>
            </w:pPr>
            <w:r>
              <w:rPr>
                <w:noProof/>
              </w:rPr>
              <w:t>138</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99554" w14:textId="77777777" w:rsidR="00522945" w:rsidRDefault="00426980">
            <w:pPr>
              <w:pStyle w:val="P68B1DB1-Normal15"/>
              <w:spacing w:line="240" w:lineRule="auto"/>
              <w:rPr>
                <w:noProof/>
              </w:rPr>
            </w:pPr>
            <w:r>
              <w:rPr>
                <w:noProof/>
              </w:rPr>
              <w:t xml:space="preserve">Επένδυση 3: Αναδασμός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32AE5A" w14:textId="77777777" w:rsidR="00522945" w:rsidRDefault="00426980">
            <w:pPr>
              <w:pStyle w:val="P68B1DB1-Normal15"/>
              <w:spacing w:line="240" w:lineRule="auto"/>
              <w:rPr>
                <w:noProof/>
              </w:rPr>
            </w:pPr>
            <w:r>
              <w:rPr>
                <w:noProof/>
              </w:rPr>
              <w:t>Στόχος</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578FAE" w14:textId="77777777" w:rsidR="00522945" w:rsidRDefault="00426980">
            <w:pPr>
              <w:pStyle w:val="P68B1DB1-Normal15"/>
              <w:spacing w:line="240" w:lineRule="auto"/>
              <w:rPr>
                <w:noProof/>
              </w:rPr>
            </w:pPr>
            <w:r>
              <w:rPr>
                <w:noProof/>
              </w:rPr>
              <w:t xml:space="preserve">Ολοκλήρωση των δραστηριοτήτων περιβαλλοντικής προστασίας και προσαρμογή στην κλιματική αλλαγή (σε εκτάρια γης που εξυπηρετείται από την επένδυση). </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2FF002" w14:textId="77777777" w:rsidR="00522945" w:rsidRDefault="00426980">
            <w:pPr>
              <w:pStyle w:val="P68B1DB1-Normal15"/>
              <w:spacing w:line="240" w:lineRule="auto"/>
              <w:rPr>
                <w:noProof/>
              </w:rPr>
            </w:pPr>
            <w:r>
              <w:rPr>
                <w:noProof/>
              </w:rPr>
              <w:t xml:space="preserve">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1768DA" w14:textId="77777777" w:rsidR="00522945" w:rsidRDefault="00426980">
            <w:pPr>
              <w:pStyle w:val="P68B1DB1-Normal15"/>
              <w:spacing w:line="240" w:lineRule="auto"/>
              <w:rPr>
                <w:noProof/>
              </w:rPr>
            </w:pPr>
            <w:r>
              <w:rPr>
                <w:noProof/>
              </w:rPr>
              <w:t>Εκτάρια γης</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1E2ACC" w14:textId="77777777" w:rsidR="00522945" w:rsidRDefault="00426980">
            <w:pPr>
              <w:pStyle w:val="P68B1DB1-Normal15"/>
              <w:spacing w:line="240" w:lineRule="auto"/>
              <w:rPr>
                <w:noProof/>
              </w:rPr>
            </w:pPr>
            <w:r>
              <w:rPr>
                <w:noProof/>
              </w:rPr>
              <w:t>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5C7F0C" w14:textId="77777777" w:rsidR="00522945" w:rsidRDefault="00426980">
            <w:pPr>
              <w:pStyle w:val="P68B1DB1-Normal15"/>
              <w:spacing w:line="240" w:lineRule="auto"/>
              <w:rPr>
                <w:noProof/>
              </w:rPr>
            </w:pPr>
            <w:r>
              <w:rPr>
                <w:noProof/>
              </w:rPr>
              <w:t>150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82A5E8" w14:textId="77777777" w:rsidR="00522945" w:rsidRDefault="00426980">
            <w:pPr>
              <w:pStyle w:val="P68B1DB1-Normal15"/>
              <w:spacing w:line="240" w:lineRule="auto"/>
              <w:rPr>
                <w:noProof/>
              </w:rPr>
            </w:pPr>
            <w:r>
              <w:rPr>
                <w:noProof/>
              </w:rPr>
              <w:t>ΤΡΊΜΗΝΟ 4</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23981D" w14:textId="3FB9D1F2" w:rsidR="00522945" w:rsidRDefault="00426980">
            <w:pPr>
              <w:pStyle w:val="P68B1DB1-Normal15"/>
              <w:spacing w:line="240" w:lineRule="auto"/>
              <w:rPr>
                <w:noProof/>
              </w:rPr>
            </w:pPr>
            <w:r>
              <w:rPr>
                <w:noProof/>
              </w:rPr>
              <w:t>2024</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8F5A6A" w14:textId="77777777" w:rsidR="00522945" w:rsidRDefault="00426980">
            <w:pPr>
              <w:pStyle w:val="P68B1DB1-Normal15"/>
              <w:spacing w:line="240" w:lineRule="auto"/>
              <w:jc w:val="both"/>
              <w:rPr>
                <w:noProof/>
              </w:rPr>
            </w:pPr>
            <w:r>
              <w:rPr>
                <w:noProof/>
              </w:rPr>
              <w:t>Έχουν ολοκληρωθεί τουλάχιστον 150 εκτάρια δραστηριοτήτων περιβαλλοντικής προστασίας και προσαρμογής στην κλιματική αλλαγή. Οι δραστηριότητες αυτές θα επικεντρωθούν κυρίως στην προστασία του εδάφους και των υδάτων, τόσο από ποσοτική όσο και από ποιοτική άπο</w:t>
            </w:r>
            <w:r>
              <w:rPr>
                <w:noProof/>
              </w:rPr>
              <w:t xml:space="preserve">ψη. Τα επιμέρους έργα υλοποιούν αντιδιαβρωτικές δράσεις στο τοπίο (τάφροι, προεξοχές, σύνορα, ζώνες χόρτου και άλλα στοιχεία επιβράδυνσης) για την εξάλειψη των δυσμενών επιπτώσεων, ιδίως των καταρρακτικών βροχών. Οι δράσεις αυτές, οι οποίες συμβάλλουν στη </w:t>
            </w:r>
            <w:r>
              <w:rPr>
                <w:noProof/>
              </w:rPr>
              <w:t>συγκράτηση των υδάτων στο τοπίο, κυρίως από τις ολοένα συχνότερες καταρρακτώδεις βροχοπτώσεις, στηρίζουν τη διείσδυση των υδάτων στο υπόγειο έδαφος, μειώνουν την εξάτμιση των υδάτων στο γεωργικό τοπίο και παρέχουν στήριξη για έναν μικρό κύκλο υδάτων, μειών</w:t>
            </w:r>
            <w:r>
              <w:rPr>
                <w:noProof/>
              </w:rPr>
              <w:t xml:space="preserve">ουν τη ρύπανση των υδάτων και την απομάκρυνση του εδάφους. Εξαιρούνται οι επενδύσεις σε υποδομές (όπως οι τοπικές οδοί). </w:t>
            </w:r>
          </w:p>
        </w:tc>
      </w:tr>
      <w:tr w:rsidR="00522945" w14:paraId="1AB90C38" w14:textId="77777777">
        <w:trPr>
          <w:trHeight w:val="7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01D78A" w14:textId="77777777" w:rsidR="00522945" w:rsidRDefault="00426980">
            <w:pPr>
              <w:pStyle w:val="P68B1DB1-Normal15"/>
              <w:spacing w:line="240" w:lineRule="auto"/>
              <w:rPr>
                <w:noProof/>
              </w:rPr>
            </w:pPr>
            <w:r>
              <w:rPr>
                <w:noProof/>
              </w:rPr>
              <w:t xml:space="preserve"> 139</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B6944A" w14:textId="77777777" w:rsidR="00522945" w:rsidRDefault="00426980">
            <w:pPr>
              <w:pStyle w:val="P68B1DB1-Normal15"/>
              <w:spacing w:line="240" w:lineRule="auto"/>
              <w:rPr>
                <w:noProof/>
              </w:rPr>
            </w:pPr>
            <w:r>
              <w:rPr>
                <w:noProof/>
              </w:rPr>
              <w:t xml:space="preserve">Επένδυση 4: Οικοδόμηση δασών ανθεκτικών στην κλιματική αλλαγή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39579" w14:textId="77777777" w:rsidR="00522945" w:rsidRDefault="00426980">
            <w:pPr>
              <w:pStyle w:val="P68B1DB1-Normal15"/>
              <w:spacing w:line="240" w:lineRule="auto"/>
              <w:rPr>
                <w:noProof/>
              </w:rPr>
            </w:pPr>
            <w:r>
              <w:rPr>
                <w:noProof/>
              </w:rPr>
              <w:t>Ορόσημο</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6A44CF" w14:textId="77777777" w:rsidR="00522945" w:rsidRDefault="00426980">
            <w:pPr>
              <w:pStyle w:val="P68B1DB1-Normal15"/>
              <w:spacing w:line="240" w:lineRule="auto"/>
              <w:rPr>
                <w:noProof/>
              </w:rPr>
            </w:pPr>
            <w:r>
              <w:rPr>
                <w:noProof/>
              </w:rPr>
              <w:t xml:space="preserve">Τροποποίηση του υπουργικού διατάγματος σχετικά με τον </w:t>
            </w:r>
            <w:r>
              <w:rPr>
                <w:noProof/>
              </w:rPr>
              <w:t>σχεδιασμό της διαχείρισης των δασών (τροποποίηση του διατάγματος αριθ. 84/1996 Coll. σχετικά με τον σχεδιασμό της διαχείρισης των δασών)</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DE9657" w14:textId="77777777" w:rsidR="00522945" w:rsidRDefault="00426980">
            <w:pPr>
              <w:pStyle w:val="P68B1DB1-Normal15"/>
              <w:spacing w:line="240" w:lineRule="auto"/>
              <w:rPr>
                <w:noProof/>
              </w:rPr>
            </w:pPr>
            <w:r>
              <w:rPr>
                <w:noProof/>
              </w:rPr>
              <w:t>Έναρξη ισχύος της τροποποίησης του υπουργικού διατάγματος σχετικά με τον σχεδιασμό της διαχείρισης των δασών (τροποποίη</w:t>
            </w:r>
            <w:r>
              <w:rPr>
                <w:noProof/>
              </w:rPr>
              <w:t xml:space="preserve">ση του διατάγματος αριθ. 84/1996 Coll. σχετικά με τον σχεδιασμό της διαχείρισης των δασών)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A329D" w14:textId="77777777" w:rsidR="00522945" w:rsidRDefault="00426980">
            <w:pPr>
              <w:pStyle w:val="P68B1DB1-Normal15"/>
              <w:spacing w:line="240" w:lineRule="auto"/>
              <w:rPr>
                <w:noProof/>
              </w:rPr>
            </w:pPr>
            <w:r>
              <w:rPr>
                <w:noProof/>
              </w:rPr>
              <w:t xml:space="preserve">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B494EA" w14:textId="77777777" w:rsidR="00522945" w:rsidRDefault="00426980">
            <w:pPr>
              <w:pStyle w:val="P68B1DB1-Normal15"/>
              <w:spacing w:line="240" w:lineRule="auto"/>
              <w:rPr>
                <w:noProof/>
              </w:rPr>
            </w:pPr>
            <w:r>
              <w:rPr>
                <w:noProof/>
              </w:rPr>
              <w:t xml:space="preserve"> </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C1CAB7" w14:textId="77777777" w:rsidR="00522945" w:rsidRDefault="00426980">
            <w:pPr>
              <w:pStyle w:val="P68B1DB1-Normal15"/>
              <w:spacing w:line="240" w:lineRule="auto"/>
              <w:rPr>
                <w:noProof/>
              </w:rPr>
            </w:pPr>
            <w:r>
              <w:rPr>
                <w:noProof/>
              </w:rPr>
              <w:t xml:space="preserve"> </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8ADC79" w14:textId="77777777" w:rsidR="00522945" w:rsidRDefault="00426980">
            <w:pPr>
              <w:pStyle w:val="P68B1DB1-Normal15"/>
              <w:spacing w:line="240" w:lineRule="auto"/>
              <w:rPr>
                <w:noProof/>
              </w:rPr>
            </w:pPr>
            <w:r>
              <w:rPr>
                <w:noProof/>
              </w:rPr>
              <w:t>ΤΡΊΜΗΝΟ 1</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38C987" w14:textId="77777777" w:rsidR="00522945" w:rsidRDefault="00426980">
            <w:pPr>
              <w:pStyle w:val="P68B1DB1-Normal15"/>
              <w:spacing w:line="240" w:lineRule="auto"/>
              <w:rPr>
                <w:noProof/>
              </w:rPr>
            </w:pPr>
            <w:r>
              <w:rPr>
                <w:noProof/>
              </w:rPr>
              <w:t>2023</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980308" w14:textId="1092D7FF" w:rsidR="00522945" w:rsidRDefault="00426980">
            <w:pPr>
              <w:pStyle w:val="P68B1DB1-Normal16"/>
              <w:spacing w:line="240" w:lineRule="auto"/>
              <w:jc w:val="both"/>
              <w:rPr>
                <w:noProof/>
              </w:rPr>
            </w:pPr>
            <w:r>
              <w:rPr>
                <w:noProof/>
              </w:rPr>
              <w:t>Εγκρίνεται</w:t>
            </w:r>
            <w:r>
              <w:rPr>
                <w:rFonts w:eastAsia="Times New Roman"/>
                <w:noProof/>
              </w:rPr>
              <w:t>τροποποίηση του υπουργικού διατάγματος για τον σχεδιασμό της διαχείρισης των δασών, η οποία θα προετοιμάσει ειδικά το έδαφος για πολυ</w:t>
            </w:r>
            <w:r>
              <w:rPr>
                <w:rFonts w:eastAsia="Times New Roman"/>
                <w:noProof/>
              </w:rPr>
              <w:t xml:space="preserve">γενεακά, πολυείδη και ανθεκτικά δάση. </w:t>
            </w:r>
            <w:r>
              <w:rPr>
                <w:noProof/>
              </w:rPr>
              <w:t>Η τροποποίηση του διατάγματος για τη διαχείριση των δασών αποσκοπεί στη δημιουργία γνήσιων πολυγενεακών δασών και στην εισαγωγή καινοτόμων μεθόδων σχεδιασμού της διαχείρισης των δασών για τα δάση με πλούσια ηλικιακή δο</w:t>
            </w:r>
            <w:r>
              <w:rPr>
                <w:noProof/>
              </w:rPr>
              <w:t>μή. Το διάταγμα διασφαλίζει ότι η σύνθεση των ειδών δένδρων των νεοφυτευμένων δασών στοχεύει σε σύνθεση κοντά στη φύση με σημαντική αύξηση των πλατύφυλλων ειδών (η λεγόμενη «συνιστώμενη σύνθεση» από την έρευνα).</w:t>
            </w:r>
          </w:p>
        </w:tc>
      </w:tr>
      <w:tr w:rsidR="00522945" w14:paraId="177B3337" w14:textId="77777777">
        <w:trPr>
          <w:trHeight w:val="7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1690AB" w14:textId="77777777" w:rsidR="00522945" w:rsidRDefault="00426980">
            <w:pPr>
              <w:pStyle w:val="P68B1DB1-Normal15"/>
              <w:spacing w:line="240" w:lineRule="auto"/>
              <w:rPr>
                <w:noProof/>
              </w:rPr>
            </w:pPr>
            <w:r>
              <w:rPr>
                <w:noProof/>
              </w:rPr>
              <w:t>140</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B8BF2C" w14:textId="77777777" w:rsidR="00522945" w:rsidRDefault="00426980">
            <w:pPr>
              <w:pStyle w:val="P68B1DB1-Normal15"/>
              <w:spacing w:line="240" w:lineRule="auto"/>
              <w:rPr>
                <w:noProof/>
              </w:rPr>
            </w:pPr>
            <w:r>
              <w:rPr>
                <w:noProof/>
              </w:rPr>
              <w:t xml:space="preserve">Επένδυση 4: Οικοδόμηση δασών ανθεκτικών στην κλιματική αλλαγή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8AC6A9" w14:textId="77777777" w:rsidR="00522945" w:rsidRDefault="00426980">
            <w:pPr>
              <w:pStyle w:val="P68B1DB1-Normal15"/>
              <w:spacing w:line="240" w:lineRule="auto"/>
              <w:rPr>
                <w:noProof/>
              </w:rPr>
            </w:pPr>
            <w:r>
              <w:rPr>
                <w:noProof/>
              </w:rPr>
              <w:t>Στόχος</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F42CC5" w14:textId="77777777" w:rsidR="00522945" w:rsidRDefault="00426980">
            <w:pPr>
              <w:pStyle w:val="P68B1DB1-Normal15"/>
              <w:spacing w:line="240" w:lineRule="auto"/>
              <w:rPr>
                <w:noProof/>
              </w:rPr>
            </w:pPr>
            <w:r>
              <w:rPr>
                <w:noProof/>
              </w:rPr>
              <w:t xml:space="preserve">Τ1: Αναδάσωση 12 000 εκταρίων εκτάσεων με βελτιωτικά και σταθεροποιητικά είδη δέντρων </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664036" w14:textId="77777777" w:rsidR="00522945" w:rsidRDefault="00426980">
            <w:pPr>
              <w:pStyle w:val="P68B1DB1-Normal15"/>
              <w:spacing w:line="240" w:lineRule="auto"/>
              <w:rPr>
                <w:noProof/>
              </w:rPr>
            </w:pPr>
            <w:r>
              <w:rPr>
                <w:noProof/>
              </w:rPr>
              <w:t xml:space="preserve">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BA0567" w14:textId="77777777" w:rsidR="00522945" w:rsidRDefault="00426980">
            <w:pPr>
              <w:pStyle w:val="P68B1DB1-Normal15"/>
              <w:spacing w:line="240" w:lineRule="auto"/>
              <w:rPr>
                <w:noProof/>
              </w:rPr>
            </w:pPr>
            <w:r>
              <w:rPr>
                <w:noProof/>
              </w:rPr>
              <w:t xml:space="preserve"> Εκτάρια αναδάσωσης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6DF339" w14:textId="77777777" w:rsidR="00522945" w:rsidRDefault="00426980">
            <w:pPr>
              <w:pStyle w:val="P68B1DB1-Normal15"/>
              <w:spacing w:line="240" w:lineRule="auto"/>
              <w:rPr>
                <w:noProof/>
              </w:rPr>
            </w:pPr>
            <w:r>
              <w:rPr>
                <w:noProof/>
              </w:rPr>
              <w:t xml:space="preserve"> 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188B08" w14:textId="77777777" w:rsidR="00522945" w:rsidRDefault="00426980">
            <w:pPr>
              <w:pStyle w:val="P68B1DB1-Normal15"/>
              <w:spacing w:line="240" w:lineRule="auto"/>
              <w:rPr>
                <w:noProof/>
              </w:rPr>
            </w:pPr>
            <w:r>
              <w:rPr>
                <w:noProof/>
              </w:rPr>
              <w:t xml:space="preserve"> 12000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9A63AA" w14:textId="77777777" w:rsidR="00522945" w:rsidRDefault="00426980">
            <w:pPr>
              <w:pStyle w:val="P68B1DB1-Normal15"/>
              <w:spacing w:line="240" w:lineRule="auto"/>
              <w:rPr>
                <w:noProof/>
              </w:rPr>
            </w:pPr>
            <w:r>
              <w:rPr>
                <w:noProof/>
              </w:rPr>
              <w:t>ΤΡΊΜΗΝΟ 3</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EE1540" w14:textId="77777777" w:rsidR="00522945" w:rsidRDefault="00426980">
            <w:pPr>
              <w:pStyle w:val="P68B1DB1-Normal15"/>
              <w:spacing w:line="240" w:lineRule="auto"/>
              <w:rPr>
                <w:noProof/>
              </w:rPr>
            </w:pPr>
            <w:r>
              <w:rPr>
                <w:noProof/>
              </w:rPr>
              <w:t>2022</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B1FD56" w14:textId="7EC9C828" w:rsidR="00522945" w:rsidRDefault="00426980">
            <w:pPr>
              <w:pStyle w:val="P68B1DB1-Normal15"/>
              <w:autoSpaceDE w:val="0"/>
              <w:autoSpaceDN w:val="0"/>
              <w:spacing w:before="40" w:after="40" w:line="240" w:lineRule="auto"/>
              <w:jc w:val="both"/>
              <w:rPr>
                <w:noProof/>
              </w:rPr>
            </w:pPr>
            <w:r>
              <w:rPr>
                <w:noProof/>
              </w:rPr>
              <w:t xml:space="preserve">Έκθεση ολοκλήρωσης από ανεξάρτητο φορέα για έργα </w:t>
            </w:r>
            <w:r>
              <w:rPr>
                <w:noProof/>
              </w:rPr>
              <w:t>αναδάσωσης 12 000 εκταρίων. Η αναδάσωση αποσκοπεί στη διασφάλιση πολυγενεακών δασών πολλαπλών ειδών όσον αφορά τη χωρική σύνθεση των οποίων η διαχείριση γίνεται σύμφωνα με μια προσέγγιση συνεχούς κάλυψης της δασοκομίας. Τα ομοιογενή μονοειδικά δάση αντικαθ</w:t>
            </w:r>
            <w:r>
              <w:rPr>
                <w:noProof/>
              </w:rPr>
              <w:t>ίστανται από οικοσυστήματα μεγαλύτερης βιοποικιλότητας, περιορίζοντας τη χρήση της αποψιλωτικής υλοτόμησης σε περιπτώσεις όπου απαιτείται για τη διασφάλιση της υγείας των δασών και της αποτελεσματικής αναγέννησης, και περιορίζοντας όσο το δυνατόν περισσότε</w:t>
            </w:r>
            <w:r>
              <w:rPr>
                <w:noProof/>
              </w:rPr>
              <w:t>ρο το μέγεθος της οριοθετημένης περιοχής. </w:t>
            </w:r>
          </w:p>
          <w:p w14:paraId="0B5091DB" w14:textId="77777777" w:rsidR="00522945" w:rsidRDefault="00426980">
            <w:pPr>
              <w:pStyle w:val="P68B1DB1-Normal15"/>
              <w:autoSpaceDE w:val="0"/>
              <w:autoSpaceDN w:val="0"/>
              <w:spacing w:before="40" w:after="40" w:line="240" w:lineRule="auto"/>
              <w:jc w:val="both"/>
              <w:rPr>
                <w:noProof/>
              </w:rPr>
            </w:pPr>
            <w:r>
              <w:rPr>
                <w:noProof/>
              </w:rPr>
              <w:t>Χρησιμοποιούνται αυτόχθονα είδη δένδρων, εκτός εάν μπορεί να αποδειχθεί ότι δεν είναι πλέον προσαρμοσμένα στις προβλεπόμενες κλιματικές και εδαφοϋδρολογικές συνθήκες. Επίσης, γίνονται δεκτά προσμείξεις που δεν υπε</w:t>
            </w:r>
            <w:r>
              <w:rPr>
                <w:noProof/>
              </w:rPr>
              <w:t>ρβαίνουν το 25 % του Douglas fir σε μεικτές συστάδες</w:t>
            </w:r>
          </w:p>
          <w:p w14:paraId="2CF82838" w14:textId="77777777" w:rsidR="00522945" w:rsidRDefault="00426980">
            <w:pPr>
              <w:pStyle w:val="P68B1DB1-Normal15"/>
              <w:autoSpaceDE w:val="0"/>
              <w:autoSpaceDN w:val="0"/>
              <w:spacing w:before="40" w:after="40" w:line="240" w:lineRule="auto"/>
              <w:jc w:val="both"/>
              <w:rPr>
                <w:noProof/>
              </w:rPr>
            </w:pPr>
            <w:r>
              <w:rPr>
                <w:noProof/>
              </w:rPr>
              <w:t>• Όπου επιτρέπεται από την εθνική νομοθεσία </w:t>
            </w:r>
          </w:p>
          <w:p w14:paraId="472BC5E2" w14:textId="77777777" w:rsidR="00522945" w:rsidRDefault="00426980">
            <w:pPr>
              <w:pStyle w:val="P68B1DB1-Normal15"/>
              <w:autoSpaceDE w:val="0"/>
              <w:autoSpaceDN w:val="0"/>
              <w:spacing w:before="40" w:after="40" w:line="240" w:lineRule="auto"/>
              <w:jc w:val="both"/>
              <w:rPr>
                <w:noProof/>
              </w:rPr>
            </w:pPr>
            <w:r>
              <w:rPr>
                <w:noProof/>
              </w:rPr>
              <w:t>• Εξαιρουμένων των περιοχών Natura 2000 και άλλων προστατευόμενων περιοχών</w:t>
            </w:r>
          </w:p>
          <w:p w14:paraId="75534B43" w14:textId="1725C9A7" w:rsidR="00522945" w:rsidRDefault="00426980">
            <w:pPr>
              <w:pStyle w:val="P68B1DB1-Normal15"/>
              <w:autoSpaceDE w:val="0"/>
              <w:autoSpaceDN w:val="0"/>
              <w:spacing w:before="0" w:after="0" w:line="240" w:lineRule="auto"/>
              <w:jc w:val="both"/>
              <w:rPr>
                <w:noProof/>
              </w:rPr>
            </w:pPr>
            <w:r>
              <w:rPr>
                <w:noProof/>
              </w:rPr>
              <w:t>• Και εφόσον μπορεί να αποδειχθεί η καταλληλότητα του Douglas fir για τις προβλεπόμ</w:t>
            </w:r>
            <w:r>
              <w:rPr>
                <w:noProof/>
              </w:rPr>
              <w:t xml:space="preserve">ενες κλιματικές συνθήκες του τόπου αναδάσωσης. </w:t>
            </w:r>
          </w:p>
        </w:tc>
      </w:tr>
      <w:tr w:rsidR="00522945" w14:paraId="1F2CF120" w14:textId="77777777">
        <w:trPr>
          <w:trHeight w:val="671"/>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6891C8" w14:textId="77777777" w:rsidR="00522945" w:rsidRDefault="00426980">
            <w:pPr>
              <w:pStyle w:val="P68B1DB1-Normal15"/>
              <w:spacing w:line="240" w:lineRule="auto"/>
              <w:rPr>
                <w:noProof/>
              </w:rPr>
            </w:pPr>
            <w:r>
              <w:rPr>
                <w:noProof/>
              </w:rPr>
              <w:t>141</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AD8678" w14:textId="77777777" w:rsidR="00522945" w:rsidRDefault="00426980">
            <w:pPr>
              <w:pStyle w:val="P68B1DB1-Normal15"/>
              <w:spacing w:line="240" w:lineRule="auto"/>
              <w:rPr>
                <w:noProof/>
              </w:rPr>
            </w:pPr>
            <w:r>
              <w:rPr>
                <w:noProof/>
              </w:rPr>
              <w:t>Επένδυση 4: Οικοδόμηση δασών ανθεκτικών στην κλιματική αλλαγή</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0C50C8" w14:textId="77777777" w:rsidR="00522945" w:rsidRDefault="00426980">
            <w:pPr>
              <w:pStyle w:val="P68B1DB1-Normal15"/>
              <w:spacing w:line="240" w:lineRule="auto"/>
              <w:rPr>
                <w:noProof/>
              </w:rPr>
            </w:pPr>
            <w:r>
              <w:rPr>
                <w:noProof/>
              </w:rPr>
              <w:t>Στόχος</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83E26D" w14:textId="77777777" w:rsidR="00522945" w:rsidRDefault="00426980">
            <w:pPr>
              <w:pStyle w:val="P68B1DB1-Normal15"/>
              <w:spacing w:line="240" w:lineRule="auto"/>
              <w:rPr>
                <w:noProof/>
              </w:rPr>
            </w:pPr>
            <w:r>
              <w:rPr>
                <w:noProof/>
              </w:rPr>
              <w:t xml:space="preserve">Τ2: Αναδάσωση επιπλέον 24 000 εκταρίων εκτάσεων με βελτιωτικά και σταθεροποιητικά είδη δέντρων </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22AF1" w14:textId="77777777" w:rsidR="00522945" w:rsidRDefault="00522945">
            <w:pPr>
              <w:spacing w:line="240" w:lineRule="auto"/>
              <w:rPr>
                <w:rFonts w:eastAsia="Times New Roman"/>
                <w:noProof/>
                <w:color w:val="0043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633FF" w14:textId="77777777" w:rsidR="00522945" w:rsidRDefault="00426980">
            <w:pPr>
              <w:pStyle w:val="P68B1DB1-Normal15"/>
              <w:spacing w:line="240" w:lineRule="auto"/>
              <w:rPr>
                <w:noProof/>
              </w:rPr>
            </w:pPr>
            <w:r>
              <w:rPr>
                <w:noProof/>
              </w:rPr>
              <w:t xml:space="preserve"> Εκτάρια αναδάσωσης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858C50" w14:textId="77777777" w:rsidR="00522945" w:rsidRDefault="00426980">
            <w:pPr>
              <w:pStyle w:val="P68B1DB1-Normal15"/>
              <w:spacing w:line="240" w:lineRule="auto"/>
              <w:rPr>
                <w:noProof/>
              </w:rPr>
            </w:pPr>
            <w:r>
              <w:rPr>
                <w:noProof/>
              </w:rPr>
              <w:t xml:space="preserve"> 12000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64A844" w14:textId="77777777" w:rsidR="00522945" w:rsidRDefault="00426980">
            <w:pPr>
              <w:pStyle w:val="P68B1DB1-Normal15"/>
              <w:spacing w:line="240" w:lineRule="auto"/>
              <w:rPr>
                <w:noProof/>
              </w:rPr>
            </w:pPr>
            <w:r>
              <w:rPr>
                <w:noProof/>
              </w:rPr>
              <w:t xml:space="preserve"> 36000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A97EBF4" w14:textId="77777777" w:rsidR="00522945" w:rsidRDefault="00426980">
            <w:pPr>
              <w:pStyle w:val="P68B1DB1-Normal15"/>
              <w:spacing w:line="240" w:lineRule="auto"/>
              <w:rPr>
                <w:noProof/>
              </w:rPr>
            </w:pPr>
            <w:r>
              <w:rPr>
                <w:noProof/>
              </w:rPr>
              <w:t>ΤΡΊΜΗΝΟ 3</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43D2C5" w14:textId="77777777" w:rsidR="00522945" w:rsidRDefault="00426980">
            <w:pPr>
              <w:pStyle w:val="P68B1DB1-Normal15"/>
              <w:spacing w:line="240" w:lineRule="auto"/>
              <w:rPr>
                <w:noProof/>
              </w:rPr>
            </w:pPr>
            <w:r>
              <w:rPr>
                <w:noProof/>
              </w:rPr>
              <w:t>2024</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F9CC53" w14:textId="7F74B07E" w:rsidR="00522945" w:rsidRDefault="00426980">
            <w:pPr>
              <w:pStyle w:val="P68B1DB1-Normal15"/>
              <w:autoSpaceDE w:val="0"/>
              <w:autoSpaceDN w:val="0"/>
              <w:spacing w:before="40" w:after="40" w:line="240" w:lineRule="auto"/>
              <w:jc w:val="both"/>
              <w:rPr>
                <w:noProof/>
              </w:rPr>
            </w:pPr>
            <w:r>
              <w:rPr>
                <w:noProof/>
              </w:rPr>
              <w:t>Έκθεση ολοκλήρωσης από ανεξάρτητο φορέα για επιπλέον 24 000 εκτάρια. Η αναδάσωση αποσκοπεί στη διασφάλιση πολυγενεακών δασών πολλαπλών ειδών όσον αφορά τη χωρική σύνθεση των οποίων η διαχείριση γίνεται σύμφωνα με μια προσέγγιση συνεχούς κάλυ</w:t>
            </w:r>
            <w:r>
              <w:rPr>
                <w:noProof/>
              </w:rPr>
              <w:t>ψης της δασοκομίας. Τα ομοιογενή μονοειδικά δάση αντικαθίστανται από οικοσυστήματα μεγαλύτερης βιοποικιλότητας, περιορίζοντας τη χρήση της αποψιλωτικής υλοτόμησης σε περιπτώσεις όπου απαιτείται για τη διασφάλιση της υγείας των δασών και της αποτελεσματικής</w:t>
            </w:r>
            <w:r>
              <w:rPr>
                <w:noProof/>
              </w:rPr>
              <w:t xml:space="preserve"> αναγέννησης, και περιορίζοντας όσο το δυνατόν περισσότερο το μέγεθος της οριοθετημένης περιοχής. </w:t>
            </w:r>
          </w:p>
          <w:p w14:paraId="6720502F" w14:textId="77777777" w:rsidR="00522945" w:rsidRDefault="00426980">
            <w:pPr>
              <w:pStyle w:val="P68B1DB1-Normal15"/>
              <w:autoSpaceDE w:val="0"/>
              <w:autoSpaceDN w:val="0"/>
              <w:spacing w:before="40" w:after="40" w:line="240" w:lineRule="auto"/>
              <w:jc w:val="both"/>
              <w:rPr>
                <w:noProof/>
              </w:rPr>
            </w:pPr>
            <w:r>
              <w:rPr>
                <w:noProof/>
              </w:rPr>
              <w:t xml:space="preserve">Χρησιμοποιούνται αυτόχθονα είδη δένδρων, εκτός εάν μπορεί να αποδειχθεί ότι δεν είναι πλέον προσαρμοσμένα στις προβλεπόμενες κλιματικές και εδαφοϋδρολογικές </w:t>
            </w:r>
            <w:r>
              <w:rPr>
                <w:noProof/>
              </w:rPr>
              <w:t>συνθήκες. Επίσης, γίνονται δεκτά προσμείξεις που δεν υπερβαίνουν το 25 % του Douglas fir σε μεικτές συστάδες</w:t>
            </w:r>
          </w:p>
          <w:p w14:paraId="5DB11894" w14:textId="77777777" w:rsidR="00522945" w:rsidRDefault="00426980">
            <w:pPr>
              <w:pStyle w:val="P68B1DB1-Normal15"/>
              <w:autoSpaceDE w:val="0"/>
              <w:autoSpaceDN w:val="0"/>
              <w:spacing w:before="40" w:after="40" w:line="240" w:lineRule="auto"/>
              <w:jc w:val="both"/>
              <w:rPr>
                <w:noProof/>
              </w:rPr>
            </w:pPr>
            <w:r>
              <w:rPr>
                <w:noProof/>
              </w:rPr>
              <w:t>• Όπου επιτρέπεται από την εθνική νομοθεσία </w:t>
            </w:r>
          </w:p>
          <w:p w14:paraId="6E08E01F" w14:textId="77777777" w:rsidR="00522945" w:rsidRDefault="00426980">
            <w:pPr>
              <w:pStyle w:val="P68B1DB1-Normal15"/>
              <w:autoSpaceDE w:val="0"/>
              <w:autoSpaceDN w:val="0"/>
              <w:spacing w:before="40" w:after="40" w:line="240" w:lineRule="auto"/>
              <w:jc w:val="both"/>
              <w:rPr>
                <w:noProof/>
              </w:rPr>
            </w:pPr>
            <w:r>
              <w:rPr>
                <w:noProof/>
              </w:rPr>
              <w:t>• Εξαιρουμένων των περιοχών Natura 2000 και άλλων προστατευόμενων περιοχών</w:t>
            </w:r>
          </w:p>
          <w:p w14:paraId="658AF6DA" w14:textId="77777777" w:rsidR="00522945" w:rsidRDefault="00426980">
            <w:pPr>
              <w:pStyle w:val="P68B1DB1-Normal15"/>
              <w:autoSpaceDE w:val="0"/>
              <w:autoSpaceDN w:val="0"/>
              <w:spacing w:before="0" w:after="0" w:line="240" w:lineRule="auto"/>
              <w:jc w:val="both"/>
              <w:rPr>
                <w:noProof/>
              </w:rPr>
            </w:pPr>
            <w:r>
              <w:rPr>
                <w:noProof/>
              </w:rPr>
              <w:t>• Και εφόσον μπορεί να αποδ</w:t>
            </w:r>
            <w:r>
              <w:rPr>
                <w:noProof/>
              </w:rPr>
              <w:t>ειχθεί η καταλληλότητα του Douglas fir για τις προβλεπόμενες κλιματικές συνθήκες του τόπου αναδάσωσης.</w:t>
            </w:r>
          </w:p>
        </w:tc>
      </w:tr>
      <w:tr w:rsidR="00522945" w14:paraId="4492AA04" w14:textId="77777777">
        <w:trPr>
          <w:trHeight w:val="31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2B09A1" w14:textId="77777777" w:rsidR="00522945" w:rsidRDefault="00426980">
            <w:pPr>
              <w:pStyle w:val="P68B1DB1-Normal15"/>
              <w:spacing w:line="240" w:lineRule="auto"/>
              <w:rPr>
                <w:noProof/>
              </w:rPr>
            </w:pPr>
            <w:r>
              <w:rPr>
                <w:noProof/>
              </w:rPr>
              <w:t>142</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1D3764" w14:textId="77777777" w:rsidR="00522945" w:rsidRDefault="00426980">
            <w:pPr>
              <w:pStyle w:val="P68B1DB1-Normal15"/>
              <w:spacing w:line="240" w:lineRule="auto"/>
              <w:rPr>
                <w:noProof/>
              </w:rPr>
            </w:pPr>
            <w:r>
              <w:rPr>
                <w:noProof/>
              </w:rPr>
              <w:t>Επένδυση 5: Συγκράτηση νερού στο δάσος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E298E5" w14:textId="08D91F94" w:rsidR="00522945" w:rsidRDefault="00426980">
            <w:pPr>
              <w:pStyle w:val="P68B1DB1-Normal28"/>
              <w:spacing w:line="240" w:lineRule="auto"/>
              <w:rPr>
                <w:noProof/>
                <w:color w:val="004300"/>
              </w:rPr>
            </w:pPr>
            <w:r>
              <w:rPr>
                <w:noProof/>
              </w:rPr>
              <w:t>Στόχος</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10716B" w14:textId="77777777" w:rsidR="00522945" w:rsidRDefault="00426980">
            <w:pPr>
              <w:pStyle w:val="P68B1DB1-Normal15"/>
              <w:spacing w:line="240" w:lineRule="auto"/>
              <w:rPr>
                <w:noProof/>
              </w:rPr>
            </w:pPr>
            <w:r>
              <w:rPr>
                <w:noProof/>
              </w:rPr>
              <w:t xml:space="preserve">Τ1: Ολοκλήρωση 40 έργων ελέγχου κορμών (ξύλινα φράγματα μικρής κλίμακας και φυσικών λίθων) για την </w:t>
            </w:r>
            <w:r>
              <w:rPr>
                <w:noProof/>
              </w:rPr>
              <w:t>επιβράδυνση των έργων επιφανειακής απορροής και συγκράτησης των υδάτων στα δάση (συγκράτηση και μικροί ταμιευτήρες).</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DBF135" w14:textId="77777777" w:rsidR="00522945" w:rsidRDefault="00522945">
            <w:pPr>
              <w:spacing w:line="240" w:lineRule="auto"/>
              <w:rPr>
                <w:rFonts w:eastAsia="Times New Roman"/>
                <w:noProof/>
                <w:color w:val="0043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C16834" w14:textId="77777777" w:rsidR="00522945" w:rsidRDefault="00426980">
            <w:pPr>
              <w:pStyle w:val="P68B1DB1-Normal15"/>
              <w:spacing w:line="240" w:lineRule="auto"/>
              <w:rPr>
                <w:noProof/>
              </w:rPr>
            </w:pPr>
            <w:r>
              <w:rPr>
                <w:noProof/>
              </w:rPr>
              <w:t xml:space="preserve"> Αριθμός έργων</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766BB" w14:textId="77777777" w:rsidR="00522945" w:rsidRDefault="00426980">
            <w:pPr>
              <w:pStyle w:val="P68B1DB1-Normal15"/>
              <w:spacing w:line="240" w:lineRule="auto"/>
              <w:rPr>
                <w:noProof/>
              </w:rPr>
            </w:pPr>
            <w:r>
              <w:rPr>
                <w:noProof/>
              </w:rPr>
              <w:t xml:space="preserve"> 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BD1DF3" w14:textId="77777777" w:rsidR="00522945" w:rsidRDefault="00426980">
            <w:pPr>
              <w:pStyle w:val="P68B1DB1-Normal15"/>
              <w:spacing w:line="240" w:lineRule="auto"/>
              <w:rPr>
                <w:noProof/>
              </w:rPr>
            </w:pPr>
            <w:r>
              <w:rPr>
                <w:noProof/>
              </w:rPr>
              <w:t xml:space="preserve"> 40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32E398" w14:textId="77777777" w:rsidR="00522945" w:rsidRDefault="00426980">
            <w:pPr>
              <w:pStyle w:val="P68B1DB1-Normal15"/>
              <w:spacing w:line="240" w:lineRule="auto"/>
              <w:rPr>
                <w:noProof/>
              </w:rPr>
            </w:pPr>
            <w:r>
              <w:rPr>
                <w:noProof/>
              </w:rPr>
              <w:t>ΤΡΊΜΗΝΟ 1</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5222C5" w14:textId="77777777" w:rsidR="00522945" w:rsidRDefault="00426980">
            <w:pPr>
              <w:pStyle w:val="P68B1DB1-Normal15"/>
              <w:spacing w:line="240" w:lineRule="auto"/>
              <w:rPr>
                <w:noProof/>
              </w:rPr>
            </w:pPr>
            <w:r>
              <w:rPr>
                <w:noProof/>
              </w:rPr>
              <w:t>2023</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0CD6A0" w14:textId="6FEF18A8" w:rsidR="00522945" w:rsidRDefault="00426980">
            <w:pPr>
              <w:spacing w:line="240" w:lineRule="auto"/>
              <w:jc w:val="both"/>
              <w:rPr>
                <w:noProof/>
                <w:color w:val="004300"/>
                <w:sz w:val="18"/>
              </w:rPr>
            </w:pPr>
            <w:r>
              <w:rPr>
                <w:rFonts w:eastAsia="Times New Roman"/>
                <w:noProof/>
                <w:color w:val="004300"/>
                <w:sz w:val="18"/>
              </w:rPr>
              <w:t>Έκθεση ολοκλήρωσης από ανεξάρτητο φορέα για 40 έργα.</w:t>
            </w:r>
            <w:r>
              <w:rPr>
                <w:noProof/>
              </w:rPr>
              <w:t xml:space="preserve"> Τα</w:t>
            </w:r>
            <w:r>
              <w:rPr>
                <w:rFonts w:eastAsia="Times New Roman"/>
                <w:noProof/>
                <w:color w:val="004300"/>
                <w:sz w:val="18"/>
              </w:rPr>
              <w:t>έργα βασίζονται όσο το δυνατόν περισσότερο στη</w:t>
            </w:r>
            <w:r>
              <w:rPr>
                <w:rFonts w:eastAsia="Times New Roman"/>
                <w:noProof/>
                <w:color w:val="004300"/>
                <w:sz w:val="18"/>
              </w:rPr>
              <w:t xml:space="preserve"> φύση (σύμφωνα με το εθνικό σχέδιο δράσης για την προσαρμογή στην κλιματική αλλαγή, καθώς και την εθνική πολιτική της Τσεχικής Δημοκρατίας για την καταπολέμηση της ξηρασίας). Ο σχεδιασμός των έργων περιλαμβάνει τα αναγκαία αποτελέσματα και όρους από την εκ</w:t>
            </w:r>
            <w:r>
              <w:rPr>
                <w:rFonts w:eastAsia="Times New Roman"/>
                <w:noProof/>
                <w:color w:val="004300"/>
                <w:sz w:val="18"/>
              </w:rPr>
              <w:t>τίμηση περιβαλλοντικών επιπτώσεων, η οποία ολοκληρώνεται σύμφωνα με την οδηγία 2011/92/ΕΕ, καθώς και τις σχετικές εκτιμήσεις στο πλαίσιο της οδηγίας 2000/60/ΕΚ και της οδηγίας 92/43/EE του Συμβουλίου.</w:t>
            </w:r>
          </w:p>
        </w:tc>
      </w:tr>
      <w:tr w:rsidR="00522945" w14:paraId="35697EF0" w14:textId="77777777">
        <w:trPr>
          <w:trHeight w:val="755"/>
          <w:jc w:val="center"/>
        </w:trPr>
        <w:tc>
          <w:tcPr>
            <w:tcW w:w="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9138E3" w14:textId="77777777" w:rsidR="00522945" w:rsidRDefault="00426980">
            <w:pPr>
              <w:pStyle w:val="P68B1DB1-Normal15"/>
              <w:spacing w:line="240" w:lineRule="auto"/>
              <w:rPr>
                <w:noProof/>
              </w:rPr>
            </w:pPr>
            <w:r>
              <w:rPr>
                <w:noProof/>
              </w:rPr>
              <w:t>143</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4049B5" w14:textId="77777777" w:rsidR="00522945" w:rsidRDefault="00426980">
            <w:pPr>
              <w:pStyle w:val="P68B1DB1-Normal15"/>
              <w:spacing w:line="240" w:lineRule="auto"/>
              <w:rPr>
                <w:noProof/>
              </w:rPr>
            </w:pPr>
            <w:r>
              <w:rPr>
                <w:noProof/>
              </w:rPr>
              <w:t>Επένδυση 5: Συγκράτηση νερού στο δάσος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89E83" w14:textId="1ED45A0B" w:rsidR="00522945" w:rsidRDefault="00426980">
            <w:pPr>
              <w:pStyle w:val="P68B1DB1-Normal28"/>
              <w:spacing w:line="240" w:lineRule="auto"/>
              <w:rPr>
                <w:noProof/>
                <w:color w:val="004300"/>
              </w:rPr>
            </w:pPr>
            <w:r>
              <w:rPr>
                <w:noProof/>
              </w:rPr>
              <w:t>Στόχος</w:t>
            </w:r>
          </w:p>
        </w:tc>
        <w:tc>
          <w:tcPr>
            <w:tcW w:w="1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C5E7CC" w14:textId="77777777" w:rsidR="00522945" w:rsidRDefault="00426980">
            <w:pPr>
              <w:pStyle w:val="P68B1DB1-Normal15"/>
              <w:spacing w:line="240" w:lineRule="auto"/>
              <w:rPr>
                <w:noProof/>
              </w:rPr>
            </w:pPr>
            <w:r>
              <w:rPr>
                <w:noProof/>
              </w:rPr>
              <w:t xml:space="preserve">Τ2: </w:t>
            </w:r>
            <w:r>
              <w:rPr>
                <w:noProof/>
              </w:rPr>
              <w:t>Ολοκλήρωση 20 πρόσθετων έργων ελέγχου του κορμού (ξύλινα φράγματα μικρής κλίμακας και φυσικών λίθων) για την επιβράδυνση των έργων επιφανειακής απορροής και συγκράτησης των υδάτων στα δάση (συγκράτηση και μικροί ταμιευτήρες).</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5A5FA4" w14:textId="77777777" w:rsidR="00522945" w:rsidRDefault="00426980">
            <w:pPr>
              <w:pStyle w:val="P68B1DB1-Normal15"/>
              <w:spacing w:line="240" w:lineRule="auto"/>
              <w:rPr>
                <w:noProof/>
              </w:rPr>
            </w:pPr>
            <w:r>
              <w:rPr>
                <w:noProof/>
              </w:rPr>
              <w:t xml:space="preserve">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13EAF2" w14:textId="77777777" w:rsidR="00522945" w:rsidRDefault="00426980">
            <w:pPr>
              <w:pStyle w:val="P68B1DB1-Normal15"/>
              <w:spacing w:line="240" w:lineRule="auto"/>
              <w:rPr>
                <w:noProof/>
              </w:rPr>
            </w:pPr>
            <w:r>
              <w:rPr>
                <w:noProof/>
              </w:rPr>
              <w:t xml:space="preserve"> Αριθμός έργων</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2933FB" w14:textId="77777777" w:rsidR="00522945" w:rsidRDefault="00426980">
            <w:pPr>
              <w:pStyle w:val="P68B1DB1-Normal15"/>
              <w:spacing w:line="240" w:lineRule="auto"/>
              <w:rPr>
                <w:noProof/>
              </w:rPr>
            </w:pPr>
            <w:r>
              <w:rPr>
                <w:noProof/>
              </w:rPr>
              <w:t xml:space="preserve">40 </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BC1DF1" w14:textId="77777777" w:rsidR="00522945" w:rsidRDefault="00426980">
            <w:pPr>
              <w:pStyle w:val="P68B1DB1-Normal15"/>
              <w:spacing w:line="240" w:lineRule="auto"/>
              <w:rPr>
                <w:noProof/>
              </w:rPr>
            </w:pPr>
            <w:r>
              <w:rPr>
                <w:noProof/>
              </w:rPr>
              <w:t xml:space="preserve"> 60</w:t>
            </w:r>
          </w:p>
        </w:tc>
        <w:tc>
          <w:tcPr>
            <w:tcW w:w="9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D586C2" w14:textId="77777777" w:rsidR="00522945" w:rsidRDefault="00426980">
            <w:pPr>
              <w:pStyle w:val="P68B1DB1-Normal15"/>
              <w:spacing w:line="240" w:lineRule="auto"/>
              <w:rPr>
                <w:noProof/>
              </w:rPr>
            </w:pPr>
            <w:r>
              <w:rPr>
                <w:noProof/>
              </w:rPr>
              <w:t>ΤΡΊΜΗΝΟ 1</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9FA301" w14:textId="77777777" w:rsidR="00522945" w:rsidRDefault="00426980">
            <w:pPr>
              <w:pStyle w:val="P68B1DB1-Normal15"/>
              <w:spacing w:line="240" w:lineRule="auto"/>
              <w:rPr>
                <w:noProof/>
              </w:rPr>
            </w:pPr>
            <w:r>
              <w:rPr>
                <w:noProof/>
              </w:rPr>
              <w:t>2024</w:t>
            </w:r>
          </w:p>
        </w:tc>
        <w:tc>
          <w:tcPr>
            <w:tcW w:w="4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3D5818" w14:textId="064F0020" w:rsidR="00522945" w:rsidRDefault="00426980">
            <w:pPr>
              <w:pStyle w:val="P68B1DB1-Normal15"/>
              <w:spacing w:line="240" w:lineRule="auto"/>
              <w:jc w:val="both"/>
              <w:rPr>
                <w:noProof/>
              </w:rPr>
            </w:pPr>
            <w:r>
              <w:rPr>
                <w:noProof/>
              </w:rPr>
              <w:t>Έκθεση ολοκλήρωσης από ανεξάρτητο φορέα πιστοποιημένο για 20 επιπλέον έργα. Τα έργα βασίζονται όσο το δυνατόν περισσότερο στη φύση (σύμφωνα με το εθνικό σχέδιο δράσης για την προσαρμογή στην κλιματική αλλαγή, καθώς και την εθνική πολιτική τη</w:t>
            </w:r>
            <w:r>
              <w:rPr>
                <w:noProof/>
              </w:rPr>
              <w:t>ς Τσεχικής Δημοκρατίας για την καταπολέμηση της ξηρασίας). Ο σχεδιασμός των έργων περιλαμβάνει τα αναγκαία αποτελέσματα και όρους από την εκτίμηση περιβαλλοντικών επιπτώσεων, η οποία ολοκληρώνεται σύμφωνα με την οδηγία 2011/92/ΕΕ, καθώς και τις σχετικές εκ</w:t>
            </w:r>
            <w:r>
              <w:rPr>
                <w:noProof/>
              </w:rPr>
              <w:t xml:space="preserve">τιμήσεις στο πλαίσιο της οδηγίας 2000/60/ΕΚ και της οδηγίας 92/43/EE του Συμβουλίου. </w:t>
            </w:r>
          </w:p>
        </w:tc>
      </w:tr>
    </w:tbl>
    <w:p w14:paraId="2B379E85" w14:textId="77777777" w:rsidR="00522945" w:rsidRDefault="00522945">
      <w:pPr>
        <w:pBdr>
          <w:top w:val="nil"/>
          <w:left w:val="nil"/>
          <w:bottom w:val="nil"/>
          <w:right w:val="nil"/>
          <w:between w:val="nil"/>
        </w:pBdr>
        <w:spacing w:line="240" w:lineRule="auto"/>
        <w:rPr>
          <w:rFonts w:eastAsia="Times New Roman"/>
          <w:noProof/>
          <w:color w:val="000000"/>
        </w:rPr>
        <w:sectPr w:rsidR="00522945" w:rsidSect="00786C7E">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1134" w:right="1134" w:bottom="1134" w:left="1134" w:header="567" w:footer="567" w:gutter="0"/>
          <w:cols w:space="720"/>
          <w:docGrid w:linePitch="326"/>
        </w:sectPr>
      </w:pPr>
    </w:p>
    <w:p w14:paraId="0FC92C49" w14:textId="75FF3BC4" w:rsidR="00522945" w:rsidRDefault="00426980">
      <w:pPr>
        <w:pStyle w:val="P68B1DB1-Normal2"/>
        <w:keepNext/>
        <w:tabs>
          <w:tab w:val="left" w:pos="850"/>
        </w:tabs>
        <w:spacing w:line="240" w:lineRule="auto"/>
        <w:jc w:val="both"/>
        <w:outlineLvl w:val="0"/>
        <w:rPr>
          <w:noProof/>
          <w:color w:val="000000"/>
        </w:rPr>
      </w:pPr>
      <w:r>
        <w:rPr>
          <w:noProof/>
        </w:rPr>
        <w:t xml:space="preserve">ΙΔ. ΣΥΝΙΣΤΏΣΑ 2.7: </w:t>
      </w:r>
      <w:r>
        <w:rPr>
          <w:noProof/>
          <w:color w:val="000000" w:themeColor="text1"/>
        </w:rPr>
        <w:t>Κυκλική οικονομία, ανακύκλωση και βιομηχανικό νερό</w:t>
      </w:r>
    </w:p>
    <w:p w14:paraId="33B4A970" w14:textId="6EA748C7" w:rsidR="00522945" w:rsidRDefault="00426980">
      <w:pPr>
        <w:pStyle w:val="P68B1DB1-Normal13"/>
        <w:pBdr>
          <w:top w:val="nil"/>
          <w:left w:val="nil"/>
          <w:bottom w:val="nil"/>
          <w:right w:val="nil"/>
          <w:between w:val="nil"/>
        </w:pBdr>
        <w:spacing w:line="240" w:lineRule="auto"/>
        <w:jc w:val="both"/>
        <w:rPr>
          <w:noProof/>
        </w:rPr>
      </w:pPr>
      <w:r>
        <w:rPr>
          <w:noProof/>
        </w:rPr>
        <w:t>Αυτή η συνιστώσα του τσεχικού σχεδίου ανάκαμψης και ανθεκτικότητας στηρίζει την αντιμετώπιση της πρόκλησης της παραγωγής αποβλήτων και της εξάρτησης από πρώτες ύλες, με στόχο τη στήριξη της μετάβασης σε μια κυκλική οικονομία στην Τσεχία. Αυτό επιτυγχάνεται</w:t>
      </w:r>
      <w:r>
        <w:rPr>
          <w:noProof/>
        </w:rPr>
        <w:t xml:space="preserve"> μέσω μέτρων για την πρόληψη της δημιουργίας αποβλήτων, την αύξηση των υποδομών ανακύκλωσης, τη μείωση της σπατάλης δευτερογενών πρώτων υλών, την αύξηση του μεριδίου των ανακυκλωμένων υλικών στα προϊόντα και την αύξηση της ασφάλειας των πρώτων υλών της Τσε</w:t>
      </w:r>
      <w:r>
        <w:rPr>
          <w:noProof/>
        </w:rPr>
        <w:t xml:space="preserve">χίας μέσω της μειωμένης εξάρτησης από εισαγόμενες πρώτες ύλες λόγω της συνεχούς και αδιάλειπτης διαθεσιμότητας πρώτων υλών. Επιπλέον, η συνιστώσα επικεντρώνεται στη βιώσιμη διαχείριση των υδάτων, συμπεριλαμβανομένων μέτρων που αποσκοπούν στην εξοικονόμηση </w:t>
      </w:r>
      <w:r>
        <w:rPr>
          <w:noProof/>
        </w:rPr>
        <w:t xml:space="preserve">και την ανακύκλωση του νερού και στη βελτιστοποίηση της χρήσης του νερού στις επιχειρήσεις. Η μετάβαση στην κυκλική οικονομία θα συμβάλει στην αύξηση της ανθεκτικότητας της Τσεχίας τόσο έναντι περιβαλλοντικών όσο και οικονομικών απειλών. </w:t>
      </w:r>
    </w:p>
    <w:p w14:paraId="34D4FB04" w14:textId="77777777" w:rsidR="00522945" w:rsidRDefault="00426980">
      <w:pPr>
        <w:pStyle w:val="P68B1DB1-Normal13"/>
        <w:pBdr>
          <w:top w:val="nil"/>
          <w:left w:val="nil"/>
          <w:bottom w:val="nil"/>
          <w:right w:val="nil"/>
          <w:between w:val="nil"/>
        </w:pBdr>
        <w:spacing w:line="240" w:lineRule="auto"/>
        <w:jc w:val="both"/>
        <w:rPr>
          <w:noProof/>
        </w:rPr>
      </w:pPr>
      <w:r>
        <w:rPr>
          <w:noProof/>
        </w:rPr>
        <w:t>Η συνιστώσα στηρί</w:t>
      </w:r>
      <w:r>
        <w:rPr>
          <w:noProof/>
        </w:rPr>
        <w:t>ζει την εφαρμογή της ειδικής ανά χώρα σύστασης, σύμφωνα με την οποία η Τσεχία θα εστιάσει τη σχετική με τις επενδύσεις οικονομική πολιτική στη μετάβαση σε χαμηλές εκπομπές διοξειδίου του άνθρακα και στην ενεργειακή μετάβαση, συμπεριλαμβανομένης της ενεργει</w:t>
      </w:r>
      <w:r>
        <w:rPr>
          <w:noProof/>
        </w:rPr>
        <w:t>ακής απόδοσης (ειδική ανά χώρα σύσταση 3 2019), και τη σύσταση ανά χώρα, σύμφωνα με την οποία η Τσεχία αποσκοπεί στην εστίαση των επενδύσεων στην πράσινη και την ψηφιακή μετάβαση, ιδίως στην καθαρή και αποδοτική παραγωγή και χρήση ενέργειας (ειδική ανά χώρ</w:t>
      </w:r>
      <w:r>
        <w:rPr>
          <w:noProof/>
        </w:rPr>
        <w:t xml:space="preserve">α σύσταση 3 2020). </w:t>
      </w:r>
    </w:p>
    <w:p w14:paraId="0C87A967" w14:textId="17C8174C" w:rsidR="00522945" w:rsidRDefault="00426980">
      <w:pPr>
        <w:spacing w:line="276" w:lineRule="auto"/>
        <w:jc w:val="both"/>
        <w:rPr>
          <w:noProof/>
          <w:sz w:val="22"/>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w:t>
      </w:r>
      <w:r>
        <w:rPr>
          <w:noProof/>
        </w:rPr>
        <w:t>οβλέπονται στο σχέδιο ανάκαμψης και ανθεκτικότητας σύμφωνα με τις τεχνικές κατευθυντήριες γραμμές του DNSH (2021/C58/01).</w:t>
      </w:r>
    </w:p>
    <w:p w14:paraId="68700D21" w14:textId="59A8D60D" w:rsidR="00522945" w:rsidRDefault="00522945">
      <w:pPr>
        <w:pBdr>
          <w:top w:val="nil"/>
          <w:left w:val="nil"/>
          <w:bottom w:val="nil"/>
          <w:right w:val="nil"/>
          <w:between w:val="nil"/>
        </w:pBdr>
        <w:spacing w:line="240" w:lineRule="auto"/>
        <w:jc w:val="both"/>
        <w:rPr>
          <w:i/>
          <w:noProof/>
        </w:rPr>
      </w:pPr>
    </w:p>
    <w:p w14:paraId="2DB48760" w14:textId="66DB705A" w:rsidR="00522945" w:rsidRDefault="00426980">
      <w:pPr>
        <w:pStyle w:val="P68B1DB1-Normal8"/>
        <w:pBdr>
          <w:top w:val="nil"/>
          <w:left w:val="nil"/>
          <w:bottom w:val="nil"/>
          <w:right w:val="nil"/>
          <w:between w:val="nil"/>
        </w:pBdr>
        <w:spacing w:line="240" w:lineRule="auto"/>
        <w:jc w:val="both"/>
        <w:rPr>
          <w:i/>
          <w:noProof/>
        </w:rPr>
      </w:pPr>
      <w:r>
        <w:rPr>
          <w:noProof/>
        </w:rPr>
        <w:t>Ν.1. Περιγραφή των μεταρρυθμίσεων και των επενδύσεων που είναι επιλέξιμες για λήψη μη επιστρεπτέας χρηματοδοτικής στήριξης</w:t>
      </w:r>
    </w:p>
    <w:p w14:paraId="01BA464B" w14:textId="77777777" w:rsidR="00522945" w:rsidRDefault="00426980">
      <w:pPr>
        <w:pStyle w:val="P68B1DB1-Normal13"/>
        <w:pBdr>
          <w:top w:val="nil"/>
          <w:left w:val="nil"/>
          <w:bottom w:val="nil"/>
          <w:right w:val="nil"/>
          <w:between w:val="nil"/>
        </w:pBdr>
        <w:spacing w:line="240" w:lineRule="auto"/>
        <w:jc w:val="both"/>
        <w:rPr>
          <w:noProof/>
        </w:rPr>
      </w:pPr>
      <w:r>
        <w:rPr>
          <w:b/>
          <w:noProof/>
        </w:rPr>
        <w:t>Μεταρρύθμιση 1: Εφαρμογή της νέας νομοθεσίας για τη διαχείριση των αποβλήτων στην Τσεχική Δημοκρατία</w:t>
      </w:r>
      <w:r>
        <w:rPr>
          <w:noProof/>
        </w:rPr>
        <w:t xml:space="preserve"> </w:t>
      </w:r>
    </w:p>
    <w:p w14:paraId="62276B9C" w14:textId="77777777" w:rsidR="00522945" w:rsidRDefault="00426980">
      <w:pPr>
        <w:spacing w:line="240" w:lineRule="auto"/>
        <w:jc w:val="both"/>
        <w:rPr>
          <w:noProof/>
          <w:color w:val="000000"/>
        </w:rPr>
      </w:pPr>
      <w:r>
        <w:rPr>
          <w:rFonts w:eastAsia="Times New Roman"/>
          <w:noProof/>
        </w:rPr>
        <w:t>Η μεταρρύθμιση αποσκοπεί στην αύξηση της πρόληψης, της ανακύκλωσης, της ανάκτησης και της διαλογής των αποβλήτων και στη μείωση της υγειονομικής ταφής, με</w:t>
      </w:r>
      <w:r>
        <w:rPr>
          <w:rFonts w:eastAsia="Times New Roman"/>
          <w:noProof/>
        </w:rPr>
        <w:t xml:space="preserve"> στόχο την ενίσχυση των αρχών της ευθύνης του παραγωγού και της οικολογικής διαφοροποίησης. Έως το 2035, τουλάχιστον το 65 % των αστικών αποβλήτων ανακυκλώνεται</w:t>
      </w:r>
      <w:r>
        <w:rPr>
          <w:rFonts w:eastAsia="Times New Roman"/>
          <w:noProof/>
        </w:rPr>
        <w:footnoteReference w:id="14"/>
      </w:r>
      <w:r>
        <w:rPr>
          <w:rFonts w:eastAsia="Times New Roman"/>
          <w:noProof/>
        </w:rPr>
        <w:t xml:space="preserve"> και το 10 % κατ’ ανώτατο όριο διατίθεται σε χώρους υγειονομικής ταφής</w:t>
      </w:r>
      <w:r>
        <w:rPr>
          <w:rFonts w:eastAsia="Times New Roman"/>
          <w:noProof/>
        </w:rPr>
        <w:footnoteReference w:id="15"/>
      </w:r>
      <w:r>
        <w:rPr>
          <w:rFonts w:eastAsia="Times New Roman"/>
          <w:noProof/>
        </w:rPr>
        <w:t>. Η νέα νομοθεσία για τη</w:t>
      </w:r>
      <w:r>
        <w:rPr>
          <w:rFonts w:eastAsia="Times New Roman"/>
          <w:noProof/>
        </w:rPr>
        <w:t xml:space="preserve"> διαχείριση των αποβλήτων στην Τσεχική Δημοκρατία ισχύει από την 1 Ιανουαρίου 2021. Μετά τη νέα νομοθεσία για τα απόβλητα, οι ακόλουθες εκτελεστικές πράξεις για τη διαχείριση των αποβλήτων οριστικοποιούνται και τίθενται σε ισχύ έως τις 30 Σεπτεμβρίου 2023</w:t>
      </w:r>
      <w:r>
        <w:rPr>
          <w:rFonts w:ascii="Times" w:eastAsia="Times" w:hAnsi="Times" w:cs="Times"/>
          <w:noProof/>
        </w:rPr>
        <w:t>,</w:t>
      </w:r>
      <w:r>
        <w:rPr>
          <w:rFonts w:ascii="Times" w:eastAsia="Times" w:hAnsi="Times" w:cs="Times"/>
          <w:noProof/>
        </w:rPr>
        <w:t xml:space="preserve"> σύμφωνα με τα στοιχεία που προσδιορίζονται στο άρθρο 28 της οδηγίας 2008/98/ΕΚ, όπως τροποποιήθηκε με την οδηγία</w:t>
      </w:r>
      <w:r>
        <w:rPr>
          <w:rFonts w:eastAsia="Times New Roman"/>
          <w:noProof/>
        </w:rPr>
        <w:t xml:space="preserve"> 2018/851/ΕΕ: </w:t>
      </w:r>
    </w:p>
    <w:p w14:paraId="1D581AA4" w14:textId="77777777" w:rsidR="00522945" w:rsidRDefault="00426980">
      <w:pPr>
        <w:pStyle w:val="P68B1DB1-Normal37"/>
        <w:numPr>
          <w:ilvl w:val="0"/>
          <w:numId w:val="160"/>
        </w:numPr>
        <w:spacing w:line="240" w:lineRule="auto"/>
        <w:jc w:val="both"/>
        <w:rPr>
          <w:noProof/>
        </w:rPr>
      </w:pPr>
      <w:r>
        <w:rPr>
          <w:noProof/>
        </w:rPr>
        <w:t>Διάταγμα για τον κατάλογο αποβλήτων αριθ. 8/2021 Coll., για την κατάρτιση του νέου καταλόγου αποβλήτων και τον καθορισμό κανόνων</w:t>
      </w:r>
      <w:r>
        <w:rPr>
          <w:noProof/>
        </w:rPr>
        <w:t xml:space="preserve"> για την αξιολόγηση των επικίνδυνων ιδιοτήτων των αποβλήτων</w:t>
      </w:r>
    </w:p>
    <w:p w14:paraId="5802BD53" w14:textId="77777777" w:rsidR="00522945" w:rsidRDefault="00426980">
      <w:pPr>
        <w:pStyle w:val="P68B1DB1-Normal38"/>
        <w:numPr>
          <w:ilvl w:val="0"/>
          <w:numId w:val="160"/>
        </w:numPr>
        <w:spacing w:line="240" w:lineRule="auto"/>
        <w:jc w:val="both"/>
        <w:rPr>
          <w:noProof/>
          <w:color w:val="000000"/>
        </w:rPr>
      </w:pPr>
      <w:r>
        <w:rPr>
          <w:noProof/>
        </w:rPr>
        <w:t>Διάταγμα για τη διαχείριση των συσκευασιών αριθ. 30/2021 Coll., το οποίο προβλέπει κανόνες σχετικά με το μητρώο συσκευασιών και την κοινοποίηση των αρχείων από το εν λόγω μητρώο, καθώς και μεθοδολ</w:t>
      </w:r>
      <w:r>
        <w:rPr>
          <w:noProof/>
        </w:rPr>
        <w:t>ογία λογιστικής καταγραφής της χρήσης των συσκευασιών.</w:t>
      </w:r>
    </w:p>
    <w:p w14:paraId="7C25F862" w14:textId="55E0B3BA" w:rsidR="00522945" w:rsidRDefault="00426980">
      <w:pPr>
        <w:pStyle w:val="P68B1DB1-Normal38"/>
        <w:numPr>
          <w:ilvl w:val="0"/>
          <w:numId w:val="160"/>
        </w:numPr>
        <w:spacing w:line="240" w:lineRule="auto"/>
        <w:jc w:val="both"/>
        <w:rPr>
          <w:noProof/>
          <w:color w:val="000000"/>
        </w:rPr>
      </w:pPr>
      <w:r>
        <w:rPr>
          <w:noProof/>
        </w:rPr>
        <w:t>Διάταγμα σχετικά με τις λεπτομέρειες της διαχείρισης αποβλήτων, υπό προετοιμασία, εφαρμογή του τροποποιημένου νόμου περί αποβλήτων και θέσπιση κανόνων για τη διαχείριση όλων των ροών αποβλήτων.</w:t>
      </w:r>
    </w:p>
    <w:p w14:paraId="57B6C2A2" w14:textId="7AB0B891" w:rsidR="00522945" w:rsidRDefault="00426980">
      <w:pPr>
        <w:pStyle w:val="P68B1DB1-Normal38"/>
        <w:numPr>
          <w:ilvl w:val="0"/>
          <w:numId w:val="160"/>
        </w:numPr>
        <w:spacing w:line="240" w:lineRule="auto"/>
        <w:jc w:val="both"/>
        <w:rPr>
          <w:noProof/>
          <w:color w:val="000000"/>
        </w:rPr>
      </w:pPr>
      <w:r>
        <w:rPr>
          <w:noProof/>
        </w:rPr>
        <w:t>Διάταγμ</w:t>
      </w:r>
      <w:r>
        <w:rPr>
          <w:noProof/>
        </w:rPr>
        <w:t>α για τα υποπροϊόντα και τη μετατροπή αποβλήτων (διάταγμα περί ασφάλτου), υπό επεξεργασία, ο οποίος καθορίζει τις προϋποθέσεις υπό τις οποίες το μείγμα ασφάλτου είναι υποπροϊόν ή παύει να είναι απόβλητο.</w:t>
      </w:r>
    </w:p>
    <w:p w14:paraId="1955A495" w14:textId="09108129" w:rsidR="00522945" w:rsidRDefault="00426980">
      <w:pPr>
        <w:pStyle w:val="P68B1DB1-Normal38"/>
        <w:numPr>
          <w:ilvl w:val="0"/>
          <w:numId w:val="160"/>
        </w:numPr>
        <w:spacing w:line="240" w:lineRule="auto"/>
        <w:jc w:val="both"/>
        <w:rPr>
          <w:noProof/>
        </w:rPr>
      </w:pPr>
      <w:r>
        <w:rPr>
          <w:noProof/>
        </w:rPr>
        <w:t>Διάταγμα σχετικά με τις λεπτομέρειες της διαχείρισης</w:t>
      </w:r>
      <w:r>
        <w:rPr>
          <w:noProof/>
        </w:rPr>
        <w:t xml:space="preserve"> των οχημάτων στο τέλος του κύκλου ζωής τους, υπό προετοιμασία, τον καθορισμό κανόνων για τη συλλογή και την επεξεργασία των οχημάτων στο τέλος του κύκλου ζωής τους και τη μέθοδο υπολογισμού του επιπέδου επαναχρησιμοποίησης και ανακύκλωσης ή άλλης ανάκτηση</w:t>
      </w:r>
      <w:r>
        <w:rPr>
          <w:noProof/>
        </w:rPr>
        <w:t>ς οχημάτων στο τέλος του κύκλου ζωής τους.</w:t>
      </w:r>
    </w:p>
    <w:p w14:paraId="0597B8E8" w14:textId="29049EBD" w:rsidR="00522945" w:rsidRDefault="00426980">
      <w:pPr>
        <w:pStyle w:val="P68B1DB1-Normal38"/>
        <w:numPr>
          <w:ilvl w:val="0"/>
          <w:numId w:val="160"/>
        </w:numPr>
        <w:spacing w:after="0" w:line="240" w:lineRule="auto"/>
        <w:contextualSpacing/>
        <w:jc w:val="both"/>
        <w:rPr>
          <w:noProof/>
        </w:rPr>
      </w:pPr>
      <w:r>
        <w:rPr>
          <w:noProof/>
        </w:rPr>
        <w:t>Διάταγμα για τη διαχείριση των προϊόντων στο τέλος του κύκλου ζωής τους, υπό προετοιμασία, ο καθορισμός των απαιτήσεων για τη διεξαγωγή ενημερωτικών εκστρατειών για την αύξηση της ευαισθητοποίησης του κοινού σχετι</w:t>
      </w:r>
      <w:r>
        <w:rPr>
          <w:noProof/>
        </w:rPr>
        <w:t>κά με την επεξεργασία προϊόντων στο τέλος του κύκλου ζωής τους και ο καθορισμός τεχνικών απαιτήσεων για την αποθήκευση και τη χρήση των ηλεκτρικών και ηλεκτρονικών αποβλήτων, όπως τα απόβλητα ηλεκτρικών στηλών και συσσωρευτών, τα απόβλητα ηλεκτρικού εξοπλι</w:t>
      </w:r>
      <w:r>
        <w:rPr>
          <w:noProof/>
        </w:rPr>
        <w:t>σμού και τα απόβλητα ελαστικών.</w:t>
      </w:r>
    </w:p>
    <w:p w14:paraId="289D486A" w14:textId="77777777" w:rsidR="00522945" w:rsidRDefault="00426980">
      <w:pPr>
        <w:pStyle w:val="P68B1DB1-Normal38"/>
        <w:spacing w:line="240" w:lineRule="auto"/>
        <w:jc w:val="both"/>
        <w:rPr>
          <w:noProof/>
        </w:rPr>
      </w:pPr>
      <w:r>
        <w:rPr>
          <w:noProof/>
        </w:rPr>
        <w:t>Τα εθνικά και περιφερειακά σχέδια διαχείρισης αποβλήτων, που αποσκοπούν στη βελτίωση της περιβαλλοντικά ορθής προετοιμασίας για την επαναχρησιμοποίηση, την ανακύκλωση, την ανάκτηση και τη διάθεση των αποβλήτων, οριστικοποιού</w:t>
      </w:r>
      <w:r>
        <w:rPr>
          <w:noProof/>
        </w:rPr>
        <w:t xml:space="preserve">νται και τίθενται σε ισχύ. </w:t>
      </w:r>
    </w:p>
    <w:p w14:paraId="34EFE3D3" w14:textId="77777777" w:rsidR="00522945" w:rsidRDefault="00426980">
      <w:pPr>
        <w:pStyle w:val="P68B1DB1-Normal38"/>
        <w:spacing w:line="240" w:lineRule="auto"/>
        <w:jc w:val="both"/>
        <w:rPr>
          <w:noProof/>
          <w:color w:val="000000"/>
        </w:rPr>
      </w:pPr>
      <w:r>
        <w:rPr>
          <w:noProof/>
        </w:rPr>
        <w:t xml:space="preserve">Η μεταρρύθμιση θα ολοκληρωθεί έως τις 31 Δεκεμβρίου 2023. </w:t>
      </w:r>
    </w:p>
    <w:p w14:paraId="7203DCE8" w14:textId="77777777" w:rsidR="00522945" w:rsidRDefault="00426980">
      <w:pPr>
        <w:pStyle w:val="P68B1DB1-Normal13"/>
        <w:pBdr>
          <w:top w:val="nil"/>
          <w:left w:val="nil"/>
          <w:bottom w:val="nil"/>
          <w:right w:val="nil"/>
          <w:between w:val="nil"/>
        </w:pBdr>
        <w:spacing w:line="240" w:lineRule="auto"/>
        <w:jc w:val="both"/>
        <w:rPr>
          <w:noProof/>
        </w:rPr>
      </w:pPr>
      <w:r>
        <w:rPr>
          <w:b/>
          <w:noProof/>
        </w:rPr>
        <w:t>Μεταρρύθμιση 2: Οριστικοποίηση και εφαρμογή της κυκλικής στρατηγικής της Τσεχίας για το 2040</w:t>
      </w:r>
      <w:r>
        <w:rPr>
          <w:noProof/>
        </w:rPr>
        <w:t xml:space="preserve"> </w:t>
      </w:r>
    </w:p>
    <w:p w14:paraId="193EA685" w14:textId="77777777" w:rsidR="00522945" w:rsidRDefault="00426980">
      <w:pPr>
        <w:pStyle w:val="P68B1DB1-Normal13"/>
        <w:pBdr>
          <w:top w:val="nil"/>
          <w:left w:val="nil"/>
          <w:bottom w:val="nil"/>
          <w:right w:val="nil"/>
          <w:between w:val="nil"/>
        </w:pBdr>
        <w:spacing w:line="240" w:lineRule="auto"/>
        <w:jc w:val="both"/>
        <w:rPr>
          <w:noProof/>
        </w:rPr>
      </w:pPr>
      <w:r>
        <w:rPr>
          <w:noProof/>
        </w:rPr>
        <w:t>Η μεταρρύθμιση αποσκοπεί στη θέσπιση και την έναρξη της εφαρμογής μιας στρα</w:t>
      </w:r>
      <w:r>
        <w:rPr>
          <w:noProof/>
        </w:rPr>
        <w:t>τηγικής για τη μετατροπή της τσεχικής κοινωνίας σε κυκλική οικονομία. Αυτό το προβλεπόμενο κυκλικό οικονομικό σύστημα θα επιτευχθεί μέσω της ελαχιστοποίησης της παραγωγής αποβλήτων και της χρήσης εισροών πόρων, σύμφωνα με το νέο σχέδιο δράσης της ΕΕ για τη</w:t>
      </w:r>
      <w:r>
        <w:rPr>
          <w:noProof/>
        </w:rPr>
        <w:t>ν κυκλική οικονομία.</w:t>
      </w:r>
    </w:p>
    <w:p w14:paraId="13870812" w14:textId="77777777" w:rsidR="00522945" w:rsidRDefault="00426980">
      <w:pPr>
        <w:pBdr>
          <w:top w:val="nil"/>
          <w:left w:val="nil"/>
          <w:bottom w:val="nil"/>
          <w:right w:val="nil"/>
          <w:between w:val="nil"/>
        </w:pBdr>
        <w:spacing w:line="240" w:lineRule="auto"/>
        <w:jc w:val="both"/>
        <w:rPr>
          <w:noProof/>
          <w:color w:val="000000"/>
        </w:rPr>
      </w:pPr>
      <w:r>
        <w:rPr>
          <w:rFonts w:eastAsia="Times New Roman"/>
          <w:noProof/>
        </w:rPr>
        <w:t>Η</w:t>
      </w:r>
      <w:r>
        <w:rPr>
          <w:rFonts w:eastAsia="Times New Roman"/>
          <w:noProof/>
          <w:color w:val="000000"/>
        </w:rPr>
        <w:t>μεταρρύθμιση συνίσταται στην οριστικοποίηση και την εφαρμογή της κυκλικής στρατηγικής της Τσεχίας για το 2040, η οποία</w:t>
      </w:r>
      <w:r>
        <w:rPr>
          <w:rFonts w:eastAsia="Times New Roman"/>
          <w:noProof/>
        </w:rPr>
        <w:t xml:space="preserve"> </w:t>
      </w:r>
      <w:r>
        <w:rPr>
          <w:noProof/>
          <w:color w:val="000000"/>
        </w:rPr>
        <w:t>προωθεί τις αρχές της κυκλικής οικονομίας και καθορίζει περαιτέρω τις αναγκαίες προτεραιότητες και μέτρα που διασφα</w:t>
      </w:r>
      <w:r>
        <w:rPr>
          <w:noProof/>
          <w:color w:val="000000"/>
        </w:rPr>
        <w:t>λίζουν ότι η Τσεχία καθίσταται μακροπρόθεσμα ανθεκτική στις μελλοντικές περιβαλλοντικές απειλές, συμπεριλαμβανομένης της κλιματικής αλλαγής και της απώλειας βιοποικιλότητας, και αναπτύσσει ένα συνολικά βιώσιμο κοινωνικό σύστημα. Μέσω συντομευμένων και διαφ</w:t>
      </w:r>
      <w:r>
        <w:rPr>
          <w:noProof/>
          <w:color w:val="000000"/>
        </w:rPr>
        <w:t>οροποιημένων αλυσίδων εφοδιασμού και χαμηλότερης εξάρτησης από πρωτογενείς πόρους, η κυκλική οικονομία συμβάλλει στην ενίσχυση της στρατηγικής αυτονομίας και ανθεκτικότητας της Τσεχίας. Μεταξύ άλλων, η στρατηγική παρέχει κίνητρα στις επιχειρήσεις, τους κατ</w:t>
      </w:r>
      <w:r>
        <w:rPr>
          <w:noProof/>
          <w:color w:val="000000"/>
        </w:rPr>
        <w:t>αναλωτές, τις πόλεις και τους δήμους να στηρίξουν κυκλικές λύσεις μέσω του σχεδιασμού και της κατασκευής προϊόντων, της καινοτομίας, της έρευνας, της ψηφιοποίησης και της εκπαίδευσης. Η στρατηγική θα οριστικοποιηθεί έως τις 31 Μαρτίου 2022 και θα ακολουθήσ</w:t>
      </w:r>
      <w:r>
        <w:rPr>
          <w:noProof/>
          <w:color w:val="000000"/>
        </w:rPr>
        <w:t>ει το σχέδιο δράσης.</w:t>
      </w:r>
    </w:p>
    <w:p w14:paraId="3E4D6684" w14:textId="77777777" w:rsidR="00522945" w:rsidRDefault="00426980">
      <w:pPr>
        <w:pStyle w:val="P68B1DB1-Normal13"/>
        <w:pBdr>
          <w:top w:val="nil"/>
          <w:left w:val="nil"/>
          <w:bottom w:val="nil"/>
          <w:right w:val="nil"/>
          <w:between w:val="nil"/>
        </w:pBdr>
        <w:spacing w:line="240" w:lineRule="auto"/>
        <w:jc w:val="both"/>
        <w:rPr>
          <w:noProof/>
        </w:rPr>
      </w:pPr>
      <w:r>
        <w:rPr>
          <w:noProof/>
        </w:rPr>
        <w:t xml:space="preserve">Η μεταρρύθμιση θα ολοκληρωθεί έως τις 30 Σεπτεμβρίου 2025. </w:t>
      </w:r>
    </w:p>
    <w:p w14:paraId="3A62B6D6" w14:textId="15BB894F" w:rsidR="00522945" w:rsidRDefault="00426980">
      <w:pPr>
        <w:pStyle w:val="P68B1DB1-Normal13"/>
        <w:pBdr>
          <w:top w:val="nil"/>
          <w:left w:val="nil"/>
          <w:bottom w:val="nil"/>
          <w:right w:val="nil"/>
          <w:between w:val="nil"/>
        </w:pBdr>
        <w:spacing w:line="240" w:lineRule="auto"/>
        <w:rPr>
          <w:noProof/>
        </w:rPr>
      </w:pPr>
      <w:r>
        <w:rPr>
          <w:b/>
          <w:noProof/>
        </w:rPr>
        <w:t>Επένδυση 1</w:t>
      </w:r>
      <w:r>
        <w:rPr>
          <w:noProof/>
        </w:rPr>
        <w:t xml:space="preserve">: </w:t>
      </w:r>
      <w:r>
        <w:rPr>
          <w:b/>
          <w:noProof/>
        </w:rPr>
        <w:t>Κτιριακές υποδομές ανακύκλωσης</w:t>
      </w:r>
      <w:r>
        <w:rPr>
          <w:noProof/>
        </w:rPr>
        <w:t xml:space="preserve"> </w:t>
      </w:r>
    </w:p>
    <w:p w14:paraId="3339B5BE" w14:textId="0A35F3B4" w:rsidR="00522945" w:rsidRDefault="00426980">
      <w:pPr>
        <w:pStyle w:val="P68B1DB1-Normal3"/>
        <w:autoSpaceDE w:val="0"/>
        <w:autoSpaceDN w:val="0"/>
        <w:spacing w:after="0" w:line="240" w:lineRule="auto"/>
        <w:rPr>
          <w:noProof/>
          <w:color w:val="006100"/>
          <w:sz w:val="18"/>
        </w:rPr>
      </w:pPr>
      <w:r>
        <w:rPr>
          <w:noProof/>
        </w:rPr>
        <w:t>Γενικός στόχος του μέτρου αυτού είναι η στήριξη των επενδύσεων που οδηγούν στην ανάπτυξη μιας κυκλικής οικονομίας στον τομέα της διαχείρισης των βιοαποδομήσιμων αποβλήτων. Το μέτρο στηρίζει έργα που ενισχύουν τις ικανότητες ανακύκλωσης βιοαποικοδομήσιμων α</w:t>
      </w:r>
      <w:r>
        <w:rPr>
          <w:noProof/>
        </w:rPr>
        <w:t xml:space="preserve">ποβλήτων και έργα που αποσκοπούν στην επαναφορά στο έδαφος της λιπασματοποίησης και των αποβλήτων από χωνευτήρια βιοαερίου.  </w:t>
      </w:r>
    </w:p>
    <w:p w14:paraId="31C7B5B3" w14:textId="77777777" w:rsidR="00522945" w:rsidRDefault="00426980">
      <w:pPr>
        <w:pStyle w:val="P68B1DB1-Normal13"/>
        <w:pBdr>
          <w:top w:val="nil"/>
          <w:left w:val="nil"/>
          <w:bottom w:val="nil"/>
          <w:right w:val="nil"/>
          <w:between w:val="nil"/>
        </w:pBdr>
        <w:spacing w:line="240" w:lineRule="auto"/>
        <w:jc w:val="both"/>
        <w:rPr>
          <w:noProof/>
        </w:rPr>
      </w:pPr>
      <w:r>
        <w:rPr>
          <w:noProof/>
        </w:rPr>
        <w:t>Η επένδυση ολοκληρώνεται έως τις 31 Δεκεμβρίου 2025.</w:t>
      </w:r>
    </w:p>
    <w:p w14:paraId="559274FC" w14:textId="5DE82F3C" w:rsidR="00522945" w:rsidRDefault="00426980">
      <w:pPr>
        <w:pStyle w:val="P68B1DB1-Normal14"/>
        <w:spacing w:line="240" w:lineRule="auto"/>
        <w:rPr>
          <w:noProof/>
        </w:rPr>
      </w:pPr>
      <w:r>
        <w:rPr>
          <w:noProof/>
        </w:rPr>
        <w:t>Επένδυση 2: Κυκλικές λύσεις στις επιχειρήσεις</w:t>
      </w:r>
    </w:p>
    <w:p w14:paraId="6E9EC308" w14:textId="77777777" w:rsidR="00522945" w:rsidRDefault="00426980">
      <w:pPr>
        <w:pBdr>
          <w:top w:val="nil"/>
          <w:left w:val="nil"/>
          <w:bottom w:val="nil"/>
          <w:right w:val="nil"/>
          <w:between w:val="nil"/>
        </w:pBdr>
        <w:spacing w:line="240" w:lineRule="auto"/>
        <w:jc w:val="both"/>
        <w:rPr>
          <w:noProof/>
          <w:color w:val="000000"/>
        </w:rPr>
      </w:pPr>
      <w:r>
        <w:rPr>
          <w:noProof/>
          <w:color w:val="000000"/>
        </w:rPr>
        <w:t>Το μέτρο έχει ως στόχο να συμβά</w:t>
      </w:r>
      <w:r>
        <w:rPr>
          <w:noProof/>
          <w:color w:val="000000"/>
        </w:rPr>
        <w:t>λει στην πράσινη μετάβαση και στη βιώσιμη χρήση των πρωτογενών πρώτων υλών. Για τον σκοπό αυτό, το μέτρο στηρίζει έργα που προωθούν την ανάπτυξη λύσεων κυκλικής οικονομίας μεταξύ των επιχειρήσεων. Αυτό συνεπάγεται επενδύσεις σε καινοτόμες τεχνολογίες</w:t>
      </w:r>
      <w:r>
        <w:rPr>
          <w:noProof/>
        </w:rPr>
        <w:t xml:space="preserve"> που</w:t>
      </w:r>
      <w:r>
        <w:rPr>
          <w:noProof/>
          <w:color w:val="000000"/>
        </w:rPr>
        <w:t xml:space="preserve"> i</w:t>
      </w:r>
      <w:r>
        <w:rPr>
          <w:noProof/>
          <w:color w:val="000000"/>
        </w:rPr>
        <w:t>) καθιστούν δυνατή τη νέα ή αυξημένη χρήση δευτερογενών πρώτων υλών ως υποκατάστατων των πρωτογενών πόρων και ii)</w:t>
      </w:r>
      <w:r>
        <w:rPr>
          <w:noProof/>
          <w:color w:val="000000"/>
          <w:highlight w:val="white"/>
        </w:rPr>
        <w:t xml:space="preserve"> μειώνουν</w:t>
      </w:r>
      <w:r>
        <w:rPr>
          <w:noProof/>
        </w:rPr>
        <w:t xml:space="preserve"> </w:t>
      </w:r>
      <w:r>
        <w:rPr>
          <w:noProof/>
          <w:color w:val="000000"/>
          <w:highlight w:val="white"/>
        </w:rPr>
        <w:t>την ένταση των εισροών της παραγωγής και υποκαθιστούν τις πρωτογενείς πρώτες ύλες μέσω δευτερογενών πρώτων υλών.</w:t>
      </w:r>
      <w:r>
        <w:rPr>
          <w:noProof/>
          <w:color w:val="000000"/>
        </w:rPr>
        <w:t xml:space="preserve"> </w:t>
      </w:r>
    </w:p>
    <w:p w14:paraId="5BAD01CA" w14:textId="77777777" w:rsidR="00522945" w:rsidRDefault="00426980">
      <w:pPr>
        <w:pBdr>
          <w:top w:val="nil"/>
          <w:left w:val="nil"/>
          <w:bottom w:val="nil"/>
          <w:right w:val="nil"/>
          <w:between w:val="nil"/>
        </w:pBdr>
        <w:spacing w:line="240" w:lineRule="auto"/>
        <w:jc w:val="both"/>
        <w:rPr>
          <w:b/>
          <w:noProof/>
        </w:rPr>
      </w:pPr>
      <w:r>
        <w:rPr>
          <w:noProof/>
        </w:rPr>
        <w:t xml:space="preserve">Το μέτρο επικεντρώνεται επίσης στη </w:t>
      </w:r>
      <w:r>
        <w:rPr>
          <w:noProof/>
          <w:highlight w:val="white"/>
        </w:rPr>
        <w:t>βελτιστοποίηση του οικολογικού σχεδιασμού υλικών των προϊόντων για τη διευκόλυνση της ανακύκλωσης και της επαναχρησιμοποίησης, παράλληλα με έργα βιομηχανικής συμβίωσης και άλλα επενδυτικά επιχειρηματικά έργα που συμβάλλου</w:t>
      </w:r>
      <w:r>
        <w:rPr>
          <w:noProof/>
          <w:highlight w:val="white"/>
        </w:rPr>
        <w:t xml:space="preserve">ν στη </w:t>
      </w:r>
      <w:r>
        <w:rPr>
          <w:noProof/>
        </w:rPr>
        <w:t xml:space="preserve">μετάβαση σε μια κυκλική οικονομία. Τέλος, </w:t>
      </w:r>
      <w:r>
        <w:rPr>
          <w:noProof/>
          <w:highlight w:val="white"/>
        </w:rPr>
        <w:t>η επένδυση στηρίζει έργα που αφορούν τη στοχευμένη εφαρμογή ανακυκλωμένων υλικών σε προϊόντα</w:t>
      </w:r>
      <w:r>
        <w:rPr>
          <w:noProof/>
        </w:rPr>
        <w:t xml:space="preserve">. Αναμένεται στήριξη για τουλάχιστον 60 επιχειρήσεις. </w:t>
      </w:r>
    </w:p>
    <w:p w14:paraId="172A9434" w14:textId="77777777" w:rsidR="00522945" w:rsidRDefault="00426980">
      <w:pPr>
        <w:pBdr>
          <w:top w:val="nil"/>
          <w:left w:val="nil"/>
          <w:bottom w:val="nil"/>
          <w:right w:val="nil"/>
          <w:between w:val="nil"/>
        </w:pBdr>
        <w:spacing w:line="240" w:lineRule="auto"/>
        <w:jc w:val="both"/>
        <w:rPr>
          <w:noProof/>
        </w:rPr>
      </w:pPr>
      <w:r>
        <w:rPr>
          <w:noProof/>
        </w:rPr>
        <w:t>Η επένδυση ολοκληρώνεται έως τις 31 Δεκεμβρίου 2025.</w:t>
      </w:r>
    </w:p>
    <w:p w14:paraId="57843EFE" w14:textId="77777777" w:rsidR="00522945" w:rsidRDefault="00426980">
      <w:pPr>
        <w:pStyle w:val="P68B1DB1-Normal13"/>
        <w:pBdr>
          <w:top w:val="nil"/>
          <w:left w:val="nil"/>
          <w:bottom w:val="nil"/>
          <w:right w:val="nil"/>
          <w:between w:val="nil"/>
        </w:pBdr>
        <w:spacing w:line="240" w:lineRule="auto"/>
        <w:rPr>
          <w:b/>
          <w:noProof/>
        </w:rPr>
      </w:pPr>
      <w:r>
        <w:rPr>
          <w:b/>
          <w:noProof/>
        </w:rPr>
        <w:t>Επένδυση</w:t>
      </w:r>
      <w:r>
        <w:rPr>
          <w:b/>
          <w:noProof/>
        </w:rPr>
        <w:t xml:space="preserve"> 3</w:t>
      </w:r>
      <w:r>
        <w:rPr>
          <w:noProof/>
        </w:rPr>
        <w:t xml:space="preserve">: </w:t>
      </w:r>
      <w:r>
        <w:rPr>
          <w:b/>
          <w:noProof/>
        </w:rPr>
        <w:t>Εξοικονόμηση νερού στη βιομηχανία</w:t>
      </w:r>
    </w:p>
    <w:p w14:paraId="077187A5" w14:textId="77777777" w:rsidR="00522945" w:rsidRDefault="00426980">
      <w:pPr>
        <w:pBdr>
          <w:top w:val="nil"/>
          <w:left w:val="nil"/>
          <w:bottom w:val="nil"/>
          <w:right w:val="nil"/>
          <w:between w:val="nil"/>
        </w:pBdr>
        <w:spacing w:line="240" w:lineRule="auto"/>
        <w:rPr>
          <w:noProof/>
        </w:rPr>
      </w:pPr>
      <w:r>
        <w:rPr>
          <w:noProof/>
          <w:color w:val="000000"/>
        </w:rPr>
        <w:t>Το μέτρο</w:t>
      </w:r>
      <w:r>
        <w:rPr>
          <w:b/>
          <w:noProof/>
          <w:color w:val="000000"/>
        </w:rPr>
        <w:t xml:space="preserve"> </w:t>
      </w:r>
      <w:r>
        <w:rPr>
          <w:noProof/>
          <w:color w:val="000000"/>
        </w:rPr>
        <w:t xml:space="preserve">αποσκοπεί στη συμβολή σε μια κυκλική οικονομία μέσω της βελτίωσης της διαχείρισης των υδάτων στον </w:t>
      </w:r>
      <w:r>
        <w:rPr>
          <w:noProof/>
        </w:rPr>
        <w:t xml:space="preserve">κλάδο. </w:t>
      </w:r>
    </w:p>
    <w:p w14:paraId="296D719A" w14:textId="77777777" w:rsidR="00522945" w:rsidRDefault="00426980">
      <w:pPr>
        <w:pBdr>
          <w:top w:val="nil"/>
          <w:left w:val="nil"/>
          <w:bottom w:val="nil"/>
          <w:right w:val="nil"/>
          <w:between w:val="nil"/>
        </w:pBdr>
        <w:spacing w:line="240" w:lineRule="auto"/>
        <w:rPr>
          <w:noProof/>
        </w:rPr>
      </w:pPr>
      <w:r>
        <w:rPr>
          <w:noProof/>
        </w:rPr>
        <w:t xml:space="preserve">Το μέτρο επικεντρώνεται σε έργα που αφορούν τα ακόλουθα ζητήματα: </w:t>
      </w:r>
    </w:p>
    <w:p w14:paraId="66ABDE4F" w14:textId="77777777" w:rsidR="00522945" w:rsidRDefault="00426980">
      <w:pPr>
        <w:numPr>
          <w:ilvl w:val="0"/>
          <w:numId w:val="161"/>
        </w:numPr>
        <w:pBdr>
          <w:top w:val="nil"/>
          <w:left w:val="nil"/>
          <w:bottom w:val="nil"/>
          <w:right w:val="nil"/>
          <w:between w:val="nil"/>
        </w:pBdr>
        <w:spacing w:line="240" w:lineRule="auto"/>
        <w:contextualSpacing/>
        <w:rPr>
          <w:noProof/>
        </w:rPr>
      </w:pPr>
      <w:r>
        <w:rPr>
          <w:noProof/>
        </w:rPr>
        <w:t xml:space="preserve">βελτιστοποίηση της κατανάλωσης νερού μέσω της εγκατάστασης νέων τεχνολογιών και εξοπλισμού εξοικονόμησης νερού, </w:t>
      </w:r>
    </w:p>
    <w:p w14:paraId="6A7C73D5" w14:textId="77777777" w:rsidR="00522945" w:rsidRDefault="00426980">
      <w:pPr>
        <w:numPr>
          <w:ilvl w:val="0"/>
          <w:numId w:val="161"/>
        </w:numPr>
        <w:pBdr>
          <w:top w:val="nil"/>
          <w:left w:val="nil"/>
          <w:bottom w:val="nil"/>
          <w:right w:val="nil"/>
          <w:between w:val="nil"/>
        </w:pBdr>
        <w:spacing w:line="240" w:lineRule="auto"/>
        <w:contextualSpacing/>
        <w:rPr>
          <w:noProof/>
        </w:rPr>
      </w:pPr>
      <w:r>
        <w:rPr>
          <w:noProof/>
        </w:rPr>
        <w:t>ανακύκλωση νερού σε παραγωγικούς τομείς και άλλες επιχειρηματικές δραστηριότητες με υψηλή κατανάλωση νερού,</w:t>
      </w:r>
    </w:p>
    <w:p w14:paraId="4374AB3D" w14:textId="77777777" w:rsidR="00522945" w:rsidRDefault="00426980">
      <w:pPr>
        <w:numPr>
          <w:ilvl w:val="0"/>
          <w:numId w:val="161"/>
        </w:numPr>
        <w:pBdr>
          <w:top w:val="nil"/>
          <w:left w:val="nil"/>
          <w:bottom w:val="nil"/>
          <w:right w:val="nil"/>
          <w:between w:val="nil"/>
        </w:pBdr>
        <w:spacing w:line="240" w:lineRule="auto"/>
        <w:contextualSpacing/>
        <w:rPr>
          <w:noProof/>
        </w:rPr>
      </w:pPr>
      <w:r>
        <w:rPr>
          <w:noProof/>
        </w:rPr>
        <w:t>επαναχρησιμοποίηση μολυσμένων ή χρη</w:t>
      </w:r>
      <w:r>
        <w:rPr>
          <w:noProof/>
        </w:rPr>
        <w:t xml:space="preserve">σιμοποιημένων λειτουργικών υδάτων σε άλλες διεργασίες, </w:t>
      </w:r>
    </w:p>
    <w:p w14:paraId="6DDA1C79" w14:textId="77777777" w:rsidR="00522945" w:rsidRDefault="00426980">
      <w:pPr>
        <w:numPr>
          <w:ilvl w:val="0"/>
          <w:numId w:val="161"/>
        </w:numPr>
        <w:pBdr>
          <w:top w:val="nil"/>
          <w:left w:val="nil"/>
          <w:bottom w:val="nil"/>
          <w:right w:val="nil"/>
          <w:between w:val="nil"/>
        </w:pBdr>
        <w:spacing w:line="240" w:lineRule="auto"/>
        <w:contextualSpacing/>
        <w:rPr>
          <w:noProof/>
        </w:rPr>
      </w:pPr>
      <w:r>
        <w:rPr>
          <w:noProof/>
        </w:rPr>
        <w:t xml:space="preserve">βελτιστοποίηση της χρήσης του νερού σε μονάδες κοινής ωφελείας, </w:t>
      </w:r>
    </w:p>
    <w:p w14:paraId="63833B93" w14:textId="77777777" w:rsidR="00522945" w:rsidRDefault="00426980">
      <w:pPr>
        <w:numPr>
          <w:ilvl w:val="0"/>
          <w:numId w:val="161"/>
        </w:numPr>
        <w:pBdr>
          <w:top w:val="nil"/>
          <w:left w:val="nil"/>
          <w:bottom w:val="nil"/>
          <w:right w:val="nil"/>
          <w:between w:val="nil"/>
        </w:pBdr>
        <w:spacing w:line="240" w:lineRule="auto"/>
        <w:contextualSpacing/>
        <w:rPr>
          <w:noProof/>
        </w:rPr>
      </w:pPr>
      <w:r>
        <w:rPr>
          <w:noProof/>
        </w:rPr>
        <w:t>μείωση των απωλειών νερού σε κλειστά κυκλώματα συστημάτων ύδρευσης και διανομής νερού,</w:t>
      </w:r>
    </w:p>
    <w:p w14:paraId="3C916CB7" w14:textId="77777777" w:rsidR="00522945" w:rsidRDefault="00426980">
      <w:pPr>
        <w:numPr>
          <w:ilvl w:val="0"/>
          <w:numId w:val="161"/>
        </w:numPr>
        <w:pBdr>
          <w:top w:val="nil"/>
          <w:left w:val="nil"/>
          <w:bottom w:val="nil"/>
          <w:right w:val="nil"/>
          <w:between w:val="nil"/>
        </w:pBdr>
        <w:spacing w:line="240" w:lineRule="auto"/>
        <w:contextualSpacing/>
        <w:rPr>
          <w:noProof/>
        </w:rPr>
      </w:pPr>
      <w:r>
        <w:rPr>
          <w:noProof/>
        </w:rPr>
        <w:t>αξιοποίηση του δυναμικού των αποβλήτων ατμού,</w:t>
      </w:r>
    </w:p>
    <w:p w14:paraId="32047B0D" w14:textId="77777777" w:rsidR="00522945" w:rsidRDefault="00426980">
      <w:pPr>
        <w:numPr>
          <w:ilvl w:val="0"/>
          <w:numId w:val="161"/>
        </w:numPr>
        <w:pBdr>
          <w:top w:val="nil"/>
          <w:left w:val="nil"/>
          <w:bottom w:val="nil"/>
          <w:right w:val="nil"/>
          <w:between w:val="nil"/>
        </w:pBdr>
        <w:spacing w:line="240" w:lineRule="auto"/>
        <w:contextualSpacing/>
        <w:rPr>
          <w:noProof/>
        </w:rPr>
      </w:pPr>
      <w:r>
        <w:rPr>
          <w:noProof/>
        </w:rPr>
        <w:t>άλ</w:t>
      </w:r>
      <w:r>
        <w:rPr>
          <w:noProof/>
        </w:rPr>
        <w:t xml:space="preserve">λα έργα που αποσκοπούν στη βελτίωση της διαχείρισης των υδάτων στη βιομηχανία. </w:t>
      </w:r>
    </w:p>
    <w:p w14:paraId="70F18201" w14:textId="77777777" w:rsidR="00522945" w:rsidRDefault="00426980">
      <w:pPr>
        <w:pBdr>
          <w:top w:val="nil"/>
          <w:left w:val="nil"/>
          <w:bottom w:val="nil"/>
          <w:right w:val="nil"/>
          <w:between w:val="nil"/>
        </w:pBdr>
        <w:spacing w:line="240" w:lineRule="auto"/>
        <w:rPr>
          <w:noProof/>
        </w:rPr>
      </w:pPr>
      <w:r>
        <w:rPr>
          <w:noProof/>
        </w:rPr>
        <w:t>Αναμένεται στήριξη για τουλάχιστον 40 επιχειρήσεις.</w:t>
      </w:r>
    </w:p>
    <w:p w14:paraId="7C1549DC" w14:textId="77777777" w:rsidR="00522945" w:rsidRDefault="00426980">
      <w:pPr>
        <w:pBdr>
          <w:top w:val="nil"/>
          <w:left w:val="nil"/>
          <w:bottom w:val="nil"/>
          <w:right w:val="nil"/>
          <w:between w:val="nil"/>
        </w:pBdr>
        <w:spacing w:line="240" w:lineRule="auto"/>
        <w:rPr>
          <w:noProof/>
        </w:rPr>
      </w:pPr>
      <w:r>
        <w:rPr>
          <w:noProof/>
        </w:rPr>
        <w:t>Η επένδυση ολοκληρώνεται έως τις 31 Δεκεμβρίου 2025.</w:t>
      </w:r>
    </w:p>
    <w:p w14:paraId="57BF7388" w14:textId="77777777" w:rsidR="00522945" w:rsidRDefault="00522945">
      <w:pPr>
        <w:tabs>
          <w:tab w:val="left" w:pos="993"/>
        </w:tabs>
        <w:spacing w:line="240" w:lineRule="auto"/>
        <w:jc w:val="both"/>
        <w:rPr>
          <w:b/>
          <w:noProof/>
          <w:u w:val="single"/>
        </w:rPr>
        <w:sectPr w:rsidR="00522945" w:rsidSect="00786C7E">
          <w:headerReference w:type="even" r:id="rId222"/>
          <w:headerReference w:type="default" r:id="rId223"/>
          <w:footerReference w:type="even" r:id="rId224"/>
          <w:footerReference w:type="default" r:id="rId225"/>
          <w:headerReference w:type="first" r:id="rId226"/>
          <w:footerReference w:type="first" r:id="rId227"/>
          <w:pgSz w:w="11907" w:h="16839"/>
          <w:pgMar w:top="1134" w:right="1134" w:bottom="1134" w:left="1134" w:header="567" w:footer="567" w:gutter="0"/>
          <w:cols w:space="720"/>
          <w:docGrid w:linePitch="326"/>
        </w:sectPr>
      </w:pPr>
    </w:p>
    <w:p w14:paraId="723C58DD" w14:textId="6FE8DACB" w:rsidR="00522945" w:rsidRDefault="00426980">
      <w:pPr>
        <w:pStyle w:val="P68B1DB1-Normal5"/>
        <w:tabs>
          <w:tab w:val="left" w:pos="993"/>
        </w:tabs>
        <w:spacing w:line="240" w:lineRule="auto"/>
        <w:jc w:val="both"/>
        <w:rPr>
          <w:noProof/>
        </w:rPr>
      </w:pPr>
      <w:r>
        <w:rPr>
          <w:noProof/>
        </w:rPr>
        <w:t xml:space="preserve">Ν.2. Ορόσημα, στόχοι, δείκτες και χρονοδιάγραμμα για την παρακολούθηση και την υλοποίηση της μη επιστρεπτέας χρηματοδοτικής στήριξης </w:t>
      </w:r>
    </w:p>
    <w:tbl>
      <w:tblPr>
        <w:tblW w:w="14564" w:type="dxa"/>
        <w:jc w:val="center"/>
        <w:tblLayout w:type="fixed"/>
        <w:tblLook w:val="0400" w:firstRow="0" w:lastRow="0" w:firstColumn="0" w:lastColumn="0" w:noHBand="0" w:noVBand="1"/>
      </w:tblPr>
      <w:tblGrid>
        <w:gridCol w:w="650"/>
        <w:gridCol w:w="1245"/>
        <w:gridCol w:w="1082"/>
        <w:gridCol w:w="1378"/>
        <w:gridCol w:w="1482"/>
        <w:gridCol w:w="948"/>
        <w:gridCol w:w="1082"/>
        <w:gridCol w:w="681"/>
        <w:gridCol w:w="948"/>
        <w:gridCol w:w="681"/>
        <w:gridCol w:w="4387"/>
      </w:tblGrid>
      <w:tr w:rsidR="00522945" w14:paraId="186EEF92" w14:textId="77777777">
        <w:trPr>
          <w:trHeight w:val="533"/>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29FD2A" w14:textId="77777777" w:rsidR="00522945" w:rsidRDefault="00426980">
            <w:pPr>
              <w:pStyle w:val="P68B1DB1-Normal9"/>
              <w:spacing w:line="240" w:lineRule="auto"/>
              <w:jc w:val="center"/>
              <w:rPr>
                <w:noProof/>
              </w:rPr>
            </w:pPr>
            <w:r>
              <w:rPr>
                <w:noProof/>
              </w:rPr>
              <w:t>Αύξων NUM.</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5E1F6DF" w14:textId="77777777" w:rsidR="00522945" w:rsidRDefault="00426980">
            <w:pPr>
              <w:pStyle w:val="P68B1DB1-Normal9"/>
              <w:spacing w:line="240" w:lineRule="auto"/>
              <w:jc w:val="center"/>
              <w:rPr>
                <w:noProof/>
              </w:rPr>
            </w:pPr>
            <w:r>
              <w:rPr>
                <w:noProof/>
              </w:rPr>
              <w:t>Σχετικό μέτρο (Μεταρρύθμιση ή Επενδύσεις)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8C88ED8" w14:textId="77777777" w:rsidR="00522945" w:rsidRDefault="00426980">
            <w:pPr>
              <w:pStyle w:val="P68B1DB1-Normal9"/>
              <w:spacing w:line="240" w:lineRule="auto"/>
              <w:jc w:val="center"/>
              <w:rPr>
                <w:noProof/>
              </w:rPr>
            </w:pPr>
            <w:r>
              <w:rPr>
                <w:noProof/>
              </w:rPr>
              <w:t xml:space="preserve">Ορόσημο/Στόχος </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11CD967" w14:textId="77777777" w:rsidR="00522945" w:rsidRDefault="00426980">
            <w:pPr>
              <w:pStyle w:val="P68B1DB1-Normal9"/>
              <w:spacing w:line="240" w:lineRule="auto"/>
              <w:jc w:val="center"/>
              <w:rPr>
                <w:noProof/>
              </w:rPr>
            </w:pPr>
            <w:r>
              <w:rPr>
                <w:noProof/>
              </w:rPr>
              <w:t xml:space="preserve">Όνομα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CCEB3B" w14:textId="77777777" w:rsidR="00522945" w:rsidRDefault="00426980">
            <w:pPr>
              <w:pStyle w:val="P68B1DB1-Normal10"/>
              <w:spacing w:line="240" w:lineRule="auto"/>
              <w:jc w:val="center"/>
              <w:rPr>
                <w:noProof/>
              </w:rPr>
            </w:pPr>
            <w:r>
              <w:rPr>
                <w:b/>
                <w:noProof/>
              </w:rPr>
              <w:t>Ποιοτικοί δείκτες</w:t>
            </w:r>
            <w:r>
              <w:rPr>
                <w:noProof/>
              </w:rPr>
              <w:br/>
            </w:r>
            <w:r>
              <w:rPr>
                <w:b/>
                <w:noProof/>
              </w:rPr>
              <w:t xml:space="preserve"> (για ορόσημα)</w:t>
            </w:r>
          </w:p>
        </w:tc>
        <w:tc>
          <w:tcPr>
            <w:tcW w:w="2268"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26913B9" w14:textId="77777777" w:rsidR="00522945" w:rsidRDefault="00426980">
            <w:pPr>
              <w:pStyle w:val="P68B1DB1-Normal10"/>
              <w:spacing w:line="240" w:lineRule="auto"/>
              <w:jc w:val="center"/>
              <w:rPr>
                <w:noProof/>
              </w:rPr>
            </w:pPr>
            <w:r>
              <w:rPr>
                <w:b/>
                <w:noProof/>
              </w:rPr>
              <w:t>Ποσοτικοί δεί</w:t>
            </w:r>
            <w:r>
              <w:rPr>
                <w:b/>
                <w:noProof/>
              </w:rPr>
              <w:t>κτες</w:t>
            </w:r>
            <w:r>
              <w:rPr>
                <w:noProof/>
              </w:rPr>
              <w:br/>
            </w:r>
            <w:r>
              <w:rPr>
                <w:b/>
                <w:noProof/>
              </w:rPr>
              <w:t xml:space="preserve"> (για τους στόχους)</w:t>
            </w:r>
          </w:p>
        </w:tc>
        <w:tc>
          <w:tcPr>
            <w:tcW w:w="170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426649F"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64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FEED505"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6251875B" w14:textId="77777777">
        <w:trPr>
          <w:trHeight w:val="75"/>
          <w:tblHeader/>
          <w:jc w:val="center"/>
        </w:trPr>
        <w:tc>
          <w:tcPr>
            <w:tcW w:w="675" w:type="dxa"/>
            <w:vMerge/>
            <w:tcBorders>
              <w:top w:val="single" w:sz="4" w:space="0" w:color="auto"/>
              <w:left w:val="single" w:sz="4" w:space="0" w:color="auto"/>
              <w:bottom w:val="single" w:sz="4" w:space="0" w:color="auto"/>
              <w:right w:val="single" w:sz="4" w:space="0" w:color="auto"/>
            </w:tcBorders>
            <w:vAlign w:val="center"/>
          </w:tcPr>
          <w:p w14:paraId="72E963D7"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307" w:type="dxa"/>
            <w:vMerge/>
            <w:tcBorders>
              <w:top w:val="single" w:sz="4" w:space="0" w:color="auto"/>
              <w:left w:val="single" w:sz="4" w:space="0" w:color="auto"/>
              <w:bottom w:val="single" w:sz="4" w:space="0" w:color="auto"/>
              <w:right w:val="single" w:sz="4" w:space="0" w:color="auto"/>
            </w:tcBorders>
            <w:vAlign w:val="center"/>
          </w:tcPr>
          <w:p w14:paraId="7EA82AF5"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48502F3"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449" w:type="dxa"/>
            <w:vMerge/>
            <w:tcBorders>
              <w:top w:val="single" w:sz="4" w:space="0" w:color="auto"/>
              <w:left w:val="single" w:sz="4" w:space="0" w:color="auto"/>
              <w:bottom w:val="single" w:sz="4" w:space="0" w:color="auto"/>
              <w:right w:val="single" w:sz="4" w:space="0" w:color="auto"/>
            </w:tcBorders>
            <w:vAlign w:val="center"/>
          </w:tcPr>
          <w:p w14:paraId="4DCEE730"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587FE26"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99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D2DA5E3" w14:textId="77777777" w:rsidR="00522945" w:rsidRDefault="00426980">
            <w:pPr>
              <w:pStyle w:val="P68B1DB1-Normal9"/>
              <w:spacing w:line="240" w:lineRule="auto"/>
              <w:jc w:val="center"/>
              <w:rPr>
                <w:noProof/>
              </w:rPr>
            </w:pPr>
            <w:r>
              <w:rPr>
                <w:noProof/>
              </w:rPr>
              <w:t>Μονάδα μέτρησης</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B41C423" w14:textId="77777777" w:rsidR="00522945" w:rsidRDefault="00426980">
            <w:pPr>
              <w:pStyle w:val="P68B1DB1-Normal9"/>
              <w:spacing w:line="240" w:lineRule="auto"/>
              <w:jc w:val="center"/>
              <w:rPr>
                <w:noProof/>
              </w:rPr>
            </w:pPr>
            <w:r>
              <w:rPr>
                <w:noProof/>
              </w:rPr>
              <w:t>Γραμμή βάσης</w:t>
            </w:r>
          </w:p>
        </w:tc>
        <w:tc>
          <w:tcPr>
            <w:tcW w:w="70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50E6848" w14:textId="77777777" w:rsidR="00522945" w:rsidRDefault="00426980">
            <w:pPr>
              <w:pStyle w:val="P68B1DB1-Normal9"/>
              <w:spacing w:line="240" w:lineRule="auto"/>
              <w:jc w:val="center"/>
              <w:rPr>
                <w:noProof/>
              </w:rPr>
            </w:pPr>
            <w:r>
              <w:rPr>
                <w:noProof/>
              </w:rPr>
              <w:t>Στόχοι</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C3457C" w14:textId="77777777" w:rsidR="00522945" w:rsidRDefault="00426980">
            <w:pPr>
              <w:pStyle w:val="P68B1DB1-Normal9"/>
              <w:spacing w:line="240" w:lineRule="auto"/>
              <w:jc w:val="center"/>
              <w:rPr>
                <w:noProof/>
              </w:rPr>
            </w:pPr>
            <w:r>
              <w:rPr>
                <w:noProof/>
              </w:rPr>
              <w:t>Τρίμηνο</w:t>
            </w:r>
          </w:p>
        </w:tc>
        <w:tc>
          <w:tcPr>
            <w:tcW w:w="709"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24D69C8" w14:textId="77777777" w:rsidR="00522945" w:rsidRDefault="00426980">
            <w:pPr>
              <w:pStyle w:val="P68B1DB1-Normal9"/>
              <w:spacing w:line="240" w:lineRule="auto"/>
              <w:jc w:val="center"/>
              <w:rPr>
                <w:noProof/>
              </w:rPr>
            </w:pPr>
            <w:r>
              <w:rPr>
                <w:noProof/>
              </w:rPr>
              <w:t>Έτος</w:t>
            </w:r>
          </w:p>
        </w:tc>
        <w:tc>
          <w:tcPr>
            <w:tcW w:w="4644" w:type="dxa"/>
            <w:vMerge/>
            <w:tcBorders>
              <w:bottom w:val="single" w:sz="4" w:space="0" w:color="auto"/>
              <w:right w:val="single" w:sz="4" w:space="0" w:color="auto"/>
            </w:tcBorders>
            <w:vAlign w:val="center"/>
          </w:tcPr>
          <w:p w14:paraId="2EDFFF4A"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r>
      <w:tr w:rsidR="00522945" w14:paraId="399215E3" w14:textId="77777777">
        <w:trPr>
          <w:trHeight w:val="945"/>
          <w:jc w:val="center"/>
        </w:trPr>
        <w:tc>
          <w:tcPr>
            <w:tcW w:w="67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CC2A737" w14:textId="77777777" w:rsidR="00522945" w:rsidRDefault="00426980">
            <w:pPr>
              <w:pStyle w:val="P68B1DB1-Normal28"/>
              <w:spacing w:line="240" w:lineRule="auto"/>
              <w:jc w:val="center"/>
              <w:rPr>
                <w:rFonts w:eastAsia="Times New Roman"/>
                <w:noProof/>
              </w:rPr>
            </w:pPr>
            <w:r>
              <w:rPr>
                <w:noProof/>
              </w:rPr>
              <w:t>144</w:t>
            </w:r>
          </w:p>
        </w:tc>
        <w:tc>
          <w:tcPr>
            <w:tcW w:w="130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295DE2C" w14:textId="77777777" w:rsidR="00522945" w:rsidRDefault="00426980">
            <w:pPr>
              <w:pStyle w:val="P68B1DB1-Normal28"/>
              <w:spacing w:line="240" w:lineRule="auto"/>
              <w:rPr>
                <w:rFonts w:eastAsia="Times New Roman"/>
                <w:noProof/>
              </w:rPr>
            </w:pPr>
            <w:r>
              <w:rPr>
                <w:noProof/>
              </w:rPr>
              <w:t>Μεταρρύθμιση 1: Εφαρμογή της νέας νομοθεσίας για τη διαχείριση των αποβλήτων στην Τσεχική Δημοκρατία</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A78F4C2" w14:textId="77777777" w:rsidR="00522945" w:rsidRDefault="00426980">
            <w:pPr>
              <w:pStyle w:val="P68B1DB1-Normal28"/>
              <w:spacing w:line="240" w:lineRule="auto"/>
              <w:rPr>
                <w:rFonts w:eastAsia="Times New Roman"/>
                <w:noProof/>
              </w:rPr>
            </w:pPr>
            <w:r>
              <w:rPr>
                <w:noProof/>
              </w:rPr>
              <w:t>Ορόσημο</w:t>
            </w:r>
          </w:p>
        </w:tc>
        <w:tc>
          <w:tcPr>
            <w:tcW w:w="144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D5287DA" w14:textId="77777777" w:rsidR="00522945" w:rsidRDefault="00426980">
            <w:pPr>
              <w:pStyle w:val="P68B1DB1-Normal28"/>
              <w:spacing w:line="240" w:lineRule="auto"/>
              <w:rPr>
                <w:rFonts w:eastAsia="Times New Roman"/>
                <w:noProof/>
              </w:rPr>
            </w:pPr>
            <w:r>
              <w:rPr>
                <w:noProof/>
              </w:rPr>
              <w:t>Έναρξη ισχύος των εκτελεστικών αποφάσεων μετά τη νομοθεσία για τη διαχείριση των αποβλήτων που συνέταξε το Υπουργείο Περιβάλλοντος</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2328AB8" w14:textId="77777777" w:rsidR="00522945" w:rsidRDefault="00426980">
            <w:pPr>
              <w:pStyle w:val="P68B1DB1-Normal28"/>
              <w:spacing w:line="240" w:lineRule="auto"/>
              <w:rPr>
                <w:noProof/>
              </w:rPr>
            </w:pPr>
            <w:r>
              <w:rPr>
                <w:noProof/>
              </w:rPr>
              <w:t xml:space="preserve">Διάταξη των εκτελεστικών αποφάσεων που αναφέρει την έναρξη ισχύος των αντίστοιχων εκτελεστικών αποφάσεων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00641F" w14:textId="77777777" w:rsidR="00522945" w:rsidRDefault="00522945">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0DEAB4" w14:textId="77777777" w:rsidR="00522945" w:rsidRDefault="00522945">
            <w:pPr>
              <w:spacing w:line="240" w:lineRule="auto"/>
              <w:jc w:val="center"/>
              <w:rPr>
                <w:rFonts w:eastAsia="Times New Roman"/>
                <w:noProof/>
                <w:color w:val="006100"/>
                <w:sz w:val="18"/>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1EC63"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064225" w14:textId="77777777" w:rsidR="00522945" w:rsidRDefault="00426980">
            <w:pPr>
              <w:pStyle w:val="P68B1DB1-Normal11"/>
              <w:spacing w:line="240" w:lineRule="auto"/>
              <w:jc w:val="center"/>
              <w:rPr>
                <w:noProof/>
              </w:rPr>
            </w:pPr>
            <w:r>
              <w:rPr>
                <w:noProof/>
              </w:rPr>
              <w:t>ΤΡΊΜΗΝΟ 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245769" w14:textId="77777777" w:rsidR="00522945" w:rsidRDefault="00426980">
            <w:pPr>
              <w:pStyle w:val="P68B1DB1-Normal11"/>
              <w:spacing w:line="240" w:lineRule="auto"/>
              <w:jc w:val="center"/>
              <w:rPr>
                <w:noProof/>
              </w:rPr>
            </w:pPr>
            <w:r>
              <w:rPr>
                <w:noProof/>
              </w:rPr>
              <w:t>2023</w:t>
            </w:r>
          </w:p>
        </w:tc>
        <w:tc>
          <w:tcPr>
            <w:tcW w:w="464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A3A4C68" w14:textId="77777777" w:rsidR="00522945" w:rsidRDefault="00426980">
            <w:pPr>
              <w:pStyle w:val="P68B1DB1-Normal28"/>
              <w:spacing w:line="240" w:lineRule="auto"/>
              <w:rPr>
                <w:rFonts w:eastAsia="Times New Roman"/>
                <w:noProof/>
              </w:rPr>
            </w:pPr>
            <w:r>
              <w:rPr>
                <w:noProof/>
              </w:rPr>
              <w:t>Στις εν λόγω εκτελεστικές αποφάσεις περιλαμβάνονται το διάταγμα για τον κατάλογο αποβλήτων αριθ. 8/2021 Coll., το διάταγμα για τον χ</w:t>
            </w:r>
            <w:r>
              <w:rPr>
                <w:noProof/>
              </w:rPr>
              <w:t>ειρισμό των συσκευασιών αριθ. 30/2021 Coll., το διάταγμα για τις λεπτομέρειες διαχείρισης αποβλήτων, το διάταγμα για τα υποπροϊόντα και τα απόβλητα μεταφοράς αποβλήτων (διάταγμα περί ασφάλτου), το διάταγμα για τις λεπτομέρειες χειρισμού των οχημάτων στο τέ</w:t>
            </w:r>
            <w:r>
              <w:rPr>
                <w:noProof/>
              </w:rPr>
              <w:t>λος του κύκλου ζωής τους και το διάταγμα για τις λεπτομέρειες χειρισμού των προϊόντων στο τέλος του κύκλου ζωής τους (ελαστικά, ηλεκτρικά, συσσωρευτές).</w:t>
            </w:r>
          </w:p>
        </w:tc>
      </w:tr>
      <w:tr w:rsidR="00522945" w14:paraId="64424C22"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E72B8" w14:textId="77777777" w:rsidR="00522945" w:rsidRDefault="00426980">
            <w:pPr>
              <w:pStyle w:val="P68B1DB1-Normal28"/>
              <w:spacing w:line="240" w:lineRule="auto"/>
              <w:jc w:val="center"/>
              <w:rPr>
                <w:rFonts w:eastAsia="Times New Roman"/>
                <w:noProof/>
              </w:rPr>
            </w:pPr>
            <w:r>
              <w:rPr>
                <w:noProof/>
              </w:rPr>
              <w:t>145</w:t>
            </w:r>
          </w:p>
        </w:tc>
        <w:tc>
          <w:tcPr>
            <w:tcW w:w="13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3BABD" w14:textId="77777777" w:rsidR="00522945" w:rsidRDefault="00426980">
            <w:pPr>
              <w:pStyle w:val="P68B1DB1-Normal28"/>
              <w:spacing w:line="240" w:lineRule="auto"/>
              <w:rPr>
                <w:rFonts w:eastAsia="Times New Roman"/>
                <w:noProof/>
              </w:rPr>
            </w:pPr>
            <w:r>
              <w:rPr>
                <w:noProof/>
              </w:rPr>
              <w:t xml:space="preserve">Μεταρρύθμιση 1: Εφαρμογή της νέας νομοθεσίας για τη διαχείριση των αποβλήτων στην Τσεχική </w:t>
            </w:r>
            <w:r>
              <w:rPr>
                <w:noProof/>
              </w:rPr>
              <w:t>Δημοκρατία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FF997C" w14:textId="77777777" w:rsidR="00522945" w:rsidRDefault="00426980">
            <w:pPr>
              <w:pStyle w:val="P68B1DB1-Normal28"/>
              <w:spacing w:line="240" w:lineRule="auto"/>
              <w:rPr>
                <w:rFonts w:eastAsia="Times New Roman"/>
                <w:noProof/>
              </w:rPr>
            </w:pPr>
            <w:r>
              <w:rPr>
                <w:noProof/>
              </w:rPr>
              <w:t>Ορόσημο</w:t>
            </w:r>
          </w:p>
        </w:tc>
        <w:tc>
          <w:tcPr>
            <w:tcW w:w="14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B00610" w14:textId="77777777" w:rsidR="00522945" w:rsidRDefault="00426980">
            <w:pPr>
              <w:pStyle w:val="P68B1DB1-Normal28"/>
              <w:spacing w:line="240" w:lineRule="auto"/>
              <w:rPr>
                <w:noProof/>
              </w:rPr>
            </w:pPr>
            <w:r>
              <w:rPr>
                <w:noProof/>
              </w:rPr>
              <w:t>Έναρξη ισχύος εθνικού και περιφερειακού σχεδίου διαχείρισης αποβλήτων</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E54962" w14:textId="77777777" w:rsidR="00522945" w:rsidRDefault="00426980">
            <w:pPr>
              <w:pStyle w:val="P68B1DB1-Normal28"/>
              <w:spacing w:line="240" w:lineRule="auto"/>
              <w:rPr>
                <w:rFonts w:eastAsia="Times New Roman"/>
                <w:noProof/>
              </w:rPr>
            </w:pPr>
            <w:r>
              <w:rPr>
                <w:noProof/>
              </w:rPr>
              <w:t xml:space="preserve">Διάταξη του νόμου που αναφέρει την έναρξη ισχύος εθνικού και περιφερειακού σχεδίου διαχείρισης αποβλήτων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3D2FF0" w14:textId="77777777" w:rsidR="00522945" w:rsidRDefault="00522945">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64BD11" w14:textId="77777777" w:rsidR="00522945" w:rsidRDefault="00522945">
            <w:pPr>
              <w:spacing w:line="240" w:lineRule="auto"/>
              <w:jc w:val="center"/>
              <w:rPr>
                <w:rFonts w:eastAsia="Times New Roman"/>
                <w:noProof/>
                <w:color w:val="006100"/>
                <w:sz w:val="18"/>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B5F577"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96AA3A"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0D3E4D" w14:textId="77777777" w:rsidR="00522945" w:rsidRDefault="00426980">
            <w:pPr>
              <w:pStyle w:val="P68B1DB1-Normal11"/>
              <w:spacing w:line="240" w:lineRule="auto"/>
              <w:jc w:val="center"/>
              <w:rPr>
                <w:noProof/>
              </w:rPr>
            </w:pPr>
            <w:r>
              <w:rPr>
                <w:noProof/>
              </w:rPr>
              <w:t>2023</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1BD189" w14:textId="77777777" w:rsidR="00522945" w:rsidRDefault="00426980">
            <w:pPr>
              <w:pStyle w:val="P68B1DB1-Normal28"/>
              <w:spacing w:line="240" w:lineRule="auto"/>
              <w:rPr>
                <w:rFonts w:eastAsia="Times New Roman"/>
                <w:noProof/>
              </w:rPr>
            </w:pPr>
            <w:r>
              <w:rPr>
                <w:noProof/>
              </w:rPr>
              <w:t>Παροχή νέου εθνικού και περιφερειακού σχεδί</w:t>
            </w:r>
            <w:r>
              <w:rPr>
                <w:noProof/>
              </w:rPr>
              <w:t>ου διαχείρισης αποβλήτων, με στόχο τη βελτίωση της περιβαλλοντικά ορθής προετοιμασίας για την επαναχρησιμοποίηση, την ανακύκλωση, την ανάκτηση και τη διάθεση των αποβλήτων.</w:t>
            </w:r>
          </w:p>
        </w:tc>
      </w:tr>
      <w:tr w:rsidR="00522945" w14:paraId="3818500B"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6FAC9C" w14:textId="77777777" w:rsidR="00522945" w:rsidRDefault="00426980">
            <w:pPr>
              <w:pStyle w:val="P68B1DB1-Normal28"/>
              <w:spacing w:line="240" w:lineRule="auto"/>
              <w:jc w:val="center"/>
              <w:rPr>
                <w:rFonts w:eastAsia="Times New Roman"/>
                <w:noProof/>
              </w:rPr>
            </w:pPr>
            <w:r>
              <w:rPr>
                <w:noProof/>
              </w:rPr>
              <w:t>146</w:t>
            </w:r>
          </w:p>
        </w:tc>
        <w:tc>
          <w:tcPr>
            <w:tcW w:w="13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3DCAF7" w14:textId="77777777" w:rsidR="00522945" w:rsidRDefault="00426980">
            <w:pPr>
              <w:pStyle w:val="P68B1DB1-Normal28"/>
              <w:spacing w:line="240" w:lineRule="auto"/>
              <w:rPr>
                <w:rFonts w:eastAsia="Times New Roman"/>
                <w:noProof/>
              </w:rPr>
            </w:pPr>
            <w:r>
              <w:rPr>
                <w:noProof/>
              </w:rPr>
              <w:t xml:space="preserve">Μεταρρύθμιση 2: Οριστικοποίηση και εφαρμογή της κυκλικής στρατηγικής της </w:t>
            </w:r>
            <w:r>
              <w:rPr>
                <w:noProof/>
              </w:rPr>
              <w:t>Τσεχίας για το 2040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A04DF5" w14:textId="77777777" w:rsidR="00522945" w:rsidRDefault="00426980">
            <w:pPr>
              <w:pStyle w:val="P68B1DB1-Normal28"/>
              <w:spacing w:line="240" w:lineRule="auto"/>
              <w:rPr>
                <w:rFonts w:eastAsia="Times New Roman"/>
                <w:noProof/>
              </w:rPr>
            </w:pPr>
            <w:r>
              <w:rPr>
                <w:noProof/>
              </w:rPr>
              <w:t>Ορόσημο</w:t>
            </w:r>
          </w:p>
        </w:tc>
        <w:tc>
          <w:tcPr>
            <w:tcW w:w="14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DB7CF5" w14:textId="77777777" w:rsidR="00522945" w:rsidRDefault="00426980">
            <w:pPr>
              <w:pStyle w:val="P68B1DB1-Normal28"/>
              <w:spacing w:line="240" w:lineRule="auto"/>
              <w:rPr>
                <w:rFonts w:eastAsia="Times New Roman"/>
                <w:noProof/>
              </w:rPr>
            </w:pPr>
            <w:r>
              <w:rPr>
                <w:noProof/>
              </w:rPr>
              <w:t>Ολοκλήρωση και έγκριση της κυκλικής στρατηγικής για την Τσεχία για το 2040 από το Υπουργείο Περιβάλλοντος</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558B63" w14:textId="77777777" w:rsidR="00522945" w:rsidRDefault="00426980">
            <w:pPr>
              <w:pStyle w:val="P68B1DB1-Normal28"/>
              <w:spacing w:line="240" w:lineRule="auto"/>
              <w:rPr>
                <w:rFonts w:eastAsia="Times New Roman"/>
                <w:noProof/>
              </w:rPr>
            </w:pPr>
            <w:r>
              <w:rPr>
                <w:noProof/>
              </w:rPr>
              <w:t>Δημοσίευση της εγκυκλίου για τη στρατηγική της Τσεχίας για το 2040 στη βάση δεδομένων των στρατηγικών εγγράφων της Τσεχική</w:t>
            </w:r>
            <w:r>
              <w:rPr>
                <w:noProof/>
              </w:rPr>
              <w:t>ς Δημοκρατίας</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D11A47" w14:textId="77777777" w:rsidR="00522945" w:rsidRDefault="00522945">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E9C9F2" w14:textId="77777777" w:rsidR="00522945" w:rsidRDefault="00522945">
            <w:pPr>
              <w:spacing w:line="240" w:lineRule="auto"/>
              <w:jc w:val="center"/>
              <w:rPr>
                <w:rFonts w:eastAsia="Times New Roman"/>
                <w:noProof/>
                <w:color w:val="006100"/>
                <w:sz w:val="18"/>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F50C94"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F03E11" w14:textId="77777777" w:rsidR="00522945" w:rsidRDefault="00426980">
            <w:pPr>
              <w:pStyle w:val="P68B1DB1-Normal11"/>
              <w:spacing w:line="240" w:lineRule="auto"/>
              <w:jc w:val="center"/>
              <w:rPr>
                <w:noProof/>
              </w:rPr>
            </w:pPr>
            <w:r>
              <w:rPr>
                <w:noProof/>
              </w:rPr>
              <w:t>ΤΡΊΜΗΝΟ 1</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89E3C7" w14:textId="77777777" w:rsidR="00522945" w:rsidRDefault="00426980">
            <w:pPr>
              <w:pStyle w:val="P68B1DB1-Normal11"/>
              <w:spacing w:line="240" w:lineRule="auto"/>
              <w:jc w:val="center"/>
              <w:rPr>
                <w:noProof/>
              </w:rPr>
            </w:pPr>
            <w:r>
              <w:rPr>
                <w:noProof/>
              </w:rPr>
              <w:t>2022</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F3F559" w14:textId="77777777" w:rsidR="00522945" w:rsidRDefault="00426980">
            <w:pPr>
              <w:pStyle w:val="P68B1DB1-Normal28"/>
              <w:spacing w:line="240" w:lineRule="auto"/>
              <w:rPr>
                <w:rFonts w:eastAsia="Times New Roman"/>
                <w:noProof/>
              </w:rPr>
            </w:pPr>
            <w:r>
              <w:rPr>
                <w:noProof/>
              </w:rPr>
              <w:t>Ολοκλήρωση και έγκριση της στρατηγικής για την κυκλική Τσεχία για το 2040. Η στρατηγική θα διαμορφώσει το όραμα, τους παγκόσμιους και στρατηγικούς στόχους, τους τομείς προτεραιότητας και τις αρχές που απαιτούνται για την επίτευξη κυκλικής οικονομίας στην Τ</w:t>
            </w:r>
            <w:r>
              <w:rPr>
                <w:noProof/>
              </w:rPr>
              <w:t xml:space="preserve">σεχική Δημοκρατία. </w:t>
            </w:r>
          </w:p>
        </w:tc>
      </w:tr>
      <w:tr w:rsidR="00522945" w14:paraId="7D3270EA" w14:textId="77777777">
        <w:trPr>
          <w:trHeight w:val="624"/>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38160" w14:textId="77777777" w:rsidR="00522945" w:rsidRDefault="00426980">
            <w:pPr>
              <w:pStyle w:val="P68B1DB1-Normal28"/>
              <w:spacing w:line="240" w:lineRule="auto"/>
              <w:jc w:val="center"/>
              <w:rPr>
                <w:noProof/>
              </w:rPr>
            </w:pPr>
            <w:r>
              <w:rPr>
                <w:noProof/>
              </w:rPr>
              <w:t>147</w:t>
            </w:r>
          </w:p>
        </w:tc>
        <w:tc>
          <w:tcPr>
            <w:tcW w:w="13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70F60" w14:textId="77777777" w:rsidR="00522945" w:rsidRDefault="00426980">
            <w:pPr>
              <w:pStyle w:val="P68B1DB1-Normal28"/>
              <w:spacing w:line="240" w:lineRule="auto"/>
              <w:rPr>
                <w:rFonts w:eastAsia="Times New Roman"/>
                <w:noProof/>
              </w:rPr>
            </w:pPr>
            <w:r>
              <w:rPr>
                <w:noProof/>
              </w:rPr>
              <w:t>Μεταρρύθμιση 2: Οριστικοποίηση και εφαρμογή της κυκλικής στρατηγικής της Τσεχίας για το 2040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25A500" w14:textId="77777777" w:rsidR="00522945" w:rsidRDefault="00426980">
            <w:pPr>
              <w:pStyle w:val="P68B1DB1-Normal28"/>
              <w:spacing w:line="240" w:lineRule="auto"/>
              <w:rPr>
                <w:rFonts w:eastAsia="Times New Roman"/>
                <w:noProof/>
              </w:rPr>
            </w:pPr>
            <w:r>
              <w:rPr>
                <w:noProof/>
              </w:rPr>
              <w:t>Ορόσημο</w:t>
            </w:r>
          </w:p>
        </w:tc>
        <w:tc>
          <w:tcPr>
            <w:tcW w:w="14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37C3A6" w14:textId="3FAE9185" w:rsidR="00522945" w:rsidRDefault="00426980">
            <w:pPr>
              <w:pStyle w:val="P68B1DB1-Normal28"/>
              <w:spacing w:line="240" w:lineRule="auto"/>
              <w:rPr>
                <w:rFonts w:eastAsia="Times New Roman"/>
                <w:noProof/>
              </w:rPr>
            </w:pPr>
            <w:r>
              <w:rPr>
                <w:noProof/>
              </w:rPr>
              <w:t xml:space="preserve">Ολοκλήρωση έκθεσης παρακολούθησης για την αξιολόγηση της κατάστασης όσον αφορά την εφαρμογή της στρατηγικής για την κυκλική Τσεχία για το 2040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597832" w14:textId="77777777" w:rsidR="00522945" w:rsidRDefault="00426980">
            <w:pPr>
              <w:pStyle w:val="P68B1DB1-Normal28"/>
              <w:spacing w:line="240" w:lineRule="auto"/>
              <w:rPr>
                <w:rFonts w:eastAsia="Times New Roman"/>
                <w:noProof/>
              </w:rPr>
            </w:pPr>
            <w:r>
              <w:rPr>
                <w:noProof/>
              </w:rPr>
              <w:t>Δημοσίευση έκθεσης παρακολούθησης για την αξιολόγηση της κατάστασης εφαρμογής της κυκλικής στρατηγικής της Τσεχί</w:t>
            </w:r>
            <w:r>
              <w:rPr>
                <w:noProof/>
              </w:rPr>
              <w:t>ας για το 2040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64D52D" w14:textId="77777777" w:rsidR="00522945" w:rsidRDefault="00522945">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531655" w14:textId="77777777" w:rsidR="00522945" w:rsidRDefault="00522945">
            <w:pPr>
              <w:spacing w:line="240" w:lineRule="auto"/>
              <w:jc w:val="center"/>
              <w:rPr>
                <w:rFonts w:eastAsia="Times New Roman"/>
                <w:noProof/>
                <w:color w:val="006100"/>
                <w:sz w:val="18"/>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8CA5CD"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C18B07" w14:textId="77777777" w:rsidR="00522945" w:rsidRDefault="00426980">
            <w:pPr>
              <w:pStyle w:val="P68B1DB1-Normal11"/>
              <w:spacing w:line="240" w:lineRule="auto"/>
              <w:jc w:val="center"/>
              <w:rPr>
                <w:noProof/>
              </w:rPr>
            </w:pPr>
            <w:r>
              <w:rPr>
                <w:noProof/>
              </w:rPr>
              <w:t>ΤΡΊΜΗΝΟ 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FF786B" w14:textId="77777777" w:rsidR="00522945" w:rsidRDefault="00426980">
            <w:pPr>
              <w:pStyle w:val="P68B1DB1-Normal11"/>
              <w:spacing w:line="240" w:lineRule="auto"/>
              <w:jc w:val="center"/>
              <w:rPr>
                <w:noProof/>
              </w:rPr>
            </w:pPr>
            <w:r>
              <w:rPr>
                <w:noProof/>
              </w:rPr>
              <w:t>2025</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BB5181" w14:textId="77777777" w:rsidR="00522945" w:rsidRDefault="00426980">
            <w:pPr>
              <w:pStyle w:val="P68B1DB1-Normal28"/>
              <w:spacing w:line="240" w:lineRule="auto"/>
              <w:rPr>
                <w:rFonts w:eastAsia="Times New Roman"/>
                <w:noProof/>
              </w:rPr>
            </w:pPr>
            <w:r>
              <w:rPr>
                <w:noProof/>
              </w:rPr>
              <w:t>Το Υπουργείο Περιβάλλοντος συμπληρώνει και δημοσιεύει έκθεση παρακολούθησης, στην οποία αξιολογούνται η ανάπτυξη της κυκλικής οικονομίας στην Τσεχία και η πρόοδος που έχει σημειωθεί όσον αφορά την εφαρμογή των στοιχείων της</w:t>
            </w:r>
            <w:r>
              <w:rPr>
                <w:noProof/>
              </w:rPr>
              <w:t xml:space="preserve"> στρατηγικής για την κυκλική Τσεχία για το 2040.</w:t>
            </w:r>
          </w:p>
        </w:tc>
      </w:tr>
      <w:tr w:rsidR="00522945" w14:paraId="0F4B8B7E"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2C3E9" w14:textId="77777777" w:rsidR="00522945" w:rsidRDefault="00426980">
            <w:pPr>
              <w:pStyle w:val="P68B1DB1-Normal28"/>
              <w:spacing w:line="240" w:lineRule="auto"/>
              <w:jc w:val="center"/>
              <w:rPr>
                <w:rFonts w:eastAsia="Times New Roman"/>
                <w:noProof/>
              </w:rPr>
            </w:pPr>
            <w:r>
              <w:rPr>
                <w:noProof/>
              </w:rPr>
              <w:t>148</w:t>
            </w:r>
          </w:p>
        </w:tc>
        <w:tc>
          <w:tcPr>
            <w:tcW w:w="13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C281B6" w14:textId="77777777" w:rsidR="00522945" w:rsidRDefault="00426980">
            <w:pPr>
              <w:pStyle w:val="P68B1DB1-Normal28"/>
              <w:spacing w:line="240" w:lineRule="auto"/>
              <w:rPr>
                <w:rFonts w:eastAsia="Times New Roman"/>
                <w:noProof/>
              </w:rPr>
            </w:pPr>
            <w:r>
              <w:rPr>
                <w:noProof/>
              </w:rPr>
              <w:t>Επένδυση 1: Κτιριακές υποδομές ανακύκλωσης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F6E235" w14:textId="77777777" w:rsidR="00522945" w:rsidRDefault="00426980">
            <w:pPr>
              <w:pStyle w:val="P68B1DB1-Normal28"/>
              <w:spacing w:line="240" w:lineRule="auto"/>
              <w:rPr>
                <w:rFonts w:eastAsia="Times New Roman"/>
                <w:noProof/>
              </w:rPr>
            </w:pPr>
            <w:r>
              <w:rPr>
                <w:noProof/>
              </w:rPr>
              <w:t>Ορόσημο</w:t>
            </w:r>
          </w:p>
        </w:tc>
        <w:tc>
          <w:tcPr>
            <w:tcW w:w="14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50E2D9" w14:textId="4FB6AD08" w:rsidR="00522945" w:rsidRDefault="00426980">
            <w:pPr>
              <w:pStyle w:val="P68B1DB1-Normal28"/>
              <w:spacing w:line="240" w:lineRule="auto"/>
              <w:rPr>
                <w:rFonts w:eastAsia="Times New Roman"/>
                <w:noProof/>
              </w:rPr>
            </w:pPr>
            <w:r>
              <w:rPr>
                <w:noProof/>
              </w:rPr>
              <w:t xml:space="preserve">Ανάθεση των συμβάσεων για έργα επενδύσεων σε υποδομές ανακύκλωσης από το Υπουργείο Περιβάλλοντος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1B5F44" w14:textId="2E18ECCA" w:rsidR="00522945" w:rsidRDefault="00426980">
            <w:pPr>
              <w:pStyle w:val="P68B1DB1-Normal28"/>
              <w:spacing w:line="240" w:lineRule="auto"/>
              <w:rPr>
                <w:rFonts w:eastAsia="Times New Roman"/>
                <w:noProof/>
              </w:rPr>
            </w:pPr>
            <w:r>
              <w:rPr>
                <w:noProof/>
              </w:rPr>
              <w:t xml:space="preserve">Κοινοποίηση της ανάθεσης των συμβάσεων για έργα επενδύσεων σε υποδομές ανακύκλωσης από το Υπουργείο Περιβάλλοντος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22BBFF" w14:textId="77777777" w:rsidR="00522945" w:rsidRDefault="00522945">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930F10" w14:textId="77777777" w:rsidR="00522945" w:rsidRDefault="00522945">
            <w:pPr>
              <w:spacing w:line="240" w:lineRule="auto"/>
              <w:jc w:val="center"/>
              <w:rPr>
                <w:rFonts w:eastAsia="Times New Roman"/>
                <w:noProof/>
                <w:color w:val="006100"/>
                <w:sz w:val="18"/>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B5A217"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183EEC" w14:textId="77777777" w:rsidR="00522945" w:rsidRDefault="00426980">
            <w:pPr>
              <w:pStyle w:val="P68B1DB1-Normal11"/>
              <w:spacing w:line="240" w:lineRule="auto"/>
              <w:jc w:val="center"/>
              <w:rPr>
                <w:noProof/>
              </w:rPr>
            </w:pPr>
            <w:r>
              <w:rPr>
                <w:noProof/>
              </w:rPr>
              <w:t>ΤΡΊΜΗΝΟ 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32B33D" w14:textId="0D40D5E8" w:rsidR="00522945" w:rsidRDefault="00426980">
            <w:pPr>
              <w:pStyle w:val="P68B1DB1-Normal11"/>
              <w:spacing w:line="240" w:lineRule="auto"/>
              <w:jc w:val="center"/>
              <w:rPr>
                <w:noProof/>
              </w:rPr>
            </w:pPr>
            <w:r>
              <w:rPr>
                <w:noProof/>
              </w:rPr>
              <w:t>2024</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AC0E26" w14:textId="5208F9AC" w:rsidR="00522945" w:rsidRDefault="00426980">
            <w:pPr>
              <w:pStyle w:val="P68B1DB1-Normal28"/>
              <w:autoSpaceDE w:val="0"/>
              <w:autoSpaceDN w:val="0"/>
              <w:spacing w:after="0" w:line="240" w:lineRule="auto"/>
              <w:rPr>
                <w:noProof/>
              </w:rPr>
            </w:pPr>
            <w:r>
              <w:rPr>
                <w:noProof/>
              </w:rPr>
              <w:t xml:space="preserve">Κοινοποίηση ανάθεσης των συμβάσεων για έργα επενδύσεων σε υποδομές ανακύκλωσης από το Υπουργείο Περιβάλλοντος. </w:t>
            </w:r>
          </w:p>
          <w:p w14:paraId="511F42B3" w14:textId="3E3081C1" w:rsidR="00522945" w:rsidRDefault="00426980">
            <w:pPr>
              <w:pStyle w:val="P68B1DB1-Normal28"/>
              <w:autoSpaceDE w:val="0"/>
              <w:autoSpaceDN w:val="0"/>
              <w:spacing w:after="0" w:line="240" w:lineRule="auto"/>
              <w:rPr>
                <w:noProof/>
              </w:rPr>
            </w:pPr>
            <w:r>
              <w:rPr>
                <w:noProof/>
              </w:rPr>
              <w:t xml:space="preserve">Τα έργα συνίστανται στην κατασκευή και τον εκσυγχρονισμό εγκαταστάσεων λιπασματοποίησης και κοινοτικών εγκαταστάσεων λιπασματοποίησης. </w:t>
            </w:r>
          </w:p>
          <w:p w14:paraId="59CCBEC6" w14:textId="64423382" w:rsidR="00522945" w:rsidRDefault="00426980">
            <w:pPr>
              <w:pStyle w:val="P68B1DB1-Normal28"/>
              <w:autoSpaceDE w:val="0"/>
              <w:autoSpaceDN w:val="0"/>
              <w:spacing w:after="0" w:line="240" w:lineRule="auto"/>
              <w:rPr>
                <w:noProof/>
              </w:rPr>
            </w:pPr>
            <w:r>
              <w:rPr>
                <w:noProof/>
              </w:rPr>
              <w:br/>
              <w:t xml:space="preserve">Οι εγκαταστάσεις που λαμβάνουν στήριξη στο πλαίσιο αυτής της επένδυσης διασφαλίζουν ότι τουλάχιστον το 50 %, από άποψη </w:t>
            </w:r>
            <w:r>
              <w:rPr>
                <w:noProof/>
              </w:rPr>
              <w:t>βάρους, των χωριστά συλλεγόμενων μη επικίνδυνων αποβλήτων μετατρέπεται σε δευτερογενείς πρώτες ύλες.</w:t>
            </w:r>
            <w:r>
              <w:rPr>
                <w:noProof/>
              </w:rPr>
              <w:br/>
              <w:t xml:space="preserve"> </w:t>
            </w:r>
          </w:p>
          <w:p w14:paraId="4B763697" w14:textId="6B4EB8D5" w:rsidR="00522945" w:rsidRDefault="00426980">
            <w:pPr>
              <w:pStyle w:val="P68B1DB1-Normal28"/>
              <w:spacing w:line="240" w:lineRule="auto"/>
              <w:rPr>
                <w:noProof/>
              </w:rPr>
            </w:pPr>
            <w:r>
              <w:rPr>
                <w:noProof/>
              </w:rPr>
              <w:t>Η επένδυση περιλαμβάνει επίσης στήριξη για την αγορά εξοπλισμού για την εφαρμογή συνολικά τουλάχιστον 200.000 τόνων κομπόστ ετησίως (χώνευμα ή καύσιμο) σ</w:t>
            </w:r>
            <w:r>
              <w:rPr>
                <w:noProof/>
              </w:rPr>
              <w:t xml:space="preserve">το Γεωργικό Ταμείο Γαιών (ALF) για γεωργικές οντότητες, διαχειριστές μονάδων λιπασματοποίησης και σταθμών βιοαερίου. </w:t>
            </w:r>
          </w:p>
          <w:p w14:paraId="327850E8" w14:textId="33D1D085" w:rsidR="00522945" w:rsidRDefault="00426980">
            <w:pPr>
              <w:pStyle w:val="P68B1DB1-Normal28"/>
              <w:autoSpaceDE w:val="0"/>
              <w:autoSpaceDN w:val="0"/>
              <w:spacing w:after="0" w:line="240" w:lineRule="auto"/>
              <w:rPr>
                <w:rFonts w:eastAsia="Times New Roman"/>
                <w:noProof/>
              </w:rPr>
            </w:pPr>
            <w:r>
              <w:rPr>
                <w:noProof/>
              </w:rPr>
              <w:t>Οι δικαιούχοι στήριξης για την αγορά εξοπλισμού υποχρεούνται να ενσωματώνουν τουλάχιστον 40 τόνους κομπόστ ανά εκτάριο για περίοδο 5 ετών.</w:t>
            </w:r>
          </w:p>
          <w:p w14:paraId="7458D761" w14:textId="67E33AF5" w:rsidR="00522945" w:rsidRDefault="00522945">
            <w:pPr>
              <w:spacing w:line="240" w:lineRule="auto"/>
              <w:rPr>
                <w:rFonts w:eastAsia="Times New Roman"/>
                <w:noProof/>
                <w:color w:val="006100"/>
                <w:sz w:val="18"/>
              </w:rPr>
            </w:pPr>
          </w:p>
        </w:tc>
      </w:tr>
      <w:tr w:rsidR="00522945" w14:paraId="698F9059"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331FF0" w14:textId="77777777" w:rsidR="00522945" w:rsidRDefault="00426980">
            <w:pPr>
              <w:pStyle w:val="P68B1DB1-Normal28"/>
              <w:spacing w:line="240" w:lineRule="auto"/>
              <w:jc w:val="center"/>
              <w:rPr>
                <w:rFonts w:eastAsia="Times New Roman"/>
                <w:noProof/>
              </w:rPr>
            </w:pPr>
            <w:r>
              <w:rPr>
                <w:noProof/>
              </w:rPr>
              <w:t>149</w:t>
            </w:r>
          </w:p>
        </w:tc>
        <w:tc>
          <w:tcPr>
            <w:tcW w:w="13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5D18C0" w14:textId="77777777" w:rsidR="00522945" w:rsidRDefault="00426980">
            <w:pPr>
              <w:pStyle w:val="P68B1DB1-Normal28"/>
              <w:spacing w:line="240" w:lineRule="auto"/>
              <w:rPr>
                <w:rFonts w:eastAsia="Times New Roman"/>
                <w:noProof/>
              </w:rPr>
            </w:pPr>
            <w:r>
              <w:rPr>
                <w:noProof/>
              </w:rPr>
              <w:t>Επένδυση 1: Κτιριακές υποδομές ανακύκλωσης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8B3A12" w14:textId="1359B4D4" w:rsidR="00522945" w:rsidRDefault="00426980">
            <w:pPr>
              <w:pStyle w:val="P68B1DB1-Normal28"/>
              <w:spacing w:line="240" w:lineRule="auto"/>
              <w:rPr>
                <w:rFonts w:eastAsia="Times New Roman"/>
                <w:noProof/>
              </w:rPr>
            </w:pPr>
            <w:r>
              <w:rPr>
                <w:noProof/>
              </w:rPr>
              <w:t>Ορόσημο</w:t>
            </w:r>
          </w:p>
        </w:tc>
        <w:tc>
          <w:tcPr>
            <w:tcW w:w="14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3F807B" w14:textId="77777777" w:rsidR="00522945" w:rsidRDefault="00426980">
            <w:pPr>
              <w:pStyle w:val="P68B1DB1-Normal28"/>
              <w:spacing w:line="240" w:lineRule="auto"/>
              <w:rPr>
                <w:rFonts w:eastAsia="Times New Roman"/>
                <w:noProof/>
              </w:rPr>
            </w:pPr>
            <w:r>
              <w:rPr>
                <w:noProof/>
              </w:rPr>
              <w:t>Ολοκλήρωση των έργων που επενδύουν σε υποδομές ανακύκλωσης</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30D482" w14:textId="66DCD8AD" w:rsidR="00522945" w:rsidRDefault="00426980">
            <w:pPr>
              <w:pStyle w:val="P68B1DB1-Normal11"/>
              <w:spacing w:line="240" w:lineRule="auto"/>
              <w:rPr>
                <w:noProof/>
              </w:rPr>
            </w:pPr>
            <w:r>
              <w:rPr>
                <w:noProof/>
              </w:rPr>
              <w:t>Έκθεση ολοκλήρωσης</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5579AA" w14:textId="737AEB19" w:rsidR="00522945" w:rsidRDefault="00522945">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291A98" w14:textId="4D9A263A" w:rsidR="00522945" w:rsidRDefault="00522945">
            <w:pPr>
              <w:spacing w:line="240" w:lineRule="auto"/>
              <w:jc w:val="center"/>
              <w:rPr>
                <w:rFonts w:eastAsia="Times New Roman"/>
                <w:noProof/>
                <w:color w:val="006100"/>
                <w:sz w:val="18"/>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EDF6AA" w14:textId="2DB95A8F"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1C8923"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C5D218" w14:textId="77777777" w:rsidR="00522945" w:rsidRDefault="00426980">
            <w:pPr>
              <w:pStyle w:val="P68B1DB1-Normal11"/>
              <w:spacing w:line="240" w:lineRule="auto"/>
              <w:jc w:val="center"/>
              <w:rPr>
                <w:noProof/>
              </w:rPr>
            </w:pPr>
            <w:r>
              <w:rPr>
                <w:noProof/>
              </w:rPr>
              <w:t>2025</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B776F3" w14:textId="6FE37A68" w:rsidR="00522945" w:rsidRDefault="00426980">
            <w:pPr>
              <w:pStyle w:val="P68B1DB1-Normal28"/>
              <w:autoSpaceDE w:val="0"/>
              <w:autoSpaceDN w:val="0"/>
              <w:spacing w:after="0" w:line="240" w:lineRule="auto"/>
              <w:rPr>
                <w:noProof/>
              </w:rPr>
            </w:pPr>
            <w:r>
              <w:rPr>
                <w:noProof/>
              </w:rPr>
              <w:t xml:space="preserve">Ολοκλήρωση των έργων που επενδύουν σε υποδομές ανακύκλωσης. . </w:t>
            </w:r>
          </w:p>
          <w:p w14:paraId="3257832E" w14:textId="1F6BE066" w:rsidR="00522945" w:rsidRDefault="00426980">
            <w:pPr>
              <w:pStyle w:val="P68B1DB1-Normal28"/>
              <w:autoSpaceDE w:val="0"/>
              <w:autoSpaceDN w:val="0"/>
              <w:spacing w:after="0" w:line="240" w:lineRule="auto"/>
              <w:rPr>
                <w:noProof/>
              </w:rPr>
            </w:pPr>
            <w:r>
              <w:rPr>
                <w:noProof/>
              </w:rPr>
              <w:t xml:space="preserve">Ως αποτέλεσμα της επένδυσης, ο εκσυγχρονισμός ή η κατασκευή εγκαταστάσεων λιπασματοποίησης εξασφαλίζει αύξηση κατά τουλάχιστον 70 000 τόνους ετησίως των βιοαποδομήσιμων αστικών αποβλήτων που υποβάλλονται σε επεξεργασία. </w:t>
            </w:r>
          </w:p>
          <w:p w14:paraId="2B9E0E19" w14:textId="015F5A52" w:rsidR="00522945" w:rsidRDefault="00426980">
            <w:pPr>
              <w:spacing w:line="240" w:lineRule="auto"/>
              <w:rPr>
                <w:rFonts w:eastAsia="Times New Roman"/>
                <w:noProof/>
                <w:color w:val="006100"/>
                <w:sz w:val="18"/>
              </w:rPr>
            </w:pPr>
            <w:r>
              <w:rPr>
                <w:noProof/>
              </w:rPr>
              <w:br/>
            </w:r>
          </w:p>
        </w:tc>
      </w:tr>
      <w:tr w:rsidR="00522945" w14:paraId="54D20C11"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A19A2C" w14:textId="77777777" w:rsidR="00522945" w:rsidRDefault="00426980">
            <w:pPr>
              <w:pStyle w:val="P68B1DB1-Normal28"/>
              <w:spacing w:line="240" w:lineRule="auto"/>
              <w:jc w:val="center"/>
              <w:rPr>
                <w:rFonts w:eastAsia="Times New Roman"/>
                <w:noProof/>
              </w:rPr>
            </w:pPr>
            <w:r>
              <w:rPr>
                <w:noProof/>
              </w:rPr>
              <w:t>150</w:t>
            </w:r>
          </w:p>
        </w:tc>
        <w:tc>
          <w:tcPr>
            <w:tcW w:w="13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A45CC8" w14:textId="77777777" w:rsidR="00522945" w:rsidRDefault="00426980">
            <w:pPr>
              <w:pStyle w:val="P68B1DB1-Normal28"/>
              <w:spacing w:line="240" w:lineRule="auto"/>
              <w:rPr>
                <w:rFonts w:eastAsia="Times New Roman"/>
                <w:noProof/>
              </w:rPr>
            </w:pPr>
            <w:r>
              <w:rPr>
                <w:noProof/>
              </w:rPr>
              <w:t xml:space="preserve">Επένδυση 2: Κυκλικές λύσεις </w:t>
            </w:r>
            <w:r>
              <w:rPr>
                <w:noProof/>
              </w:rPr>
              <w:t>στις επιχειρήσεις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8337C" w14:textId="77777777" w:rsidR="00522945" w:rsidRDefault="00426980">
            <w:pPr>
              <w:pStyle w:val="P68B1DB1-Normal28"/>
              <w:spacing w:line="240" w:lineRule="auto"/>
              <w:rPr>
                <w:rFonts w:eastAsia="Times New Roman"/>
                <w:noProof/>
              </w:rPr>
            </w:pPr>
            <w:r>
              <w:rPr>
                <w:noProof/>
              </w:rPr>
              <w:t>Ορόσημο</w:t>
            </w:r>
          </w:p>
        </w:tc>
        <w:tc>
          <w:tcPr>
            <w:tcW w:w="14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2BD2D3" w14:textId="77777777" w:rsidR="00522945" w:rsidRDefault="00426980">
            <w:pPr>
              <w:pStyle w:val="P68B1DB1-Normal28"/>
              <w:spacing w:line="240" w:lineRule="auto"/>
              <w:rPr>
                <w:rFonts w:eastAsia="Times New Roman"/>
                <w:noProof/>
              </w:rPr>
            </w:pPr>
            <w:r>
              <w:rPr>
                <w:noProof/>
              </w:rPr>
              <w:t>Ανάθεση όλων των δημόσιων συμβάσεων για έργα που επενδύουν σε κυκλικές λύσεις σε επιχειρήσεις από το Υπουργείο Βιομηχανίας και Εμπορίου</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4393AA" w14:textId="77777777" w:rsidR="00522945" w:rsidRDefault="00426980">
            <w:pPr>
              <w:pStyle w:val="P68B1DB1-Normal28"/>
              <w:spacing w:line="240" w:lineRule="auto"/>
              <w:rPr>
                <w:rFonts w:eastAsia="Times New Roman"/>
                <w:noProof/>
              </w:rPr>
            </w:pPr>
            <w:r>
              <w:rPr>
                <w:noProof/>
              </w:rPr>
              <w:t>Κοινοποίηση της ανάθεσης όλων των δημοσίων συμβάσεων για έργα που επενδύουν σε κυκλικές λύσεις</w:t>
            </w:r>
            <w:r>
              <w:rPr>
                <w:noProof/>
              </w:rPr>
              <w:t xml:space="preserve"> σε επιχειρήσεις από το Υπουργείο Βιομηχανίας και Εμπορίου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849E48" w14:textId="77777777" w:rsidR="00522945" w:rsidRDefault="00522945">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B8CDA3" w14:textId="77777777" w:rsidR="00522945" w:rsidRDefault="00522945">
            <w:pPr>
              <w:spacing w:line="240" w:lineRule="auto"/>
              <w:jc w:val="center"/>
              <w:rPr>
                <w:rFonts w:eastAsia="Times New Roman"/>
                <w:noProof/>
                <w:color w:val="006100"/>
                <w:sz w:val="18"/>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B5E57C"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3185A9"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E18666" w14:textId="77777777" w:rsidR="00522945" w:rsidRDefault="00426980">
            <w:pPr>
              <w:pStyle w:val="P68B1DB1-Normal11"/>
              <w:spacing w:line="240" w:lineRule="auto"/>
              <w:jc w:val="center"/>
              <w:rPr>
                <w:noProof/>
              </w:rPr>
            </w:pPr>
            <w:r>
              <w:rPr>
                <w:noProof/>
              </w:rPr>
              <w:t>2022</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EDE760" w14:textId="77777777" w:rsidR="00522945" w:rsidRDefault="00426980">
            <w:pPr>
              <w:pStyle w:val="P68B1DB1-Normal28"/>
              <w:spacing w:line="240" w:lineRule="auto"/>
              <w:rPr>
                <w:rFonts w:eastAsia="Times New Roman"/>
                <w:noProof/>
              </w:rPr>
            </w:pPr>
            <w:r>
              <w:rPr>
                <w:noProof/>
              </w:rPr>
              <w:t xml:space="preserve">Κοινοποίηση της ανάθεσης όλων των δημόσιων συμβάσεων για έργα που επενδύουν σε κυκλικές λύσεις σε επιχειρήσεις από το Υπουργείο Βιομηχανίας και Εμπορίου. Επιλέγονται έργα που </w:t>
            </w:r>
            <w:r>
              <w:rPr>
                <w:noProof/>
              </w:rPr>
              <w:t>ενισχύουν τον βιομηχανικό μετασχηματισμό προς μια κυκλική και ψηφιακή κοινωνία χαμηλών εκπομπών διοξειδίου του άνθρακα, μειώνοντας την ένταση των υλικών της παραγωγής και την κατανάλωση πρωτογενών πόρων.</w:t>
            </w:r>
          </w:p>
        </w:tc>
      </w:tr>
      <w:tr w:rsidR="00522945" w14:paraId="3EAFF2FC"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5B8E0" w14:textId="77777777" w:rsidR="00522945" w:rsidRDefault="00426980">
            <w:pPr>
              <w:pStyle w:val="P68B1DB1-Normal28"/>
              <w:spacing w:line="240" w:lineRule="auto"/>
              <w:jc w:val="center"/>
              <w:rPr>
                <w:noProof/>
              </w:rPr>
            </w:pPr>
            <w:r>
              <w:rPr>
                <w:noProof/>
              </w:rPr>
              <w:t>151</w:t>
            </w:r>
          </w:p>
        </w:tc>
        <w:tc>
          <w:tcPr>
            <w:tcW w:w="13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3234E7" w14:textId="77777777" w:rsidR="00522945" w:rsidRDefault="00426980">
            <w:pPr>
              <w:pStyle w:val="P68B1DB1-Normal28"/>
              <w:spacing w:line="240" w:lineRule="auto"/>
              <w:rPr>
                <w:rFonts w:eastAsia="Times New Roman"/>
                <w:noProof/>
              </w:rPr>
            </w:pPr>
            <w:r>
              <w:rPr>
                <w:noProof/>
              </w:rPr>
              <w:t>Επένδυση 2: Κυκλικές λύσεις στις επιχειρήσεις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245F5B" w14:textId="77777777" w:rsidR="00522945" w:rsidRDefault="00426980">
            <w:pPr>
              <w:pStyle w:val="P68B1DB1-Normal28"/>
              <w:spacing w:line="240" w:lineRule="auto"/>
              <w:rPr>
                <w:rFonts w:eastAsia="Times New Roman"/>
                <w:noProof/>
              </w:rPr>
            </w:pPr>
            <w:r>
              <w:rPr>
                <w:noProof/>
              </w:rPr>
              <w:t>Στόχος</w:t>
            </w:r>
          </w:p>
        </w:tc>
        <w:tc>
          <w:tcPr>
            <w:tcW w:w="14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6AECF1" w14:textId="77777777" w:rsidR="00522945" w:rsidRDefault="00426980">
            <w:pPr>
              <w:pStyle w:val="P68B1DB1-Normal28"/>
              <w:spacing w:line="240" w:lineRule="auto"/>
              <w:rPr>
                <w:rFonts w:eastAsia="Times New Roman"/>
                <w:noProof/>
              </w:rPr>
            </w:pPr>
            <w:r>
              <w:rPr>
                <w:noProof/>
              </w:rPr>
              <w:t>Ολοκλήρωση έργων που επενδύουν σε κυκλικές λύσεις σε επιχειρήσεις</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10ACF2" w14:textId="77777777" w:rsidR="00522945" w:rsidRDefault="00522945">
            <w:pPr>
              <w:spacing w:line="240" w:lineRule="auto"/>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C7A01F" w14:textId="77777777" w:rsidR="00522945" w:rsidRDefault="00426980">
            <w:pPr>
              <w:pStyle w:val="P68B1DB1-Normal11"/>
              <w:spacing w:line="240" w:lineRule="auto"/>
              <w:rPr>
                <w:noProof/>
              </w:rPr>
            </w:pPr>
            <w:r>
              <w:rPr>
                <w:noProof/>
              </w:rPr>
              <w:t>Αριθμός έργων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56A7CB" w14:textId="77777777" w:rsidR="00522945" w:rsidRDefault="00426980">
            <w:pPr>
              <w:pStyle w:val="P68B1DB1-Normal11"/>
              <w:spacing w:line="240" w:lineRule="auto"/>
              <w:jc w:val="center"/>
              <w:rPr>
                <w:noProof/>
              </w:rPr>
            </w:pPr>
            <w:r>
              <w:rPr>
                <w:noProof/>
              </w:rPr>
              <w:t>0</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6FEB1D" w14:textId="77777777" w:rsidR="00522945" w:rsidRDefault="00426980">
            <w:pPr>
              <w:pStyle w:val="P68B1DB1-Normal11"/>
              <w:spacing w:line="240" w:lineRule="auto"/>
              <w:jc w:val="center"/>
              <w:rPr>
                <w:noProof/>
              </w:rPr>
            </w:pPr>
            <w:r>
              <w:rPr>
                <w:noProof/>
              </w:rPr>
              <w:t>60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9BA59A"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2CFEB5" w14:textId="77777777" w:rsidR="00522945" w:rsidRDefault="00426980">
            <w:pPr>
              <w:pStyle w:val="P68B1DB1-Normal11"/>
              <w:spacing w:line="240" w:lineRule="auto"/>
              <w:jc w:val="center"/>
              <w:rPr>
                <w:noProof/>
              </w:rPr>
            </w:pPr>
            <w:r>
              <w:rPr>
                <w:noProof/>
              </w:rPr>
              <w:t>2025</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341FAC" w14:textId="77777777" w:rsidR="00522945" w:rsidRDefault="00426980">
            <w:pPr>
              <w:pStyle w:val="P68B1DB1-Normal28"/>
              <w:spacing w:line="240" w:lineRule="auto"/>
              <w:rPr>
                <w:rFonts w:eastAsia="Times New Roman"/>
                <w:noProof/>
              </w:rPr>
            </w:pPr>
            <w:r>
              <w:rPr>
                <w:noProof/>
              </w:rPr>
              <w:t xml:space="preserve">Ολοκληρώνονται έργα που στηρίζουν την ανάπτυξη κυκλικών λύσεων σε βιομηχανικές επιχειρήσεις, αυξάνοντας τη χρήση δευτερογενών πρώτων υλών ως </w:t>
            </w:r>
            <w:r>
              <w:rPr>
                <w:noProof/>
              </w:rPr>
              <w:t xml:space="preserve">υποκατάστατων των πρωτογενών πόρων, μειώνοντας την ένταση των υλικών της παραγωγής, βελτιστοποιώντας τον οικολογικό σχεδιασμό των υλικών για τη διευκόλυνση της ανακύκλωσης και της επαναχρησιμοποίησης, εφαρμόζοντας βιομηχανική συμβίωση και ενθαρρύνοντας τη </w:t>
            </w:r>
            <w:r>
              <w:rPr>
                <w:noProof/>
              </w:rPr>
              <w:t>μετάβαση σε μια κυκλική οικονομία. Ο συνολικός προϋπολογισμός που εκτελείται για τον σκοπό αυτό κατά τη διάρκεια του μέτρου ανέρχεται σε τουλάχιστον 39 000 000 EUR.</w:t>
            </w:r>
          </w:p>
        </w:tc>
      </w:tr>
      <w:tr w:rsidR="00522945" w14:paraId="0642FF7F"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097DCB" w14:textId="77777777" w:rsidR="00522945" w:rsidRDefault="00426980">
            <w:pPr>
              <w:pStyle w:val="P68B1DB1-Normal28"/>
              <w:spacing w:line="240" w:lineRule="auto"/>
              <w:jc w:val="center"/>
              <w:rPr>
                <w:rFonts w:eastAsia="Times New Roman"/>
                <w:noProof/>
              </w:rPr>
            </w:pPr>
            <w:r>
              <w:rPr>
                <w:noProof/>
              </w:rPr>
              <w:t>152</w:t>
            </w:r>
          </w:p>
        </w:tc>
        <w:tc>
          <w:tcPr>
            <w:tcW w:w="13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2BC331" w14:textId="77777777" w:rsidR="00522945" w:rsidRDefault="00426980">
            <w:pPr>
              <w:pStyle w:val="P68B1DB1-Normal28"/>
              <w:spacing w:line="240" w:lineRule="auto"/>
              <w:rPr>
                <w:rFonts w:eastAsia="Times New Roman"/>
                <w:noProof/>
              </w:rPr>
            </w:pPr>
            <w:r>
              <w:rPr>
                <w:noProof/>
              </w:rPr>
              <w:t>Επένδυση 3: Εξοικονόμηση νερού στη βιομηχανία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EBFEBF" w14:textId="77777777" w:rsidR="00522945" w:rsidRDefault="00426980">
            <w:pPr>
              <w:pStyle w:val="P68B1DB1-Normal28"/>
              <w:spacing w:line="240" w:lineRule="auto"/>
              <w:rPr>
                <w:rFonts w:eastAsia="Times New Roman"/>
                <w:noProof/>
              </w:rPr>
            </w:pPr>
            <w:r>
              <w:rPr>
                <w:noProof/>
              </w:rPr>
              <w:t>Ορόσημο</w:t>
            </w:r>
          </w:p>
        </w:tc>
        <w:tc>
          <w:tcPr>
            <w:tcW w:w="14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98DE52" w14:textId="77777777" w:rsidR="00522945" w:rsidRDefault="00426980">
            <w:pPr>
              <w:pStyle w:val="P68B1DB1-Normal28"/>
              <w:spacing w:line="240" w:lineRule="auto"/>
              <w:rPr>
                <w:rFonts w:eastAsia="Times New Roman"/>
                <w:noProof/>
              </w:rPr>
            </w:pPr>
            <w:r>
              <w:rPr>
                <w:noProof/>
              </w:rPr>
              <w:t xml:space="preserve">Ανάθεση όλων των δημόσιων </w:t>
            </w:r>
            <w:r>
              <w:rPr>
                <w:noProof/>
              </w:rPr>
              <w:t>συμβάσεων για έργα εξοικονόμησης και βελτιστοποίησης του νερού στη βιομηχανία από το Υπουργείο Βιομηχανίας και Εμπορίου</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95D039" w14:textId="77777777" w:rsidR="00522945" w:rsidRDefault="00426980">
            <w:pPr>
              <w:pStyle w:val="P68B1DB1-Normal28"/>
              <w:spacing w:line="240" w:lineRule="auto"/>
              <w:rPr>
                <w:rFonts w:eastAsia="Times New Roman"/>
                <w:noProof/>
              </w:rPr>
            </w:pPr>
            <w:r>
              <w:rPr>
                <w:noProof/>
              </w:rPr>
              <w:t>Κοινοποίηση της ανάθεσης όλων των δημόσιων συμβάσεων για έργα εξοικονόμησης και βελτιστοποίησης του νερού στη βιομηχανία από το Υπουργεί</w:t>
            </w:r>
            <w:r>
              <w:rPr>
                <w:noProof/>
              </w:rPr>
              <w:t>ο Βιομηχανίας και Εμπορίου</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61EBC7" w14:textId="77777777" w:rsidR="00522945" w:rsidRDefault="00522945">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9F1FA9" w14:textId="77777777" w:rsidR="00522945" w:rsidRDefault="00522945">
            <w:pPr>
              <w:spacing w:line="240" w:lineRule="auto"/>
              <w:jc w:val="center"/>
              <w:rPr>
                <w:rFonts w:eastAsia="Times New Roman"/>
                <w:noProof/>
                <w:color w:val="006100"/>
                <w:sz w:val="18"/>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8E85AA"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AA9A8F"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F82495" w14:textId="77777777" w:rsidR="00522945" w:rsidRDefault="00426980">
            <w:pPr>
              <w:pStyle w:val="P68B1DB1-Normal11"/>
              <w:spacing w:line="240" w:lineRule="auto"/>
              <w:jc w:val="center"/>
              <w:rPr>
                <w:noProof/>
              </w:rPr>
            </w:pPr>
            <w:r>
              <w:rPr>
                <w:noProof/>
              </w:rPr>
              <w:t>2022</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A050A8" w14:textId="77777777" w:rsidR="00522945" w:rsidRDefault="00426980">
            <w:pPr>
              <w:pStyle w:val="P68B1DB1-Normal28"/>
              <w:spacing w:line="240" w:lineRule="auto"/>
              <w:rPr>
                <w:rFonts w:eastAsia="Times New Roman"/>
                <w:noProof/>
              </w:rPr>
            </w:pPr>
            <w:r>
              <w:rPr>
                <w:noProof/>
              </w:rPr>
              <w:t xml:space="preserve">Κοινοποίηση από το Υπουργείο Βιομηχανίας και Εμπορίου της ανάθεσης όλων των δημόσιων συμβάσεων για έργα εξοικονόμησης και βελτιστοποίησης του νερού στη βιομηχανία. Επιλέγονται έργα που βελτιστοποιούν την </w:t>
            </w:r>
            <w:r>
              <w:rPr>
                <w:noProof/>
              </w:rPr>
              <w:t>κατανάλωση νερού κατά τη διαδικασία παραγωγής με την εγκατάσταση νέων τεχνολογιών και εξοπλισμού για την εξοικονόμηση νερού, την άμεση ανακύκλωση νερού σε βιομηχανίες υψηλής έντασης νερού, την επαναχρησιμοποίηση μολυσμένου/χρησιμοποιημένου νερού λειτουργία</w:t>
            </w:r>
            <w:r>
              <w:rPr>
                <w:noProof/>
              </w:rPr>
              <w:t>ς σε άλλες διεργασίες, τη βελτιστοποίηση της χρήσης νερού σε μονάδες κοινής ωφελείας, τη μείωση των απωλειών νερού σε κλειστά κυκλώματα ή τη βελτιστοποίηση της χρήσης ατμού ή του δυναμικού διανομής του.</w:t>
            </w:r>
          </w:p>
        </w:tc>
      </w:tr>
      <w:tr w:rsidR="00522945" w14:paraId="396ED4C3"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06308" w14:textId="77777777" w:rsidR="00522945" w:rsidRDefault="00426980">
            <w:pPr>
              <w:pStyle w:val="P68B1DB1-Normal28"/>
              <w:spacing w:line="240" w:lineRule="auto"/>
              <w:jc w:val="center"/>
              <w:rPr>
                <w:noProof/>
              </w:rPr>
            </w:pPr>
            <w:r>
              <w:rPr>
                <w:noProof/>
              </w:rPr>
              <w:t>153</w:t>
            </w:r>
          </w:p>
        </w:tc>
        <w:tc>
          <w:tcPr>
            <w:tcW w:w="13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F41714" w14:textId="77777777" w:rsidR="00522945" w:rsidRDefault="00426980">
            <w:pPr>
              <w:pStyle w:val="P68B1DB1-Normal28"/>
              <w:spacing w:line="240" w:lineRule="auto"/>
              <w:rPr>
                <w:rFonts w:eastAsia="Times New Roman"/>
                <w:noProof/>
              </w:rPr>
            </w:pPr>
            <w:r>
              <w:rPr>
                <w:noProof/>
              </w:rPr>
              <w:t>Επένδυση 3: Εξοικονόμηση νερού στη βιομηχανία</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2626B2" w14:textId="77777777" w:rsidR="00522945" w:rsidRDefault="00426980">
            <w:pPr>
              <w:pStyle w:val="P68B1DB1-Normal28"/>
              <w:spacing w:line="240" w:lineRule="auto"/>
              <w:rPr>
                <w:rFonts w:eastAsia="Times New Roman"/>
                <w:noProof/>
              </w:rPr>
            </w:pPr>
            <w:r>
              <w:rPr>
                <w:noProof/>
              </w:rPr>
              <w:t>Στόχος</w:t>
            </w:r>
          </w:p>
        </w:tc>
        <w:tc>
          <w:tcPr>
            <w:tcW w:w="14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A738A1" w14:textId="77777777" w:rsidR="00522945" w:rsidRDefault="00426980">
            <w:pPr>
              <w:pStyle w:val="P68B1DB1-Normal28"/>
              <w:spacing w:line="240" w:lineRule="auto"/>
              <w:rPr>
                <w:rFonts w:eastAsia="Times New Roman"/>
                <w:noProof/>
              </w:rPr>
            </w:pPr>
            <w:r>
              <w:rPr>
                <w:noProof/>
              </w:rPr>
              <w:t>Ολοκλήρωση έργων εξοικονόμησης και βελτιστοποίησης του νερού στη βιομηχανία</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C345AA5" w14:textId="77777777" w:rsidR="00522945" w:rsidRDefault="00522945">
            <w:pPr>
              <w:spacing w:line="240" w:lineRule="auto"/>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643D5" w14:textId="77777777" w:rsidR="00522945" w:rsidRDefault="00426980">
            <w:pPr>
              <w:pStyle w:val="P68B1DB1-Normal11"/>
              <w:spacing w:line="240" w:lineRule="auto"/>
              <w:rPr>
                <w:noProof/>
              </w:rPr>
            </w:pPr>
            <w:r>
              <w:rPr>
                <w:noProof/>
              </w:rPr>
              <w:t>Αριθμός έργων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E51EB1" w14:textId="77777777" w:rsidR="00522945" w:rsidRDefault="00426980">
            <w:pPr>
              <w:pStyle w:val="P68B1DB1-Normal11"/>
              <w:spacing w:line="240" w:lineRule="auto"/>
              <w:jc w:val="center"/>
              <w:rPr>
                <w:noProof/>
              </w:rPr>
            </w:pPr>
            <w:r>
              <w:rPr>
                <w:noProof/>
              </w:rPr>
              <w:t>0</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D73DC0" w14:textId="77777777" w:rsidR="00522945" w:rsidRDefault="00426980">
            <w:pPr>
              <w:pStyle w:val="P68B1DB1-Normal11"/>
              <w:spacing w:line="240" w:lineRule="auto"/>
              <w:jc w:val="center"/>
              <w:rPr>
                <w:noProof/>
              </w:rPr>
            </w:pPr>
            <w:r>
              <w:rPr>
                <w:noProof/>
              </w:rPr>
              <w:t>40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68B33C"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B0DF62" w14:textId="77777777" w:rsidR="00522945" w:rsidRDefault="00426980">
            <w:pPr>
              <w:pStyle w:val="P68B1DB1-Normal11"/>
              <w:spacing w:line="240" w:lineRule="auto"/>
              <w:jc w:val="center"/>
              <w:rPr>
                <w:noProof/>
              </w:rPr>
            </w:pPr>
            <w:r>
              <w:rPr>
                <w:noProof/>
              </w:rPr>
              <w:t>2025</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76A398" w14:textId="4218A992" w:rsidR="00522945" w:rsidRDefault="00426980">
            <w:pPr>
              <w:pStyle w:val="P68B1DB1-Normal28"/>
              <w:spacing w:line="240" w:lineRule="auto"/>
              <w:rPr>
                <w:rFonts w:eastAsia="Times New Roman"/>
                <w:noProof/>
              </w:rPr>
            </w:pPr>
            <w:r>
              <w:rPr>
                <w:noProof/>
              </w:rPr>
              <w:t>Ολοκληρώνονται έργα που βελτιστοποιούν την κατανάλωση νερού κατά τη διαδικασία παραγωγής με την εγκατάσταση νέων τεχνολογιών και εξοπλισμού για την εξοικονόμηση νερού, την άμεση ανακύκλωση νερού σε βιομηχανίες υψηλής έντασης νερού, την επαναχρησιμοποίηση μ</w:t>
            </w:r>
            <w:r>
              <w:rPr>
                <w:noProof/>
              </w:rPr>
              <w:t xml:space="preserve">ολυσμένου/χρησιμοποιημένου νερού λειτουργίας σε άλλες διεργασίες, τη βελτιστοποίηση της χρήσης του νερού σε μονάδες κοινής ωφελείας, τη μείωση των απωλειών νερού σε κλειστά κυκλώματα ή τη βελτιστοποίηση της χρήσης ατμού ή του δυναμικού διανομής του. </w:t>
            </w:r>
          </w:p>
        </w:tc>
      </w:tr>
    </w:tbl>
    <w:p w14:paraId="6BE50ECF" w14:textId="77777777" w:rsidR="00522945" w:rsidRDefault="00522945">
      <w:pPr>
        <w:spacing w:line="240" w:lineRule="auto"/>
        <w:ind w:left="850"/>
        <w:jc w:val="both"/>
        <w:rPr>
          <w:b/>
          <w:noProof/>
          <w:highlight w:val="red"/>
          <w:u w:val="single"/>
        </w:rPr>
      </w:pPr>
    </w:p>
    <w:p w14:paraId="4D761076" w14:textId="77777777" w:rsidR="00522945" w:rsidRDefault="00522945">
      <w:pPr>
        <w:spacing w:line="240" w:lineRule="auto"/>
        <w:rPr>
          <w:b/>
          <w:smallCaps/>
          <w:noProof/>
        </w:rPr>
        <w:sectPr w:rsidR="00522945" w:rsidSect="00786C7E">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134" w:right="1134" w:bottom="1134" w:left="1134" w:header="567" w:footer="567" w:gutter="0"/>
          <w:cols w:space="720"/>
          <w:docGrid w:linePitch="326"/>
        </w:sectPr>
      </w:pPr>
    </w:p>
    <w:p w14:paraId="4562630C" w14:textId="223FA374" w:rsidR="00522945" w:rsidRDefault="00426980">
      <w:pPr>
        <w:pStyle w:val="P68B1DB1-Normal2"/>
        <w:keepNext/>
        <w:tabs>
          <w:tab w:val="left" w:pos="850"/>
        </w:tabs>
        <w:spacing w:line="240" w:lineRule="auto"/>
        <w:jc w:val="both"/>
        <w:outlineLvl w:val="0"/>
        <w:rPr>
          <w:noProof/>
        </w:rPr>
      </w:pPr>
      <w:r>
        <w:rPr>
          <w:noProof/>
        </w:rPr>
        <w:t>ΣΥΝΙΣΤΏΣΑ 2.8: Εγκαταλελειμμένα πεδία Αναζωογόνηση</w:t>
      </w:r>
    </w:p>
    <w:p w14:paraId="6A7E9794" w14:textId="77777777" w:rsidR="00522945" w:rsidRDefault="00426980">
      <w:pPr>
        <w:spacing w:line="240" w:lineRule="auto"/>
        <w:jc w:val="both"/>
        <w:rPr>
          <w:noProof/>
        </w:rPr>
      </w:pPr>
      <w:r>
        <w:rPr>
          <w:noProof/>
        </w:rPr>
        <w:t xml:space="preserve">Αυτή η συνιστώσα </w:t>
      </w:r>
      <w:r>
        <w:rPr>
          <w:rFonts w:eastAsia="Times New Roman"/>
          <w:noProof/>
        </w:rPr>
        <w:t>του τσεχικού σχεδίου ανάκαμψης και ανθεκτικότητας συμβάλλει στην</w:t>
      </w:r>
      <w:r>
        <w:rPr>
          <w:noProof/>
        </w:rPr>
        <w:t xml:space="preserve"> αντιμετώπιση της πρόκλησης της στήριξης της αναζωογόνησης πρώην βιομηχανικών ή αχρησιμοποίητων τοποθεσιών σε αστικές περιοχές (στο εξής εγκαταλελειμμένων εγκαταστάσεων) με απώτερους στόχους:</w:t>
      </w:r>
    </w:p>
    <w:p w14:paraId="1589E8E7" w14:textId="77777777" w:rsidR="00522945" w:rsidRDefault="00426980">
      <w:pPr>
        <w:numPr>
          <w:ilvl w:val="0"/>
          <w:numId w:val="166"/>
        </w:numPr>
        <w:spacing w:line="240" w:lineRule="auto"/>
        <w:contextualSpacing/>
        <w:jc w:val="both"/>
        <w:rPr>
          <w:noProof/>
        </w:rPr>
      </w:pPr>
      <w:r>
        <w:rPr>
          <w:noProof/>
        </w:rPr>
        <w:t>βελτίωση της ενεργειακής απόδοσης των ανακαινισμένων ή ανακατασκ</w:t>
      </w:r>
      <w:r>
        <w:rPr>
          <w:noProof/>
        </w:rPr>
        <w:t>ευασμένων κτιρίων·</w:t>
      </w:r>
    </w:p>
    <w:p w14:paraId="66B89B1D" w14:textId="77777777" w:rsidR="00522945" w:rsidRDefault="00426980">
      <w:pPr>
        <w:numPr>
          <w:ilvl w:val="0"/>
          <w:numId w:val="166"/>
        </w:numPr>
        <w:spacing w:line="240" w:lineRule="auto"/>
        <w:contextualSpacing/>
        <w:jc w:val="both"/>
        <w:rPr>
          <w:noProof/>
        </w:rPr>
      </w:pPr>
      <w:r>
        <w:rPr>
          <w:noProof/>
        </w:rPr>
        <w:t>κατασκευή νέων ενεργειακά αποδοτικών κτιρίων, όπου η ανακαίνιση δεν θα είναι ούτε δυνατή ούτε αποδοτική·</w:t>
      </w:r>
    </w:p>
    <w:p w14:paraId="5323A663" w14:textId="77777777" w:rsidR="00522945" w:rsidRDefault="00426980">
      <w:pPr>
        <w:numPr>
          <w:ilvl w:val="0"/>
          <w:numId w:val="166"/>
        </w:numPr>
        <w:spacing w:line="240" w:lineRule="auto"/>
        <w:contextualSpacing/>
        <w:jc w:val="both"/>
        <w:rPr>
          <w:noProof/>
        </w:rPr>
      </w:pPr>
      <w:r>
        <w:rPr>
          <w:noProof/>
        </w:rPr>
        <w:t>δημιουργία φυσικών καταβοθρών άνθρακα.</w:t>
      </w:r>
    </w:p>
    <w:p w14:paraId="19B311AA" w14:textId="77777777" w:rsidR="00522945" w:rsidRDefault="00426980">
      <w:pPr>
        <w:spacing w:line="240" w:lineRule="auto"/>
        <w:jc w:val="both"/>
        <w:rPr>
          <w:noProof/>
        </w:rPr>
      </w:pPr>
      <w:r>
        <w:rPr>
          <w:noProof/>
        </w:rPr>
        <w:t>Η συνιστώσα δρομολογεί ολοκληρωμένες μετατροπές τοποθεσιών και ενισχύει την οικολογική σταθερ</w:t>
      </w:r>
      <w:r>
        <w:rPr>
          <w:noProof/>
        </w:rPr>
        <w:t>ότητα του τοπίου με τη δημιουργία νέων χώρων πρασίνου χωρίς να επηρεάζεται η γεωργική γη. Η αναζωογόνηση της περιοχής αναμένεται να συμβάλει στην αποδοτικότερη χρήση των τεχνικών υποδομών και των υποδομών μεταφορών, στη μείωση της κατανάλωσης ενέργειας και</w:t>
      </w:r>
      <w:r>
        <w:rPr>
          <w:noProof/>
        </w:rPr>
        <w:t xml:space="preserve"> στην αύξηση της ενεργειακής απόδοσης.  </w:t>
      </w:r>
    </w:p>
    <w:p w14:paraId="05B9573E" w14:textId="77777777" w:rsidR="00522945" w:rsidRDefault="00426980">
      <w:pPr>
        <w:spacing w:line="240" w:lineRule="auto"/>
        <w:jc w:val="both"/>
        <w:rPr>
          <w:noProof/>
          <w:color w:val="000000"/>
        </w:rPr>
      </w:pPr>
      <w:r>
        <w:rPr>
          <w:noProof/>
        </w:rPr>
        <w:t>Η συνιστώσα στηρίζει την εφαρμογή της ειδικής ανά χώρα σύστασης, σύμφωνα με την οποία η Τσεχία</w:t>
      </w:r>
      <w:r>
        <w:rPr>
          <w:noProof/>
          <w:highlight w:val="white"/>
        </w:rPr>
        <w:t xml:space="preserve"> </w:t>
      </w:r>
      <w:r>
        <w:rPr>
          <w:noProof/>
          <w:color w:val="000000"/>
          <w:highlight w:val="white"/>
        </w:rPr>
        <w:t>επικεντρώνεται στη μετάβαση σε χαμηλές εκπομπές διοξειδίου του άνθρακα και στην ενεργειακή μετάβαση, συμπεριλαμβανομένης</w:t>
      </w:r>
      <w:r>
        <w:rPr>
          <w:noProof/>
          <w:color w:val="000000"/>
          <w:highlight w:val="white"/>
        </w:rPr>
        <w:t xml:space="preserve"> της ενεργειακής απόδοσης (ειδική ανά χώρα σύσταση 3 2019), </w:t>
      </w:r>
      <w:r>
        <w:rPr>
          <w:noProof/>
        </w:rPr>
        <w:t>και στη σύσταση ανά χώρα, σύμφωνα με την οποία η Τσεχία στηρίζει την καθαρή και αποδοτική παραγωγή και χρήση ενέργειας (ειδική ανά χώρα σύσταση 3 2020).</w:t>
      </w:r>
      <w:r>
        <w:rPr>
          <w:noProof/>
          <w:color w:val="000000"/>
        </w:rPr>
        <w:t xml:space="preserve"> </w:t>
      </w:r>
      <w:r>
        <w:rPr>
          <w:noProof/>
          <w:color w:val="000000"/>
          <w:highlight w:val="white"/>
        </w:rPr>
        <w:t xml:space="preserve"> </w:t>
      </w:r>
    </w:p>
    <w:p w14:paraId="325486A5" w14:textId="4F6FF90A" w:rsidR="00522945" w:rsidRDefault="00426980">
      <w:pPr>
        <w:pStyle w:val="P68B1DB1-Normal4"/>
        <w:spacing w:after="160" w:line="259" w:lineRule="auto"/>
        <w:contextualSpacing/>
        <w:jc w:val="both"/>
        <w:rPr>
          <w:noProof/>
        </w:rPr>
      </w:pPr>
      <w:r>
        <w:rPr>
          <w:noProof/>
        </w:rPr>
        <w:t>Αναμένεται ότι κανένα μέτρο στη συνιστώσα</w:t>
      </w:r>
      <w:r>
        <w:rPr>
          <w:noProof/>
        </w:rPr>
        <w:t xml:space="preserve">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ορίζονται στο σχέδιο σύμφωνα με την τεχνική καθοδήγηση σχετικά </w:t>
      </w:r>
      <w:r>
        <w:rPr>
          <w:noProof/>
        </w:rPr>
        <w:t>με την αρχή της μη πρόκλησης σημαντικής βλάβης (2021/C58/01). </w:t>
      </w:r>
    </w:p>
    <w:p w14:paraId="6FBE265B" w14:textId="77777777" w:rsidR="00522945" w:rsidRDefault="00522945">
      <w:pPr>
        <w:spacing w:line="240" w:lineRule="auto"/>
        <w:jc w:val="both"/>
        <w:rPr>
          <w:noProof/>
          <w:sz w:val="22"/>
        </w:rPr>
      </w:pPr>
    </w:p>
    <w:p w14:paraId="6CD256A9" w14:textId="52D4EF9E" w:rsidR="00522945" w:rsidRDefault="00426980">
      <w:pPr>
        <w:pStyle w:val="P68B1DB1-Normal5"/>
        <w:spacing w:line="240" w:lineRule="auto"/>
        <w:jc w:val="both"/>
        <w:rPr>
          <w:noProof/>
        </w:rPr>
      </w:pPr>
      <w:r>
        <w:rPr>
          <w:noProof/>
        </w:rPr>
        <w:t>Ο.1. Περιγραφή των μεταρρυθμίσεων και των επενδύσεων που είναι επιλέξιμες για λήψη μη επιστρεπτέας χρηματοδοτικής στήριξης</w:t>
      </w:r>
    </w:p>
    <w:p w14:paraId="5C5376EC" w14:textId="77777777" w:rsidR="00522945" w:rsidRDefault="00426980">
      <w:pPr>
        <w:pStyle w:val="P68B1DB1-Normal7"/>
        <w:spacing w:line="240" w:lineRule="auto"/>
        <w:jc w:val="both"/>
        <w:rPr>
          <w:noProof/>
        </w:rPr>
      </w:pPr>
      <w:r>
        <w:rPr>
          <w:noProof/>
        </w:rPr>
        <w:t>Επένδυση 1: Επενδυτικές ενισχύσεις για την αναγέννηση συγκεκριμένων ε</w:t>
      </w:r>
      <w:r>
        <w:rPr>
          <w:noProof/>
        </w:rPr>
        <w:t xml:space="preserve">γκαταλελειμμένων εγκαταστάσεων </w:t>
      </w:r>
    </w:p>
    <w:p w14:paraId="09061A5F" w14:textId="15B1C4BC" w:rsidR="00522945" w:rsidRDefault="00426980">
      <w:pPr>
        <w:spacing w:line="240" w:lineRule="auto"/>
        <w:jc w:val="both"/>
        <w:rPr>
          <w:noProof/>
        </w:rPr>
      </w:pPr>
      <w:r>
        <w:rPr>
          <w:noProof/>
        </w:rPr>
        <w:t>Η επένδυση στηρίζει έργα ανάπλασης εγκαταλελειμμένων εγκαταστάσεων που αποσκοπούν στην προετοιμασία περιοχών για περαιτέρω πολυλειτουργική χρήση (συμπεριλαμβανομένης της ανακαίνισης και της κατασκευής υποδομών ή της κατεδάφι</w:t>
      </w:r>
      <w:r>
        <w:rPr>
          <w:noProof/>
        </w:rPr>
        <w:t>σης κτιρίων). Το Υπουργείο Περιφερειακής Ανάπτυξης έχει προσδιορίσει συγκεκριμένες εγκαταλελειμμένες εγκαταστάσεις σε συνεργασία με την CzechInvest</w:t>
      </w:r>
      <w:r>
        <w:rPr>
          <w:rFonts w:eastAsia="Times New Roman"/>
          <w:noProof/>
        </w:rPr>
        <w:t xml:space="preserve">, τον οργανισμό επενδύσεων και επιχειρηματικής ανάπτυξης της Τσεχίας που υπάγεται στο Υπουργείο Βιομηχανίας και Εμπορίου, </w:t>
      </w:r>
      <w:r>
        <w:rPr>
          <w:noProof/>
        </w:rPr>
        <w:t>με βάση το μέγεθος της εγκατάστασης, το αναμενόμενο μέγεθος της επένδυσης και την ευθυγράμμιση του έργου με τις φιλοδοξίες της Ευρώπης</w:t>
      </w:r>
      <w:r>
        <w:rPr>
          <w:noProof/>
        </w:rPr>
        <w:t xml:space="preserve"> για πράσινη μετάβαση. </w:t>
      </w:r>
      <w:r>
        <w:rPr>
          <w:rFonts w:eastAsia="Times New Roman"/>
          <w:noProof/>
        </w:rPr>
        <w:t xml:space="preserve">Το μέτρο συνίσταται στην κατάρτιση προγράμματος επιδοτήσεων το οποίο παρέχει στήριξη </w:t>
      </w:r>
      <w:r>
        <w:rPr>
          <w:noProof/>
        </w:rPr>
        <w:t>για την προετοιμασία γης για μελλοντικές επενδύσεις και για τα ίδια τα επενδυτικά σχέδια. Η επένδυση στηρίζει τουλάχιστον 10 έργα ανάπλασης εγκαταλε</w:t>
      </w:r>
      <w:r>
        <w:rPr>
          <w:noProof/>
        </w:rPr>
        <w:t>λειμμένων εγκαταστάσεων.</w:t>
      </w:r>
    </w:p>
    <w:p w14:paraId="4A2E71CC" w14:textId="77777777" w:rsidR="00522945" w:rsidRDefault="00426980">
      <w:pPr>
        <w:spacing w:line="240" w:lineRule="auto"/>
        <w:jc w:val="both"/>
        <w:rPr>
          <w:noProof/>
        </w:rPr>
      </w:pPr>
      <w:r>
        <w:rPr>
          <w:noProof/>
        </w:rPr>
        <w:t xml:space="preserve">Η επένδυση ολοκληρώνεται έως τις 31 Δεκεμβρίου 2025. </w:t>
      </w:r>
    </w:p>
    <w:p w14:paraId="72D07D4B" w14:textId="77777777" w:rsidR="00522945" w:rsidRDefault="00426980">
      <w:pPr>
        <w:pStyle w:val="P68B1DB1-Normal7"/>
        <w:spacing w:line="240" w:lineRule="auto"/>
        <w:rPr>
          <w:noProof/>
        </w:rPr>
      </w:pPr>
      <w:r>
        <w:rPr>
          <w:noProof/>
        </w:rPr>
        <w:t>Επένδυση 2: Επενδυτικές ενισχύσεις για την αναζωογόνηση εγκαταλελειμμένων εγκαταστάσεων που ανήκουν σε δήμους και περιφέρειες για μη επιχειρηματική χρήση</w:t>
      </w:r>
    </w:p>
    <w:p w14:paraId="43638C73" w14:textId="5FD51A71" w:rsidR="00522945" w:rsidRDefault="00426980">
      <w:pPr>
        <w:spacing w:line="240" w:lineRule="auto"/>
        <w:jc w:val="both"/>
        <w:rPr>
          <w:noProof/>
        </w:rPr>
      </w:pPr>
      <w:r>
        <w:rPr>
          <w:noProof/>
        </w:rPr>
        <w:t>Η επένδυση στηρίζει την</w:t>
      </w:r>
      <w:r>
        <w:rPr>
          <w:noProof/>
        </w:rPr>
        <w:t xml:space="preserve"> αναζωογόνηση εγκαταλελειμμένων εγκαταστάσεων που ανήκουν σε τοπικές και περιφερειακές αρχές και μετατρέπονται σε ψυχαγωγικό ή δημόσιο οργανισμό, όπως σχολείο, πολιτιστικό κέντρο, αθλητικό χώρο, δημοτική αρχή ή δημόσια προσβάσιμο πάρκο. Η στήριξη παρέχεται</w:t>
      </w:r>
      <w:r>
        <w:rPr>
          <w:noProof/>
        </w:rPr>
        <w:t xml:space="preserve"> αποκλειστικά σε έργα που δεσμεύονται είτε για ενεργειακά αποδοτική ανακαίνιση είτε για τη δημιουργία φυσικών καταβοθρών άνθρακα, συμπεριλαμβανομένης της δημιουργίας μόνιμων βοσκοτόπων ή της φύτευσης δέντρων. Η επένδυση στηρίζει τουλάχιστον 30 έργα αναζωογ</w:t>
      </w:r>
      <w:r>
        <w:rPr>
          <w:noProof/>
        </w:rPr>
        <w:t>όνησης εγκαταλελειμμένων εγκαταστάσεων μη επιχειρηματικών δραστηριοτήτων.</w:t>
      </w:r>
    </w:p>
    <w:p w14:paraId="5D0FE853" w14:textId="77777777" w:rsidR="00522945" w:rsidRDefault="00426980">
      <w:pPr>
        <w:spacing w:line="240" w:lineRule="auto"/>
        <w:jc w:val="both"/>
        <w:rPr>
          <w:noProof/>
        </w:rPr>
      </w:pPr>
      <w:r>
        <w:rPr>
          <w:noProof/>
        </w:rPr>
        <w:t xml:space="preserve">Η επένδυση ολοκληρώνεται έως τις 31 Δεκεμβρίου 2025. </w:t>
      </w:r>
    </w:p>
    <w:p w14:paraId="46509C1B" w14:textId="77777777" w:rsidR="00522945" w:rsidRDefault="00426980">
      <w:pPr>
        <w:pStyle w:val="P68B1DB1-Normal7"/>
        <w:spacing w:line="240" w:lineRule="auto"/>
        <w:rPr>
          <w:noProof/>
        </w:rPr>
      </w:pPr>
      <w:r>
        <w:rPr>
          <w:noProof/>
        </w:rPr>
        <w:t>Επένδυση 3: Επενδυτικές ενισχύσεις για την αναζωογόνηση εγκαταλελειμμένων εγκαταστάσεων που ανήκουν σε δήμους και περιφέρειες γι</w:t>
      </w:r>
      <w:r>
        <w:rPr>
          <w:noProof/>
        </w:rPr>
        <w:t xml:space="preserve">α επιχειρηματική χρήση </w:t>
      </w:r>
    </w:p>
    <w:p w14:paraId="1D819D7D" w14:textId="0D643918" w:rsidR="00522945" w:rsidRDefault="00426980">
      <w:pPr>
        <w:spacing w:line="240" w:lineRule="auto"/>
        <w:jc w:val="both"/>
        <w:rPr>
          <w:noProof/>
        </w:rPr>
      </w:pPr>
      <w:r>
        <w:rPr>
          <w:noProof/>
        </w:rPr>
        <w:t xml:space="preserve">Η επένδυση θα συμβάλει στην αναζωογόνηση υποβαθμισμένων εγκαταλελειμμένων εγκαταστάσεων, συμπεριλαμβανομένης της άρσης μικρής κλίμακας εμποδίων στην επιφάνεια, που ανήκουν σε δήμους, ιδίως για επιχειρηματική χρήση και, σε </w:t>
      </w:r>
      <w:r>
        <w:rPr>
          <w:noProof/>
        </w:rPr>
        <w:t>περιορισμένο βαθμό, για μη επιχειρηματική χρήση. Τα εμπόδια αυτά αφορούν τμήματα κατασκευών που χαρακτηρίζονται ως επικίνδυνα απόβλητα, όπως αμιαντούχα υλικά ή μικρές διαρροές πετρελαίου. Ιδιαίτερη έμφαση θα δοθεί στην αυστηρή τήρηση των αρχών της γαλάζιας</w:t>
      </w:r>
      <w:r>
        <w:rPr>
          <w:noProof/>
        </w:rPr>
        <w:t xml:space="preserve"> και πράσινης υποδομής και της ενεργειακής απόδοσης, πράγμα που σημαίνει ότι θα προτιμηθούν έργα που υλοποιούν τη διαχείριση των όμβριων υδάτων σύμφωνα με το Νόμο 254/2001 («Νόμος περί Υδάτων») και, στην περίπτωση νέων κτιρίων, μέτρα εξοικονόμησης ενέργεια</w:t>
      </w:r>
      <w:r>
        <w:rPr>
          <w:noProof/>
        </w:rPr>
        <w:t>ς πέραν των νομοθετικών απαιτήσεων του ν. 406/2000 («Νόμος για τη διαχείριση της ενέργειας»). Οι αναγεννημένοι χώροι χρησιμοποιούνται κατά προτίμηση από μικρές και μεσαίες επιχειρήσεις και τοπικές επιχειρήσεις. Η επένδυση στηρίζει έργα για την αναζωογόνηση</w:t>
      </w:r>
      <w:r>
        <w:rPr>
          <w:noProof/>
        </w:rPr>
        <w:t xml:space="preserve"> εγκαταλελειμμένων εγκαταστάσεων για επιχειρηματική χρήση που αντιστοιχούν στον στόχο τουλάχιστον 76 000 m³ δομημένου χώρου.</w:t>
      </w:r>
    </w:p>
    <w:p w14:paraId="10838A8C" w14:textId="77777777" w:rsidR="00522945" w:rsidRDefault="00426980">
      <w:pPr>
        <w:spacing w:line="240" w:lineRule="auto"/>
        <w:jc w:val="both"/>
        <w:rPr>
          <w:noProof/>
        </w:rPr>
      </w:pPr>
      <w:r>
        <w:rPr>
          <w:noProof/>
        </w:rPr>
        <w:t xml:space="preserve">Η επένδυση ολοκληρώνεται έως τις 31 Δεκεμβρίου 2025. </w:t>
      </w:r>
    </w:p>
    <w:p w14:paraId="2166D0F0" w14:textId="77777777" w:rsidR="00522945" w:rsidRDefault="00522945">
      <w:pPr>
        <w:spacing w:line="240" w:lineRule="auto"/>
        <w:jc w:val="both"/>
        <w:rPr>
          <w:rFonts w:eastAsia="Times New Roman"/>
          <w:noProof/>
          <w:color w:val="000000"/>
        </w:rPr>
        <w:sectPr w:rsidR="00522945" w:rsidSect="00786C7E">
          <w:headerReference w:type="even" r:id="rId234"/>
          <w:headerReference w:type="default" r:id="rId235"/>
          <w:footerReference w:type="even" r:id="rId236"/>
          <w:footerReference w:type="default" r:id="rId237"/>
          <w:headerReference w:type="first" r:id="rId238"/>
          <w:footerReference w:type="first" r:id="rId239"/>
          <w:pgSz w:w="11907" w:h="16839"/>
          <w:pgMar w:top="1134" w:right="1134" w:bottom="1134" w:left="1134" w:header="567" w:footer="567" w:gutter="0"/>
          <w:cols w:space="720"/>
          <w:docGrid w:linePitch="326"/>
        </w:sectPr>
      </w:pPr>
    </w:p>
    <w:p w14:paraId="07BAED87" w14:textId="5D387FD7" w:rsidR="00522945" w:rsidRDefault="00426980">
      <w:pPr>
        <w:pStyle w:val="P68B1DB1-Normal8"/>
        <w:pBdr>
          <w:top w:val="nil"/>
          <w:left w:val="nil"/>
          <w:bottom w:val="nil"/>
          <w:right w:val="nil"/>
          <w:between w:val="nil"/>
        </w:pBdr>
        <w:tabs>
          <w:tab w:val="left" w:pos="993"/>
        </w:tabs>
        <w:spacing w:line="240" w:lineRule="auto"/>
        <w:rPr>
          <w:noProof/>
        </w:rPr>
      </w:pPr>
      <w:r>
        <w:rPr>
          <w:noProof/>
        </w:rPr>
        <w:t>Ο.2. Ορόσημα, στ</w:t>
      </w:r>
      <w:r>
        <w:rPr>
          <w:noProof/>
        </w:rPr>
        <w:t xml:space="preserve">όχοι, δείκτες και χρονοδιάγραμμα για την παρακολούθηση και την υλοποίηση της μη επιστρεπτέας χρηματοδοτικής στήριξης </w:t>
      </w:r>
    </w:p>
    <w:tbl>
      <w:tblPr>
        <w:tblW w:w="14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1143"/>
        <w:gridCol w:w="1089"/>
        <w:gridCol w:w="1267"/>
        <w:gridCol w:w="1121"/>
        <w:gridCol w:w="1013"/>
        <w:gridCol w:w="951"/>
        <w:gridCol w:w="759"/>
        <w:gridCol w:w="987"/>
        <w:gridCol w:w="1035"/>
        <w:gridCol w:w="4708"/>
      </w:tblGrid>
      <w:tr w:rsidR="00522945" w14:paraId="3975394D" w14:textId="77777777">
        <w:trPr>
          <w:trHeight w:val="75"/>
          <w:tblHeader/>
          <w:jc w:val="center"/>
        </w:trPr>
        <w:tc>
          <w:tcPr>
            <w:tcW w:w="66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936FEE8" w14:textId="77777777" w:rsidR="00522945" w:rsidRDefault="00426980">
            <w:pPr>
              <w:pStyle w:val="P68B1DB1-Normal9"/>
              <w:spacing w:line="240" w:lineRule="auto"/>
              <w:jc w:val="center"/>
              <w:rPr>
                <w:noProof/>
              </w:rPr>
            </w:pPr>
            <w:r>
              <w:rPr>
                <w:noProof/>
              </w:rPr>
              <w:t>Αύξων NUM.</w:t>
            </w:r>
          </w:p>
        </w:tc>
        <w:tc>
          <w:tcPr>
            <w:tcW w:w="119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DDDC55D" w14:textId="77777777" w:rsidR="00522945" w:rsidRDefault="00426980">
            <w:pPr>
              <w:pStyle w:val="P68B1DB1-Normal9"/>
              <w:spacing w:line="240" w:lineRule="auto"/>
              <w:jc w:val="center"/>
              <w:rPr>
                <w:noProof/>
              </w:rPr>
            </w:pPr>
            <w:r>
              <w:rPr>
                <w:noProof/>
              </w:rPr>
              <w:t>Σχετικό μέτρο (Μεταρρύθμιση ή Επενδύσεις)</w:t>
            </w:r>
          </w:p>
        </w:tc>
        <w:tc>
          <w:tcPr>
            <w:tcW w:w="113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7FE95005" w14:textId="77777777" w:rsidR="00522945" w:rsidRDefault="00426980">
            <w:pPr>
              <w:pStyle w:val="P68B1DB1-Normal9"/>
              <w:spacing w:line="240" w:lineRule="auto"/>
              <w:jc w:val="center"/>
              <w:rPr>
                <w:noProof/>
              </w:rPr>
            </w:pPr>
            <w:r>
              <w:rPr>
                <w:noProof/>
              </w:rPr>
              <w:t>Ορόσημο/Στόχος</w:t>
            </w:r>
          </w:p>
        </w:tc>
        <w:tc>
          <w:tcPr>
            <w:tcW w:w="132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4AFC00F" w14:textId="77777777" w:rsidR="00522945" w:rsidRDefault="00426980">
            <w:pPr>
              <w:pStyle w:val="P68B1DB1-Normal9"/>
              <w:spacing w:line="240" w:lineRule="auto"/>
              <w:jc w:val="center"/>
              <w:rPr>
                <w:noProof/>
              </w:rPr>
            </w:pPr>
            <w:r>
              <w:rPr>
                <w:noProof/>
              </w:rPr>
              <w:t>Όνομα</w:t>
            </w:r>
          </w:p>
        </w:tc>
        <w:tc>
          <w:tcPr>
            <w:tcW w:w="116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5567DD2F" w14:textId="77777777" w:rsidR="00522945" w:rsidRDefault="00426980">
            <w:pPr>
              <w:pStyle w:val="P68B1DB1-Normal10"/>
              <w:spacing w:line="240" w:lineRule="auto"/>
              <w:jc w:val="center"/>
              <w:rPr>
                <w:noProof/>
              </w:rPr>
            </w:pPr>
            <w:r>
              <w:rPr>
                <w:b/>
                <w:noProof/>
              </w:rPr>
              <w:t>Ποιοτικοί δείκτες</w:t>
            </w:r>
            <w:r>
              <w:rPr>
                <w:noProof/>
              </w:rPr>
              <w:br/>
            </w:r>
            <w:r>
              <w:rPr>
                <w:b/>
                <w:noProof/>
              </w:rPr>
              <w:t xml:space="preserve"> (για ορόσημα) </w:t>
            </w:r>
          </w:p>
        </w:tc>
        <w:tc>
          <w:tcPr>
            <w:tcW w:w="282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C9D36D5" w14:textId="77777777" w:rsidR="00522945" w:rsidRDefault="00426980">
            <w:pPr>
              <w:pStyle w:val="P68B1DB1-Normal10"/>
              <w:spacing w:line="240" w:lineRule="auto"/>
              <w:jc w:val="center"/>
              <w:rPr>
                <w:noProof/>
              </w:rPr>
            </w:pPr>
            <w:r>
              <w:rPr>
                <w:b/>
                <w:noProof/>
              </w:rPr>
              <w:t>Ποσοτικοί δείκτες</w:t>
            </w:r>
            <w:r>
              <w:rPr>
                <w:noProof/>
              </w:rPr>
              <w:br/>
            </w:r>
            <w:r>
              <w:rPr>
                <w:b/>
                <w:noProof/>
              </w:rPr>
              <w:t xml:space="preserve"> (για τους σ</w:t>
            </w:r>
            <w:r>
              <w:rPr>
                <w:b/>
                <w:noProof/>
              </w:rPr>
              <w:t>τόχους)</w:t>
            </w:r>
          </w:p>
        </w:tc>
        <w:tc>
          <w:tcPr>
            <w:tcW w:w="1585"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064D4C4B"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943" w:type="dxa"/>
            <w:vMerge w:val="restart"/>
            <w:tcBorders>
              <w:top w:val="single" w:sz="8" w:space="0" w:color="000000" w:themeColor="text1"/>
              <w:left w:val="nil"/>
              <w:right w:val="single" w:sz="8" w:space="0" w:color="000000" w:themeColor="text1"/>
            </w:tcBorders>
            <w:shd w:val="clear" w:color="auto" w:fill="BDD7EE"/>
            <w:vAlign w:val="center"/>
          </w:tcPr>
          <w:p w14:paraId="5E749496"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7B39FF3B" w14:textId="77777777">
        <w:trPr>
          <w:trHeight w:val="600"/>
          <w:tblHeader/>
          <w:jc w:val="center"/>
        </w:trPr>
        <w:tc>
          <w:tcPr>
            <w:tcW w:w="665" w:type="dxa"/>
            <w:vMerge/>
            <w:vAlign w:val="center"/>
          </w:tcPr>
          <w:p w14:paraId="61240DA5"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91" w:type="dxa"/>
            <w:vMerge/>
            <w:vAlign w:val="center"/>
          </w:tcPr>
          <w:p w14:paraId="3F2C6881"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34" w:type="dxa"/>
            <w:vMerge/>
            <w:vAlign w:val="center"/>
          </w:tcPr>
          <w:p w14:paraId="25B1F67B"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321" w:type="dxa"/>
            <w:vMerge/>
            <w:vAlign w:val="center"/>
          </w:tcPr>
          <w:p w14:paraId="37498974"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67" w:type="dxa"/>
            <w:vMerge/>
            <w:vAlign w:val="center"/>
          </w:tcPr>
          <w:p w14:paraId="1B2AE688"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0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57DABC82" w14:textId="50179FE0" w:rsidR="00522945" w:rsidRDefault="00426980">
            <w:pPr>
              <w:pStyle w:val="P68B1DB1-Normal9"/>
              <w:spacing w:line="240" w:lineRule="auto"/>
              <w:jc w:val="center"/>
              <w:rPr>
                <w:noProof/>
              </w:rPr>
            </w:pPr>
            <w:r>
              <w:rPr>
                <w:noProof/>
              </w:rPr>
              <w:t>Μονάδα μέτρησης</w:t>
            </w:r>
          </w:p>
        </w:tc>
        <w:tc>
          <w:tcPr>
            <w:tcW w:w="98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7E9D8A" w14:textId="77777777" w:rsidR="00522945" w:rsidRDefault="00426980">
            <w:pPr>
              <w:pStyle w:val="P68B1DB1-Normal9"/>
              <w:spacing w:line="240" w:lineRule="auto"/>
              <w:jc w:val="center"/>
              <w:rPr>
                <w:noProof/>
              </w:rPr>
            </w:pPr>
            <w:r>
              <w:rPr>
                <w:noProof/>
              </w:rPr>
              <w:t>Γραμμή βάσης</w:t>
            </w:r>
          </w:p>
        </w:tc>
        <w:tc>
          <w:tcPr>
            <w:tcW w:w="786"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6EC0EC" w14:textId="77777777" w:rsidR="00522945" w:rsidRDefault="00426980">
            <w:pPr>
              <w:pStyle w:val="P68B1DB1-Normal9"/>
              <w:spacing w:line="240" w:lineRule="auto"/>
              <w:jc w:val="center"/>
              <w:rPr>
                <w:noProof/>
              </w:rPr>
            </w:pPr>
            <w:r>
              <w:rPr>
                <w:noProof/>
              </w:rPr>
              <w:t>Στόχοι</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EC1F70" w14:textId="77777777" w:rsidR="00522945" w:rsidRDefault="00426980">
            <w:pPr>
              <w:pStyle w:val="P68B1DB1-Normal9"/>
              <w:spacing w:line="240" w:lineRule="auto"/>
              <w:jc w:val="center"/>
              <w:rPr>
                <w:noProof/>
              </w:rPr>
            </w:pPr>
            <w:r>
              <w:rPr>
                <w:noProof/>
              </w:rPr>
              <w:t>Τρίμηνο</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97ECF59" w14:textId="77777777" w:rsidR="00522945" w:rsidRDefault="00426980">
            <w:pPr>
              <w:pStyle w:val="P68B1DB1-Normal9"/>
              <w:spacing w:line="240" w:lineRule="auto"/>
              <w:jc w:val="center"/>
              <w:rPr>
                <w:noProof/>
              </w:rPr>
            </w:pPr>
            <w:r>
              <w:rPr>
                <w:noProof/>
              </w:rPr>
              <w:t>Έτος</w:t>
            </w:r>
          </w:p>
        </w:tc>
        <w:tc>
          <w:tcPr>
            <w:tcW w:w="4943" w:type="dxa"/>
            <w:vMerge/>
            <w:vAlign w:val="center"/>
          </w:tcPr>
          <w:p w14:paraId="00E56400"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r>
      <w:tr w:rsidR="00522945" w14:paraId="25976D2F" w14:textId="77777777">
        <w:trPr>
          <w:trHeight w:val="945"/>
          <w:jc w:val="center"/>
        </w:trPr>
        <w:tc>
          <w:tcPr>
            <w:tcW w:w="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017337" w14:textId="77777777" w:rsidR="00522945" w:rsidRDefault="00426980">
            <w:pPr>
              <w:pStyle w:val="P68B1DB1-Normal15"/>
              <w:spacing w:line="240" w:lineRule="auto"/>
              <w:jc w:val="center"/>
              <w:rPr>
                <w:noProof/>
              </w:rPr>
            </w:pPr>
            <w:r>
              <w:rPr>
                <w:noProof/>
              </w:rPr>
              <w:t xml:space="preserve"> 154</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AE093C" w14:textId="77777777" w:rsidR="00522945" w:rsidRDefault="00426980">
            <w:pPr>
              <w:pStyle w:val="P68B1DB1-Normal15"/>
              <w:spacing w:line="240" w:lineRule="auto"/>
              <w:rPr>
                <w:noProof/>
              </w:rPr>
            </w:pPr>
            <w:r>
              <w:rPr>
                <w:noProof/>
              </w:rPr>
              <w:t>Επένδυση 1: Στήριξη για την αναζωογόνηση συγκεκριμένων τομέων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A4E6D7" w14:textId="58EF119A" w:rsidR="00522945" w:rsidRDefault="00426980">
            <w:pPr>
              <w:pStyle w:val="P68B1DB1-Normal15"/>
              <w:spacing w:line="240" w:lineRule="auto"/>
              <w:rPr>
                <w:noProof/>
              </w:rPr>
            </w:pPr>
            <w:r>
              <w:rPr>
                <w:noProof/>
              </w:rPr>
              <w:t>Στόχος</w:t>
            </w:r>
          </w:p>
        </w:tc>
        <w:tc>
          <w:tcPr>
            <w:tcW w:w="13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3887BF" w14:textId="51E8FD30" w:rsidR="00522945" w:rsidRDefault="00426980">
            <w:pPr>
              <w:pStyle w:val="P68B1DB1-Normal15"/>
              <w:spacing w:line="240" w:lineRule="auto"/>
              <w:rPr>
                <w:noProof/>
              </w:rPr>
            </w:pPr>
            <w:r>
              <w:rPr>
                <w:noProof/>
              </w:rPr>
              <w:t>Έναρξη ισχύος όλων των συμβάσεων επιδότησης μεταξύ του Κρατικού Ταμείου Επενδύσεων και επιλεγμένων κατόχων εγκαταλελειμμένων έργων</w:t>
            </w:r>
          </w:p>
        </w:tc>
        <w:tc>
          <w:tcPr>
            <w:tcW w:w="11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BC7959" w14:textId="7FC7A453" w:rsidR="00522945" w:rsidRDefault="00522945">
            <w:pPr>
              <w:spacing w:line="240" w:lineRule="auto"/>
              <w:rPr>
                <w:noProof/>
                <w:color w:val="004300"/>
                <w:sz w:val="18"/>
              </w:rPr>
            </w:pPr>
          </w:p>
        </w:tc>
        <w:tc>
          <w:tcPr>
            <w:tcW w:w="10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884D86" w14:textId="76F3EEC1" w:rsidR="00522945" w:rsidRDefault="00426980">
            <w:pPr>
              <w:pStyle w:val="P68B1DB1-Normal15"/>
              <w:spacing w:line="240" w:lineRule="auto"/>
              <w:rPr>
                <w:noProof/>
              </w:rPr>
            </w:pPr>
            <w:r>
              <w:rPr>
                <w:noProof/>
              </w:rPr>
              <w:t>Αριθμός έργων</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12C50E" w14:textId="77777777" w:rsidR="00522945" w:rsidRDefault="00522945">
            <w:pPr>
              <w:spacing w:line="240" w:lineRule="auto"/>
              <w:jc w:val="center"/>
              <w:rPr>
                <w:rFonts w:eastAsia="Times New Roman"/>
                <w:noProof/>
                <w:color w:val="004300"/>
                <w:sz w:val="18"/>
              </w:rPr>
            </w:pPr>
          </w:p>
        </w:tc>
        <w:tc>
          <w:tcPr>
            <w:tcW w:w="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1E667A" w14:textId="58A47C3C" w:rsidR="00522945" w:rsidRDefault="00426980">
            <w:pPr>
              <w:pStyle w:val="P68B1DB1-Normal15"/>
              <w:spacing w:line="240" w:lineRule="auto"/>
              <w:jc w:val="center"/>
              <w:rPr>
                <w:noProof/>
              </w:rPr>
            </w:pPr>
            <w:r>
              <w:rPr>
                <w:noProof/>
              </w:rPr>
              <w:t>10</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4E3F98" w14:textId="77777777" w:rsidR="00522945" w:rsidRDefault="00426980">
            <w:pPr>
              <w:pStyle w:val="P68B1DB1-Normal15"/>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EA8BEE" w14:textId="77777777" w:rsidR="00522945" w:rsidRDefault="00426980">
            <w:pPr>
              <w:pStyle w:val="P68B1DB1-Normal15"/>
              <w:spacing w:line="240" w:lineRule="auto"/>
              <w:jc w:val="center"/>
              <w:rPr>
                <w:noProof/>
              </w:rPr>
            </w:pPr>
            <w:r>
              <w:rPr>
                <w:noProof/>
              </w:rPr>
              <w:t>2023</w:t>
            </w:r>
          </w:p>
        </w:tc>
        <w:tc>
          <w:tcPr>
            <w:tcW w:w="4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88A7C7" w14:textId="53B2C569" w:rsidR="00522945" w:rsidRDefault="00426980">
            <w:pPr>
              <w:pStyle w:val="P68B1DB1-Normal15"/>
              <w:spacing w:line="240" w:lineRule="auto"/>
              <w:rPr>
                <w:noProof/>
              </w:rPr>
            </w:pPr>
            <w:r>
              <w:rPr>
                <w:noProof/>
              </w:rPr>
              <w:t xml:space="preserve">Έναρξη ισχύος </w:t>
            </w:r>
            <w:r>
              <w:rPr>
                <w:noProof/>
              </w:rPr>
              <w:t>όλων των συμβάσεων επιδότησης μεταξύ του Κρατικού Ταμείου Επενδύσεων και επιλεγμένων κατόχων έργων για την ανάπλαση συγκεκριμένων εγκαταλελειμμένων εγκαταστάσεων (προετοιμασία έργου, προετοιμασία γης, επενδυτικά έργα) μετά την εκπόνηση προγράμματος επιδότη</w:t>
            </w:r>
            <w:r>
              <w:rPr>
                <w:noProof/>
              </w:rPr>
              <w:t>σης. Τα έργα που υποστηρίζονται από το πρόγραμμα επιδοτήσεων αποσκοπούν στην κατεδάφιση και την ενεργειακά αποδοτική κατασκευή ή ενεργειακά αποδοτική ανακαίνιση. Συνολικά, θα συναφθούν συμβάσεις για τουλάχιστον 10 έργα και τουλάχιστον το 60 % της επένδυσης</w:t>
            </w:r>
            <w:r>
              <w:rPr>
                <w:noProof/>
              </w:rPr>
              <w:t xml:space="preserve"> που προβλέπεται στο πλαίσιο του παρόντος μέτρου θα διατεθεί σε ενεργειακά αποδοτικά έργα ανακαίνισης.</w:t>
            </w:r>
          </w:p>
          <w:p w14:paraId="2BE6DD9C" w14:textId="3A06CE47" w:rsidR="00522945" w:rsidRDefault="00426980">
            <w:pPr>
              <w:pStyle w:val="P68B1DB1-Normal15"/>
              <w:spacing w:after="200" w:line="276" w:lineRule="auto"/>
              <w:rPr>
                <w:noProof/>
              </w:rPr>
            </w:pPr>
            <w:r>
              <w:rPr>
                <w:noProof/>
              </w:rPr>
              <w:t>Όσον αφορά τη χρηματοδότηση της κατεδάφισης και της ενεργειακά αποδοτικής κατασκευής, διασφαλίζεται ότι τα επιλεγμένα έργα είναι τέτοια ώστε i) τα νέα κτ</w:t>
            </w:r>
            <w:r>
              <w:rPr>
                <w:noProof/>
              </w:rPr>
              <w:t xml:space="preserve">ίρια να έχουν ζήτηση πρωτογενούς ενέργειας (PED) που είναι τουλάχιστον κατά 20 % χαμηλότερη από την απαίτηση ΚΣΜΚΕ· II) η ριζική ανακαίνιση δεν είναι δυνατή για τεχνικούς λόγους, λόγους υγείας/ασφάλειας ή για λόγους κατάλληλους για τον επιδιωκόμενο σκοπό· </w:t>
            </w:r>
            <w:r>
              <w:rPr>
                <w:noProof/>
              </w:rPr>
              <w:t xml:space="preserve">III) η συνολική οικοδομημένη έκταση των νέων κτιρίων δεν μπορεί να υπερβαίνει τη συνολική κατοικημένη έκταση όλων των κατεδαφισθέντων πρώην κτιρίων ενός εγκαταλελειμμένου χώρου, ενώ τουλάχιστον το 80 % των νέων οικοδομημένων κτιρίων τοποθετείται απευθείας </w:t>
            </w:r>
            <w:r>
              <w:rPr>
                <w:noProof/>
              </w:rPr>
              <w:t>στην οικοδομημένη περιοχή των πρώην κατεδαφισθέντων κτιρίων. Αποκλείεται η μετατροπή πολύτιμων χώρων πρασίνου (υψηλής αξίας βιοποικιλότητας).</w:t>
            </w:r>
          </w:p>
          <w:p w14:paraId="3EAABEF5" w14:textId="5BCCC2CD" w:rsidR="00522945" w:rsidRDefault="00426980">
            <w:pPr>
              <w:pStyle w:val="P68B1DB1-Normal15"/>
              <w:spacing w:after="200" w:line="276" w:lineRule="auto"/>
              <w:rPr>
                <w:noProof/>
              </w:rPr>
            </w:pPr>
            <w:r>
              <w:rPr>
                <w:noProof/>
              </w:rPr>
              <w:t>Όσον αφορά τη στήριξη των δραστηριοτήτων ανακαίνισης, η πρόσκληση διευκρινίζει ότι τουλάχιστον το 90 % του κόστους</w:t>
            </w:r>
            <w:r>
              <w:rPr>
                <w:noProof/>
              </w:rPr>
              <w:t xml:space="preserve"> αφορά ανακαινίσεις ενεργειακής απόδοσης.</w:t>
            </w:r>
          </w:p>
          <w:p w14:paraId="0CE8586E" w14:textId="0D925A24" w:rsidR="00522945" w:rsidRDefault="00426980">
            <w:pPr>
              <w:pStyle w:val="P68B1DB1-Normal15"/>
              <w:spacing w:line="259" w:lineRule="auto"/>
              <w:rPr>
                <w:noProof/>
              </w:rPr>
            </w:pPr>
            <w:r>
              <w:rPr>
                <w:noProof/>
              </w:rPr>
              <w:t>Οι απαιτήσεις των προσκλήσεων υποβολής έργων διασφαλίζουν ότι τουλάχιστον το 70 % των παραγόμενων αποβλήτων κατασκευών και κατεδαφίσεων προετοιμάζεται για επαναχρησιμοποίηση και ανακύκλωση.</w:t>
            </w:r>
          </w:p>
          <w:p w14:paraId="4F87BE2C" w14:textId="18B8CF79" w:rsidR="00522945" w:rsidRDefault="00426980">
            <w:pPr>
              <w:pStyle w:val="P68B1DB1-Normal15"/>
              <w:spacing w:line="240" w:lineRule="auto"/>
              <w:rPr>
                <w:noProof/>
              </w:rPr>
            </w:pPr>
            <w:r>
              <w:rPr>
                <w:noProof/>
              </w:rPr>
              <w:t>Η διαχείριση της πρόσκλη</w:t>
            </w:r>
            <w:r>
              <w:rPr>
                <w:noProof/>
              </w:rPr>
              <w:t>σης, η αξιολόγηση των αιτήσεων έργων, η επιλογή και η υπογραφή σύμβασης με τους αναδόχους του έργου, καθώς και οι πληρωμές κατά την υλοποίηση (κατασκευή) και τον τελικό έλεγχο του έργου ανατίθενται στο Κρατικό Ταμείο Επενδύσεων.</w:t>
            </w:r>
          </w:p>
        </w:tc>
      </w:tr>
      <w:tr w:rsidR="00522945" w14:paraId="5477F68B" w14:textId="77777777">
        <w:trPr>
          <w:trHeight w:val="945"/>
          <w:jc w:val="center"/>
        </w:trPr>
        <w:tc>
          <w:tcPr>
            <w:tcW w:w="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447DB0" w14:textId="77777777" w:rsidR="00522945" w:rsidRDefault="00426980">
            <w:pPr>
              <w:pStyle w:val="P68B1DB1-Normal15"/>
              <w:spacing w:line="240" w:lineRule="auto"/>
              <w:jc w:val="center"/>
              <w:rPr>
                <w:noProof/>
              </w:rPr>
            </w:pPr>
            <w:r>
              <w:rPr>
                <w:noProof/>
              </w:rPr>
              <w:t xml:space="preserve"> 155</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96AC12" w14:textId="77777777" w:rsidR="00522945" w:rsidRDefault="00426980">
            <w:pPr>
              <w:pStyle w:val="P68B1DB1-Normal15"/>
              <w:spacing w:line="240" w:lineRule="auto"/>
              <w:rPr>
                <w:noProof/>
              </w:rPr>
            </w:pPr>
            <w:r>
              <w:rPr>
                <w:noProof/>
              </w:rPr>
              <w:t xml:space="preserve">Επένδυση 1: Στήριξη </w:t>
            </w:r>
            <w:r>
              <w:rPr>
                <w:noProof/>
              </w:rPr>
              <w:t>για την αναζωογόνηση συγκεκριμένων τομέων</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53EDEE" w14:textId="77777777" w:rsidR="00522945" w:rsidRDefault="00426980">
            <w:pPr>
              <w:pStyle w:val="P68B1DB1-Normal15"/>
              <w:spacing w:line="240" w:lineRule="auto"/>
              <w:rPr>
                <w:noProof/>
              </w:rPr>
            </w:pPr>
            <w:r>
              <w:rPr>
                <w:noProof/>
              </w:rPr>
              <w:t>Στόχος</w:t>
            </w:r>
          </w:p>
        </w:tc>
        <w:tc>
          <w:tcPr>
            <w:tcW w:w="13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DB9090" w14:textId="56020396" w:rsidR="00522945" w:rsidRDefault="00426980">
            <w:pPr>
              <w:pStyle w:val="P68B1DB1-Normal15"/>
              <w:spacing w:line="240" w:lineRule="auto"/>
              <w:rPr>
                <w:noProof/>
              </w:rPr>
            </w:pPr>
            <w:r>
              <w:rPr>
                <w:noProof/>
              </w:rPr>
              <w:t>Ολοκλήρωση ενεργειακά αποδοτικών έργων αναζωογόνησης συγκεκριμένων εγκαταλελειμμένων εγκαταστάσεων</w:t>
            </w:r>
          </w:p>
        </w:tc>
        <w:tc>
          <w:tcPr>
            <w:tcW w:w="11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5BAA1" w14:textId="77777777" w:rsidR="00522945" w:rsidRDefault="00522945">
            <w:pPr>
              <w:spacing w:line="240" w:lineRule="auto"/>
              <w:rPr>
                <w:rFonts w:eastAsia="Times New Roman"/>
                <w:noProof/>
                <w:color w:val="004300"/>
                <w:sz w:val="18"/>
              </w:rPr>
            </w:pPr>
          </w:p>
        </w:tc>
        <w:tc>
          <w:tcPr>
            <w:tcW w:w="10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1595EC" w14:textId="77777777" w:rsidR="00522945" w:rsidRDefault="00426980">
            <w:pPr>
              <w:pStyle w:val="P68B1DB1-Normal15"/>
              <w:spacing w:line="240" w:lineRule="auto"/>
              <w:rPr>
                <w:noProof/>
              </w:rPr>
            </w:pPr>
            <w:r>
              <w:rPr>
                <w:noProof/>
              </w:rPr>
              <w:t>Αριθμός έργων</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2533A2" w14:textId="77777777" w:rsidR="00522945" w:rsidRDefault="00426980">
            <w:pPr>
              <w:pStyle w:val="P68B1DB1-Normal15"/>
              <w:spacing w:line="240" w:lineRule="auto"/>
              <w:jc w:val="center"/>
              <w:rPr>
                <w:noProof/>
              </w:rPr>
            </w:pPr>
            <w:r>
              <w:rPr>
                <w:noProof/>
              </w:rPr>
              <w:t>0</w:t>
            </w:r>
          </w:p>
        </w:tc>
        <w:tc>
          <w:tcPr>
            <w:tcW w:w="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3AB0D6" w14:textId="04FC0DD5" w:rsidR="00522945" w:rsidRDefault="00426980">
            <w:pPr>
              <w:pStyle w:val="P68B1DB1-Normal15"/>
              <w:spacing w:line="240" w:lineRule="auto"/>
              <w:jc w:val="center"/>
              <w:rPr>
                <w:noProof/>
              </w:rPr>
            </w:pPr>
            <w:r>
              <w:rPr>
                <w:noProof/>
              </w:rPr>
              <w:t>10</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9EB333" w14:textId="77777777" w:rsidR="00522945" w:rsidRDefault="00426980">
            <w:pPr>
              <w:pStyle w:val="P68B1DB1-Normal15"/>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4D5A82" w14:textId="77777777" w:rsidR="00522945" w:rsidRDefault="00426980">
            <w:pPr>
              <w:pStyle w:val="P68B1DB1-Normal15"/>
              <w:spacing w:line="240" w:lineRule="auto"/>
              <w:jc w:val="center"/>
              <w:rPr>
                <w:noProof/>
              </w:rPr>
            </w:pPr>
            <w:r>
              <w:rPr>
                <w:noProof/>
              </w:rPr>
              <w:t>2025</w:t>
            </w:r>
          </w:p>
        </w:tc>
        <w:tc>
          <w:tcPr>
            <w:tcW w:w="4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A5CB60" w14:textId="4F5FBB9D" w:rsidR="00522945" w:rsidRDefault="00426980">
            <w:pPr>
              <w:pStyle w:val="P68B1DB1-Normal15"/>
              <w:spacing w:line="240" w:lineRule="auto"/>
              <w:rPr>
                <w:noProof/>
              </w:rPr>
            </w:pPr>
            <w:r>
              <w:rPr>
                <w:noProof/>
              </w:rPr>
              <w:t xml:space="preserve">Ολοκληρώνονται τουλάχιστον 10 έργα ενεργειακής αναζωογόνησης </w:t>
            </w:r>
            <w:r>
              <w:rPr>
                <w:noProof/>
              </w:rPr>
              <w:t>συγκεκριμένων εγκαταλελειμμένων εγκαταστάσεων. Τουλάχιστον το 60 % της επένδυσης προορίζεται για ενεργειακά αποδοτικά έργα ανακαίνισης.</w:t>
            </w:r>
          </w:p>
        </w:tc>
      </w:tr>
      <w:tr w:rsidR="00522945" w14:paraId="41F0F6DA" w14:textId="77777777">
        <w:trPr>
          <w:trHeight w:val="945"/>
          <w:jc w:val="center"/>
        </w:trPr>
        <w:tc>
          <w:tcPr>
            <w:tcW w:w="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3A1614" w14:textId="77777777" w:rsidR="00522945" w:rsidRDefault="00426980">
            <w:pPr>
              <w:pStyle w:val="P68B1DB1-Normal15"/>
              <w:spacing w:line="240" w:lineRule="auto"/>
              <w:jc w:val="center"/>
              <w:rPr>
                <w:noProof/>
              </w:rPr>
            </w:pPr>
            <w:r>
              <w:rPr>
                <w:noProof/>
              </w:rPr>
              <w:t>156</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6DC01A" w14:textId="77777777" w:rsidR="00522945" w:rsidRDefault="00426980">
            <w:pPr>
              <w:pStyle w:val="P68B1DB1-Normal15"/>
              <w:spacing w:line="240" w:lineRule="auto"/>
              <w:rPr>
                <w:noProof/>
              </w:rPr>
            </w:pPr>
            <w:r>
              <w:rPr>
                <w:noProof/>
              </w:rPr>
              <w:t>Επένδυση 2: Στήριξη για την αναζωογόνηση περιοχών δημόσιας ιδιοκτησίας για μη επιχειρηματική χρήση</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6F802F" w14:textId="26AD4469" w:rsidR="00522945" w:rsidRDefault="00426980">
            <w:pPr>
              <w:pStyle w:val="P68B1DB1-Normal15"/>
              <w:spacing w:line="240" w:lineRule="auto"/>
              <w:rPr>
                <w:noProof/>
              </w:rPr>
            </w:pPr>
            <w:r>
              <w:rPr>
                <w:noProof/>
              </w:rPr>
              <w:t>Στόχος</w:t>
            </w:r>
          </w:p>
        </w:tc>
        <w:tc>
          <w:tcPr>
            <w:tcW w:w="13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9563A5" w14:textId="37EB5A7A" w:rsidR="00522945" w:rsidRDefault="00426980">
            <w:pPr>
              <w:pStyle w:val="P68B1DB1-Normal15"/>
              <w:spacing w:line="240" w:lineRule="auto"/>
              <w:rPr>
                <w:noProof/>
              </w:rPr>
            </w:pPr>
            <w:r>
              <w:rPr>
                <w:noProof/>
              </w:rPr>
              <w:t>Έναρξη ισχύος όλων των συμβάσεων μεταξύ του Κρατικού Ταμείου Επενδύσεων και επιλεγμένων κατόχων εγκαταλελειμμένων έργων</w:t>
            </w:r>
          </w:p>
        </w:tc>
        <w:tc>
          <w:tcPr>
            <w:tcW w:w="11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1C58E1" w14:textId="57996AB1" w:rsidR="00522945" w:rsidRDefault="00522945">
            <w:pPr>
              <w:spacing w:line="240" w:lineRule="auto"/>
              <w:rPr>
                <w:rFonts w:eastAsia="Times New Roman"/>
                <w:noProof/>
                <w:color w:val="004300"/>
                <w:sz w:val="18"/>
              </w:rPr>
            </w:pPr>
          </w:p>
        </w:tc>
        <w:tc>
          <w:tcPr>
            <w:tcW w:w="10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8A8275" w14:textId="704AC184" w:rsidR="00522945" w:rsidRDefault="00426980">
            <w:pPr>
              <w:pStyle w:val="P68B1DB1-Normal15"/>
              <w:spacing w:line="240" w:lineRule="auto"/>
              <w:rPr>
                <w:noProof/>
              </w:rPr>
            </w:pPr>
            <w:r>
              <w:rPr>
                <w:noProof/>
              </w:rPr>
              <w:t>Αριθμός έργων</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BBB0B9" w14:textId="77777777" w:rsidR="00522945" w:rsidRDefault="00522945">
            <w:pPr>
              <w:spacing w:line="240" w:lineRule="auto"/>
              <w:jc w:val="center"/>
              <w:rPr>
                <w:rFonts w:eastAsia="Times New Roman"/>
                <w:noProof/>
                <w:color w:val="004300"/>
                <w:sz w:val="18"/>
              </w:rPr>
            </w:pPr>
          </w:p>
        </w:tc>
        <w:tc>
          <w:tcPr>
            <w:tcW w:w="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778A76" w14:textId="03826A61" w:rsidR="00522945" w:rsidRDefault="00426980">
            <w:pPr>
              <w:pStyle w:val="P68B1DB1-Normal15"/>
              <w:spacing w:line="240" w:lineRule="auto"/>
              <w:jc w:val="center"/>
              <w:rPr>
                <w:noProof/>
              </w:rPr>
            </w:pPr>
            <w:r>
              <w:rPr>
                <w:noProof/>
              </w:rPr>
              <w:t>30</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07C83A" w14:textId="77777777" w:rsidR="00522945" w:rsidRDefault="00426980">
            <w:pPr>
              <w:pStyle w:val="P68B1DB1-Normal15"/>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994079" w14:textId="77777777" w:rsidR="00522945" w:rsidRDefault="00426980">
            <w:pPr>
              <w:pStyle w:val="P68B1DB1-Normal15"/>
              <w:spacing w:line="240" w:lineRule="auto"/>
              <w:jc w:val="center"/>
              <w:rPr>
                <w:noProof/>
              </w:rPr>
            </w:pPr>
            <w:r>
              <w:rPr>
                <w:noProof/>
              </w:rPr>
              <w:t>2023</w:t>
            </w:r>
          </w:p>
        </w:tc>
        <w:tc>
          <w:tcPr>
            <w:tcW w:w="4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4B2EEA" w14:textId="077CCABD" w:rsidR="00522945" w:rsidRDefault="00426980">
            <w:pPr>
              <w:pStyle w:val="P68B1DB1-Normal15"/>
              <w:spacing w:line="240" w:lineRule="auto"/>
              <w:rPr>
                <w:noProof/>
              </w:rPr>
            </w:pPr>
            <w:r>
              <w:rPr>
                <w:noProof/>
              </w:rPr>
              <w:t>Έναρξη ισχύος όλων των συμβάσεων για την αναγέννηση εγκαταλελειμμένων εγκαταστάσεων που ανήκουν στο δη</w:t>
            </w:r>
            <w:r>
              <w:rPr>
                <w:noProof/>
              </w:rPr>
              <w:t>μόσιο για μη επιχειρηματική χρήση μετά την κατάρτιση προγράμματος επιδοτήσεων. Τα έργα που υποστηρίζονται από το πρόγραμμα επιδοτήσεων αποσκοπούν στην πραγματοποίηση ενεργειακά αποδοτικών ανακαινίσεων ή στη μετατροπή εγκαταλελειμμένων εγκαταστάσεων σε φυσι</w:t>
            </w:r>
            <w:r>
              <w:rPr>
                <w:noProof/>
              </w:rPr>
              <w:t>κές καταβόθρες άνθρακα.</w:t>
            </w:r>
          </w:p>
          <w:p w14:paraId="64B20FB6" w14:textId="518473B7" w:rsidR="00522945" w:rsidRDefault="00426980">
            <w:pPr>
              <w:pStyle w:val="P68B1DB1-Normal15"/>
              <w:spacing w:line="259" w:lineRule="auto"/>
              <w:rPr>
                <w:noProof/>
              </w:rPr>
            </w:pPr>
            <w:r>
              <w:rPr>
                <w:noProof/>
              </w:rPr>
              <w:t>Όσον αφορά τη στήριξη των δραστηριοτήτων ανακαίνισης, η πρόσκληση διευκρινίζει ότι τουλάχιστον το 90 % του κόστους αφορά ανακαινίσεις ενεργειακής απόδοσης.</w:t>
            </w:r>
          </w:p>
          <w:p w14:paraId="19204DDD" w14:textId="17C4CD40" w:rsidR="00522945" w:rsidRDefault="00426980">
            <w:pPr>
              <w:pStyle w:val="P68B1DB1-Normal15"/>
              <w:spacing w:line="259" w:lineRule="auto"/>
              <w:rPr>
                <w:noProof/>
              </w:rPr>
            </w:pPr>
            <w:r>
              <w:rPr>
                <w:noProof/>
              </w:rPr>
              <w:t>Οι απαιτήσεις των προσκλήσεων υποβολής έργων διασφαλίζουν ότι τουλάχιστον το</w:t>
            </w:r>
            <w:r>
              <w:rPr>
                <w:noProof/>
              </w:rPr>
              <w:t xml:space="preserve"> 70 % των παραγόμενων αποβλήτων κατασκευών και κατεδαφίσεων προετοιμάζεται για επαναχρησιμοποίηση και ανακύκλωση.</w:t>
            </w:r>
          </w:p>
          <w:p w14:paraId="53536906" w14:textId="2EF4745E" w:rsidR="00522945" w:rsidRDefault="00426980">
            <w:pPr>
              <w:pStyle w:val="P68B1DB1-Normal15"/>
              <w:spacing w:line="240" w:lineRule="auto"/>
              <w:rPr>
                <w:noProof/>
              </w:rPr>
            </w:pPr>
            <w:r>
              <w:rPr>
                <w:noProof/>
              </w:rPr>
              <w:t>Συνολικά, θα συναφθούν συμβάσεις για τουλάχιστον 30 έργα και τουλάχιστον το 20 % της επένδυσης θα διατεθεί σε έργα που αποσκοπούν στη μετατροπ</w:t>
            </w:r>
            <w:r>
              <w:rPr>
                <w:noProof/>
              </w:rPr>
              <w:t>ή εγκαταλελειμμένων εγκαταστάσεων σε φυσικές καταβόθρες άνθρακα.</w:t>
            </w:r>
          </w:p>
        </w:tc>
      </w:tr>
      <w:tr w:rsidR="00522945" w14:paraId="3A2D16CD" w14:textId="77777777">
        <w:trPr>
          <w:trHeight w:val="945"/>
          <w:jc w:val="center"/>
        </w:trPr>
        <w:tc>
          <w:tcPr>
            <w:tcW w:w="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3AE3B5" w14:textId="77777777" w:rsidR="00522945" w:rsidRDefault="00426980">
            <w:pPr>
              <w:pStyle w:val="P68B1DB1-Normal15"/>
              <w:spacing w:line="240" w:lineRule="auto"/>
              <w:jc w:val="center"/>
              <w:rPr>
                <w:noProof/>
              </w:rPr>
            </w:pPr>
            <w:r>
              <w:rPr>
                <w:noProof/>
              </w:rPr>
              <w:t xml:space="preserve"> 157</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3E80C6" w14:textId="77777777" w:rsidR="00522945" w:rsidRDefault="00426980">
            <w:pPr>
              <w:pStyle w:val="P68B1DB1-Normal15"/>
              <w:spacing w:line="240" w:lineRule="auto"/>
              <w:rPr>
                <w:noProof/>
              </w:rPr>
            </w:pPr>
            <w:r>
              <w:rPr>
                <w:noProof/>
              </w:rPr>
              <w:t>Επένδυση 2: Στήριξη για την αναζωογόνηση περιοχών δημόσιας ιδιοκτησίας για μη επιχειρηματική χρήση</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DF2CF4" w14:textId="77777777" w:rsidR="00522945" w:rsidRDefault="00426980">
            <w:pPr>
              <w:pStyle w:val="P68B1DB1-Normal15"/>
              <w:spacing w:line="240" w:lineRule="auto"/>
              <w:rPr>
                <w:noProof/>
              </w:rPr>
            </w:pPr>
            <w:r>
              <w:rPr>
                <w:noProof/>
              </w:rPr>
              <w:t>Στόχος</w:t>
            </w:r>
          </w:p>
        </w:tc>
        <w:tc>
          <w:tcPr>
            <w:tcW w:w="13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CC84C1" w14:textId="77777777" w:rsidR="00522945" w:rsidRDefault="00426980">
            <w:pPr>
              <w:pStyle w:val="P68B1DB1-Normal15"/>
              <w:spacing w:line="240" w:lineRule="auto"/>
              <w:rPr>
                <w:noProof/>
              </w:rPr>
            </w:pPr>
            <w:r>
              <w:rPr>
                <w:noProof/>
              </w:rPr>
              <w:t>Ολοκλήρωση ενεργειακά αποδοτικών έργων αναζωογόνησης εγκαταλελειμμένων εκτάσεων</w:t>
            </w:r>
            <w:r>
              <w:rPr>
                <w:noProof/>
              </w:rPr>
              <w:t xml:space="preserve"> που ανήκουν σε δήμους και περιφέρειες για μη επιχειρηματική χρήση</w:t>
            </w:r>
          </w:p>
        </w:tc>
        <w:tc>
          <w:tcPr>
            <w:tcW w:w="11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0D9A1C" w14:textId="77777777" w:rsidR="00522945" w:rsidRDefault="00522945">
            <w:pPr>
              <w:spacing w:line="240" w:lineRule="auto"/>
              <w:rPr>
                <w:rFonts w:eastAsia="Times New Roman"/>
                <w:noProof/>
                <w:color w:val="004300"/>
                <w:sz w:val="18"/>
              </w:rPr>
            </w:pPr>
          </w:p>
        </w:tc>
        <w:tc>
          <w:tcPr>
            <w:tcW w:w="10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DDEE47" w14:textId="008EE41E" w:rsidR="00522945" w:rsidRDefault="00426980">
            <w:pPr>
              <w:pStyle w:val="P68B1DB1-Normal15"/>
              <w:spacing w:line="240" w:lineRule="auto"/>
              <w:rPr>
                <w:noProof/>
              </w:rPr>
            </w:pPr>
            <w:r>
              <w:rPr>
                <w:noProof/>
              </w:rPr>
              <w:t>Αριθμός τ.μ. αναζωογονημένης δομημένης περιοχής</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0AE5EC" w14:textId="77777777" w:rsidR="00522945" w:rsidRDefault="00426980">
            <w:pPr>
              <w:pStyle w:val="P68B1DB1-Normal15"/>
              <w:spacing w:line="240" w:lineRule="auto"/>
              <w:jc w:val="center"/>
              <w:rPr>
                <w:noProof/>
              </w:rPr>
            </w:pPr>
            <w:r>
              <w:rPr>
                <w:noProof/>
              </w:rPr>
              <w:t>0</w:t>
            </w:r>
          </w:p>
        </w:tc>
        <w:tc>
          <w:tcPr>
            <w:tcW w:w="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235731" w14:textId="06DB731B" w:rsidR="00522945" w:rsidRDefault="00426980">
            <w:pPr>
              <w:pStyle w:val="P68B1DB1-Normal15"/>
              <w:spacing w:line="240" w:lineRule="auto"/>
              <w:jc w:val="center"/>
              <w:rPr>
                <w:noProof/>
              </w:rPr>
            </w:pPr>
            <w:r>
              <w:rPr>
                <w:noProof/>
              </w:rPr>
              <w:t>  41 000</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D4BF15" w14:textId="77777777" w:rsidR="00522945" w:rsidRDefault="00426980">
            <w:pPr>
              <w:pStyle w:val="P68B1DB1-Normal15"/>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B338A9" w14:textId="77777777" w:rsidR="00522945" w:rsidRDefault="00426980">
            <w:pPr>
              <w:pStyle w:val="P68B1DB1-Normal15"/>
              <w:spacing w:line="240" w:lineRule="auto"/>
              <w:jc w:val="center"/>
              <w:rPr>
                <w:noProof/>
              </w:rPr>
            </w:pPr>
            <w:r>
              <w:rPr>
                <w:noProof/>
              </w:rPr>
              <w:t>2025</w:t>
            </w:r>
          </w:p>
        </w:tc>
        <w:tc>
          <w:tcPr>
            <w:tcW w:w="4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6CA61A" w14:textId="61E10B3E" w:rsidR="00522945" w:rsidRDefault="00426980">
            <w:pPr>
              <w:pStyle w:val="P68B1DB1-Normal15"/>
              <w:spacing w:line="259" w:lineRule="auto"/>
              <w:rPr>
                <w:noProof/>
              </w:rPr>
            </w:pPr>
            <w:r>
              <w:rPr>
                <w:noProof/>
              </w:rPr>
              <w:t>Τουλάχιστον το 20 % της επένδυσης προορίζεται για έργα που αποσκοπούν στη μετατροπή εγκαταλελειμμένων εγκαταστάσεω</w:t>
            </w:r>
            <w:r>
              <w:rPr>
                <w:noProof/>
              </w:rPr>
              <w:t>ν σε φυσικές καταβόθρες άνθρακα. Συνολικά, θα ολοκληρωθούν τουλάχιστον 30 έργα και θα αναζωογονηθούν 41 000 τ.μ. δομημένης περιοχής.</w:t>
            </w:r>
          </w:p>
        </w:tc>
      </w:tr>
      <w:tr w:rsidR="00522945" w14:paraId="0EB16378" w14:textId="77777777">
        <w:trPr>
          <w:trHeight w:val="369"/>
          <w:jc w:val="center"/>
        </w:trPr>
        <w:tc>
          <w:tcPr>
            <w:tcW w:w="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D0963A" w14:textId="77777777" w:rsidR="00522945" w:rsidRDefault="00426980">
            <w:pPr>
              <w:pStyle w:val="P68B1DB1-Normal15"/>
              <w:spacing w:line="240" w:lineRule="auto"/>
              <w:jc w:val="center"/>
              <w:rPr>
                <w:noProof/>
              </w:rPr>
            </w:pPr>
            <w:r>
              <w:rPr>
                <w:noProof/>
              </w:rPr>
              <w:t>158</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203484" w14:textId="77777777" w:rsidR="00522945" w:rsidRDefault="00426980">
            <w:pPr>
              <w:pStyle w:val="P68B1DB1-Normal15"/>
              <w:spacing w:line="240" w:lineRule="auto"/>
              <w:rPr>
                <w:noProof/>
              </w:rPr>
            </w:pPr>
            <w:r>
              <w:rPr>
                <w:noProof/>
              </w:rPr>
              <w:t>Επένδυση 3: Στήριξη για την αναζωογόνηση περιοχών δημόσιας ιδιοκτησίας για επιχειρηματική χρήση</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8B9920" w14:textId="117924CA" w:rsidR="00522945" w:rsidRDefault="00426980">
            <w:pPr>
              <w:pStyle w:val="P68B1DB1-Normal15"/>
              <w:spacing w:line="240" w:lineRule="auto"/>
              <w:rPr>
                <w:noProof/>
              </w:rPr>
            </w:pPr>
            <w:r>
              <w:rPr>
                <w:noProof/>
              </w:rPr>
              <w:t>Στόχος</w:t>
            </w:r>
          </w:p>
        </w:tc>
        <w:tc>
          <w:tcPr>
            <w:tcW w:w="13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7E2D0E" w14:textId="6F8515FF" w:rsidR="00522945" w:rsidRDefault="00426980">
            <w:pPr>
              <w:pStyle w:val="P68B1DB1-Normal15"/>
              <w:spacing w:line="240" w:lineRule="auto"/>
              <w:rPr>
                <w:noProof/>
              </w:rPr>
            </w:pPr>
            <w:r>
              <w:rPr>
                <w:noProof/>
              </w:rPr>
              <w:t>Έναρξη ισχύος όλων των δημόσιων συμβάσεων για την αναζωογόνηση εγκαταλελειμμένων εγκαταστάσεων που ανήκουν στο δημόσιο για επιχειρηματική χρήση</w:t>
            </w:r>
          </w:p>
        </w:tc>
        <w:tc>
          <w:tcPr>
            <w:tcW w:w="11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93300E" w14:textId="117C8846" w:rsidR="00522945" w:rsidRDefault="00522945">
            <w:pPr>
              <w:spacing w:line="240" w:lineRule="auto"/>
              <w:rPr>
                <w:rFonts w:eastAsia="Times New Roman"/>
                <w:noProof/>
                <w:color w:val="004300"/>
                <w:sz w:val="18"/>
              </w:rPr>
            </w:pPr>
          </w:p>
        </w:tc>
        <w:tc>
          <w:tcPr>
            <w:tcW w:w="10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A744E1" w14:textId="77D9F9CA" w:rsidR="00522945" w:rsidRDefault="00426980">
            <w:pPr>
              <w:pStyle w:val="P68B1DB1-Normal15"/>
              <w:spacing w:line="240" w:lineRule="auto"/>
              <w:rPr>
                <w:noProof/>
              </w:rPr>
            </w:pPr>
            <w:r>
              <w:rPr>
                <w:noProof/>
              </w:rPr>
              <w:t>Αριθμός έργων</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0A43A1" w14:textId="77777777" w:rsidR="00522945" w:rsidRDefault="00522945">
            <w:pPr>
              <w:spacing w:line="240" w:lineRule="auto"/>
              <w:jc w:val="center"/>
              <w:rPr>
                <w:rFonts w:eastAsia="Times New Roman"/>
                <w:noProof/>
                <w:color w:val="004300"/>
                <w:sz w:val="18"/>
              </w:rPr>
            </w:pPr>
          </w:p>
        </w:tc>
        <w:tc>
          <w:tcPr>
            <w:tcW w:w="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D153CD" w14:textId="6C3AB7C3" w:rsidR="00522945" w:rsidRDefault="00426980">
            <w:pPr>
              <w:pStyle w:val="P68B1DB1-Normal15"/>
              <w:spacing w:line="240" w:lineRule="auto"/>
              <w:jc w:val="center"/>
              <w:rPr>
                <w:noProof/>
              </w:rPr>
            </w:pPr>
            <w:r>
              <w:rPr>
                <w:noProof/>
              </w:rPr>
              <w:t>20</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88B0EB" w14:textId="77777777" w:rsidR="00522945" w:rsidRDefault="00426980">
            <w:pPr>
              <w:pStyle w:val="P68B1DB1-Normal15"/>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F81238" w14:textId="77777777" w:rsidR="00522945" w:rsidRDefault="00426980">
            <w:pPr>
              <w:pStyle w:val="P68B1DB1-Normal15"/>
              <w:spacing w:line="240" w:lineRule="auto"/>
              <w:jc w:val="center"/>
              <w:rPr>
                <w:noProof/>
              </w:rPr>
            </w:pPr>
            <w:r>
              <w:rPr>
                <w:noProof/>
              </w:rPr>
              <w:t>2023</w:t>
            </w:r>
          </w:p>
        </w:tc>
        <w:tc>
          <w:tcPr>
            <w:tcW w:w="4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D0D7F" w14:textId="46282D56" w:rsidR="00522945" w:rsidRDefault="00426980">
            <w:pPr>
              <w:pStyle w:val="P68B1DB1-Normal16"/>
              <w:spacing w:line="257" w:lineRule="auto"/>
              <w:rPr>
                <w:noProof/>
              </w:rPr>
            </w:pPr>
            <w:r>
              <w:rPr>
                <w:noProof/>
              </w:rPr>
              <w:t>Έναρξη ισχύος όλων των συμβάσεων για την αναγέννηση εγκαταλελειμμένων εγκαταστάσεων που ανήκουν στο δημόσιο για επιχειρηματική χρήση μετά την κατάρτιση προγράμματος επιδοτήσεων. Τα επιλεγμένα έργα αποσκοπούν στη στήριξη της κατεδάφισης και της ενεργειακά α</w:t>
            </w:r>
            <w:r>
              <w:rPr>
                <w:noProof/>
              </w:rPr>
              <w:t xml:space="preserve">ποδοτικής κατασκευής ή της ενεργειακά αποδοτικής ανακαίνισης.  </w:t>
            </w:r>
          </w:p>
          <w:p w14:paraId="0E8FDB6D" w14:textId="1EB5A493" w:rsidR="00522945" w:rsidRDefault="00426980">
            <w:pPr>
              <w:pStyle w:val="P68B1DB1-Normal16"/>
              <w:spacing w:line="257" w:lineRule="auto"/>
              <w:rPr>
                <w:noProof/>
              </w:rPr>
            </w:pPr>
            <w:r>
              <w:rPr>
                <w:noProof/>
              </w:rPr>
              <w:t>Όσον αφορά τη χρηματοδότηση της κατεδάφισης και της ενεργειακά αποδοτικής κατασκευής, διασφαλίζεται ότι τα επιλεγμένα έργα είναι τέτοια ώστε i) τα νέα κτίρια να έχουν ζήτηση πρωτογενούς ενέργε</w:t>
            </w:r>
            <w:r>
              <w:rPr>
                <w:noProof/>
              </w:rPr>
              <w:t>ιας (PED) που είναι τουλάχιστον κατά 20 % χαμηλότερη από την απαίτηση ΚΣΜΚΕ· II) η ριζική ανακαίνιση δεν είναι δυνατή για τεχνικούς λόγους, λόγους υγείας/ασφάλειας ή για λόγους κατάλληλους για τον επιδιωκόμενο σκοπό· III) το πολύ 5 % νέο οικόπεδο χρησιμοπο</w:t>
            </w:r>
            <w:r>
              <w:rPr>
                <w:noProof/>
              </w:rPr>
              <w:t>ιείται στον τόπο όπου βρισκόταν το προηγούμενο κτίριο. Αυτό αποκλείει τη δυνατότητα κατεδάφισης κτιρίων σε ένα μέρος και, αντ’ αυτού, κατασκευής άλλου κτιρίου σε άλλο εργοτάξιο.</w:t>
            </w:r>
          </w:p>
          <w:p w14:paraId="5ABD958C" w14:textId="5B663E61" w:rsidR="00522945" w:rsidRDefault="00426980">
            <w:pPr>
              <w:pStyle w:val="P68B1DB1-Normal16"/>
              <w:spacing w:line="240" w:lineRule="auto"/>
              <w:rPr>
                <w:noProof/>
              </w:rPr>
            </w:pPr>
            <w:r>
              <w:rPr>
                <w:noProof/>
              </w:rPr>
              <w:t>Όσον αφορά τη στήριξη των δραστηριοτήτων ανακαίνισης, διασφαλίζεται ότι τουλάχ</w:t>
            </w:r>
            <w:r>
              <w:rPr>
                <w:noProof/>
              </w:rPr>
              <w:t>ιστον το 90 % του κόστους θα στηρίζει ανακαινίσεις ενεργειακής απόδοσης.</w:t>
            </w:r>
          </w:p>
          <w:p w14:paraId="59DFC915" w14:textId="066E1202" w:rsidR="00522945" w:rsidRDefault="00426980">
            <w:pPr>
              <w:pStyle w:val="P68B1DB1-Normal16"/>
              <w:spacing w:line="259" w:lineRule="auto"/>
              <w:rPr>
                <w:noProof/>
              </w:rPr>
            </w:pPr>
            <w:r>
              <w:rPr>
                <w:noProof/>
              </w:rPr>
              <w:t>Οι απαιτήσεις των προσκλήσεων υποβολής έργων διασφαλίζουν ότι τουλάχιστον το 70 % των παραγόμενων αποβλήτων κατασκευών και κατεδαφίσεων προετοιμάζεται για επαναχρησιμοποίηση και ανακύ</w:t>
            </w:r>
            <w:r>
              <w:rPr>
                <w:noProof/>
              </w:rPr>
              <w:t>κλωση.</w:t>
            </w:r>
          </w:p>
          <w:p w14:paraId="79320331" w14:textId="52353ACA" w:rsidR="00522945" w:rsidRDefault="00426980">
            <w:pPr>
              <w:pStyle w:val="P68B1DB1-Normal16"/>
              <w:spacing w:line="240" w:lineRule="auto"/>
              <w:rPr>
                <w:noProof/>
              </w:rPr>
            </w:pPr>
            <w:r>
              <w:rPr>
                <w:noProof/>
              </w:rPr>
              <w:t>Συνολικά, θα συναφθούν συμβάσεις για τουλάχιστον 20 έργα.</w:t>
            </w:r>
          </w:p>
        </w:tc>
      </w:tr>
      <w:tr w:rsidR="00522945" w14:paraId="69707173" w14:textId="77777777">
        <w:trPr>
          <w:trHeight w:val="945"/>
          <w:jc w:val="center"/>
        </w:trPr>
        <w:tc>
          <w:tcPr>
            <w:tcW w:w="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19F07" w14:textId="77777777" w:rsidR="00522945" w:rsidRDefault="00426980">
            <w:pPr>
              <w:pStyle w:val="P68B1DB1-Normal15"/>
              <w:spacing w:line="240" w:lineRule="auto"/>
              <w:jc w:val="center"/>
              <w:rPr>
                <w:noProof/>
              </w:rPr>
            </w:pPr>
            <w:r>
              <w:rPr>
                <w:noProof/>
              </w:rPr>
              <w:t xml:space="preserve"> 159</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7E9E5E" w14:textId="77777777" w:rsidR="00522945" w:rsidRDefault="00426980">
            <w:pPr>
              <w:pStyle w:val="P68B1DB1-Normal15"/>
              <w:spacing w:line="240" w:lineRule="auto"/>
              <w:rPr>
                <w:noProof/>
              </w:rPr>
            </w:pPr>
            <w:r>
              <w:rPr>
                <w:noProof/>
              </w:rPr>
              <w:t>Επένδυση 3: Στήριξη για την αναζωογόνηση περιοχών δημόσιας ιδιοκτησίας για επιχειρηματική χρήση</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8E5949" w14:textId="77777777" w:rsidR="00522945" w:rsidRDefault="00426980">
            <w:pPr>
              <w:pStyle w:val="P68B1DB1-Normal15"/>
              <w:spacing w:line="240" w:lineRule="auto"/>
              <w:rPr>
                <w:noProof/>
              </w:rPr>
            </w:pPr>
            <w:r>
              <w:rPr>
                <w:noProof/>
              </w:rPr>
              <w:t>Στόχος</w:t>
            </w:r>
          </w:p>
        </w:tc>
        <w:tc>
          <w:tcPr>
            <w:tcW w:w="13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0416E5" w14:textId="77777777" w:rsidR="00522945" w:rsidRDefault="00426980">
            <w:pPr>
              <w:pStyle w:val="P68B1DB1-Normal15"/>
              <w:spacing w:line="240" w:lineRule="auto"/>
              <w:rPr>
                <w:noProof/>
              </w:rPr>
            </w:pPr>
            <w:r>
              <w:rPr>
                <w:noProof/>
              </w:rPr>
              <w:t xml:space="preserve">Ολοκλήρωση ενεργειακά αποδοτικών έργων αναζωογόνησης εγκαταλελειμμένων εκτάσεων </w:t>
            </w:r>
            <w:r>
              <w:rPr>
                <w:noProof/>
              </w:rPr>
              <w:t>που ανήκουν σε δήμους και περιφέρειες για επιχειρηματική χρήση</w:t>
            </w:r>
          </w:p>
        </w:tc>
        <w:tc>
          <w:tcPr>
            <w:tcW w:w="11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EF0CB4" w14:textId="77777777" w:rsidR="00522945" w:rsidRDefault="00522945">
            <w:pPr>
              <w:spacing w:line="240" w:lineRule="auto"/>
              <w:rPr>
                <w:rFonts w:eastAsia="Times New Roman"/>
                <w:noProof/>
                <w:color w:val="004300"/>
                <w:sz w:val="18"/>
              </w:rPr>
            </w:pPr>
          </w:p>
        </w:tc>
        <w:tc>
          <w:tcPr>
            <w:tcW w:w="10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75A76" w14:textId="77777777" w:rsidR="00522945" w:rsidRDefault="00426980">
            <w:pPr>
              <w:pStyle w:val="P68B1DB1-Normal15"/>
              <w:spacing w:line="240" w:lineRule="auto"/>
              <w:rPr>
                <w:noProof/>
              </w:rPr>
            </w:pPr>
            <w:r>
              <w:rPr>
                <w:noProof/>
              </w:rPr>
              <w:t>Αριθμός m³ δομημένου χώρου</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E66890" w14:textId="77777777" w:rsidR="00522945" w:rsidRDefault="00426980">
            <w:pPr>
              <w:pStyle w:val="P68B1DB1-Normal15"/>
              <w:spacing w:line="240" w:lineRule="auto"/>
              <w:jc w:val="center"/>
              <w:rPr>
                <w:noProof/>
              </w:rPr>
            </w:pPr>
            <w:r>
              <w:rPr>
                <w:noProof/>
              </w:rPr>
              <w:t>0</w:t>
            </w:r>
          </w:p>
        </w:tc>
        <w:tc>
          <w:tcPr>
            <w:tcW w:w="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46345B" w14:textId="77777777" w:rsidR="00522945" w:rsidRDefault="00426980">
            <w:pPr>
              <w:pStyle w:val="P68B1DB1-Normal15"/>
              <w:spacing w:line="240" w:lineRule="auto"/>
              <w:jc w:val="center"/>
              <w:rPr>
                <w:noProof/>
              </w:rPr>
            </w:pPr>
            <w:r>
              <w:rPr>
                <w:noProof/>
              </w:rPr>
              <w:t>76 000</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534AF2" w14:textId="77777777" w:rsidR="00522945" w:rsidRDefault="00426980">
            <w:pPr>
              <w:pStyle w:val="P68B1DB1-Normal15"/>
              <w:spacing w:line="240" w:lineRule="auto"/>
              <w:jc w:val="center"/>
              <w:rPr>
                <w:noProof/>
              </w:rPr>
            </w:pPr>
            <w:r>
              <w:rPr>
                <w:noProof/>
              </w:rPr>
              <w:t>ΤΡΊΜΗΝΟ 4</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6EEF1E" w14:textId="77777777" w:rsidR="00522945" w:rsidRDefault="00426980">
            <w:pPr>
              <w:pStyle w:val="P68B1DB1-Normal15"/>
              <w:spacing w:line="240" w:lineRule="auto"/>
              <w:jc w:val="center"/>
              <w:rPr>
                <w:noProof/>
              </w:rPr>
            </w:pPr>
            <w:r>
              <w:rPr>
                <w:noProof/>
              </w:rPr>
              <w:t>2025</w:t>
            </w:r>
          </w:p>
        </w:tc>
        <w:tc>
          <w:tcPr>
            <w:tcW w:w="4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D83D80" w14:textId="197ADB70" w:rsidR="00522945" w:rsidRDefault="00426980">
            <w:pPr>
              <w:pStyle w:val="P68B1DB1-Normal16"/>
              <w:spacing w:line="240" w:lineRule="auto"/>
              <w:rPr>
                <w:noProof/>
              </w:rPr>
            </w:pPr>
            <w:r>
              <w:rPr>
                <w:noProof/>
              </w:rPr>
              <w:t>Τουλάχιστον το 60 % της επένδυσης προορίζεται για ενεργειακά αποδοτικά έργα ανακαίνισης κτιρίων σε εγκαταλελειμμένες εγκαταστάσεις. Συνολικά,</w:t>
            </w:r>
            <w:r>
              <w:rPr>
                <w:noProof/>
              </w:rPr>
              <w:t xml:space="preserve"> αναζωογονείται τουλάχιστον 76 000 m³ δομημένου χώρου.</w:t>
            </w:r>
          </w:p>
          <w:p w14:paraId="78FEFE58" w14:textId="2216E77F" w:rsidR="00522945" w:rsidRDefault="00522945">
            <w:pPr>
              <w:spacing w:line="240" w:lineRule="auto"/>
              <w:rPr>
                <w:noProof/>
                <w:color w:val="004300"/>
                <w:sz w:val="18"/>
              </w:rPr>
            </w:pPr>
          </w:p>
        </w:tc>
      </w:tr>
    </w:tbl>
    <w:p w14:paraId="19BD3D98" w14:textId="77777777" w:rsidR="00522945" w:rsidRDefault="00522945">
      <w:pPr>
        <w:pBdr>
          <w:top w:val="nil"/>
          <w:left w:val="nil"/>
          <w:bottom w:val="nil"/>
          <w:right w:val="nil"/>
          <w:between w:val="nil"/>
        </w:pBdr>
        <w:tabs>
          <w:tab w:val="left" w:pos="993"/>
        </w:tabs>
        <w:spacing w:line="240" w:lineRule="auto"/>
        <w:rPr>
          <w:b/>
          <w:noProof/>
          <w:color w:val="000000"/>
          <w:u w:val="single"/>
        </w:rPr>
      </w:pPr>
    </w:p>
    <w:p w14:paraId="0BF0AA84" w14:textId="19411E7F" w:rsidR="00522945" w:rsidRDefault="00522945">
      <w:pPr>
        <w:pBdr>
          <w:top w:val="nil"/>
          <w:left w:val="nil"/>
          <w:bottom w:val="nil"/>
          <w:right w:val="nil"/>
          <w:between w:val="nil"/>
        </w:pBdr>
        <w:spacing w:line="240" w:lineRule="auto"/>
        <w:rPr>
          <w:rFonts w:ascii="Calibri" w:hAnsi="Calibri"/>
          <w:noProof/>
          <w:color w:val="000000"/>
          <w:sz w:val="22"/>
        </w:rPr>
        <w:sectPr w:rsidR="00522945" w:rsidSect="00786C7E">
          <w:headerReference w:type="even" r:id="rId240"/>
          <w:headerReference w:type="default" r:id="rId241"/>
          <w:footerReference w:type="even" r:id="rId242"/>
          <w:footerReference w:type="default" r:id="rId243"/>
          <w:headerReference w:type="first" r:id="rId244"/>
          <w:footerReference w:type="first" r:id="rId245"/>
          <w:pgSz w:w="16839" w:h="11907" w:orient="landscape"/>
          <w:pgMar w:top="1134" w:right="1134" w:bottom="1134" w:left="1134" w:header="567" w:footer="567" w:gutter="0"/>
          <w:cols w:space="720"/>
          <w:docGrid w:linePitch="326"/>
        </w:sectPr>
      </w:pPr>
    </w:p>
    <w:p w14:paraId="2ACA4992" w14:textId="19C37A3D" w:rsidR="00522945" w:rsidRDefault="00426980">
      <w:pPr>
        <w:pStyle w:val="P68B1DB1-Normal2"/>
        <w:keepNext/>
        <w:tabs>
          <w:tab w:val="left" w:pos="850"/>
        </w:tabs>
        <w:spacing w:line="240" w:lineRule="auto"/>
        <w:jc w:val="both"/>
        <w:outlineLvl w:val="0"/>
        <w:rPr>
          <w:noProof/>
        </w:rPr>
      </w:pPr>
      <w:r>
        <w:rPr>
          <w:noProof/>
        </w:rPr>
        <w:t>Π. ΣΥΝΙΣΤΏΣΑ 2.9: Προώθηση της βιοποικιλότητας και καταπολέμηση της ξηρασίας</w:t>
      </w:r>
    </w:p>
    <w:p w14:paraId="2D7521AF" w14:textId="77777777" w:rsidR="00522945" w:rsidRDefault="00426980">
      <w:pPr>
        <w:pStyle w:val="P68B1DB1-Normal4"/>
        <w:pBdr>
          <w:top w:val="nil"/>
          <w:left w:val="nil"/>
          <w:bottom w:val="nil"/>
          <w:right w:val="nil"/>
          <w:between w:val="nil"/>
        </w:pBdr>
        <w:spacing w:line="240" w:lineRule="auto"/>
        <w:jc w:val="both"/>
        <w:rPr>
          <w:noProof/>
        </w:rPr>
      </w:pPr>
      <w:r>
        <w:rPr>
          <w:noProof/>
        </w:rPr>
        <w:t>Αυτή η συνιστώσα του τσεχικού σχεδίου ανάκαμψης και ανθεκτικότητας συμβάλλει στην αντιμετώπιση των προκλήσεων που προκύπτουν από τη χαμηλή συγκράτηση των υδάτων και τις επιπτώσεις της κλιματικής αλλαγής στην Τσεχία. Η συνιστώσα αποσκοπεί στη βελτίωση της π</w:t>
      </w:r>
      <w:r>
        <w:rPr>
          <w:noProof/>
        </w:rPr>
        <w:t>ροστασίας από την ξηρασία και τις πλημμύρες μέσω της αύξησης της συγκράτησης των υδάτων στο τοπίο και στις αστικές περιοχές. Προγραμματίζονται επίσης επενδύσεις για την προστασία των τόπων του δικτύου Natura 2000 και των ειδικά προστατευόμενων περιοχών (ΖΕ</w:t>
      </w:r>
      <w:r>
        <w:rPr>
          <w:noProof/>
        </w:rPr>
        <w:t xml:space="preserve">Π). </w:t>
      </w:r>
    </w:p>
    <w:p w14:paraId="019A0088" w14:textId="77777777" w:rsidR="00522945" w:rsidRDefault="00426980">
      <w:pPr>
        <w:pStyle w:val="P68B1DB1-Normal3"/>
        <w:pBdr>
          <w:top w:val="nil"/>
          <w:left w:val="nil"/>
          <w:bottom w:val="nil"/>
          <w:right w:val="nil"/>
          <w:between w:val="nil"/>
        </w:pBdr>
        <w:spacing w:line="240" w:lineRule="auto"/>
        <w:jc w:val="both"/>
        <w:rPr>
          <w:noProof/>
        </w:rPr>
      </w:pPr>
      <w:r>
        <w:rPr>
          <w:noProof/>
        </w:rPr>
        <w:t xml:space="preserve">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w:t>
      </w:r>
      <w:r>
        <w:rPr>
          <w:noProof/>
        </w:rPr>
        <w:t xml:space="preserve">σχέδιο ανάκαμψης και ανθεκτικότητας σύμφωνα με τις τεχνικές κατευθυντήριες γραμμές του DNSH (2021/C58/01). </w:t>
      </w:r>
    </w:p>
    <w:p w14:paraId="54B00148" w14:textId="77777777" w:rsidR="00522945" w:rsidRDefault="00522945">
      <w:pPr>
        <w:pBdr>
          <w:top w:val="nil"/>
          <w:left w:val="nil"/>
          <w:bottom w:val="nil"/>
          <w:right w:val="nil"/>
          <w:between w:val="nil"/>
        </w:pBdr>
        <w:spacing w:line="240" w:lineRule="auto"/>
        <w:jc w:val="both"/>
        <w:rPr>
          <w:rFonts w:eastAsia="Times New Roman"/>
          <w:noProof/>
          <w:color w:val="000000"/>
        </w:rPr>
      </w:pPr>
    </w:p>
    <w:p w14:paraId="7F2DFE2F" w14:textId="784884C7" w:rsidR="00522945" w:rsidRDefault="00426980">
      <w:pPr>
        <w:pStyle w:val="P68B1DB1-Normal33"/>
        <w:pBdr>
          <w:top w:val="nil"/>
          <w:left w:val="nil"/>
          <w:bottom w:val="nil"/>
          <w:right w:val="nil"/>
          <w:between w:val="nil"/>
        </w:pBdr>
        <w:spacing w:line="240" w:lineRule="auto"/>
        <w:jc w:val="both"/>
        <w:rPr>
          <w:i/>
          <w:noProof/>
        </w:rPr>
      </w:pPr>
      <w:r>
        <w:rPr>
          <w:noProof/>
        </w:rPr>
        <w:t>Π.1. Περιγραφή των μεταρρυθμίσεων και των επενδύσεων που είναι επιλέξιμες για λήψη μη επιστρεπτέας χρηματοδοτικής στήριξης</w:t>
      </w:r>
    </w:p>
    <w:p w14:paraId="227D3D1F" w14:textId="77777777" w:rsidR="00522945" w:rsidRDefault="00426980">
      <w:pPr>
        <w:pStyle w:val="P68B1DB1-Normal18"/>
        <w:pBdr>
          <w:top w:val="nil"/>
          <w:left w:val="nil"/>
          <w:bottom w:val="nil"/>
          <w:right w:val="nil"/>
          <w:between w:val="nil"/>
        </w:pBdr>
        <w:spacing w:line="240" w:lineRule="auto"/>
        <w:jc w:val="both"/>
        <w:rPr>
          <w:i/>
          <w:noProof/>
        </w:rPr>
      </w:pPr>
      <w:r>
        <w:rPr>
          <w:noProof/>
        </w:rPr>
        <w:t xml:space="preserve">Μεταρρύθμιση 1: </w:t>
      </w:r>
      <w:r>
        <w:rPr>
          <w:noProof/>
        </w:rPr>
        <w:t>Τροποποίηση του περί Διαχείρισης Υδάτων Νόμου</w:t>
      </w:r>
    </w:p>
    <w:p w14:paraId="399EA567" w14:textId="77777777" w:rsidR="00522945" w:rsidRDefault="00426980">
      <w:pPr>
        <w:pStyle w:val="P68B1DB1-Normal3"/>
        <w:pBdr>
          <w:top w:val="nil"/>
          <w:left w:val="nil"/>
          <w:bottom w:val="nil"/>
          <w:right w:val="nil"/>
          <w:between w:val="nil"/>
        </w:pBdr>
        <w:spacing w:line="240" w:lineRule="auto"/>
        <w:jc w:val="both"/>
        <w:rPr>
          <w:noProof/>
          <w:color w:val="000000"/>
        </w:rPr>
      </w:pPr>
      <w:r>
        <w:rPr>
          <w:noProof/>
          <w:color w:val="000000"/>
        </w:rPr>
        <w:t>Στόχος της μεταρρύθμισης είναι η τροποποίηση του νόμου για τη διαχείριση των υδάτων, προκειμένου να αντιμετωπιστούν οι ξηρασίες και η λειψυδρία με συστηματικότερο τρόπο. Η τροπολογία καθορίζει το πλαίσιο για τη</w:t>
      </w:r>
      <w:r>
        <w:rPr>
          <w:noProof/>
          <w:color w:val="000000"/>
        </w:rPr>
        <w:t>ν πρόληψη και την παρακολούθηση της ξηρασίας, τις αρμοδιότητες των σχετικών αρχών και τους μηχανισμούς ελέγχου</w:t>
      </w:r>
      <w:r>
        <w:rPr>
          <w:noProof/>
        </w:rPr>
        <w:t xml:space="preserve">. </w:t>
      </w:r>
      <w:r>
        <w:rPr>
          <w:noProof/>
          <w:color w:val="000000"/>
        </w:rPr>
        <w:t xml:space="preserve">Αποσκοπεί στη σύσταση περιφερειακών επιτροπών με εντολή να εκδώσουν δήλωση σχετικά με την «κατάσταση λειψυδρίας» και να εφαρμόσουν τους </w:t>
      </w:r>
      <w:r>
        <w:rPr>
          <w:noProof/>
          <w:color w:val="000000"/>
        </w:rPr>
        <w:t>αντίστοιχους περιορισμούς στη χρήση του νερού στην περιοχή, σύμφωνα με τα σχέδια διαχείρισης της ξηρασίας.</w:t>
      </w:r>
    </w:p>
    <w:p w14:paraId="163C43C7" w14:textId="77777777" w:rsidR="00522945" w:rsidRDefault="00426980">
      <w:pPr>
        <w:pBdr>
          <w:top w:val="nil"/>
          <w:left w:val="nil"/>
          <w:bottom w:val="nil"/>
          <w:right w:val="nil"/>
          <w:between w:val="nil"/>
        </w:pBdr>
        <w:spacing w:line="240" w:lineRule="auto"/>
        <w:jc w:val="both"/>
        <w:rPr>
          <w:rFonts w:eastAsia="Times New Roman"/>
          <w:noProof/>
          <w:color w:val="000000"/>
        </w:rPr>
      </w:pPr>
      <w:r>
        <w:rPr>
          <w:rFonts w:eastAsia="Times New Roman"/>
          <w:noProof/>
          <w:color w:val="000000"/>
        </w:rPr>
        <w:t>Η εφαρμογή της</w:t>
      </w:r>
      <w:r>
        <w:rPr>
          <w:rFonts w:ascii="Calibri" w:hAnsi="Calibri"/>
          <w:noProof/>
          <w:sz w:val="22"/>
        </w:rPr>
        <w:t xml:space="preserve"> </w:t>
      </w:r>
      <w:r>
        <w:rPr>
          <w:rFonts w:eastAsia="Times New Roman"/>
          <w:noProof/>
          <w:color w:val="000000"/>
        </w:rPr>
        <w:t xml:space="preserve">μεταρρύθμισης ολοκληρώνεται έως τις 31 Δεκεμβρίου 2024. </w:t>
      </w:r>
    </w:p>
    <w:p w14:paraId="2100D73A"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Επένδυση 1: Προστασία από ξηρασίες και πλημμύρες στην πόλη του Μπρνο</w:t>
      </w:r>
    </w:p>
    <w:p w14:paraId="384D8CCF" w14:textId="7D81F037" w:rsidR="00522945" w:rsidRDefault="00426980">
      <w:pPr>
        <w:pStyle w:val="P68B1DB1-Normal3"/>
        <w:pBdr>
          <w:top w:val="nil"/>
          <w:left w:val="nil"/>
          <w:bottom w:val="nil"/>
          <w:right w:val="nil"/>
          <w:between w:val="nil"/>
        </w:pBdr>
        <w:spacing w:line="240" w:lineRule="auto"/>
        <w:jc w:val="both"/>
        <w:rPr>
          <w:rFonts w:ascii="Calibri" w:hAnsi="Calibri" w:cs="Calibri"/>
          <w:noProof/>
          <w:sz w:val="22"/>
        </w:rPr>
      </w:pPr>
      <w:r>
        <w:rPr>
          <w:noProof/>
        </w:rPr>
        <w:t>Η επένδυ</w:t>
      </w:r>
      <w:r>
        <w:rPr>
          <w:noProof/>
        </w:rPr>
        <w:t>ση</w:t>
      </w:r>
      <w:r>
        <w:rPr>
          <w:noProof/>
          <w:color w:val="000000" w:themeColor="text1"/>
        </w:rPr>
        <w:t>αυτή αποσκοπεί στην ενίσχυση της αντιπλημμυρικής προστασίας της πόλης του Brno και στην αναζωογόνηση του ποταμού Svratka. Η υλοποίηση του έργου περιλαμβάνει:  λύσεις που βασίζονται στη φύση, όπως η φυσική διαρροή της αυξημένης στάθμης νερού των λεκανών σ</w:t>
      </w:r>
      <w:r>
        <w:rPr>
          <w:noProof/>
          <w:color w:val="000000" w:themeColor="text1"/>
        </w:rPr>
        <w:t xml:space="preserve">ε λειμώνες, η δημιουργία φυσικών δεξαμενών, λειμώνων, πλημμυρικών περιοχών και η δημιουργία υγροτόπων. </w:t>
      </w:r>
      <w:r>
        <w:rPr>
          <w:noProof/>
        </w:rPr>
        <w:t>Οι λύσεις εφαρμόζονται στον ποταμό Svratka.</w:t>
      </w:r>
    </w:p>
    <w:p w14:paraId="121FB8A5" w14:textId="77777777" w:rsidR="00522945" w:rsidRDefault="00426980">
      <w:pPr>
        <w:pStyle w:val="P68B1DB1-Normal4"/>
        <w:pBdr>
          <w:top w:val="nil"/>
          <w:left w:val="nil"/>
          <w:bottom w:val="nil"/>
          <w:right w:val="nil"/>
          <w:between w:val="nil"/>
        </w:pBdr>
        <w:spacing w:line="240" w:lineRule="auto"/>
        <w:jc w:val="both"/>
        <w:rPr>
          <w:noProof/>
        </w:rPr>
      </w:pPr>
      <w:r>
        <w:rPr>
          <w:noProof/>
        </w:rPr>
        <w:t xml:space="preserve">Η υλοποίηση της επένδυσης ολοκληρώνεται έως τις 31 Δεκεμβρίου 2025. </w:t>
      </w:r>
    </w:p>
    <w:p w14:paraId="65FB4471"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 xml:space="preserve">Επένδυση 2: Διαχείριση όμβριων υδάτων σε αστικούς οικισμούς </w:t>
      </w:r>
    </w:p>
    <w:p w14:paraId="737D8D39" w14:textId="77777777" w:rsidR="00522945" w:rsidRDefault="00426980">
      <w:pPr>
        <w:pStyle w:val="P68B1DB1-Normal3"/>
        <w:pBdr>
          <w:top w:val="nil"/>
          <w:left w:val="nil"/>
          <w:bottom w:val="nil"/>
          <w:right w:val="nil"/>
          <w:between w:val="nil"/>
        </w:pBdr>
        <w:spacing w:line="240" w:lineRule="auto"/>
        <w:jc w:val="both"/>
        <w:rPr>
          <w:noProof/>
          <w:color w:val="000000"/>
        </w:rPr>
      </w:pPr>
      <w:r>
        <w:rPr>
          <w:noProof/>
          <w:color w:val="000000"/>
        </w:rPr>
        <w:t>Η επένδυση αυτή αποσκοπεί στην επιβράδυνση των απορροών και στη συγκράτηση και συσσώρευση υδάτων σε αστικούς οικισμούς μέσω</w:t>
      </w:r>
      <w:r>
        <w:rPr>
          <w:noProof/>
        </w:rPr>
        <w:t xml:space="preserve"> </w:t>
      </w:r>
      <w:r>
        <w:rPr>
          <w:noProof/>
          <w:color w:val="000000"/>
        </w:rPr>
        <w:t>επιφανειακής συστροφής, λωρίδων απορρόφησης και ταμιευτήρων, κήπων βροχ</w:t>
      </w:r>
      <w:r>
        <w:rPr>
          <w:noProof/>
          <w:color w:val="000000"/>
        </w:rPr>
        <w:t xml:space="preserve">ής, υπόγειων παγίδων, αποστράγγισης, υπόγειων ταμιευτήρων αποθήκευσης και πράσινων στεγών. </w:t>
      </w:r>
    </w:p>
    <w:p w14:paraId="329FAC4F" w14:textId="52B32B6A" w:rsidR="00522945" w:rsidRDefault="00426980">
      <w:pPr>
        <w:pStyle w:val="P68B1DB1-Normal4"/>
        <w:pBdr>
          <w:top w:val="nil"/>
          <w:left w:val="nil"/>
          <w:bottom w:val="nil"/>
          <w:right w:val="nil"/>
          <w:between w:val="nil"/>
        </w:pBdr>
        <w:tabs>
          <w:tab w:val="right" w:pos="9639"/>
        </w:tabs>
        <w:spacing w:line="240" w:lineRule="auto"/>
        <w:jc w:val="both"/>
        <w:rPr>
          <w:noProof/>
        </w:rPr>
      </w:pPr>
      <w:r>
        <w:rPr>
          <w:noProof/>
        </w:rPr>
        <w:t xml:space="preserve">Η υλοποίηση της επένδυσης ολοκληρώνεται έως τις 31 Δεκεμβρίου 2025. </w:t>
      </w:r>
    </w:p>
    <w:p w14:paraId="32A21C0E"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 xml:space="preserve">Επένδυση 3: Διαχείριση των τόπων Natura 2000 και των προστατευόμενων ειδών φυτών και ζώων </w:t>
      </w:r>
    </w:p>
    <w:p w14:paraId="101B1842" w14:textId="0E525E13" w:rsidR="00522945" w:rsidRDefault="00426980">
      <w:pPr>
        <w:pStyle w:val="P68B1DB1-Normal4"/>
        <w:pBdr>
          <w:top w:val="nil"/>
          <w:left w:val="nil"/>
          <w:bottom w:val="nil"/>
          <w:right w:val="nil"/>
          <w:between w:val="nil"/>
        </w:pBdr>
        <w:spacing w:line="240" w:lineRule="auto"/>
        <w:jc w:val="both"/>
        <w:rPr>
          <w:noProof/>
        </w:rPr>
      </w:pPr>
      <w:r>
        <w:rPr>
          <w:noProof/>
        </w:rPr>
        <w:t>Γενι</w:t>
      </w:r>
      <w:r>
        <w:rPr>
          <w:noProof/>
        </w:rPr>
        <w:t>κός στόχος της επένδυσης είναι η ενίσχυση της οικολογικής σταθερότητας του τοπίου και της βιοποικιλότητας στην Τσεχία. Συνίσταται στην εφαρμογή μέτρων που ορίζονται στα σχέδια διαχείρισης για την αποκατάσταση και την αναζωογόνηση των τόπων Natura 2000 (ζών</w:t>
      </w:r>
      <w:r>
        <w:rPr>
          <w:noProof/>
        </w:rPr>
        <w:t xml:space="preserve">ες ειδικής προστασίας και </w:t>
      </w:r>
      <w:r>
        <w:rPr>
          <w:noProof/>
          <w:highlight w:val="white"/>
        </w:rPr>
        <w:t>τόποι κοινοτικής σημασίας), καθώς και των</w:t>
      </w:r>
      <w:r>
        <w:rPr>
          <w:noProof/>
        </w:rPr>
        <w:t xml:space="preserve"> εθνικά προστατευόμενων περιοχών. Η επένδυση επιτυγχάνει την ικανοποιητική κατάσταση διατήρησης με την εφαρμογή μέτρων διατήρησης που καθορίζονται στα σχέδια διαχείρισης της φύσης. </w:t>
      </w:r>
    </w:p>
    <w:p w14:paraId="7A7E6747" w14:textId="77777777" w:rsidR="00522945" w:rsidRDefault="00426980">
      <w:pPr>
        <w:pStyle w:val="P68B1DB1-Normal4"/>
        <w:pBdr>
          <w:top w:val="nil"/>
          <w:left w:val="nil"/>
          <w:bottom w:val="nil"/>
          <w:right w:val="nil"/>
          <w:between w:val="nil"/>
        </w:pBdr>
        <w:spacing w:line="240" w:lineRule="auto"/>
        <w:jc w:val="both"/>
        <w:rPr>
          <w:noProof/>
        </w:rPr>
      </w:pPr>
      <w:r>
        <w:rPr>
          <w:noProof/>
        </w:rPr>
        <w:t xml:space="preserve">Η υλοποίηση της επένδυσης ολοκληρώνεται έως τις 31 Δεκεμβρίου 2025. </w:t>
      </w:r>
    </w:p>
    <w:p w14:paraId="5E4CFDAF" w14:textId="77777777" w:rsidR="00522945" w:rsidRDefault="00426980">
      <w:pPr>
        <w:pStyle w:val="P68B1DB1-Normal18"/>
        <w:pBdr>
          <w:top w:val="nil"/>
          <w:left w:val="nil"/>
          <w:bottom w:val="nil"/>
          <w:right w:val="nil"/>
          <w:between w:val="nil"/>
        </w:pBdr>
        <w:spacing w:line="240" w:lineRule="auto"/>
        <w:jc w:val="both"/>
        <w:rPr>
          <w:noProof/>
          <w:color w:val="000000"/>
        </w:rPr>
      </w:pPr>
      <w:r>
        <w:rPr>
          <w:noProof/>
        </w:rPr>
        <w:t>Επένδυση 4: Προσαρμογή των υδάτινων, μη δασικών και δασικών οικοσυστημάτων στην κλιματική αλλαγή</w:t>
      </w:r>
    </w:p>
    <w:p w14:paraId="4AAD1C2F" w14:textId="02E5478E" w:rsidR="00522945" w:rsidRDefault="00426980">
      <w:pPr>
        <w:pStyle w:val="P68B1DB1-Normal4"/>
        <w:pBdr>
          <w:top w:val="nil"/>
          <w:left w:val="nil"/>
          <w:bottom w:val="nil"/>
          <w:right w:val="nil"/>
          <w:between w:val="nil"/>
        </w:pBdr>
        <w:spacing w:line="240" w:lineRule="auto"/>
        <w:jc w:val="both"/>
        <w:rPr>
          <w:noProof/>
        </w:rPr>
      </w:pPr>
      <w:r>
        <w:rPr>
          <w:noProof/>
        </w:rPr>
        <w:t xml:space="preserve">Η επένδυση αυτή έχει ως στόχο να καταστήσει δυνατή τη συστημική συγκράτηση των υδάτων στο </w:t>
      </w:r>
      <w:r>
        <w:rPr>
          <w:noProof/>
        </w:rPr>
        <w:t>τοπίο (βάσει αξιολόγησης της πιθανότητας συγκράτησης των υδάτων). Συνίσταται στην υλοποίηση δράσεων όπως η βελτίωση των ειδών και της χωροταξικής σύνθεσης των δασών· στην προστασία των μη δασικών οικοτόπων· στη δημιουργία ή την αποκατάσταση υγροτόπων και λ</w:t>
      </w:r>
      <w:r>
        <w:rPr>
          <w:noProof/>
        </w:rPr>
        <w:t xml:space="preserve">ιμνών· κατά την αναζωογόνηση των υδατορευμάτων, αποκατάσταση στοιχείων του τοπίου (εκτός από άλλα για τη διαίρεση μεγάλων αγροτεμαχίων γεωργικής γης), φύτευση δέντρων εκτός των δασικών περιοχών και άλλες συναφείς δράσεις. </w:t>
      </w:r>
    </w:p>
    <w:p w14:paraId="1594D4B4" w14:textId="0A3BDDCC" w:rsidR="00522945" w:rsidRDefault="00426980">
      <w:pPr>
        <w:pStyle w:val="P68B1DB1-Normal4"/>
        <w:pBdr>
          <w:top w:val="nil"/>
          <w:left w:val="nil"/>
          <w:bottom w:val="nil"/>
          <w:right w:val="nil"/>
          <w:between w:val="nil"/>
        </w:pBdr>
        <w:spacing w:line="240" w:lineRule="auto"/>
        <w:jc w:val="both"/>
        <w:rPr>
          <w:noProof/>
        </w:rPr>
      </w:pPr>
      <w:r>
        <w:rPr>
          <w:noProof/>
        </w:rPr>
        <w:t>Η υλοποίηση της επένδυσης ολοκληρ</w:t>
      </w:r>
      <w:r>
        <w:rPr>
          <w:noProof/>
        </w:rPr>
        <w:t xml:space="preserve">ώνεται έως τις 31 Δεκεμβρίου 2025. </w:t>
      </w:r>
    </w:p>
    <w:p w14:paraId="26B6D8AD" w14:textId="08EFAFAF" w:rsidR="00522945" w:rsidRDefault="00426980">
      <w:pPr>
        <w:pStyle w:val="P68B1DB1-Normal7"/>
        <w:spacing w:line="240" w:lineRule="auto"/>
        <w:rPr>
          <w:noProof/>
        </w:rPr>
      </w:pPr>
      <w:r>
        <w:rPr>
          <w:rFonts w:eastAsia="Times New Roman"/>
          <w:noProof/>
          <w:color w:val="000000"/>
        </w:rPr>
        <w:t xml:space="preserve">Μεταρρύθμιση 2: </w:t>
      </w:r>
      <w:r>
        <w:rPr>
          <w:noProof/>
        </w:rPr>
        <w:t xml:space="preserve">Χάραξη πολιτικής για το τοπίο και σχεδιασμός </w:t>
      </w:r>
    </w:p>
    <w:p w14:paraId="08CB03A6" w14:textId="179A0184" w:rsidR="00522945" w:rsidRDefault="00426980">
      <w:pPr>
        <w:spacing w:line="240" w:lineRule="auto"/>
        <w:jc w:val="both"/>
        <w:rPr>
          <w:noProof/>
        </w:rPr>
      </w:pPr>
      <w:r>
        <w:rPr>
          <w:noProof/>
        </w:rPr>
        <w:t xml:space="preserve">Η μεταρρύθμιση αποσκοπεί στην καθιέρωση ολοκληρωμένης διαχείρισης και σχεδιασμού του τοπίου, διασφαλίζοντας τον διατομεακό συντονισμό και τη συμμετοχή πολλών </w:t>
      </w:r>
      <w:r>
        <w:rPr>
          <w:noProof/>
        </w:rPr>
        <w:t xml:space="preserve">ενδιαφερόμενων μερών. Απώτερος στόχος της είναι η προώθηση της διατήρησης και της βιώσιμης χρήσης των φυσικών πόρων, όπως τα δάση, τα υδατικά συστήματα και η βιοποικιλότητα, ώστε να εξασφαλιστούν μακροπρόθεσμα οικολογικά και κοινωνικοοικονομικά οφέλη.  </w:t>
      </w:r>
    </w:p>
    <w:p w14:paraId="72D3DC63" w14:textId="26BBDCE7" w:rsidR="00522945" w:rsidRDefault="00426980">
      <w:pPr>
        <w:spacing w:line="240" w:lineRule="auto"/>
        <w:jc w:val="both"/>
        <w:rPr>
          <w:noProof/>
        </w:rPr>
      </w:pPr>
      <w:r>
        <w:rPr>
          <w:noProof/>
        </w:rPr>
        <w:t xml:space="preserve">Η </w:t>
      </w:r>
      <w:r>
        <w:rPr>
          <w:noProof/>
        </w:rPr>
        <w:t xml:space="preserve">κυβέρνηση εγκρίνει έγγραφο ολοκληρωμένης πολιτικής τοπίου. Το έγγραφο πολιτικής δημιουργεί ευνοϊκό περιβάλλον για τη βιώσιμη διαχείριση της γης τόσο από τον δημόσιο όσο και από τον ιδιωτικό τομέα.  Με βάση το εν λόγω έγγραφο πολιτικής, μια μεθοδολογία που </w:t>
      </w:r>
      <w:r>
        <w:rPr>
          <w:noProof/>
        </w:rPr>
        <w:t>περιγράφει την προσέγγιση για τη διατήρηση του τοπίου και τη διαχείριση του τοπίου σε εθνικό, περιφερειακό και τοπικό επίπεδο δημοσιεύεται σε διαδικτυακή πλατφόρμα προσβάσιμη στο κοινό και στους δημόσιους υπαλλήλους.  Θα δημιουργηθούν εργαλεία για την παρα</w:t>
      </w:r>
      <w:r>
        <w:rPr>
          <w:noProof/>
        </w:rPr>
        <w:t>κολούθηση της εφαρμογής των γνώσεων στην πράξη και θα ολοκληρωθούν 3 πιλοτικά έργα.</w:t>
      </w:r>
    </w:p>
    <w:p w14:paraId="30525A77" w14:textId="1213B6C9" w:rsidR="00522945" w:rsidRDefault="00426980">
      <w:pPr>
        <w:spacing w:line="240" w:lineRule="auto"/>
        <w:jc w:val="both"/>
        <w:rPr>
          <w:rFonts w:eastAsia="Times New Roman"/>
          <w:noProof/>
          <w:color w:val="000000"/>
        </w:rPr>
      </w:pPr>
      <w:r>
        <w:rPr>
          <w:noProof/>
        </w:rPr>
        <w:t>Το μέτρο θα ολοκληρωθεί έως τις 31 Μαρτίου 2026.</w:t>
      </w:r>
    </w:p>
    <w:p w14:paraId="37B65FBE" w14:textId="77777777" w:rsidR="00522945" w:rsidRDefault="00426980">
      <w:pPr>
        <w:pStyle w:val="P68B1DB1-Normal3"/>
        <w:pBdr>
          <w:top w:val="nil"/>
          <w:left w:val="nil"/>
          <w:bottom w:val="nil"/>
          <w:right w:val="nil"/>
          <w:between w:val="nil"/>
        </w:pBdr>
        <w:spacing w:line="240" w:lineRule="auto"/>
        <w:jc w:val="both"/>
        <w:rPr>
          <w:noProof/>
          <w:color w:val="000000"/>
        </w:rPr>
      </w:pPr>
      <w:r>
        <w:rPr>
          <w:noProof/>
        </w:rPr>
        <w:t xml:space="preserve"> </w:t>
      </w:r>
    </w:p>
    <w:p w14:paraId="6A83CFB7" w14:textId="77777777" w:rsidR="00522945" w:rsidRDefault="00522945">
      <w:pPr>
        <w:pBdr>
          <w:top w:val="nil"/>
          <w:left w:val="nil"/>
          <w:bottom w:val="nil"/>
          <w:right w:val="nil"/>
          <w:between w:val="nil"/>
        </w:pBdr>
        <w:spacing w:line="240" w:lineRule="auto"/>
        <w:jc w:val="both"/>
        <w:rPr>
          <w:rFonts w:eastAsia="Times New Roman"/>
          <w:b/>
          <w:noProof/>
          <w:color w:val="000000"/>
          <w:u w:val="single"/>
        </w:rPr>
        <w:sectPr w:rsidR="00522945" w:rsidSect="00786C7E">
          <w:headerReference w:type="even" r:id="rId246"/>
          <w:headerReference w:type="default" r:id="rId247"/>
          <w:footerReference w:type="even" r:id="rId248"/>
          <w:footerReference w:type="default" r:id="rId249"/>
          <w:headerReference w:type="first" r:id="rId250"/>
          <w:footerReference w:type="first" r:id="rId251"/>
          <w:pgSz w:w="11907" w:h="16839"/>
          <w:pgMar w:top="1134" w:right="1134" w:bottom="1134" w:left="1134" w:header="567" w:footer="567" w:gutter="0"/>
          <w:cols w:space="708"/>
          <w:docGrid w:linePitch="326"/>
        </w:sectPr>
      </w:pPr>
    </w:p>
    <w:p w14:paraId="5A90B55C" w14:textId="033E7444" w:rsidR="00522945" w:rsidRDefault="00426980">
      <w:pPr>
        <w:pStyle w:val="P68B1DB1-Normal33"/>
        <w:pBdr>
          <w:top w:val="nil"/>
          <w:left w:val="nil"/>
          <w:bottom w:val="nil"/>
          <w:right w:val="nil"/>
          <w:between w:val="nil"/>
        </w:pBdr>
        <w:spacing w:line="240" w:lineRule="auto"/>
        <w:jc w:val="both"/>
        <w:rPr>
          <w:noProof/>
          <w:color w:val="000000"/>
        </w:rPr>
      </w:pPr>
      <w:r>
        <w:rPr>
          <w:noProof/>
        </w:rPr>
        <w:t xml:space="preserve">Π.2. Ορόσημα, στόχοι, δείκτες και χρονοδιάγραμμα για την </w:t>
      </w:r>
      <w:r>
        <w:rPr>
          <w:noProof/>
        </w:rPr>
        <w:t>παρακολούθηση και την υλοποίηση της μη επιστρεπτέας χρηματοδοτικής στήριξης</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63"/>
        <w:gridCol w:w="1313"/>
        <w:gridCol w:w="1110"/>
        <w:gridCol w:w="1313"/>
        <w:gridCol w:w="1183"/>
        <w:gridCol w:w="926"/>
        <w:gridCol w:w="1003"/>
        <w:gridCol w:w="800"/>
        <w:gridCol w:w="1055"/>
        <w:gridCol w:w="661"/>
        <w:gridCol w:w="4290"/>
      </w:tblGrid>
      <w:tr w:rsidR="00522945" w14:paraId="5F662165" w14:textId="77777777">
        <w:trPr>
          <w:trHeight w:val="513"/>
          <w:tblHeader/>
        </w:trPr>
        <w:tc>
          <w:tcPr>
            <w:tcW w:w="674" w:type="dxa"/>
            <w:vMerge w:val="restart"/>
            <w:shd w:val="clear" w:color="auto" w:fill="BDD7EE"/>
            <w:vAlign w:val="center"/>
          </w:tcPr>
          <w:p w14:paraId="7C8A6049" w14:textId="77777777" w:rsidR="00522945" w:rsidRDefault="00426980">
            <w:pPr>
              <w:pStyle w:val="P68B1DB1-Normal9"/>
              <w:spacing w:after="0" w:line="240" w:lineRule="auto"/>
              <w:jc w:val="center"/>
              <w:rPr>
                <w:noProof/>
              </w:rPr>
            </w:pPr>
            <w:r>
              <w:rPr>
                <w:noProof/>
              </w:rPr>
              <w:t>Αύξων NUM.</w:t>
            </w:r>
          </w:p>
        </w:tc>
        <w:tc>
          <w:tcPr>
            <w:tcW w:w="1343" w:type="dxa"/>
            <w:vMerge w:val="restart"/>
            <w:shd w:val="clear" w:color="auto" w:fill="BDD7EE"/>
            <w:vAlign w:val="center"/>
          </w:tcPr>
          <w:p w14:paraId="639CD6DD" w14:textId="77777777" w:rsidR="00522945" w:rsidRDefault="00426980">
            <w:pPr>
              <w:pStyle w:val="P68B1DB1-Normal9"/>
              <w:spacing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tcPr>
          <w:p w14:paraId="12EBD05A" w14:textId="77777777" w:rsidR="00522945" w:rsidRDefault="00426980">
            <w:pPr>
              <w:pStyle w:val="P68B1DB1-Normal9"/>
              <w:spacing w:after="0" w:line="240" w:lineRule="auto"/>
              <w:jc w:val="center"/>
              <w:rPr>
                <w:noProof/>
              </w:rPr>
            </w:pPr>
            <w:r>
              <w:rPr>
                <w:noProof/>
              </w:rPr>
              <w:t>Ορόσημο/Στόχος</w:t>
            </w:r>
          </w:p>
        </w:tc>
        <w:tc>
          <w:tcPr>
            <w:tcW w:w="1343" w:type="dxa"/>
            <w:vMerge w:val="restart"/>
            <w:shd w:val="clear" w:color="auto" w:fill="BDD7EE"/>
            <w:vAlign w:val="center"/>
          </w:tcPr>
          <w:p w14:paraId="7BA4CE08" w14:textId="77777777" w:rsidR="00522945" w:rsidRDefault="00426980">
            <w:pPr>
              <w:pStyle w:val="P68B1DB1-Normal9"/>
              <w:spacing w:after="0" w:line="240" w:lineRule="auto"/>
              <w:jc w:val="center"/>
              <w:rPr>
                <w:noProof/>
              </w:rPr>
            </w:pPr>
            <w:r>
              <w:rPr>
                <w:noProof/>
              </w:rPr>
              <w:t>Όνομα</w:t>
            </w:r>
          </w:p>
        </w:tc>
        <w:tc>
          <w:tcPr>
            <w:tcW w:w="1209" w:type="dxa"/>
            <w:vMerge w:val="restart"/>
            <w:shd w:val="clear" w:color="auto" w:fill="BDD7EE"/>
            <w:vAlign w:val="center"/>
          </w:tcPr>
          <w:p w14:paraId="7C80F1BA" w14:textId="77777777" w:rsidR="00522945" w:rsidRDefault="00426980">
            <w:pPr>
              <w:pStyle w:val="P68B1DB1-Normal9"/>
              <w:spacing w:after="0" w:line="240" w:lineRule="auto"/>
              <w:jc w:val="center"/>
              <w:rPr>
                <w:noProof/>
              </w:rPr>
            </w:pPr>
            <w:r>
              <w:rPr>
                <w:noProof/>
              </w:rPr>
              <w:t xml:space="preserve">Ποιοτικοί δείκτες </w:t>
            </w:r>
            <w:r>
              <w:rPr>
                <w:noProof/>
              </w:rPr>
              <w:br/>
              <w:t>(για ορόσημα)</w:t>
            </w:r>
          </w:p>
        </w:tc>
        <w:tc>
          <w:tcPr>
            <w:tcW w:w="2785" w:type="dxa"/>
            <w:gridSpan w:val="3"/>
            <w:shd w:val="clear" w:color="auto" w:fill="BDD7EE"/>
            <w:vAlign w:val="center"/>
          </w:tcPr>
          <w:p w14:paraId="79C67144" w14:textId="77777777" w:rsidR="00522945" w:rsidRDefault="00426980">
            <w:pPr>
              <w:pStyle w:val="P68B1DB1-Normal9"/>
              <w:spacing w:after="0" w:line="240" w:lineRule="auto"/>
              <w:jc w:val="center"/>
              <w:rPr>
                <w:noProof/>
              </w:rPr>
            </w:pPr>
            <w:r>
              <w:rPr>
                <w:noProof/>
              </w:rPr>
              <w:t xml:space="preserve">Ποσοτικοί δείκτες </w:t>
            </w:r>
            <w:r>
              <w:rPr>
                <w:noProof/>
              </w:rPr>
              <w:br/>
              <w:t>(για τους στόχους)</w:t>
            </w:r>
          </w:p>
        </w:tc>
        <w:tc>
          <w:tcPr>
            <w:tcW w:w="1485" w:type="dxa"/>
            <w:gridSpan w:val="2"/>
            <w:shd w:val="clear" w:color="auto" w:fill="BDD7EE"/>
            <w:vAlign w:val="center"/>
          </w:tcPr>
          <w:p w14:paraId="4CF431EB" w14:textId="77777777" w:rsidR="00522945" w:rsidRDefault="00426980">
            <w:pPr>
              <w:pStyle w:val="P68B1DB1-Normal9"/>
              <w:spacing w:after="0" w:line="240" w:lineRule="auto"/>
              <w:jc w:val="center"/>
              <w:rPr>
                <w:noProof/>
              </w:rPr>
            </w:pPr>
            <w:r>
              <w:rPr>
                <w:noProof/>
              </w:rPr>
              <w:t xml:space="preserve">Ενδεικτικό χρονοδιάγραμμα ολοκλήρωσης </w:t>
            </w:r>
          </w:p>
        </w:tc>
        <w:tc>
          <w:tcPr>
            <w:tcW w:w="4401" w:type="dxa"/>
            <w:vMerge w:val="restart"/>
            <w:shd w:val="clear" w:color="auto" w:fill="BDD7EE"/>
            <w:vAlign w:val="center"/>
          </w:tcPr>
          <w:p w14:paraId="4F2BD3B8" w14:textId="77777777" w:rsidR="00522945" w:rsidRDefault="00426980">
            <w:pPr>
              <w:pStyle w:val="P68B1DB1-Normal9"/>
              <w:spacing w:after="0" w:line="240" w:lineRule="auto"/>
              <w:jc w:val="center"/>
              <w:rPr>
                <w:noProof/>
              </w:rPr>
            </w:pPr>
            <w:r>
              <w:rPr>
                <w:noProof/>
              </w:rPr>
              <w:t>Περιγραφή κάθε ορόσημου και στόχου</w:t>
            </w:r>
          </w:p>
        </w:tc>
      </w:tr>
      <w:tr w:rsidR="00522945" w14:paraId="39D9AA99" w14:textId="77777777">
        <w:trPr>
          <w:trHeight w:val="564"/>
          <w:tblHeader/>
        </w:trPr>
        <w:tc>
          <w:tcPr>
            <w:tcW w:w="674" w:type="dxa"/>
            <w:vMerge/>
            <w:vAlign w:val="center"/>
          </w:tcPr>
          <w:p w14:paraId="6C1BFA94" w14:textId="77777777" w:rsidR="00522945" w:rsidRDefault="00522945">
            <w:pPr>
              <w:widowControl w:val="0"/>
              <w:pBdr>
                <w:top w:val="nil"/>
                <w:left w:val="nil"/>
                <w:bottom w:val="nil"/>
                <w:right w:val="nil"/>
                <w:between w:val="nil"/>
              </w:pBdr>
              <w:spacing w:before="0" w:after="0" w:line="276" w:lineRule="auto"/>
              <w:rPr>
                <w:rFonts w:eastAsia="Times New Roman"/>
                <w:b/>
                <w:noProof/>
                <w:sz w:val="18"/>
              </w:rPr>
            </w:pPr>
          </w:p>
        </w:tc>
        <w:tc>
          <w:tcPr>
            <w:tcW w:w="1343" w:type="dxa"/>
            <w:vMerge/>
            <w:vAlign w:val="center"/>
          </w:tcPr>
          <w:p w14:paraId="0868E645" w14:textId="77777777" w:rsidR="00522945" w:rsidRDefault="00522945">
            <w:pPr>
              <w:widowControl w:val="0"/>
              <w:pBdr>
                <w:top w:val="nil"/>
                <w:left w:val="nil"/>
                <w:bottom w:val="nil"/>
                <w:right w:val="nil"/>
                <w:between w:val="nil"/>
              </w:pBdr>
              <w:spacing w:before="0" w:after="0" w:line="276" w:lineRule="auto"/>
              <w:rPr>
                <w:rFonts w:eastAsia="Times New Roman"/>
                <w:b/>
                <w:noProof/>
                <w:sz w:val="18"/>
              </w:rPr>
            </w:pPr>
          </w:p>
        </w:tc>
        <w:tc>
          <w:tcPr>
            <w:tcW w:w="1134" w:type="dxa"/>
            <w:vMerge/>
            <w:vAlign w:val="center"/>
          </w:tcPr>
          <w:p w14:paraId="3B56AB20" w14:textId="77777777" w:rsidR="00522945" w:rsidRDefault="00522945">
            <w:pPr>
              <w:widowControl w:val="0"/>
              <w:pBdr>
                <w:top w:val="nil"/>
                <w:left w:val="nil"/>
                <w:bottom w:val="nil"/>
                <w:right w:val="nil"/>
                <w:between w:val="nil"/>
              </w:pBdr>
              <w:spacing w:before="0" w:after="0" w:line="276" w:lineRule="auto"/>
              <w:rPr>
                <w:rFonts w:eastAsia="Times New Roman"/>
                <w:b/>
                <w:noProof/>
                <w:sz w:val="18"/>
              </w:rPr>
            </w:pPr>
          </w:p>
        </w:tc>
        <w:tc>
          <w:tcPr>
            <w:tcW w:w="1343" w:type="dxa"/>
            <w:vMerge/>
            <w:vAlign w:val="center"/>
          </w:tcPr>
          <w:p w14:paraId="06EFBE19" w14:textId="77777777" w:rsidR="00522945" w:rsidRDefault="00522945">
            <w:pPr>
              <w:widowControl w:val="0"/>
              <w:pBdr>
                <w:top w:val="nil"/>
                <w:left w:val="nil"/>
                <w:bottom w:val="nil"/>
                <w:right w:val="nil"/>
                <w:between w:val="nil"/>
              </w:pBdr>
              <w:spacing w:before="0" w:after="0" w:line="276" w:lineRule="auto"/>
              <w:rPr>
                <w:rFonts w:eastAsia="Times New Roman"/>
                <w:b/>
                <w:noProof/>
                <w:sz w:val="18"/>
              </w:rPr>
            </w:pPr>
          </w:p>
        </w:tc>
        <w:tc>
          <w:tcPr>
            <w:tcW w:w="1209" w:type="dxa"/>
            <w:vMerge/>
            <w:vAlign w:val="center"/>
          </w:tcPr>
          <w:p w14:paraId="365C85E5" w14:textId="77777777" w:rsidR="00522945" w:rsidRDefault="00522945">
            <w:pPr>
              <w:widowControl w:val="0"/>
              <w:pBdr>
                <w:top w:val="nil"/>
                <w:left w:val="nil"/>
                <w:bottom w:val="nil"/>
                <w:right w:val="nil"/>
                <w:between w:val="nil"/>
              </w:pBdr>
              <w:spacing w:before="0" w:after="0" w:line="276" w:lineRule="auto"/>
              <w:rPr>
                <w:rFonts w:eastAsia="Times New Roman"/>
                <w:b/>
                <w:noProof/>
                <w:sz w:val="18"/>
              </w:rPr>
            </w:pPr>
          </w:p>
        </w:tc>
        <w:tc>
          <w:tcPr>
            <w:tcW w:w="945" w:type="dxa"/>
            <w:shd w:val="clear" w:color="auto" w:fill="BDD7EE"/>
            <w:vAlign w:val="center"/>
          </w:tcPr>
          <w:p w14:paraId="1689809B" w14:textId="77777777" w:rsidR="00522945" w:rsidRDefault="00426980">
            <w:pPr>
              <w:pStyle w:val="P68B1DB1-Normal9"/>
              <w:spacing w:after="0" w:line="240" w:lineRule="auto"/>
              <w:jc w:val="center"/>
              <w:rPr>
                <w:noProof/>
              </w:rPr>
            </w:pPr>
            <w:r>
              <w:rPr>
                <w:noProof/>
              </w:rPr>
              <w:t>Μονάδα μέτρησης</w:t>
            </w:r>
          </w:p>
        </w:tc>
        <w:tc>
          <w:tcPr>
            <w:tcW w:w="1024" w:type="dxa"/>
            <w:shd w:val="clear" w:color="auto" w:fill="BDD7EE"/>
            <w:vAlign w:val="center"/>
          </w:tcPr>
          <w:p w14:paraId="341768B1" w14:textId="77777777" w:rsidR="00522945" w:rsidRDefault="00426980">
            <w:pPr>
              <w:pStyle w:val="P68B1DB1-Normal9"/>
              <w:spacing w:after="0" w:line="240" w:lineRule="auto"/>
              <w:jc w:val="center"/>
              <w:rPr>
                <w:noProof/>
              </w:rPr>
            </w:pPr>
            <w:r>
              <w:rPr>
                <w:noProof/>
              </w:rPr>
              <w:t xml:space="preserve">Γραμμή βάσης </w:t>
            </w:r>
          </w:p>
        </w:tc>
        <w:tc>
          <w:tcPr>
            <w:tcW w:w="816" w:type="dxa"/>
            <w:shd w:val="clear" w:color="auto" w:fill="BDD7EE"/>
            <w:vAlign w:val="center"/>
          </w:tcPr>
          <w:p w14:paraId="0118127D" w14:textId="77777777" w:rsidR="00522945" w:rsidRDefault="00426980">
            <w:pPr>
              <w:pStyle w:val="P68B1DB1-Normal9"/>
              <w:spacing w:after="0" w:line="240" w:lineRule="auto"/>
              <w:jc w:val="center"/>
              <w:rPr>
                <w:noProof/>
              </w:rPr>
            </w:pPr>
            <w:r>
              <w:rPr>
                <w:noProof/>
              </w:rPr>
              <w:t xml:space="preserve">Στόχοι </w:t>
            </w:r>
          </w:p>
        </w:tc>
        <w:tc>
          <w:tcPr>
            <w:tcW w:w="1077" w:type="dxa"/>
            <w:shd w:val="clear" w:color="auto" w:fill="BDD7EE"/>
            <w:vAlign w:val="center"/>
          </w:tcPr>
          <w:p w14:paraId="138A0421" w14:textId="77777777" w:rsidR="00522945" w:rsidRDefault="00426980">
            <w:pPr>
              <w:pStyle w:val="P68B1DB1-Normal9"/>
              <w:spacing w:after="0" w:line="240" w:lineRule="auto"/>
              <w:jc w:val="center"/>
              <w:rPr>
                <w:noProof/>
              </w:rPr>
            </w:pPr>
            <w:r>
              <w:rPr>
                <w:noProof/>
              </w:rPr>
              <w:t>Τρίμηνο</w:t>
            </w:r>
          </w:p>
        </w:tc>
        <w:tc>
          <w:tcPr>
            <w:tcW w:w="673" w:type="dxa"/>
            <w:shd w:val="clear" w:color="auto" w:fill="BDD7EE"/>
            <w:vAlign w:val="center"/>
          </w:tcPr>
          <w:p w14:paraId="30CD1ABD" w14:textId="77777777" w:rsidR="00522945" w:rsidRDefault="00426980">
            <w:pPr>
              <w:pStyle w:val="P68B1DB1-Normal9"/>
              <w:spacing w:after="0" w:line="240" w:lineRule="auto"/>
              <w:jc w:val="center"/>
              <w:rPr>
                <w:noProof/>
              </w:rPr>
            </w:pPr>
            <w:r>
              <w:rPr>
                <w:noProof/>
              </w:rPr>
              <w:t>Έτος</w:t>
            </w:r>
          </w:p>
        </w:tc>
        <w:tc>
          <w:tcPr>
            <w:tcW w:w="4401" w:type="dxa"/>
            <w:vMerge/>
            <w:vAlign w:val="center"/>
          </w:tcPr>
          <w:p w14:paraId="4787A535" w14:textId="77777777" w:rsidR="00522945" w:rsidRDefault="00522945">
            <w:pPr>
              <w:widowControl w:val="0"/>
              <w:pBdr>
                <w:top w:val="nil"/>
                <w:left w:val="nil"/>
                <w:bottom w:val="nil"/>
                <w:right w:val="nil"/>
                <w:between w:val="nil"/>
              </w:pBdr>
              <w:spacing w:before="0" w:after="0" w:line="276" w:lineRule="auto"/>
              <w:rPr>
                <w:rFonts w:eastAsia="Times New Roman"/>
                <w:b/>
                <w:noProof/>
                <w:sz w:val="18"/>
              </w:rPr>
            </w:pPr>
          </w:p>
        </w:tc>
      </w:tr>
      <w:tr w:rsidR="00522945" w14:paraId="6D6B9AF7" w14:textId="77777777">
        <w:trPr>
          <w:trHeight w:val="320"/>
        </w:trPr>
        <w:tc>
          <w:tcPr>
            <w:tcW w:w="674" w:type="dxa"/>
            <w:shd w:val="clear" w:color="auto" w:fill="C6EFCE"/>
            <w:vAlign w:val="center"/>
          </w:tcPr>
          <w:p w14:paraId="6E72848C" w14:textId="77777777" w:rsidR="00522945" w:rsidRDefault="00426980">
            <w:pPr>
              <w:pStyle w:val="P68B1DB1-Normal15"/>
              <w:spacing w:after="0" w:line="240" w:lineRule="auto"/>
              <w:jc w:val="center"/>
              <w:rPr>
                <w:noProof/>
              </w:rPr>
            </w:pPr>
            <w:r>
              <w:rPr>
                <w:noProof/>
              </w:rPr>
              <w:t>160</w:t>
            </w:r>
          </w:p>
        </w:tc>
        <w:tc>
          <w:tcPr>
            <w:tcW w:w="1343" w:type="dxa"/>
            <w:shd w:val="clear" w:color="auto" w:fill="C6EFCE"/>
            <w:vAlign w:val="center"/>
          </w:tcPr>
          <w:p w14:paraId="3A53EE50" w14:textId="77777777" w:rsidR="00522945" w:rsidRDefault="00426980">
            <w:pPr>
              <w:pStyle w:val="P68B1DB1-Normal15"/>
              <w:spacing w:after="0" w:line="240" w:lineRule="auto"/>
              <w:rPr>
                <w:noProof/>
              </w:rPr>
            </w:pPr>
            <w:r>
              <w:rPr>
                <w:noProof/>
              </w:rPr>
              <w:t>Μεταρρύθμιση 1: Τροποποίηση του περί Διαχείρισης Υδάτων Νόμου</w:t>
            </w:r>
          </w:p>
        </w:tc>
        <w:tc>
          <w:tcPr>
            <w:tcW w:w="1134" w:type="dxa"/>
            <w:shd w:val="clear" w:color="auto" w:fill="C6EFCE"/>
            <w:vAlign w:val="center"/>
          </w:tcPr>
          <w:p w14:paraId="40EA4BDA" w14:textId="77777777" w:rsidR="00522945" w:rsidRDefault="00426980">
            <w:pPr>
              <w:pStyle w:val="P68B1DB1-Normal15"/>
              <w:spacing w:after="0" w:line="240" w:lineRule="auto"/>
              <w:rPr>
                <w:noProof/>
              </w:rPr>
            </w:pPr>
            <w:r>
              <w:rPr>
                <w:noProof/>
              </w:rPr>
              <w:t>Ορόσημο</w:t>
            </w:r>
          </w:p>
        </w:tc>
        <w:tc>
          <w:tcPr>
            <w:tcW w:w="1343" w:type="dxa"/>
            <w:shd w:val="clear" w:color="auto" w:fill="C6EFCE"/>
            <w:vAlign w:val="center"/>
          </w:tcPr>
          <w:p w14:paraId="776CCD66" w14:textId="77777777" w:rsidR="00522945" w:rsidRDefault="00426980">
            <w:pPr>
              <w:pStyle w:val="P68B1DB1-Normal15"/>
              <w:spacing w:after="0" w:line="240" w:lineRule="auto"/>
              <w:rPr>
                <w:noProof/>
              </w:rPr>
            </w:pPr>
            <w:r>
              <w:rPr>
                <w:noProof/>
              </w:rPr>
              <w:t xml:space="preserve">Τροποποίηση του νόμου για τη διαχείριση των υδάτων (νόμος αριθ. 254/2001 Coll.) με στόχο μια συστημική προσέγγιση για τη διαχείριση της ξηρασίας και της λειψυδρίας. </w:t>
            </w:r>
          </w:p>
        </w:tc>
        <w:tc>
          <w:tcPr>
            <w:tcW w:w="1209" w:type="dxa"/>
            <w:shd w:val="clear" w:color="auto" w:fill="C6EFCE"/>
            <w:vAlign w:val="center"/>
          </w:tcPr>
          <w:p w14:paraId="2410AEC7" w14:textId="77777777" w:rsidR="00522945" w:rsidRDefault="00426980">
            <w:pPr>
              <w:pStyle w:val="P68B1DB1-Normal15"/>
              <w:spacing w:after="0" w:line="240" w:lineRule="auto"/>
              <w:rPr>
                <w:noProof/>
              </w:rPr>
            </w:pPr>
            <w:r>
              <w:rPr>
                <w:noProof/>
              </w:rPr>
              <w:t>Έναρξη ισχύος της τροποποίησης του νόμου για τη διαχείριση των υδάτων (νόμος αριθ. 254/200</w:t>
            </w:r>
            <w:r>
              <w:rPr>
                <w:noProof/>
              </w:rPr>
              <w:t xml:space="preserve">1 Coll.) </w:t>
            </w:r>
          </w:p>
        </w:tc>
        <w:tc>
          <w:tcPr>
            <w:tcW w:w="945" w:type="dxa"/>
            <w:shd w:val="clear" w:color="auto" w:fill="C6EFCE"/>
            <w:vAlign w:val="center"/>
          </w:tcPr>
          <w:p w14:paraId="2F0DD159" w14:textId="77777777" w:rsidR="00522945" w:rsidRDefault="00522945">
            <w:pPr>
              <w:spacing w:after="0" w:line="240" w:lineRule="auto"/>
              <w:rPr>
                <w:rFonts w:eastAsia="Times New Roman"/>
                <w:noProof/>
                <w:color w:val="004300"/>
                <w:sz w:val="18"/>
              </w:rPr>
            </w:pPr>
          </w:p>
        </w:tc>
        <w:tc>
          <w:tcPr>
            <w:tcW w:w="1024" w:type="dxa"/>
            <w:shd w:val="clear" w:color="auto" w:fill="C6EFCE"/>
            <w:vAlign w:val="center"/>
          </w:tcPr>
          <w:p w14:paraId="402520FE" w14:textId="77777777" w:rsidR="00522945" w:rsidRDefault="00522945">
            <w:pPr>
              <w:spacing w:after="0" w:line="240" w:lineRule="auto"/>
              <w:jc w:val="center"/>
              <w:rPr>
                <w:rFonts w:eastAsia="Times New Roman"/>
                <w:noProof/>
                <w:color w:val="004300"/>
                <w:sz w:val="18"/>
              </w:rPr>
            </w:pPr>
          </w:p>
        </w:tc>
        <w:tc>
          <w:tcPr>
            <w:tcW w:w="816" w:type="dxa"/>
            <w:shd w:val="clear" w:color="auto" w:fill="C6EFCE"/>
            <w:vAlign w:val="center"/>
          </w:tcPr>
          <w:p w14:paraId="6B6F8C0F" w14:textId="77777777" w:rsidR="00522945" w:rsidRDefault="00522945">
            <w:pPr>
              <w:spacing w:after="0" w:line="240" w:lineRule="auto"/>
              <w:jc w:val="center"/>
              <w:rPr>
                <w:rFonts w:eastAsia="Times New Roman"/>
                <w:noProof/>
                <w:color w:val="004300"/>
                <w:sz w:val="18"/>
              </w:rPr>
            </w:pPr>
          </w:p>
        </w:tc>
        <w:tc>
          <w:tcPr>
            <w:tcW w:w="1077" w:type="dxa"/>
            <w:shd w:val="clear" w:color="auto" w:fill="C6EFCE"/>
            <w:vAlign w:val="center"/>
          </w:tcPr>
          <w:p w14:paraId="315D08D9" w14:textId="77777777" w:rsidR="00522945" w:rsidRDefault="00426980">
            <w:pPr>
              <w:pStyle w:val="P68B1DB1-Normal15"/>
              <w:spacing w:after="0" w:line="240" w:lineRule="auto"/>
              <w:jc w:val="center"/>
              <w:rPr>
                <w:noProof/>
              </w:rPr>
            </w:pPr>
            <w:r>
              <w:rPr>
                <w:noProof/>
              </w:rPr>
              <w:t>ΤΡΊΜΗΝΟ 4</w:t>
            </w:r>
          </w:p>
        </w:tc>
        <w:tc>
          <w:tcPr>
            <w:tcW w:w="673" w:type="dxa"/>
            <w:shd w:val="clear" w:color="auto" w:fill="C6EFCE"/>
            <w:vAlign w:val="center"/>
          </w:tcPr>
          <w:p w14:paraId="592927CD" w14:textId="77777777" w:rsidR="00522945" w:rsidRDefault="00426980">
            <w:pPr>
              <w:pStyle w:val="P68B1DB1-Normal15"/>
              <w:spacing w:after="0" w:line="240" w:lineRule="auto"/>
              <w:jc w:val="center"/>
              <w:rPr>
                <w:noProof/>
              </w:rPr>
            </w:pPr>
            <w:r>
              <w:rPr>
                <w:noProof/>
              </w:rPr>
              <w:t>2024</w:t>
            </w:r>
          </w:p>
        </w:tc>
        <w:tc>
          <w:tcPr>
            <w:tcW w:w="4401" w:type="dxa"/>
            <w:shd w:val="clear" w:color="auto" w:fill="C6EFCE"/>
            <w:vAlign w:val="center"/>
          </w:tcPr>
          <w:p w14:paraId="1AE8BB71" w14:textId="77777777" w:rsidR="00522945" w:rsidRDefault="00426980">
            <w:pPr>
              <w:pStyle w:val="P68B1DB1-Normal15"/>
              <w:spacing w:after="0" w:line="240" w:lineRule="auto"/>
              <w:jc w:val="both"/>
              <w:rPr>
                <w:noProof/>
              </w:rPr>
            </w:pPr>
            <w:r>
              <w:rPr>
                <w:noProof/>
              </w:rPr>
              <w:t>Εγκρίνεται η τροποποίηση του νόμου για τα ύδατα που καθορίζει το πλαίσιο για την πρόληψη της ξηρασίας και της λειψυδρίας με την παρακολούθηση της ξηρασίας, τη θέσπιση μηχανισμών ελέγχου και τον καθορισμό των αρμοδιοτήτων των αρμ</w:t>
            </w:r>
            <w:r>
              <w:rPr>
                <w:noProof/>
              </w:rPr>
              <w:t>όδιων αρχών. Συγκροτείται περιφερειακή και κεντρική επιτροπή για την πρόληψη, την παρακολούθηση και τη διαχείριση της ξηρασίας και της λειψυδρίας. Εκπονούνται και εγκρίνονται περιφερειακά και εθνικά σχέδια για την ξηρασία. Η τροποποίηση του Νόμου πρέπει να</w:t>
            </w:r>
            <w:r>
              <w:rPr>
                <w:noProof/>
              </w:rPr>
              <w:t xml:space="preserve"> είναι σύμφωνη με το ισχύον κεκτημένο της ΕΕ, και συγκεκριμένα με την οδηγία 2000/60/ΕΚ. </w:t>
            </w:r>
          </w:p>
        </w:tc>
      </w:tr>
      <w:tr w:rsidR="00522945" w14:paraId="74050CB4" w14:textId="77777777">
        <w:trPr>
          <w:trHeight w:val="320"/>
        </w:trPr>
        <w:tc>
          <w:tcPr>
            <w:tcW w:w="674" w:type="dxa"/>
            <w:shd w:val="clear" w:color="auto" w:fill="C6EFCE"/>
            <w:vAlign w:val="center"/>
          </w:tcPr>
          <w:p w14:paraId="5424E96B" w14:textId="77777777" w:rsidR="00522945" w:rsidRDefault="00426980">
            <w:pPr>
              <w:pStyle w:val="P68B1DB1-Normal15"/>
              <w:spacing w:after="0" w:line="240" w:lineRule="auto"/>
              <w:jc w:val="center"/>
              <w:rPr>
                <w:noProof/>
              </w:rPr>
            </w:pPr>
            <w:r>
              <w:rPr>
                <w:noProof/>
              </w:rPr>
              <w:t>161</w:t>
            </w:r>
          </w:p>
        </w:tc>
        <w:tc>
          <w:tcPr>
            <w:tcW w:w="1343" w:type="dxa"/>
            <w:shd w:val="clear" w:color="auto" w:fill="C6EFCE"/>
            <w:vAlign w:val="center"/>
          </w:tcPr>
          <w:p w14:paraId="271B9918" w14:textId="77777777" w:rsidR="00522945" w:rsidRDefault="00426980">
            <w:pPr>
              <w:pStyle w:val="P68B1DB1-Normal15"/>
              <w:spacing w:after="0" w:line="240" w:lineRule="auto"/>
              <w:rPr>
                <w:noProof/>
              </w:rPr>
            </w:pPr>
            <w:r>
              <w:rPr>
                <w:noProof/>
              </w:rPr>
              <w:t>Επένδυση 1: Προστασία από ξηρασίες και πλημμύρες στην πόλη του Μπρνο</w:t>
            </w:r>
          </w:p>
        </w:tc>
        <w:tc>
          <w:tcPr>
            <w:tcW w:w="1134" w:type="dxa"/>
            <w:shd w:val="clear" w:color="auto" w:fill="C6EFCE"/>
            <w:vAlign w:val="center"/>
          </w:tcPr>
          <w:p w14:paraId="68CD04C9" w14:textId="77777777" w:rsidR="00522945" w:rsidRDefault="00426980">
            <w:pPr>
              <w:pStyle w:val="P68B1DB1-Normal15"/>
              <w:spacing w:after="0" w:line="240" w:lineRule="auto"/>
              <w:rPr>
                <w:noProof/>
              </w:rPr>
            </w:pPr>
            <w:r>
              <w:rPr>
                <w:noProof/>
              </w:rPr>
              <w:t>Ορόσημο</w:t>
            </w:r>
          </w:p>
        </w:tc>
        <w:tc>
          <w:tcPr>
            <w:tcW w:w="1343" w:type="dxa"/>
            <w:shd w:val="clear" w:color="auto" w:fill="C6EFCE"/>
            <w:vAlign w:val="center"/>
          </w:tcPr>
          <w:p w14:paraId="1C3D6F69" w14:textId="77777777" w:rsidR="00522945" w:rsidRDefault="00426980">
            <w:pPr>
              <w:pStyle w:val="P68B1DB1-Normal15"/>
              <w:spacing w:after="0" w:line="240" w:lineRule="auto"/>
              <w:rPr>
                <w:noProof/>
              </w:rPr>
            </w:pPr>
            <w:r>
              <w:rPr>
                <w:noProof/>
              </w:rPr>
              <w:t xml:space="preserve">Κοινοποίηση της ανάθεσης συμβάσεων για έργα που αποσκοπούν στην προστασία από ξηρασίες και πλημμύρες στην πόλη του Μπρνο. </w:t>
            </w:r>
          </w:p>
        </w:tc>
        <w:tc>
          <w:tcPr>
            <w:tcW w:w="1209" w:type="dxa"/>
            <w:shd w:val="clear" w:color="auto" w:fill="C6EFCE"/>
            <w:vAlign w:val="center"/>
          </w:tcPr>
          <w:p w14:paraId="7BE7C131" w14:textId="77777777" w:rsidR="00522945" w:rsidRDefault="00426980">
            <w:pPr>
              <w:pStyle w:val="P68B1DB1-Normal15"/>
              <w:spacing w:after="0" w:line="240" w:lineRule="auto"/>
              <w:rPr>
                <w:noProof/>
              </w:rPr>
            </w:pPr>
            <w:r>
              <w:rPr>
                <w:noProof/>
              </w:rPr>
              <w:t>Κοινοποίηση της ανάθεσης όλων των συμβάσεων.</w:t>
            </w:r>
          </w:p>
        </w:tc>
        <w:tc>
          <w:tcPr>
            <w:tcW w:w="945" w:type="dxa"/>
            <w:shd w:val="clear" w:color="auto" w:fill="C6EFCE"/>
            <w:vAlign w:val="center"/>
          </w:tcPr>
          <w:p w14:paraId="04EB81E5" w14:textId="77777777" w:rsidR="00522945" w:rsidRDefault="00522945">
            <w:pPr>
              <w:spacing w:after="0" w:line="240" w:lineRule="auto"/>
              <w:rPr>
                <w:rFonts w:eastAsia="Times New Roman"/>
                <w:noProof/>
                <w:color w:val="004300"/>
                <w:sz w:val="18"/>
              </w:rPr>
            </w:pPr>
          </w:p>
        </w:tc>
        <w:tc>
          <w:tcPr>
            <w:tcW w:w="1024" w:type="dxa"/>
            <w:shd w:val="clear" w:color="auto" w:fill="C6EFCE"/>
            <w:vAlign w:val="center"/>
          </w:tcPr>
          <w:p w14:paraId="59E2E2DD" w14:textId="77777777" w:rsidR="00522945" w:rsidRDefault="00522945">
            <w:pPr>
              <w:spacing w:after="0" w:line="240" w:lineRule="auto"/>
              <w:jc w:val="center"/>
              <w:rPr>
                <w:rFonts w:eastAsia="Times New Roman"/>
                <w:noProof/>
                <w:color w:val="004300"/>
                <w:sz w:val="18"/>
              </w:rPr>
            </w:pPr>
          </w:p>
        </w:tc>
        <w:tc>
          <w:tcPr>
            <w:tcW w:w="816" w:type="dxa"/>
            <w:shd w:val="clear" w:color="auto" w:fill="C6EFCE"/>
            <w:vAlign w:val="center"/>
          </w:tcPr>
          <w:p w14:paraId="70262CB9" w14:textId="77777777" w:rsidR="00522945" w:rsidRDefault="00522945">
            <w:pPr>
              <w:spacing w:after="0" w:line="240" w:lineRule="auto"/>
              <w:jc w:val="center"/>
              <w:rPr>
                <w:rFonts w:eastAsia="Times New Roman"/>
                <w:noProof/>
                <w:color w:val="004300"/>
                <w:sz w:val="18"/>
              </w:rPr>
            </w:pPr>
          </w:p>
        </w:tc>
        <w:tc>
          <w:tcPr>
            <w:tcW w:w="1077" w:type="dxa"/>
            <w:shd w:val="clear" w:color="auto" w:fill="C6EFCE"/>
            <w:vAlign w:val="center"/>
          </w:tcPr>
          <w:p w14:paraId="038E9964" w14:textId="77777777" w:rsidR="00522945" w:rsidRDefault="00426980">
            <w:pPr>
              <w:pStyle w:val="P68B1DB1-Normal15"/>
              <w:spacing w:after="0" w:line="240" w:lineRule="auto"/>
              <w:jc w:val="center"/>
              <w:rPr>
                <w:noProof/>
              </w:rPr>
            </w:pPr>
            <w:r>
              <w:rPr>
                <w:noProof/>
              </w:rPr>
              <w:t>ΤΡΊΜΗΝΟ 4</w:t>
            </w:r>
          </w:p>
        </w:tc>
        <w:tc>
          <w:tcPr>
            <w:tcW w:w="673" w:type="dxa"/>
            <w:shd w:val="clear" w:color="auto" w:fill="C6EFCE"/>
            <w:vAlign w:val="center"/>
          </w:tcPr>
          <w:p w14:paraId="109F3F43" w14:textId="77777777" w:rsidR="00522945" w:rsidRDefault="00426980">
            <w:pPr>
              <w:pStyle w:val="P68B1DB1-Normal15"/>
              <w:spacing w:after="0" w:line="240" w:lineRule="auto"/>
              <w:jc w:val="center"/>
              <w:rPr>
                <w:noProof/>
              </w:rPr>
            </w:pPr>
            <w:r>
              <w:rPr>
                <w:noProof/>
              </w:rPr>
              <w:t>2022</w:t>
            </w:r>
          </w:p>
        </w:tc>
        <w:tc>
          <w:tcPr>
            <w:tcW w:w="4401" w:type="dxa"/>
            <w:shd w:val="clear" w:color="auto" w:fill="C6EFCE"/>
            <w:vAlign w:val="center"/>
          </w:tcPr>
          <w:p w14:paraId="484AAE14" w14:textId="77777777" w:rsidR="00522945" w:rsidRDefault="00426980">
            <w:pPr>
              <w:pStyle w:val="P68B1DB1-Normal15"/>
              <w:spacing w:after="0" w:line="240" w:lineRule="auto"/>
              <w:rPr>
                <w:noProof/>
              </w:rPr>
            </w:pPr>
            <w:r>
              <w:rPr>
                <w:noProof/>
              </w:rPr>
              <w:t>Κοινοποίηση όλων των συμβάσεων που ανατίθενται για έργα που αποσκοπούν</w:t>
            </w:r>
            <w:r>
              <w:rPr>
                <w:noProof/>
              </w:rPr>
              <w:t xml:space="preserve"> στην προστασία από ξηρασίες και πλημμύρες στην πόλη του Μπρνο. </w:t>
            </w:r>
          </w:p>
        </w:tc>
      </w:tr>
      <w:tr w:rsidR="00522945" w14:paraId="015F9496" w14:textId="77777777">
        <w:trPr>
          <w:trHeight w:val="320"/>
        </w:trPr>
        <w:tc>
          <w:tcPr>
            <w:tcW w:w="674" w:type="dxa"/>
            <w:shd w:val="clear" w:color="auto" w:fill="C6EFCE"/>
            <w:vAlign w:val="center"/>
          </w:tcPr>
          <w:p w14:paraId="00C554A0" w14:textId="77777777" w:rsidR="00522945" w:rsidRDefault="00426980">
            <w:pPr>
              <w:pStyle w:val="P68B1DB1-Normal15"/>
              <w:spacing w:after="0" w:line="240" w:lineRule="auto"/>
              <w:jc w:val="center"/>
              <w:rPr>
                <w:noProof/>
              </w:rPr>
            </w:pPr>
            <w:r>
              <w:rPr>
                <w:noProof/>
              </w:rPr>
              <w:t>162</w:t>
            </w:r>
          </w:p>
        </w:tc>
        <w:tc>
          <w:tcPr>
            <w:tcW w:w="1343" w:type="dxa"/>
            <w:shd w:val="clear" w:color="auto" w:fill="C6EFCE"/>
            <w:vAlign w:val="center"/>
          </w:tcPr>
          <w:p w14:paraId="2D4C1BB9" w14:textId="77777777" w:rsidR="00522945" w:rsidRDefault="00426980">
            <w:pPr>
              <w:pStyle w:val="P68B1DB1-Normal15"/>
              <w:spacing w:after="0" w:line="240" w:lineRule="auto"/>
              <w:rPr>
                <w:noProof/>
                <w:highlight w:val="yellow"/>
              </w:rPr>
            </w:pPr>
            <w:r>
              <w:rPr>
                <w:noProof/>
              </w:rPr>
              <w:t>Επένδυση 1: Προστασία από ξηρασίες και πλημμύρες στην πόλη του Μπρνο</w:t>
            </w:r>
          </w:p>
        </w:tc>
        <w:tc>
          <w:tcPr>
            <w:tcW w:w="1134" w:type="dxa"/>
            <w:shd w:val="clear" w:color="auto" w:fill="C6EFCE"/>
            <w:vAlign w:val="center"/>
          </w:tcPr>
          <w:p w14:paraId="5BD05861" w14:textId="1957ED80" w:rsidR="00522945" w:rsidRDefault="00426980">
            <w:pPr>
              <w:pStyle w:val="P68B1DB1-Normal15"/>
              <w:spacing w:after="0" w:line="240" w:lineRule="auto"/>
              <w:rPr>
                <w:noProof/>
              </w:rPr>
            </w:pPr>
            <w:r>
              <w:rPr>
                <w:noProof/>
              </w:rPr>
              <w:t>Ορόσημο</w:t>
            </w:r>
          </w:p>
        </w:tc>
        <w:tc>
          <w:tcPr>
            <w:tcW w:w="1343" w:type="dxa"/>
            <w:shd w:val="clear" w:color="auto" w:fill="C6EFCE"/>
            <w:vAlign w:val="center"/>
          </w:tcPr>
          <w:p w14:paraId="62DB7437" w14:textId="77777777" w:rsidR="00522945" w:rsidRDefault="00426980">
            <w:pPr>
              <w:pStyle w:val="P68B1DB1-Normal15"/>
              <w:spacing w:after="0" w:line="240" w:lineRule="auto"/>
              <w:rPr>
                <w:noProof/>
              </w:rPr>
            </w:pPr>
            <w:r>
              <w:rPr>
                <w:noProof/>
              </w:rPr>
              <w:t xml:space="preserve">Ολοκλήρωση των μέτρων αντιπλημμυρικής προστασίας που βασίζονται στη φύση για την προστασία της πόλης του </w:t>
            </w:r>
            <w:r>
              <w:rPr>
                <w:noProof/>
              </w:rPr>
              <w:t>Μπρνο</w:t>
            </w:r>
          </w:p>
        </w:tc>
        <w:tc>
          <w:tcPr>
            <w:tcW w:w="1209" w:type="dxa"/>
            <w:shd w:val="clear" w:color="auto" w:fill="C6EFCE"/>
            <w:vAlign w:val="center"/>
          </w:tcPr>
          <w:p w14:paraId="18064497" w14:textId="721C479E" w:rsidR="00522945" w:rsidRDefault="00426980">
            <w:pPr>
              <w:pStyle w:val="P68B1DB1-Normal15"/>
              <w:spacing w:after="0" w:line="240" w:lineRule="auto"/>
              <w:rPr>
                <w:noProof/>
              </w:rPr>
            </w:pPr>
            <w:r>
              <w:rPr>
                <w:noProof/>
              </w:rPr>
              <w:t>Ολοκλήρωση του έργου</w:t>
            </w:r>
          </w:p>
        </w:tc>
        <w:tc>
          <w:tcPr>
            <w:tcW w:w="945" w:type="dxa"/>
            <w:shd w:val="clear" w:color="auto" w:fill="C6EFCE"/>
            <w:vAlign w:val="center"/>
          </w:tcPr>
          <w:p w14:paraId="438209D4" w14:textId="5D3F0EFB" w:rsidR="00522945" w:rsidRDefault="00522945">
            <w:pPr>
              <w:spacing w:after="0" w:line="240" w:lineRule="auto"/>
              <w:rPr>
                <w:rFonts w:eastAsia="Times New Roman"/>
                <w:noProof/>
                <w:color w:val="004300"/>
                <w:sz w:val="18"/>
              </w:rPr>
            </w:pPr>
          </w:p>
        </w:tc>
        <w:tc>
          <w:tcPr>
            <w:tcW w:w="1024" w:type="dxa"/>
            <w:shd w:val="clear" w:color="auto" w:fill="C6EFCE"/>
            <w:vAlign w:val="center"/>
          </w:tcPr>
          <w:p w14:paraId="6EBFF3F6" w14:textId="572E97F6" w:rsidR="00522945" w:rsidRDefault="00522945">
            <w:pPr>
              <w:spacing w:after="0" w:line="240" w:lineRule="auto"/>
              <w:jc w:val="center"/>
              <w:rPr>
                <w:rFonts w:eastAsia="Times New Roman"/>
                <w:noProof/>
                <w:color w:val="004300"/>
                <w:sz w:val="18"/>
              </w:rPr>
            </w:pPr>
          </w:p>
        </w:tc>
        <w:tc>
          <w:tcPr>
            <w:tcW w:w="816" w:type="dxa"/>
            <w:shd w:val="clear" w:color="auto" w:fill="C6EFCE"/>
            <w:vAlign w:val="center"/>
          </w:tcPr>
          <w:p w14:paraId="54FF1E6D" w14:textId="6121189F" w:rsidR="00522945" w:rsidRDefault="00522945">
            <w:pPr>
              <w:spacing w:after="0" w:line="240" w:lineRule="auto"/>
              <w:jc w:val="center"/>
              <w:rPr>
                <w:rFonts w:eastAsia="Times New Roman"/>
                <w:noProof/>
                <w:color w:val="004300"/>
                <w:sz w:val="18"/>
              </w:rPr>
            </w:pPr>
          </w:p>
        </w:tc>
        <w:tc>
          <w:tcPr>
            <w:tcW w:w="1077" w:type="dxa"/>
            <w:shd w:val="clear" w:color="auto" w:fill="C6EFCE"/>
            <w:vAlign w:val="center"/>
          </w:tcPr>
          <w:p w14:paraId="5A3F1164" w14:textId="77777777" w:rsidR="00522945" w:rsidRDefault="00426980">
            <w:pPr>
              <w:pStyle w:val="P68B1DB1-Normal15"/>
              <w:spacing w:after="0" w:line="240" w:lineRule="auto"/>
              <w:jc w:val="center"/>
              <w:rPr>
                <w:noProof/>
              </w:rPr>
            </w:pPr>
            <w:r>
              <w:rPr>
                <w:noProof/>
              </w:rPr>
              <w:t>ΤΡΊΜΗΝΟ 4</w:t>
            </w:r>
          </w:p>
        </w:tc>
        <w:tc>
          <w:tcPr>
            <w:tcW w:w="673" w:type="dxa"/>
            <w:shd w:val="clear" w:color="auto" w:fill="C6EFCE"/>
            <w:vAlign w:val="center"/>
          </w:tcPr>
          <w:p w14:paraId="408B0258" w14:textId="77777777" w:rsidR="00522945" w:rsidRDefault="00426980">
            <w:pPr>
              <w:pStyle w:val="P68B1DB1-Normal15"/>
              <w:spacing w:after="0" w:line="240" w:lineRule="auto"/>
              <w:jc w:val="center"/>
              <w:rPr>
                <w:noProof/>
              </w:rPr>
            </w:pPr>
            <w:r>
              <w:rPr>
                <w:noProof/>
              </w:rPr>
              <w:t>2025</w:t>
            </w:r>
          </w:p>
        </w:tc>
        <w:tc>
          <w:tcPr>
            <w:tcW w:w="4401" w:type="dxa"/>
            <w:shd w:val="clear" w:color="auto" w:fill="C6EFCE"/>
            <w:vAlign w:val="center"/>
          </w:tcPr>
          <w:p w14:paraId="2FE5BBB8" w14:textId="77777777" w:rsidR="00522945" w:rsidRDefault="00426980">
            <w:pPr>
              <w:pStyle w:val="P68B1DB1-Normal15"/>
              <w:spacing w:after="0" w:line="240" w:lineRule="auto"/>
              <w:rPr>
                <w:noProof/>
                <w:highlight w:val="yellow"/>
              </w:rPr>
            </w:pPr>
            <w:r>
              <w:rPr>
                <w:noProof/>
              </w:rPr>
              <w:t xml:space="preserve">Η υλοποίηση του έργου θα οδηγήσει στη δημιουργία ενός συνόλου μέτρων αντιπλημμυρικής προστασίας κοντά στη φύση στο τμήμα του ποταμού Svratka. </w:t>
            </w:r>
          </w:p>
          <w:p w14:paraId="1B5F3BD7" w14:textId="270D6548" w:rsidR="00522945" w:rsidRDefault="00426980">
            <w:pPr>
              <w:pStyle w:val="P68B1DB1-Normal15"/>
              <w:spacing w:after="0" w:line="240" w:lineRule="auto"/>
              <w:rPr>
                <w:noProof/>
              </w:rPr>
            </w:pPr>
            <w:r>
              <w:rPr>
                <w:noProof/>
              </w:rPr>
              <w:t>Τα μέτρα αντιπλημμυρικής προστασίας περιλαμβάνουν:</w:t>
            </w:r>
          </w:p>
          <w:p w14:paraId="2F877136" w14:textId="77777777" w:rsidR="00522945" w:rsidRDefault="00426980">
            <w:pPr>
              <w:pStyle w:val="P68B1DB1-Normal15"/>
              <w:numPr>
                <w:ilvl w:val="0"/>
                <w:numId w:val="177"/>
              </w:numPr>
              <w:pBdr>
                <w:top w:val="nil"/>
                <w:left w:val="nil"/>
                <w:bottom w:val="nil"/>
                <w:right w:val="nil"/>
                <w:between w:val="nil"/>
              </w:pBdr>
              <w:spacing w:after="0" w:line="259" w:lineRule="auto"/>
              <w:jc w:val="both"/>
              <w:rPr>
                <w:noProof/>
              </w:rPr>
            </w:pPr>
            <w:r>
              <w:rPr>
                <w:noProof/>
              </w:rPr>
              <w:t>Βελτίωση της μορφ</w:t>
            </w:r>
            <w:r>
              <w:rPr>
                <w:noProof/>
              </w:rPr>
              <w:t>ολογίας του βυθού του υδατοστρώματος</w:t>
            </w:r>
          </w:p>
          <w:p w14:paraId="7A0EF0BE" w14:textId="77777777" w:rsidR="00522945" w:rsidRDefault="00426980">
            <w:pPr>
              <w:pStyle w:val="P68B1DB1-Normal15"/>
              <w:numPr>
                <w:ilvl w:val="0"/>
                <w:numId w:val="177"/>
              </w:numPr>
              <w:pBdr>
                <w:top w:val="nil"/>
                <w:left w:val="nil"/>
                <w:bottom w:val="nil"/>
                <w:right w:val="nil"/>
                <w:between w:val="nil"/>
              </w:pBdr>
              <w:spacing w:after="0" w:line="259" w:lineRule="auto"/>
              <w:jc w:val="both"/>
              <w:rPr>
                <w:noProof/>
              </w:rPr>
            </w:pPr>
            <w:r>
              <w:rPr>
                <w:noProof/>
              </w:rPr>
              <w:t xml:space="preserve">Προσαρμογή των τραπεζών γης σε ηπιότερες και πιο μεταβλητές πλαγιές και ενδεχόμενη σταθεροποίησή τους. </w:t>
            </w:r>
          </w:p>
          <w:p w14:paraId="2A3697D8" w14:textId="77777777" w:rsidR="00522945" w:rsidRDefault="00426980">
            <w:pPr>
              <w:pStyle w:val="P68B1DB1-Normal15"/>
              <w:numPr>
                <w:ilvl w:val="0"/>
                <w:numId w:val="177"/>
              </w:numPr>
              <w:pBdr>
                <w:top w:val="nil"/>
                <w:left w:val="nil"/>
                <w:bottom w:val="nil"/>
                <w:right w:val="nil"/>
                <w:between w:val="nil"/>
              </w:pBdr>
              <w:spacing w:after="0" w:line="259" w:lineRule="auto"/>
              <w:jc w:val="both"/>
              <w:rPr>
                <w:noProof/>
              </w:rPr>
            </w:pPr>
            <w:r>
              <w:rPr>
                <w:noProof/>
              </w:rPr>
              <w:t>Φύτευση συνοδευτικών δέντρων μαζί με χόρτο των οχθών και του περιβάλλοντος χώρου του υδατορρεύματος.</w:t>
            </w:r>
          </w:p>
          <w:p w14:paraId="0B6C05D3" w14:textId="4E4A4C74" w:rsidR="00522945" w:rsidRDefault="00426980">
            <w:pPr>
              <w:pStyle w:val="P68B1DB1-Normal16"/>
              <w:numPr>
                <w:ilvl w:val="0"/>
                <w:numId w:val="177"/>
              </w:numPr>
              <w:pBdr>
                <w:top w:val="nil"/>
                <w:left w:val="nil"/>
                <w:bottom w:val="nil"/>
                <w:right w:val="nil"/>
                <w:between w:val="nil"/>
              </w:pBdr>
              <w:spacing w:after="0" w:line="259" w:lineRule="auto"/>
              <w:jc w:val="both"/>
              <w:rPr>
                <w:rFonts w:eastAsia="Times New Roman"/>
                <w:noProof/>
              </w:rPr>
            </w:pPr>
            <w:r>
              <w:rPr>
                <w:rFonts w:eastAsia="Times New Roman"/>
                <w:noProof/>
              </w:rPr>
              <w:t xml:space="preserve">Άνοιγμα </w:t>
            </w:r>
            <w:r>
              <w:rPr>
                <w:rFonts w:eastAsia="Times New Roman"/>
                <w:noProof/>
              </w:rPr>
              <w:t>πλημμυρικών πεδιάδων για πλημμύρες και τροποποιήσεις τους (π.χ. κατασκευή υγροτόπου). Το μέτρο αντιπλημμυρικής προστασίας περιλαμβάνει λύσεις που βασίζονται στη φύση</w:t>
            </w:r>
            <w:r>
              <w:rPr>
                <w:noProof/>
              </w:rPr>
              <w:t xml:space="preserve"> </w:t>
            </w:r>
            <w:r>
              <w:rPr>
                <w:rFonts w:eastAsia="Times New Roman"/>
                <w:noProof/>
              </w:rPr>
              <w:t>και συνάδει με το εθνικό σχέδιο δράσης για την προσαρμογή στην κλιματική αλλαγή και την κρ</w:t>
            </w:r>
            <w:r>
              <w:rPr>
                <w:rFonts w:eastAsia="Times New Roman"/>
                <w:noProof/>
              </w:rPr>
              <w:t>ατική πολιτική του περιβάλλοντος στην Τσεχική Δημοκρατία το 2030 ενόψει του 2050.</w:t>
            </w:r>
          </w:p>
          <w:p w14:paraId="4A2826A6" w14:textId="77777777" w:rsidR="00522945" w:rsidRDefault="00426980">
            <w:pPr>
              <w:pStyle w:val="P68B1DB1-Normal15"/>
              <w:numPr>
                <w:ilvl w:val="0"/>
                <w:numId w:val="177"/>
              </w:numPr>
              <w:pBdr>
                <w:top w:val="nil"/>
                <w:left w:val="nil"/>
                <w:bottom w:val="nil"/>
                <w:right w:val="nil"/>
                <w:between w:val="nil"/>
              </w:pBdr>
              <w:spacing w:after="0" w:line="259" w:lineRule="auto"/>
              <w:jc w:val="both"/>
              <w:rPr>
                <w:noProof/>
              </w:rPr>
            </w:pPr>
            <w:r>
              <w:rPr>
                <w:noProof/>
              </w:rPr>
              <w:t>Συνοδευτικά μέτρα, τα οποία δεν μπορούν να αποφευχθούν με κανένα μέσο και τα οποία είναι απολύτως αναγκαία για την εφαρμογή των ανωτέρω μέτρων.</w:t>
            </w:r>
          </w:p>
        </w:tc>
      </w:tr>
      <w:tr w:rsidR="00522945" w14:paraId="108C2778" w14:textId="77777777">
        <w:trPr>
          <w:trHeight w:val="320"/>
        </w:trPr>
        <w:tc>
          <w:tcPr>
            <w:tcW w:w="674" w:type="dxa"/>
            <w:shd w:val="clear" w:color="auto" w:fill="C6EFCE"/>
            <w:vAlign w:val="center"/>
          </w:tcPr>
          <w:p w14:paraId="4AD3EFA5" w14:textId="77777777" w:rsidR="00522945" w:rsidRDefault="00426980">
            <w:pPr>
              <w:pStyle w:val="P68B1DB1-Normal15"/>
              <w:spacing w:after="0" w:line="240" w:lineRule="auto"/>
              <w:jc w:val="center"/>
              <w:rPr>
                <w:noProof/>
              </w:rPr>
            </w:pPr>
            <w:r>
              <w:rPr>
                <w:noProof/>
              </w:rPr>
              <w:t>163</w:t>
            </w:r>
          </w:p>
        </w:tc>
        <w:tc>
          <w:tcPr>
            <w:tcW w:w="1343" w:type="dxa"/>
            <w:shd w:val="clear" w:color="auto" w:fill="C6EFCE"/>
            <w:vAlign w:val="center"/>
          </w:tcPr>
          <w:p w14:paraId="3F9D6CC7" w14:textId="77777777" w:rsidR="00522945" w:rsidRDefault="00426980">
            <w:pPr>
              <w:pStyle w:val="P68B1DB1-Normal15"/>
              <w:spacing w:after="0" w:line="240" w:lineRule="auto"/>
              <w:rPr>
                <w:noProof/>
              </w:rPr>
            </w:pPr>
            <w:r>
              <w:rPr>
                <w:noProof/>
              </w:rPr>
              <w:t xml:space="preserve">Επένδυση 2: Διαχείριση </w:t>
            </w:r>
            <w:r>
              <w:rPr>
                <w:noProof/>
              </w:rPr>
              <w:t>όμβριων υδάτων σε αστικούς οικισμούς</w:t>
            </w:r>
          </w:p>
        </w:tc>
        <w:tc>
          <w:tcPr>
            <w:tcW w:w="1134" w:type="dxa"/>
            <w:shd w:val="clear" w:color="auto" w:fill="C6EFCE"/>
            <w:vAlign w:val="center"/>
          </w:tcPr>
          <w:p w14:paraId="1562D973" w14:textId="77777777" w:rsidR="00522945" w:rsidRDefault="00426980">
            <w:pPr>
              <w:pStyle w:val="P68B1DB1-Normal15"/>
              <w:spacing w:after="0" w:line="240" w:lineRule="auto"/>
              <w:rPr>
                <w:noProof/>
              </w:rPr>
            </w:pPr>
            <w:r>
              <w:rPr>
                <w:noProof/>
              </w:rPr>
              <w:t> Στόχος</w:t>
            </w:r>
          </w:p>
        </w:tc>
        <w:tc>
          <w:tcPr>
            <w:tcW w:w="1343" w:type="dxa"/>
            <w:shd w:val="clear" w:color="auto" w:fill="C6EFCE"/>
            <w:vAlign w:val="center"/>
          </w:tcPr>
          <w:p w14:paraId="0C3CCB60" w14:textId="77777777" w:rsidR="00522945" w:rsidRDefault="00426980">
            <w:pPr>
              <w:pStyle w:val="P68B1DB1-Normal15"/>
              <w:spacing w:after="0" w:line="240" w:lineRule="auto"/>
              <w:rPr>
                <w:noProof/>
              </w:rPr>
            </w:pPr>
            <w:r>
              <w:rPr>
                <w:noProof/>
              </w:rPr>
              <w:t xml:space="preserve">Αύξηση του όγκου των όμβριων υδάτων που συγκρατούνται από τα μέτρα διαχείρισης των όμβριων υδάτων στις αστικές περιοχές </w:t>
            </w:r>
          </w:p>
        </w:tc>
        <w:tc>
          <w:tcPr>
            <w:tcW w:w="1209" w:type="dxa"/>
            <w:shd w:val="clear" w:color="auto" w:fill="C6EFCE"/>
            <w:vAlign w:val="center"/>
          </w:tcPr>
          <w:p w14:paraId="1352D701" w14:textId="77777777" w:rsidR="00522945" w:rsidRDefault="00426980">
            <w:pPr>
              <w:pStyle w:val="P68B1DB1-Normal15"/>
              <w:spacing w:after="0" w:line="240" w:lineRule="auto"/>
              <w:rPr>
                <w:noProof/>
              </w:rPr>
            </w:pPr>
            <w:r>
              <w:rPr>
                <w:noProof/>
              </w:rPr>
              <w:t> </w:t>
            </w:r>
          </w:p>
        </w:tc>
        <w:tc>
          <w:tcPr>
            <w:tcW w:w="945" w:type="dxa"/>
            <w:shd w:val="clear" w:color="auto" w:fill="C6EFCE"/>
            <w:vAlign w:val="center"/>
          </w:tcPr>
          <w:p w14:paraId="6C0EEC85" w14:textId="77777777" w:rsidR="00522945" w:rsidRDefault="00426980">
            <w:pPr>
              <w:pStyle w:val="P68B1DB1-Normal15"/>
              <w:spacing w:after="0" w:line="240" w:lineRule="auto"/>
              <w:rPr>
                <w:noProof/>
              </w:rPr>
            </w:pPr>
            <w:r>
              <w:rPr>
                <w:noProof/>
              </w:rPr>
              <w:t>Όγκος m</w:t>
            </w:r>
            <w:r>
              <w:rPr>
                <w:noProof/>
                <w:vertAlign w:val="superscript"/>
              </w:rPr>
              <w:t>3</w:t>
            </w:r>
            <w:r>
              <w:rPr>
                <w:noProof/>
              </w:rPr>
              <w:t xml:space="preserve"> όμβριων υδάτων που διατηρούνται</w:t>
            </w:r>
          </w:p>
        </w:tc>
        <w:tc>
          <w:tcPr>
            <w:tcW w:w="1024" w:type="dxa"/>
            <w:shd w:val="clear" w:color="auto" w:fill="C6EFCE"/>
            <w:vAlign w:val="center"/>
          </w:tcPr>
          <w:p w14:paraId="13949C23" w14:textId="77777777" w:rsidR="00522945" w:rsidRDefault="00426980">
            <w:pPr>
              <w:pStyle w:val="P68B1DB1-Normal15"/>
              <w:spacing w:after="0" w:line="240" w:lineRule="auto"/>
              <w:jc w:val="center"/>
              <w:rPr>
                <w:noProof/>
              </w:rPr>
            </w:pPr>
            <w:r>
              <w:rPr>
                <w:noProof/>
              </w:rPr>
              <w:t>0</w:t>
            </w:r>
          </w:p>
        </w:tc>
        <w:tc>
          <w:tcPr>
            <w:tcW w:w="816" w:type="dxa"/>
            <w:shd w:val="clear" w:color="auto" w:fill="C6EFCE"/>
            <w:vAlign w:val="center"/>
          </w:tcPr>
          <w:p w14:paraId="47369AE5" w14:textId="4510F5BA" w:rsidR="00522945" w:rsidRDefault="00426980">
            <w:pPr>
              <w:pStyle w:val="P68B1DB1-Normal15"/>
              <w:spacing w:after="0" w:line="240" w:lineRule="auto"/>
              <w:jc w:val="center"/>
              <w:rPr>
                <w:noProof/>
              </w:rPr>
            </w:pPr>
            <w:r>
              <w:rPr>
                <w:noProof/>
              </w:rPr>
              <w:t xml:space="preserve"> 20.000</w:t>
            </w:r>
          </w:p>
        </w:tc>
        <w:tc>
          <w:tcPr>
            <w:tcW w:w="1077" w:type="dxa"/>
            <w:shd w:val="clear" w:color="auto" w:fill="C6EFCE"/>
            <w:vAlign w:val="center"/>
          </w:tcPr>
          <w:p w14:paraId="14E1152A" w14:textId="77777777" w:rsidR="00522945" w:rsidRDefault="00426980">
            <w:pPr>
              <w:pStyle w:val="P68B1DB1-Normal15"/>
              <w:spacing w:after="0" w:line="240" w:lineRule="auto"/>
              <w:jc w:val="center"/>
              <w:rPr>
                <w:noProof/>
              </w:rPr>
            </w:pPr>
            <w:r>
              <w:rPr>
                <w:noProof/>
              </w:rPr>
              <w:t>ΤΡΊΜΗΝΟ 4</w:t>
            </w:r>
          </w:p>
        </w:tc>
        <w:tc>
          <w:tcPr>
            <w:tcW w:w="673" w:type="dxa"/>
            <w:shd w:val="clear" w:color="auto" w:fill="C6EFCE"/>
            <w:vAlign w:val="center"/>
          </w:tcPr>
          <w:p w14:paraId="19F5BB29" w14:textId="77777777" w:rsidR="00522945" w:rsidRDefault="00426980">
            <w:pPr>
              <w:pStyle w:val="P68B1DB1-Normal15"/>
              <w:spacing w:after="0" w:line="240" w:lineRule="auto"/>
              <w:jc w:val="center"/>
              <w:rPr>
                <w:noProof/>
              </w:rPr>
            </w:pPr>
            <w:r>
              <w:rPr>
                <w:noProof/>
              </w:rPr>
              <w:t>2025</w:t>
            </w:r>
          </w:p>
        </w:tc>
        <w:tc>
          <w:tcPr>
            <w:tcW w:w="4401" w:type="dxa"/>
            <w:shd w:val="clear" w:color="auto" w:fill="C6EFCE"/>
            <w:vAlign w:val="center"/>
          </w:tcPr>
          <w:p w14:paraId="0319D1A4" w14:textId="77777777" w:rsidR="00522945" w:rsidRDefault="00426980">
            <w:pPr>
              <w:pStyle w:val="P68B1DB1-Normal15"/>
              <w:spacing w:after="0" w:line="240" w:lineRule="auto"/>
              <w:jc w:val="both"/>
              <w:rPr>
                <w:noProof/>
              </w:rPr>
            </w:pPr>
            <w:r>
              <w:rPr>
                <w:noProof/>
              </w:rPr>
              <w:t xml:space="preserve">Έκθεση ολοκλήρωσης που υποβάλλεται από ανεξάρτητο φορέα. Το μέτρο αυτό περιλαμβάνει μέτρα απορρόφησης και συγκράτησης του πρασίνου, κήπους βροχής, μηχανισμούς συγκράτησης υπόγειων όμβριων υδάτων, επιφανειακές και υπόγειες εγκαταστάσεις συγκράτησης. </w:t>
            </w:r>
          </w:p>
        </w:tc>
      </w:tr>
      <w:tr w:rsidR="00522945" w14:paraId="48E831F0" w14:textId="77777777">
        <w:trPr>
          <w:trHeight w:val="320"/>
        </w:trPr>
        <w:tc>
          <w:tcPr>
            <w:tcW w:w="674" w:type="dxa"/>
            <w:shd w:val="clear" w:color="auto" w:fill="C6EFCE"/>
            <w:vAlign w:val="center"/>
          </w:tcPr>
          <w:p w14:paraId="6BD2E47C" w14:textId="77777777" w:rsidR="00522945" w:rsidRDefault="00426980">
            <w:pPr>
              <w:pStyle w:val="P68B1DB1-Normal15"/>
              <w:spacing w:after="0" w:line="240" w:lineRule="auto"/>
              <w:jc w:val="center"/>
              <w:rPr>
                <w:noProof/>
              </w:rPr>
            </w:pPr>
            <w:r>
              <w:rPr>
                <w:noProof/>
              </w:rPr>
              <w:t>164</w:t>
            </w:r>
          </w:p>
        </w:tc>
        <w:tc>
          <w:tcPr>
            <w:tcW w:w="1343" w:type="dxa"/>
            <w:shd w:val="clear" w:color="auto" w:fill="C6EFCE"/>
            <w:vAlign w:val="center"/>
          </w:tcPr>
          <w:p w14:paraId="14945B3E" w14:textId="77777777" w:rsidR="00522945" w:rsidRDefault="00426980">
            <w:pPr>
              <w:pStyle w:val="P68B1DB1-Normal15"/>
              <w:spacing w:after="0" w:line="240" w:lineRule="auto"/>
              <w:rPr>
                <w:noProof/>
              </w:rPr>
            </w:pPr>
            <w:r>
              <w:rPr>
                <w:noProof/>
              </w:rPr>
              <w:t xml:space="preserve">Επένδυση 3: Προστατευόμενες περιοχές, συμπεριλαμβανομένων των τόπων Natura 2000 και των προστατευόμενων ειδών φυτών και ζώων </w:t>
            </w:r>
          </w:p>
        </w:tc>
        <w:tc>
          <w:tcPr>
            <w:tcW w:w="1134" w:type="dxa"/>
            <w:shd w:val="clear" w:color="auto" w:fill="C6EFCE"/>
            <w:vAlign w:val="center"/>
          </w:tcPr>
          <w:p w14:paraId="1A7D061C" w14:textId="77777777" w:rsidR="00522945" w:rsidRDefault="00426980">
            <w:pPr>
              <w:pStyle w:val="P68B1DB1-Normal15"/>
              <w:spacing w:after="0" w:line="240" w:lineRule="auto"/>
              <w:rPr>
                <w:noProof/>
              </w:rPr>
            </w:pPr>
            <w:r>
              <w:rPr>
                <w:noProof/>
              </w:rPr>
              <w:t xml:space="preserve"> Στόχος </w:t>
            </w:r>
          </w:p>
        </w:tc>
        <w:tc>
          <w:tcPr>
            <w:tcW w:w="1343" w:type="dxa"/>
            <w:shd w:val="clear" w:color="auto" w:fill="C6EFCE"/>
            <w:vAlign w:val="center"/>
          </w:tcPr>
          <w:p w14:paraId="49601692" w14:textId="77777777" w:rsidR="00522945" w:rsidRDefault="00426980">
            <w:pPr>
              <w:pStyle w:val="P68B1DB1-Normal15"/>
              <w:spacing w:after="0" w:line="240" w:lineRule="auto"/>
              <w:rPr>
                <w:noProof/>
                <w:highlight w:val="yellow"/>
              </w:rPr>
            </w:pPr>
            <w:r>
              <w:rPr>
                <w:noProof/>
              </w:rPr>
              <w:t xml:space="preserve">Ολοκλήρωση έργων που αποσκοπούν </w:t>
            </w:r>
            <w:r>
              <w:rPr>
                <w:noProof/>
              </w:rPr>
              <w:t xml:space="preserve">στη διατήρηση προστατευόμενων περιοχών, συμπεριλαμβανομένων των τόπων Natura 2000, και προστατευόμενων ειδών φυτών και ζώων. </w:t>
            </w:r>
          </w:p>
        </w:tc>
        <w:tc>
          <w:tcPr>
            <w:tcW w:w="1209" w:type="dxa"/>
            <w:shd w:val="clear" w:color="auto" w:fill="C6EFCE"/>
            <w:vAlign w:val="center"/>
          </w:tcPr>
          <w:p w14:paraId="064EB3F0" w14:textId="77777777" w:rsidR="00522945" w:rsidRDefault="00426980">
            <w:pPr>
              <w:pStyle w:val="P68B1DB1-Normal15"/>
              <w:spacing w:after="0" w:line="240" w:lineRule="auto"/>
              <w:rPr>
                <w:noProof/>
              </w:rPr>
            </w:pPr>
            <w:r>
              <w:rPr>
                <w:noProof/>
              </w:rPr>
              <w:t> </w:t>
            </w:r>
          </w:p>
        </w:tc>
        <w:tc>
          <w:tcPr>
            <w:tcW w:w="945" w:type="dxa"/>
            <w:shd w:val="clear" w:color="auto" w:fill="C6EFCE"/>
            <w:vAlign w:val="center"/>
          </w:tcPr>
          <w:p w14:paraId="1459A9F3" w14:textId="77777777" w:rsidR="00522945" w:rsidRDefault="00426980">
            <w:pPr>
              <w:pStyle w:val="P68B1DB1-Normal15"/>
              <w:spacing w:after="0" w:line="240" w:lineRule="auto"/>
              <w:rPr>
                <w:noProof/>
              </w:rPr>
            </w:pPr>
            <w:r>
              <w:rPr>
                <w:noProof/>
              </w:rPr>
              <w:t>Εκτάρια</w:t>
            </w:r>
          </w:p>
        </w:tc>
        <w:tc>
          <w:tcPr>
            <w:tcW w:w="1024" w:type="dxa"/>
            <w:shd w:val="clear" w:color="auto" w:fill="C6EFCE"/>
            <w:vAlign w:val="center"/>
          </w:tcPr>
          <w:p w14:paraId="4ED985C0" w14:textId="77777777" w:rsidR="00522945" w:rsidRDefault="00426980">
            <w:pPr>
              <w:pStyle w:val="P68B1DB1-Normal15"/>
              <w:spacing w:after="0" w:line="240" w:lineRule="auto"/>
              <w:jc w:val="center"/>
              <w:rPr>
                <w:noProof/>
              </w:rPr>
            </w:pPr>
            <w:r>
              <w:rPr>
                <w:noProof/>
              </w:rPr>
              <w:t>0</w:t>
            </w:r>
          </w:p>
        </w:tc>
        <w:tc>
          <w:tcPr>
            <w:tcW w:w="816" w:type="dxa"/>
            <w:shd w:val="clear" w:color="auto" w:fill="C6EFCE"/>
            <w:vAlign w:val="center"/>
          </w:tcPr>
          <w:p w14:paraId="09ECF29E" w14:textId="77777777" w:rsidR="00522945" w:rsidRDefault="00426980">
            <w:pPr>
              <w:pStyle w:val="P68B1DB1-Normal15"/>
              <w:spacing w:after="0" w:line="240" w:lineRule="auto"/>
              <w:jc w:val="center"/>
              <w:rPr>
                <w:noProof/>
              </w:rPr>
            </w:pPr>
            <w:r>
              <w:rPr>
                <w:noProof/>
              </w:rPr>
              <w:t>2 625</w:t>
            </w:r>
          </w:p>
        </w:tc>
        <w:tc>
          <w:tcPr>
            <w:tcW w:w="1077" w:type="dxa"/>
            <w:shd w:val="clear" w:color="auto" w:fill="C6EFCE"/>
            <w:vAlign w:val="center"/>
          </w:tcPr>
          <w:p w14:paraId="62243F09" w14:textId="77777777" w:rsidR="00522945" w:rsidRDefault="00426980">
            <w:pPr>
              <w:pStyle w:val="P68B1DB1-Normal15"/>
              <w:spacing w:after="0" w:line="240" w:lineRule="auto"/>
              <w:jc w:val="center"/>
              <w:rPr>
                <w:noProof/>
              </w:rPr>
            </w:pPr>
            <w:r>
              <w:rPr>
                <w:noProof/>
              </w:rPr>
              <w:t>ΤΡΊΜΗΝΟ 4</w:t>
            </w:r>
          </w:p>
        </w:tc>
        <w:tc>
          <w:tcPr>
            <w:tcW w:w="673" w:type="dxa"/>
            <w:shd w:val="clear" w:color="auto" w:fill="C6EFCE"/>
            <w:vAlign w:val="center"/>
          </w:tcPr>
          <w:p w14:paraId="2393197B" w14:textId="77777777" w:rsidR="00522945" w:rsidRDefault="00426980">
            <w:pPr>
              <w:pStyle w:val="P68B1DB1-Normal15"/>
              <w:spacing w:after="0" w:line="240" w:lineRule="auto"/>
              <w:jc w:val="center"/>
              <w:rPr>
                <w:noProof/>
              </w:rPr>
            </w:pPr>
            <w:r>
              <w:rPr>
                <w:noProof/>
              </w:rPr>
              <w:t>2025</w:t>
            </w:r>
          </w:p>
        </w:tc>
        <w:tc>
          <w:tcPr>
            <w:tcW w:w="4401" w:type="dxa"/>
            <w:shd w:val="clear" w:color="auto" w:fill="C6EFCE"/>
            <w:vAlign w:val="center"/>
          </w:tcPr>
          <w:p w14:paraId="5D455C06" w14:textId="2D8BFD3C" w:rsidR="00522945" w:rsidRDefault="00426980">
            <w:pPr>
              <w:spacing w:before="0" w:after="0" w:line="240" w:lineRule="auto"/>
              <w:rPr>
                <w:noProof/>
              </w:rPr>
            </w:pPr>
            <w:r>
              <w:rPr>
                <w:rFonts w:eastAsia="Times New Roman"/>
                <w:noProof/>
                <w:color w:val="004300"/>
                <w:sz w:val="18"/>
              </w:rPr>
              <w:t>Έκθεση ολοκλήρωσης που υποβάλλεται από το Υπουργείο Περιβάλλοντος. Η επένδυση επιτυγχάνει την ικα</w:t>
            </w:r>
            <w:r>
              <w:rPr>
                <w:rFonts w:eastAsia="Times New Roman"/>
                <w:noProof/>
                <w:color w:val="004300"/>
                <w:sz w:val="18"/>
              </w:rPr>
              <w:t>νοποιητική κατάσταση διατήρησης με την εφαρμογή μέτρων διατήρησης που ορίζονται στα έγγραφα διαχείρισης της φύσης. Συνίσταται στην εφαρμογή μέτρων που καθορίζονται στα σχετικά σχέδια διαχείρισης για τη βελτίωση της κατάστασης της φύσης και του τοπίου. Αναμ</w:t>
            </w:r>
            <w:r>
              <w:rPr>
                <w:rFonts w:eastAsia="Times New Roman"/>
                <w:noProof/>
                <w:color w:val="004300"/>
                <w:sz w:val="18"/>
              </w:rPr>
              <w:t>ένεται να ολοκληρωθούν τα έγγραφα διαχείρισης για την αποκατάσταση ή τη δήλωση των τόπων Natura 2000, καθώς και των εθνικά προστατευόμενων περιοχών. Η επένδυση πραγματοποιείται τόσο σε τόπους Natura 2000, ιδίως σε προστατευόμενες περιοχές όσο και εκτός των</w:t>
            </w:r>
            <w:r>
              <w:rPr>
                <w:rFonts w:eastAsia="Times New Roman"/>
                <w:noProof/>
                <w:color w:val="004300"/>
                <w:sz w:val="18"/>
              </w:rPr>
              <w:t xml:space="preserve"> προαναφερόμενων περιοχών, και καλύπτει τουλάχιστον 2 625 εκτάρια.  </w:t>
            </w:r>
            <w:r>
              <w:rPr>
                <w:noProof/>
              </w:rPr>
              <w:t xml:space="preserve"> </w:t>
            </w:r>
          </w:p>
        </w:tc>
      </w:tr>
      <w:tr w:rsidR="00522945" w14:paraId="409E7163" w14:textId="77777777">
        <w:trPr>
          <w:trHeight w:val="320"/>
        </w:trPr>
        <w:tc>
          <w:tcPr>
            <w:tcW w:w="674" w:type="dxa"/>
            <w:shd w:val="clear" w:color="auto" w:fill="C6EFCE"/>
            <w:vAlign w:val="center"/>
          </w:tcPr>
          <w:p w14:paraId="0ED0A346" w14:textId="77777777" w:rsidR="00522945" w:rsidRDefault="00426980">
            <w:pPr>
              <w:pStyle w:val="P68B1DB1-Normal15"/>
              <w:spacing w:after="0" w:line="240" w:lineRule="auto"/>
              <w:jc w:val="center"/>
              <w:rPr>
                <w:noProof/>
              </w:rPr>
            </w:pPr>
            <w:r>
              <w:rPr>
                <w:noProof/>
              </w:rPr>
              <w:t>165</w:t>
            </w:r>
          </w:p>
        </w:tc>
        <w:tc>
          <w:tcPr>
            <w:tcW w:w="1343" w:type="dxa"/>
            <w:shd w:val="clear" w:color="auto" w:fill="C6EFCE"/>
            <w:vAlign w:val="center"/>
          </w:tcPr>
          <w:p w14:paraId="75147B29" w14:textId="77777777" w:rsidR="00522945" w:rsidRDefault="00426980">
            <w:pPr>
              <w:pStyle w:val="P68B1DB1-Normal15"/>
              <w:spacing w:after="0" w:line="240" w:lineRule="auto"/>
              <w:rPr>
                <w:noProof/>
              </w:rPr>
            </w:pPr>
            <w:r>
              <w:rPr>
                <w:noProof/>
              </w:rPr>
              <w:t xml:space="preserve">Επένδυση 4: Προσαρμογή των υδάτινων, μη δασικών και δασικών οικοσυστημάτων στην κλιματική αλλαγή </w:t>
            </w:r>
          </w:p>
        </w:tc>
        <w:tc>
          <w:tcPr>
            <w:tcW w:w="1134" w:type="dxa"/>
            <w:shd w:val="clear" w:color="auto" w:fill="C6EFCE"/>
            <w:vAlign w:val="center"/>
          </w:tcPr>
          <w:p w14:paraId="2DC5BFB8" w14:textId="77777777" w:rsidR="00522945" w:rsidRDefault="00426980">
            <w:pPr>
              <w:pStyle w:val="P68B1DB1-Normal15"/>
              <w:spacing w:after="0" w:line="240" w:lineRule="auto"/>
              <w:rPr>
                <w:noProof/>
              </w:rPr>
            </w:pPr>
            <w:r>
              <w:rPr>
                <w:noProof/>
              </w:rPr>
              <w:t>Ορόσημο</w:t>
            </w:r>
          </w:p>
        </w:tc>
        <w:tc>
          <w:tcPr>
            <w:tcW w:w="1343" w:type="dxa"/>
            <w:shd w:val="clear" w:color="auto" w:fill="C6EFCE"/>
            <w:vAlign w:val="center"/>
          </w:tcPr>
          <w:p w14:paraId="1658B802" w14:textId="77777777" w:rsidR="00522945" w:rsidRDefault="00426980">
            <w:pPr>
              <w:pStyle w:val="P68B1DB1-Normal15"/>
              <w:spacing w:after="0" w:line="240" w:lineRule="auto"/>
              <w:rPr>
                <w:noProof/>
              </w:rPr>
            </w:pPr>
            <w:r>
              <w:rPr>
                <w:noProof/>
              </w:rPr>
              <w:t xml:space="preserve">Ολοκλήρωση έργων που αποσκοπούν στην προσαρμογή των υδάτινων, μη δασικών και δασικών οικοσυστημάτων στην κλιματική αλλαγή </w:t>
            </w:r>
          </w:p>
        </w:tc>
        <w:tc>
          <w:tcPr>
            <w:tcW w:w="1209" w:type="dxa"/>
            <w:shd w:val="clear" w:color="auto" w:fill="C6EFCE"/>
            <w:vAlign w:val="center"/>
          </w:tcPr>
          <w:p w14:paraId="6497E71C" w14:textId="77777777" w:rsidR="00522945" w:rsidRDefault="00426980">
            <w:pPr>
              <w:pStyle w:val="P68B1DB1-Normal15"/>
              <w:spacing w:after="0" w:line="240" w:lineRule="auto"/>
              <w:rPr>
                <w:noProof/>
              </w:rPr>
            </w:pPr>
            <w:r>
              <w:rPr>
                <w:noProof/>
              </w:rPr>
              <w:t>Έκθεση ολοκλήρωσης από ανεξάρτητο μηχανικό πιστοποιημένο από το Υπουργείο Περιβάλλοντος</w:t>
            </w:r>
          </w:p>
        </w:tc>
        <w:tc>
          <w:tcPr>
            <w:tcW w:w="945" w:type="dxa"/>
            <w:shd w:val="clear" w:color="auto" w:fill="C6EFCE"/>
            <w:vAlign w:val="center"/>
          </w:tcPr>
          <w:p w14:paraId="328A1AD4" w14:textId="77777777" w:rsidR="00522945" w:rsidRDefault="00522945">
            <w:pPr>
              <w:spacing w:after="0" w:line="240" w:lineRule="auto"/>
              <w:rPr>
                <w:rFonts w:eastAsia="Times New Roman"/>
                <w:noProof/>
                <w:color w:val="004300"/>
                <w:sz w:val="18"/>
              </w:rPr>
            </w:pPr>
          </w:p>
        </w:tc>
        <w:tc>
          <w:tcPr>
            <w:tcW w:w="1024" w:type="dxa"/>
            <w:shd w:val="clear" w:color="auto" w:fill="C6EFCE"/>
            <w:vAlign w:val="center"/>
          </w:tcPr>
          <w:p w14:paraId="773401F1" w14:textId="77777777" w:rsidR="00522945" w:rsidRDefault="00522945">
            <w:pPr>
              <w:spacing w:after="0" w:line="240" w:lineRule="auto"/>
              <w:jc w:val="center"/>
              <w:rPr>
                <w:rFonts w:eastAsia="Times New Roman"/>
                <w:noProof/>
                <w:color w:val="004300"/>
                <w:sz w:val="18"/>
              </w:rPr>
            </w:pPr>
          </w:p>
        </w:tc>
        <w:tc>
          <w:tcPr>
            <w:tcW w:w="816" w:type="dxa"/>
            <w:shd w:val="clear" w:color="auto" w:fill="C6EFCE"/>
            <w:vAlign w:val="center"/>
          </w:tcPr>
          <w:p w14:paraId="213B6CF8" w14:textId="77777777" w:rsidR="00522945" w:rsidRDefault="00522945">
            <w:pPr>
              <w:spacing w:after="0" w:line="240" w:lineRule="auto"/>
              <w:rPr>
                <w:rFonts w:eastAsia="Times New Roman"/>
                <w:noProof/>
                <w:color w:val="004300"/>
                <w:sz w:val="18"/>
              </w:rPr>
            </w:pPr>
          </w:p>
        </w:tc>
        <w:tc>
          <w:tcPr>
            <w:tcW w:w="1077" w:type="dxa"/>
            <w:shd w:val="clear" w:color="auto" w:fill="C6EFCE"/>
            <w:vAlign w:val="center"/>
          </w:tcPr>
          <w:p w14:paraId="7FD027A7" w14:textId="77777777" w:rsidR="00522945" w:rsidRDefault="00426980">
            <w:pPr>
              <w:pStyle w:val="P68B1DB1-Normal15"/>
              <w:spacing w:after="0" w:line="240" w:lineRule="auto"/>
              <w:jc w:val="center"/>
              <w:rPr>
                <w:noProof/>
              </w:rPr>
            </w:pPr>
            <w:r>
              <w:rPr>
                <w:noProof/>
              </w:rPr>
              <w:t>ΤΡΊΜΗΝΟ 4</w:t>
            </w:r>
          </w:p>
        </w:tc>
        <w:tc>
          <w:tcPr>
            <w:tcW w:w="673" w:type="dxa"/>
            <w:shd w:val="clear" w:color="auto" w:fill="C6EFCE"/>
            <w:vAlign w:val="center"/>
          </w:tcPr>
          <w:p w14:paraId="6F8E2F65" w14:textId="77777777" w:rsidR="00522945" w:rsidRDefault="00426980">
            <w:pPr>
              <w:pStyle w:val="P68B1DB1-Normal15"/>
              <w:spacing w:after="0" w:line="240" w:lineRule="auto"/>
              <w:jc w:val="center"/>
              <w:rPr>
                <w:noProof/>
              </w:rPr>
            </w:pPr>
            <w:r>
              <w:rPr>
                <w:noProof/>
              </w:rPr>
              <w:t>2025</w:t>
            </w:r>
          </w:p>
        </w:tc>
        <w:tc>
          <w:tcPr>
            <w:tcW w:w="4401" w:type="dxa"/>
            <w:shd w:val="clear" w:color="auto" w:fill="C6EFCE"/>
            <w:vAlign w:val="center"/>
          </w:tcPr>
          <w:p w14:paraId="3CBD2E1A" w14:textId="666B4789" w:rsidR="00522945" w:rsidRDefault="00426980">
            <w:pPr>
              <w:pStyle w:val="P68B1DB1-Normal15"/>
              <w:spacing w:after="0" w:line="240" w:lineRule="auto"/>
              <w:jc w:val="both"/>
              <w:rPr>
                <w:noProof/>
              </w:rPr>
            </w:pPr>
            <w:r>
              <w:rPr>
                <w:noProof/>
              </w:rPr>
              <w:t>Υποβολή έκθεσης ολοκλήρωσης</w:t>
            </w:r>
            <w:r>
              <w:rPr>
                <w:noProof/>
              </w:rPr>
              <w:t xml:space="preserve"> από ανεξάρτητο μηχανικό πιστοποιημένο από το Υπουργείο Περιβάλλοντος. Τα έργα συμβάλλουν στη βελτίωση των ειδών και της χωρικής σύνθεσης του δάσους σε έκταση 200 εκταρίων· παρέχει φροντίδα για πολύτιμους μη δασικούς χερσαίους οικοτόπους συνολικής έκτασης </w:t>
            </w:r>
            <w:r>
              <w:rPr>
                <w:noProof/>
              </w:rPr>
              <w:t>1 250 εκταρίων· δημιουργεί και αποκαθιστά υγροβιότοπους, λίμνες και μικρούς ταμιευτήρες συνολικής έκτασης 48 εκταρίων· αναζωογόνηση υδατορευμάτων συνολικής έκτασης 68 εκταρίων και υλοποίηση της φύτευσης 32 χιλιάδων ξυλωδών φυτών εκτός του δάσους.</w:t>
            </w:r>
          </w:p>
        </w:tc>
      </w:tr>
      <w:tr w:rsidR="00522945" w14:paraId="469945D6" w14:textId="77777777">
        <w:trPr>
          <w:trHeight w:val="320"/>
        </w:trPr>
        <w:tc>
          <w:tcPr>
            <w:tcW w:w="674" w:type="dxa"/>
            <w:shd w:val="clear" w:color="auto" w:fill="C6EFCE"/>
            <w:vAlign w:val="center"/>
          </w:tcPr>
          <w:p w14:paraId="1970C9EB" w14:textId="77777777" w:rsidR="00522945" w:rsidRDefault="00426980">
            <w:pPr>
              <w:pStyle w:val="P68B1DB1-Normal15"/>
              <w:spacing w:after="0" w:line="240" w:lineRule="auto"/>
              <w:jc w:val="center"/>
              <w:rPr>
                <w:noProof/>
              </w:rPr>
            </w:pPr>
            <w:r>
              <w:rPr>
                <w:noProof/>
              </w:rPr>
              <w:t>166</w:t>
            </w:r>
          </w:p>
        </w:tc>
        <w:tc>
          <w:tcPr>
            <w:tcW w:w="1343" w:type="dxa"/>
            <w:shd w:val="clear" w:color="auto" w:fill="C6EFCE"/>
            <w:vAlign w:val="center"/>
          </w:tcPr>
          <w:p w14:paraId="16FF05E1" w14:textId="77777777" w:rsidR="00522945" w:rsidRDefault="00426980">
            <w:pPr>
              <w:pStyle w:val="P68B1DB1-Normal15"/>
              <w:spacing w:after="0" w:line="240" w:lineRule="auto"/>
              <w:rPr>
                <w:noProof/>
              </w:rPr>
            </w:pPr>
            <w:r>
              <w:rPr>
                <w:noProof/>
              </w:rPr>
              <w:t>Επένδυση 4: Προσαρμογή των υδάτινων, μη δασικών και δασικών οικοσυστημάτων στην κλιματική αλλαγή</w:t>
            </w:r>
          </w:p>
        </w:tc>
        <w:tc>
          <w:tcPr>
            <w:tcW w:w="1134" w:type="dxa"/>
            <w:shd w:val="clear" w:color="auto" w:fill="C6EFCE"/>
            <w:vAlign w:val="center"/>
          </w:tcPr>
          <w:p w14:paraId="5091437B" w14:textId="77777777" w:rsidR="00522945" w:rsidRDefault="00426980">
            <w:pPr>
              <w:pStyle w:val="P68B1DB1-Normal15"/>
              <w:spacing w:after="0" w:line="240" w:lineRule="auto"/>
              <w:rPr>
                <w:noProof/>
              </w:rPr>
            </w:pPr>
            <w:r>
              <w:rPr>
                <w:noProof/>
              </w:rPr>
              <w:t>Στόχος</w:t>
            </w:r>
          </w:p>
        </w:tc>
        <w:tc>
          <w:tcPr>
            <w:tcW w:w="1343" w:type="dxa"/>
            <w:shd w:val="clear" w:color="auto" w:fill="C6EFCE"/>
            <w:vAlign w:val="center"/>
          </w:tcPr>
          <w:p w14:paraId="6FD6AF1B" w14:textId="77777777" w:rsidR="00522945" w:rsidRDefault="00426980">
            <w:pPr>
              <w:pStyle w:val="P68B1DB1-Normal15"/>
              <w:spacing w:after="0" w:line="240" w:lineRule="auto"/>
              <w:rPr>
                <w:noProof/>
              </w:rPr>
            </w:pPr>
            <w:r>
              <w:rPr>
                <w:noProof/>
              </w:rPr>
              <w:t>Αξιολόγηση των δυνατοτήτων κατακράτησης υδάτων και πρόταση συγκεκριμένων μέτρων</w:t>
            </w:r>
          </w:p>
        </w:tc>
        <w:tc>
          <w:tcPr>
            <w:tcW w:w="1209" w:type="dxa"/>
            <w:shd w:val="clear" w:color="auto" w:fill="C6EFCE"/>
            <w:vAlign w:val="center"/>
          </w:tcPr>
          <w:p w14:paraId="1A088E74" w14:textId="77777777" w:rsidR="00522945" w:rsidRDefault="00522945">
            <w:pPr>
              <w:spacing w:after="0" w:line="240" w:lineRule="auto"/>
              <w:rPr>
                <w:rFonts w:eastAsia="Times New Roman"/>
                <w:noProof/>
                <w:color w:val="004300"/>
                <w:sz w:val="18"/>
              </w:rPr>
            </w:pPr>
          </w:p>
        </w:tc>
        <w:tc>
          <w:tcPr>
            <w:tcW w:w="945" w:type="dxa"/>
            <w:shd w:val="clear" w:color="auto" w:fill="C6EFCE"/>
            <w:vAlign w:val="center"/>
          </w:tcPr>
          <w:p w14:paraId="554DC47E" w14:textId="77777777" w:rsidR="00522945" w:rsidRDefault="00426980">
            <w:pPr>
              <w:pStyle w:val="P68B1DB1-Normal15"/>
              <w:spacing w:after="0" w:line="240" w:lineRule="auto"/>
              <w:rPr>
                <w:noProof/>
              </w:rPr>
            </w:pPr>
            <w:r>
              <w:rPr>
                <w:noProof/>
              </w:rPr>
              <w:t>Km</w:t>
            </w:r>
            <w:r>
              <w:rPr>
                <w:noProof/>
                <w:vertAlign w:val="superscript"/>
              </w:rPr>
              <w:t>2</w:t>
            </w:r>
          </w:p>
        </w:tc>
        <w:tc>
          <w:tcPr>
            <w:tcW w:w="1024" w:type="dxa"/>
            <w:shd w:val="clear" w:color="auto" w:fill="C6EFCE"/>
            <w:vAlign w:val="center"/>
          </w:tcPr>
          <w:p w14:paraId="2377F323" w14:textId="77777777" w:rsidR="00522945" w:rsidRDefault="00426980">
            <w:pPr>
              <w:pStyle w:val="P68B1DB1-Normal15"/>
              <w:spacing w:after="0" w:line="240" w:lineRule="auto"/>
              <w:jc w:val="center"/>
              <w:rPr>
                <w:noProof/>
              </w:rPr>
            </w:pPr>
            <w:r>
              <w:rPr>
                <w:noProof/>
              </w:rPr>
              <w:t>0</w:t>
            </w:r>
          </w:p>
        </w:tc>
        <w:tc>
          <w:tcPr>
            <w:tcW w:w="816" w:type="dxa"/>
            <w:shd w:val="clear" w:color="auto" w:fill="C6EFCE"/>
            <w:vAlign w:val="center"/>
          </w:tcPr>
          <w:p w14:paraId="4BB745A1" w14:textId="0D45933B" w:rsidR="00522945" w:rsidRDefault="00426980">
            <w:pPr>
              <w:pStyle w:val="P68B1DB1-Normal15"/>
              <w:spacing w:after="0" w:line="240" w:lineRule="auto"/>
              <w:rPr>
                <w:noProof/>
              </w:rPr>
            </w:pPr>
            <w:r>
              <w:rPr>
                <w:noProof/>
              </w:rPr>
              <w:t>5 000</w:t>
            </w:r>
          </w:p>
        </w:tc>
        <w:tc>
          <w:tcPr>
            <w:tcW w:w="1077" w:type="dxa"/>
            <w:shd w:val="clear" w:color="auto" w:fill="C6EFCE"/>
            <w:vAlign w:val="center"/>
          </w:tcPr>
          <w:p w14:paraId="50F70901" w14:textId="77777777" w:rsidR="00522945" w:rsidRDefault="00426980">
            <w:pPr>
              <w:pStyle w:val="P68B1DB1-Normal15"/>
              <w:spacing w:after="0" w:line="240" w:lineRule="auto"/>
              <w:jc w:val="center"/>
              <w:rPr>
                <w:noProof/>
              </w:rPr>
            </w:pPr>
            <w:r>
              <w:rPr>
                <w:noProof/>
              </w:rPr>
              <w:t>ΤΡΊΜΗΝΟ 4</w:t>
            </w:r>
          </w:p>
        </w:tc>
        <w:tc>
          <w:tcPr>
            <w:tcW w:w="673" w:type="dxa"/>
            <w:shd w:val="clear" w:color="auto" w:fill="C6EFCE"/>
            <w:vAlign w:val="center"/>
          </w:tcPr>
          <w:p w14:paraId="30214B33" w14:textId="77777777" w:rsidR="00522945" w:rsidRDefault="00426980">
            <w:pPr>
              <w:pStyle w:val="P68B1DB1-Normal15"/>
              <w:spacing w:after="0" w:line="240" w:lineRule="auto"/>
              <w:jc w:val="center"/>
              <w:rPr>
                <w:noProof/>
              </w:rPr>
            </w:pPr>
            <w:r>
              <w:rPr>
                <w:noProof/>
              </w:rPr>
              <w:t>2025</w:t>
            </w:r>
          </w:p>
        </w:tc>
        <w:tc>
          <w:tcPr>
            <w:tcW w:w="4401" w:type="dxa"/>
            <w:shd w:val="clear" w:color="auto" w:fill="C6EFCE"/>
            <w:vAlign w:val="center"/>
          </w:tcPr>
          <w:p w14:paraId="084EA338" w14:textId="77777777" w:rsidR="00522945" w:rsidRDefault="00426980">
            <w:pPr>
              <w:pStyle w:val="P68B1DB1-Normal15"/>
              <w:spacing w:line="240" w:lineRule="auto"/>
              <w:rPr>
                <w:noProof/>
              </w:rPr>
            </w:pPr>
            <w:r>
              <w:rPr>
                <w:noProof/>
              </w:rPr>
              <w:t xml:space="preserve">Τα εδάφη μικρών λεκανών απορροής ποταμών αξιολογούνται ως προς τις δυνατότητές τους όσον αφορά τη συγκράτηση των υδάτων, διεξάγονται προκαταρκτικές μελέτες σκοπιμότητας, συζητούνται με τους ενδιαφερόμενους φορείς και συμφωνούνται με τους ιδιοκτήτες γης. </w:t>
            </w:r>
          </w:p>
          <w:p w14:paraId="4BD85DF4" w14:textId="77777777" w:rsidR="00522945" w:rsidRDefault="00426980">
            <w:pPr>
              <w:pStyle w:val="P68B1DB1-Normal15"/>
              <w:spacing w:after="0" w:line="240" w:lineRule="auto"/>
              <w:jc w:val="both"/>
              <w:rPr>
                <w:noProof/>
              </w:rPr>
            </w:pPr>
            <w:r>
              <w:rPr>
                <w:noProof/>
              </w:rPr>
              <w:t>Λ</w:t>
            </w:r>
            <w:r>
              <w:rPr>
                <w:noProof/>
              </w:rPr>
              <w:t>επτομερής τεκμηρίωση του έργου εκπονείται μόνο για επιλεγμένα μέτρα συγκράτησης υδάτων, βάσει δεσμευτικής δήλωσης ενδιαφέροντος από τους ιδιοκτήτες γης.</w:t>
            </w:r>
          </w:p>
        </w:tc>
      </w:tr>
      <w:tr w:rsidR="00522945" w14:paraId="6A87F4F8" w14:textId="77777777">
        <w:trPr>
          <w:trHeight w:val="320"/>
        </w:trPr>
        <w:tc>
          <w:tcPr>
            <w:tcW w:w="674" w:type="dxa"/>
            <w:shd w:val="clear" w:color="auto" w:fill="C6EFCE"/>
            <w:vAlign w:val="center"/>
          </w:tcPr>
          <w:p w14:paraId="011907AD" w14:textId="77777777" w:rsidR="00522945" w:rsidRDefault="00426980">
            <w:pPr>
              <w:pStyle w:val="P68B1DB1-Normal15"/>
              <w:spacing w:after="0" w:line="240" w:lineRule="auto"/>
              <w:jc w:val="center"/>
              <w:rPr>
                <w:noProof/>
              </w:rPr>
            </w:pPr>
            <w:r>
              <w:rPr>
                <w:noProof/>
              </w:rPr>
              <w:t>167</w:t>
            </w:r>
          </w:p>
        </w:tc>
        <w:tc>
          <w:tcPr>
            <w:tcW w:w="1343" w:type="dxa"/>
            <w:shd w:val="clear" w:color="auto" w:fill="C6EFCE"/>
            <w:vAlign w:val="center"/>
          </w:tcPr>
          <w:p w14:paraId="38481EA9" w14:textId="77777777" w:rsidR="00522945" w:rsidRDefault="00426980">
            <w:pPr>
              <w:pStyle w:val="P68B1DB1-Normal15"/>
              <w:spacing w:after="0" w:line="240" w:lineRule="auto"/>
              <w:rPr>
                <w:noProof/>
              </w:rPr>
            </w:pPr>
            <w:r>
              <w:rPr>
                <w:noProof/>
              </w:rPr>
              <w:t>Επένδυση 4: Προσαρμογή των υδάτινων, μη δασικών και δασικών οικοσυστημάτων στην κλιματική αλλαγή</w:t>
            </w:r>
          </w:p>
        </w:tc>
        <w:tc>
          <w:tcPr>
            <w:tcW w:w="1134" w:type="dxa"/>
            <w:shd w:val="clear" w:color="auto" w:fill="C6EFCE"/>
            <w:vAlign w:val="center"/>
          </w:tcPr>
          <w:p w14:paraId="41CD16AE" w14:textId="77777777" w:rsidR="00522945" w:rsidRDefault="00426980">
            <w:pPr>
              <w:pStyle w:val="P68B1DB1-Normal15"/>
              <w:spacing w:after="0" w:line="240" w:lineRule="auto"/>
              <w:rPr>
                <w:noProof/>
              </w:rPr>
            </w:pPr>
            <w:r>
              <w:rPr>
                <w:noProof/>
              </w:rPr>
              <w:t>Στόχος</w:t>
            </w:r>
          </w:p>
        </w:tc>
        <w:tc>
          <w:tcPr>
            <w:tcW w:w="1343" w:type="dxa"/>
            <w:shd w:val="clear" w:color="auto" w:fill="C6EFCE"/>
            <w:vAlign w:val="center"/>
          </w:tcPr>
          <w:p w14:paraId="73EBFBFB" w14:textId="77777777" w:rsidR="00522945" w:rsidRDefault="00426980">
            <w:pPr>
              <w:pStyle w:val="P68B1DB1-Normal15"/>
              <w:spacing w:after="0" w:line="240" w:lineRule="auto"/>
              <w:rPr>
                <w:noProof/>
              </w:rPr>
            </w:pPr>
            <w:r>
              <w:rPr>
                <w:noProof/>
              </w:rPr>
              <w:t>Εφαρμογή των προτεινόμενων επιλεγμένων μέτρων συγκράτησης υδάτων</w:t>
            </w:r>
          </w:p>
        </w:tc>
        <w:tc>
          <w:tcPr>
            <w:tcW w:w="1209" w:type="dxa"/>
            <w:shd w:val="clear" w:color="auto" w:fill="C6EFCE"/>
            <w:vAlign w:val="center"/>
          </w:tcPr>
          <w:p w14:paraId="3F2EC62B" w14:textId="77777777" w:rsidR="00522945" w:rsidRDefault="00522945">
            <w:pPr>
              <w:spacing w:after="0" w:line="240" w:lineRule="auto"/>
              <w:rPr>
                <w:rFonts w:eastAsia="Times New Roman"/>
                <w:noProof/>
                <w:color w:val="004300"/>
                <w:sz w:val="18"/>
              </w:rPr>
            </w:pPr>
          </w:p>
        </w:tc>
        <w:tc>
          <w:tcPr>
            <w:tcW w:w="945" w:type="dxa"/>
            <w:shd w:val="clear" w:color="auto" w:fill="C6EFCE"/>
            <w:vAlign w:val="center"/>
          </w:tcPr>
          <w:p w14:paraId="00752E60" w14:textId="77777777" w:rsidR="00522945" w:rsidRDefault="00426980">
            <w:pPr>
              <w:pStyle w:val="P68B1DB1-Normal15"/>
              <w:spacing w:after="0" w:line="240" w:lineRule="auto"/>
              <w:rPr>
                <w:noProof/>
              </w:rPr>
            </w:pPr>
            <w:r>
              <w:rPr>
                <w:noProof/>
              </w:rPr>
              <w:t>% της επιλεγμένης περιοχής που χρησιμοποιήθηκε για μέτρα συγκράτησης υδάτων</w:t>
            </w:r>
          </w:p>
        </w:tc>
        <w:tc>
          <w:tcPr>
            <w:tcW w:w="1024" w:type="dxa"/>
            <w:shd w:val="clear" w:color="auto" w:fill="C6EFCE"/>
            <w:vAlign w:val="center"/>
          </w:tcPr>
          <w:p w14:paraId="2A80C8AE" w14:textId="77777777" w:rsidR="00522945" w:rsidRDefault="00426980">
            <w:pPr>
              <w:pStyle w:val="P68B1DB1-Normal15"/>
              <w:spacing w:after="0" w:line="240" w:lineRule="auto"/>
              <w:jc w:val="center"/>
              <w:rPr>
                <w:noProof/>
              </w:rPr>
            </w:pPr>
            <w:r>
              <w:rPr>
                <w:noProof/>
              </w:rPr>
              <w:t>0</w:t>
            </w:r>
          </w:p>
        </w:tc>
        <w:tc>
          <w:tcPr>
            <w:tcW w:w="816" w:type="dxa"/>
            <w:shd w:val="clear" w:color="auto" w:fill="C6EFCE"/>
            <w:vAlign w:val="center"/>
          </w:tcPr>
          <w:p w14:paraId="299F90B5" w14:textId="77777777" w:rsidR="00522945" w:rsidRDefault="00426980">
            <w:pPr>
              <w:pStyle w:val="P68B1DB1-Normal15"/>
              <w:spacing w:after="0" w:line="240" w:lineRule="auto"/>
              <w:rPr>
                <w:noProof/>
              </w:rPr>
            </w:pPr>
            <w:r>
              <w:rPr>
                <w:noProof/>
              </w:rPr>
              <w:t>10</w:t>
            </w:r>
          </w:p>
        </w:tc>
        <w:tc>
          <w:tcPr>
            <w:tcW w:w="1077" w:type="dxa"/>
            <w:shd w:val="clear" w:color="auto" w:fill="C6EFCE"/>
            <w:vAlign w:val="center"/>
          </w:tcPr>
          <w:p w14:paraId="697F3865" w14:textId="77777777" w:rsidR="00522945" w:rsidRDefault="00426980">
            <w:pPr>
              <w:pStyle w:val="P68B1DB1-Normal15"/>
              <w:spacing w:after="0" w:line="240" w:lineRule="auto"/>
              <w:jc w:val="center"/>
              <w:rPr>
                <w:noProof/>
              </w:rPr>
            </w:pPr>
            <w:r>
              <w:rPr>
                <w:noProof/>
              </w:rPr>
              <w:t>ΤΡΊΜΗΝΟ 4</w:t>
            </w:r>
          </w:p>
        </w:tc>
        <w:tc>
          <w:tcPr>
            <w:tcW w:w="673" w:type="dxa"/>
            <w:shd w:val="clear" w:color="auto" w:fill="C6EFCE"/>
            <w:vAlign w:val="center"/>
          </w:tcPr>
          <w:p w14:paraId="50A36B92" w14:textId="77777777" w:rsidR="00522945" w:rsidRDefault="00426980">
            <w:pPr>
              <w:pStyle w:val="P68B1DB1-Normal15"/>
              <w:spacing w:after="0" w:line="240" w:lineRule="auto"/>
              <w:jc w:val="center"/>
              <w:rPr>
                <w:noProof/>
              </w:rPr>
            </w:pPr>
            <w:r>
              <w:rPr>
                <w:noProof/>
              </w:rPr>
              <w:t>2025</w:t>
            </w:r>
          </w:p>
        </w:tc>
        <w:tc>
          <w:tcPr>
            <w:tcW w:w="4401" w:type="dxa"/>
            <w:shd w:val="clear" w:color="auto" w:fill="C6EFCE"/>
            <w:vAlign w:val="center"/>
          </w:tcPr>
          <w:p w14:paraId="28629F5A" w14:textId="77777777" w:rsidR="00522945" w:rsidRDefault="00426980">
            <w:pPr>
              <w:pStyle w:val="P68B1DB1-Normal15"/>
              <w:spacing w:line="240" w:lineRule="auto"/>
              <w:rPr>
                <w:noProof/>
              </w:rPr>
            </w:pPr>
            <w:r>
              <w:rPr>
                <w:noProof/>
              </w:rPr>
              <w:t>Τα επιλεγμένα προτεινόμενα μέτρα υλοποιούνται με βάση την αξιολόγηση των δυνατοτήτων συ</w:t>
            </w:r>
            <w:r>
              <w:rPr>
                <w:noProof/>
              </w:rPr>
              <w:t>γκράτησης των υδάτων, τις προκαταρκτικές μελέτες σκοπιμότητας και τα λεπτομερή έργα.</w:t>
            </w:r>
          </w:p>
        </w:tc>
      </w:tr>
      <w:tr w:rsidR="00522945" w14:paraId="2F3C8646" w14:textId="77777777">
        <w:trPr>
          <w:trHeight w:val="320"/>
        </w:trPr>
        <w:tc>
          <w:tcPr>
            <w:tcW w:w="674" w:type="dxa"/>
            <w:shd w:val="clear" w:color="auto" w:fill="C6EFCE"/>
            <w:vAlign w:val="center"/>
          </w:tcPr>
          <w:p w14:paraId="3374BC07" w14:textId="49199156" w:rsidR="00522945" w:rsidRDefault="00426980">
            <w:pPr>
              <w:pStyle w:val="P68B1DB1-Normal15"/>
              <w:spacing w:after="0" w:line="240" w:lineRule="auto"/>
              <w:jc w:val="center"/>
              <w:rPr>
                <w:noProof/>
              </w:rPr>
            </w:pPr>
            <w:r>
              <w:rPr>
                <w:noProof/>
              </w:rPr>
              <w:t>262</w:t>
            </w:r>
          </w:p>
        </w:tc>
        <w:tc>
          <w:tcPr>
            <w:tcW w:w="1343" w:type="dxa"/>
            <w:shd w:val="clear" w:color="auto" w:fill="C6EFCE"/>
            <w:vAlign w:val="center"/>
          </w:tcPr>
          <w:p w14:paraId="4505868D" w14:textId="3CA4531F" w:rsidR="00522945" w:rsidRDefault="00426980">
            <w:pPr>
              <w:pStyle w:val="P68B1DB1-Normal15"/>
              <w:spacing w:line="240" w:lineRule="auto"/>
              <w:rPr>
                <w:noProof/>
              </w:rPr>
            </w:pPr>
            <w:r>
              <w:rPr>
                <w:noProof/>
              </w:rPr>
              <w:t xml:space="preserve">Μεταρρύθμιση 2: Χάραξη πολιτικής για το τοπίο και σχεδιασμός </w:t>
            </w:r>
          </w:p>
          <w:p w14:paraId="205E1FBA" w14:textId="0007B1C2" w:rsidR="00522945" w:rsidRDefault="00522945">
            <w:pPr>
              <w:spacing w:after="0" w:line="240" w:lineRule="auto"/>
              <w:rPr>
                <w:rFonts w:eastAsia="Times New Roman"/>
                <w:noProof/>
                <w:color w:val="004300"/>
                <w:sz w:val="18"/>
              </w:rPr>
            </w:pPr>
          </w:p>
        </w:tc>
        <w:tc>
          <w:tcPr>
            <w:tcW w:w="1134" w:type="dxa"/>
            <w:shd w:val="clear" w:color="auto" w:fill="C6EFCE"/>
            <w:vAlign w:val="center"/>
          </w:tcPr>
          <w:p w14:paraId="55F3EB79" w14:textId="30152831" w:rsidR="00522945" w:rsidRDefault="00426980">
            <w:pPr>
              <w:pStyle w:val="P68B1DB1-Normal15"/>
              <w:spacing w:after="0" w:line="240" w:lineRule="auto"/>
              <w:rPr>
                <w:noProof/>
              </w:rPr>
            </w:pPr>
            <w:r>
              <w:rPr>
                <w:noProof/>
              </w:rPr>
              <w:t>Ορόσημο</w:t>
            </w:r>
          </w:p>
        </w:tc>
        <w:tc>
          <w:tcPr>
            <w:tcW w:w="1343" w:type="dxa"/>
            <w:shd w:val="clear" w:color="auto" w:fill="C6EFCE"/>
            <w:vAlign w:val="center"/>
          </w:tcPr>
          <w:p w14:paraId="099D770C" w14:textId="351FA277" w:rsidR="00522945" w:rsidRDefault="00426980">
            <w:pPr>
              <w:pStyle w:val="P68B1DB1-Normal11"/>
              <w:spacing w:after="0" w:line="240" w:lineRule="auto"/>
              <w:rPr>
                <w:noProof/>
                <w:color w:val="004300"/>
              </w:rPr>
            </w:pPr>
            <w:r>
              <w:rPr>
                <w:noProof/>
              </w:rPr>
              <w:t>Υιοθέτηση ολοκληρωμένης πολιτικής και σχεδιασμού τοπίου</w:t>
            </w:r>
          </w:p>
        </w:tc>
        <w:tc>
          <w:tcPr>
            <w:tcW w:w="1209" w:type="dxa"/>
            <w:shd w:val="clear" w:color="auto" w:fill="C6EFCE"/>
            <w:vAlign w:val="center"/>
          </w:tcPr>
          <w:p w14:paraId="72F39FE9" w14:textId="7AEBE8EE" w:rsidR="00522945" w:rsidRDefault="00426980">
            <w:pPr>
              <w:pStyle w:val="P68B1DB1-Normal11"/>
              <w:spacing w:after="0" w:line="240" w:lineRule="auto"/>
              <w:rPr>
                <w:noProof/>
              </w:rPr>
            </w:pPr>
            <w:r>
              <w:rPr>
                <w:noProof/>
              </w:rPr>
              <w:t xml:space="preserve">Έγκριση της πολιτικής τοπίου και δημοσίευση των κατευθυντήριων γραμμών για το τοπίο </w:t>
            </w:r>
          </w:p>
          <w:p w14:paraId="78ECC506" w14:textId="7AEBE8EE" w:rsidR="00522945" w:rsidRDefault="00522945">
            <w:pPr>
              <w:spacing w:after="0" w:line="240" w:lineRule="auto"/>
              <w:rPr>
                <w:rFonts w:eastAsia="Times New Roman"/>
                <w:noProof/>
                <w:color w:val="004300"/>
                <w:sz w:val="18"/>
              </w:rPr>
            </w:pPr>
          </w:p>
        </w:tc>
        <w:tc>
          <w:tcPr>
            <w:tcW w:w="945" w:type="dxa"/>
            <w:shd w:val="clear" w:color="auto" w:fill="C6EFCE"/>
            <w:vAlign w:val="center"/>
          </w:tcPr>
          <w:p w14:paraId="2E4F63D4" w14:textId="77777777" w:rsidR="00522945" w:rsidRDefault="00522945">
            <w:pPr>
              <w:spacing w:after="0" w:line="240" w:lineRule="auto"/>
              <w:rPr>
                <w:rFonts w:eastAsia="Times New Roman"/>
                <w:noProof/>
                <w:color w:val="004300"/>
                <w:sz w:val="18"/>
              </w:rPr>
            </w:pPr>
          </w:p>
        </w:tc>
        <w:tc>
          <w:tcPr>
            <w:tcW w:w="1024" w:type="dxa"/>
            <w:shd w:val="clear" w:color="auto" w:fill="C6EFCE"/>
            <w:vAlign w:val="center"/>
          </w:tcPr>
          <w:p w14:paraId="36B57E2E" w14:textId="77777777" w:rsidR="00522945" w:rsidRDefault="00522945">
            <w:pPr>
              <w:spacing w:after="0" w:line="240" w:lineRule="auto"/>
              <w:jc w:val="center"/>
              <w:rPr>
                <w:rFonts w:eastAsia="Times New Roman"/>
                <w:noProof/>
                <w:color w:val="004300"/>
                <w:sz w:val="18"/>
              </w:rPr>
            </w:pPr>
          </w:p>
        </w:tc>
        <w:tc>
          <w:tcPr>
            <w:tcW w:w="816" w:type="dxa"/>
            <w:shd w:val="clear" w:color="auto" w:fill="C6EFCE"/>
            <w:vAlign w:val="center"/>
          </w:tcPr>
          <w:p w14:paraId="6BB66D18" w14:textId="77777777" w:rsidR="00522945" w:rsidRDefault="00522945">
            <w:pPr>
              <w:spacing w:after="0" w:line="240" w:lineRule="auto"/>
              <w:rPr>
                <w:rFonts w:eastAsia="Times New Roman"/>
                <w:noProof/>
                <w:color w:val="004300"/>
                <w:sz w:val="18"/>
              </w:rPr>
            </w:pPr>
          </w:p>
        </w:tc>
        <w:tc>
          <w:tcPr>
            <w:tcW w:w="1077" w:type="dxa"/>
            <w:shd w:val="clear" w:color="auto" w:fill="C6EFCE"/>
            <w:vAlign w:val="center"/>
          </w:tcPr>
          <w:p w14:paraId="50842F5F" w14:textId="2A746967" w:rsidR="00522945" w:rsidRDefault="00426980">
            <w:pPr>
              <w:pStyle w:val="P68B1DB1-Normal15"/>
              <w:spacing w:after="0" w:line="240" w:lineRule="auto"/>
              <w:jc w:val="center"/>
              <w:rPr>
                <w:noProof/>
              </w:rPr>
            </w:pPr>
            <w:r>
              <w:rPr>
                <w:noProof/>
              </w:rPr>
              <w:t>ΤΡΊΜΗΝΟ 1</w:t>
            </w:r>
          </w:p>
        </w:tc>
        <w:tc>
          <w:tcPr>
            <w:tcW w:w="673" w:type="dxa"/>
            <w:shd w:val="clear" w:color="auto" w:fill="C6EFCE"/>
            <w:vAlign w:val="center"/>
          </w:tcPr>
          <w:p w14:paraId="7A1A40E0" w14:textId="577A3F67" w:rsidR="00522945" w:rsidRDefault="00426980">
            <w:pPr>
              <w:pStyle w:val="P68B1DB1-Normal15"/>
              <w:spacing w:after="0" w:line="240" w:lineRule="auto"/>
              <w:jc w:val="center"/>
              <w:rPr>
                <w:noProof/>
              </w:rPr>
            </w:pPr>
            <w:r>
              <w:rPr>
                <w:noProof/>
              </w:rPr>
              <w:t>2026</w:t>
            </w:r>
          </w:p>
        </w:tc>
        <w:tc>
          <w:tcPr>
            <w:tcW w:w="4401" w:type="dxa"/>
            <w:shd w:val="clear" w:color="auto" w:fill="C6EFCE"/>
            <w:vAlign w:val="center"/>
          </w:tcPr>
          <w:p w14:paraId="4B728A62" w14:textId="7C0902DE" w:rsidR="00522945" w:rsidRDefault="00426980">
            <w:pPr>
              <w:pStyle w:val="P68B1DB1-Normal15"/>
              <w:spacing w:line="240" w:lineRule="auto"/>
              <w:jc w:val="both"/>
              <w:rPr>
                <w:noProof/>
              </w:rPr>
            </w:pPr>
            <w:r>
              <w:rPr>
                <w:noProof/>
              </w:rPr>
              <w:t>Έγκριση από την κυβέρνηση ενός ολοκληρωμένου εγγράφου πολιτικής τοπίου. Η συμμετοχή των ενδιαφερόμενων μερών αποτελεί μέρος του σχεδιασμού της πολιτικής</w:t>
            </w:r>
            <w:r>
              <w:rPr>
                <w:noProof/>
              </w:rPr>
              <w:t>. Η πολιτική δημιουργεί ευνοϊκό περιβάλλον για τη βιώσιμη διαχείριση της γης τόσο από τον δημόσιο όσο και από τον ιδιωτικό τομέα, ιδίως με την υπέρβαση των διοικητικών και τομεακών φραγμών μέσω συνεργατικών μηχανισμών διακυβέρνησης. Καλύπτει τουλάχιστον τα</w:t>
            </w:r>
            <w:r>
              <w:rPr>
                <w:noProof/>
              </w:rPr>
              <w:t xml:space="preserve"> ακόλουθα θέματα: βιοποικιλότητα, διαχείριση των υδάτων, δασοκομία και πολιτιστική κληρονομιά. </w:t>
            </w:r>
          </w:p>
          <w:p w14:paraId="4E759203" w14:textId="00BFE9BA" w:rsidR="00522945" w:rsidRDefault="00426980">
            <w:pPr>
              <w:pStyle w:val="P68B1DB1-Normal15"/>
              <w:spacing w:after="0" w:line="240" w:lineRule="auto"/>
              <w:rPr>
                <w:noProof/>
              </w:rPr>
            </w:pPr>
            <w:r>
              <w:rPr>
                <w:noProof/>
              </w:rPr>
              <w:t>Με βάση την πολιτική αυτή, δημοσιεύεται σε διαδικτυακή πλατφόρμα προσβάσιμη για το κοινό και τους δημόσιους υπαλλήλους μεθοδολογία που περιγράφει την προσέγγιση</w:t>
            </w:r>
            <w:r>
              <w:rPr>
                <w:noProof/>
              </w:rPr>
              <w:t xml:space="preserve"> της διατήρησης του τοπίου και της διαχείρισης του τοπίου σε εθνικό, περιφερειακό και τοπικό επίπεδο.   </w:t>
            </w:r>
          </w:p>
          <w:p w14:paraId="5C37CAC2" w14:textId="5D762769" w:rsidR="00522945" w:rsidRDefault="00426980">
            <w:pPr>
              <w:pStyle w:val="P68B1DB1-Normal15"/>
              <w:spacing w:line="240" w:lineRule="auto"/>
              <w:rPr>
                <w:noProof/>
              </w:rPr>
            </w:pPr>
            <w:r>
              <w:rPr>
                <w:noProof/>
              </w:rPr>
              <w:t>Θα δημιουργηθούν εργαλεία για την παρακολούθηση της εφαρμογής των γνώσεων στην πράξη και θα ολοκληρωθούν 3 πιλοτικά έργα.</w:t>
            </w:r>
          </w:p>
        </w:tc>
      </w:tr>
    </w:tbl>
    <w:p w14:paraId="698B8F64" w14:textId="77777777" w:rsidR="00522945" w:rsidRDefault="00522945">
      <w:pPr>
        <w:spacing w:before="0" w:after="0" w:line="240" w:lineRule="auto"/>
        <w:rPr>
          <w:noProof/>
        </w:rPr>
        <w:sectPr w:rsidR="00522945" w:rsidSect="00786C7E">
          <w:headerReference w:type="even" r:id="rId252"/>
          <w:headerReference w:type="default" r:id="rId253"/>
          <w:footerReference w:type="even" r:id="rId254"/>
          <w:footerReference w:type="default" r:id="rId255"/>
          <w:headerReference w:type="first" r:id="rId256"/>
          <w:footerReference w:type="first" r:id="rId257"/>
          <w:pgSz w:w="16839" w:h="11907" w:orient="landscape"/>
          <w:pgMar w:top="1134" w:right="1134" w:bottom="1134" w:left="1134" w:header="567" w:footer="567" w:gutter="0"/>
          <w:cols w:space="708"/>
          <w:docGrid w:linePitch="326"/>
        </w:sectPr>
      </w:pPr>
    </w:p>
    <w:p w14:paraId="2B98D849" w14:textId="0CA28BCF" w:rsidR="00522945" w:rsidRDefault="00426980">
      <w:pPr>
        <w:pStyle w:val="P68B1DB1-Normal7"/>
        <w:keepNext/>
        <w:tabs>
          <w:tab w:val="left" w:pos="850"/>
        </w:tabs>
        <w:spacing w:line="240" w:lineRule="auto"/>
        <w:jc w:val="both"/>
        <w:outlineLvl w:val="0"/>
        <w:rPr>
          <w:smallCaps/>
          <w:noProof/>
        </w:rPr>
      </w:pPr>
      <w:r>
        <w:rPr>
          <w:caps/>
          <w:noProof/>
        </w:rPr>
        <w:t>Ιζ. Συνιστώσα 2.10</w:t>
      </w:r>
      <w:r>
        <w:rPr>
          <w:smallCaps/>
          <w:noProof/>
        </w:rPr>
        <w:t xml:space="preserve"> οικονομικά προσιτή στέγαση</w:t>
      </w:r>
    </w:p>
    <w:p w14:paraId="21AE3579" w14:textId="2A8591F9" w:rsidR="00522945" w:rsidRDefault="00426980">
      <w:pPr>
        <w:keepNext/>
        <w:tabs>
          <w:tab w:val="left" w:pos="850"/>
        </w:tabs>
        <w:spacing w:line="240" w:lineRule="auto"/>
        <w:jc w:val="both"/>
        <w:rPr>
          <w:rFonts w:eastAsia="Times New Roman"/>
          <w:noProof/>
          <w:color w:val="000000" w:themeColor="text1"/>
        </w:rPr>
      </w:pPr>
      <w:r>
        <w:rPr>
          <w:noProof/>
        </w:rPr>
        <w:t xml:space="preserve">Αυτή η συνιστώσα του τσεχικού σχεδίου ανάκαμψης και ανθεκτικότητας συμβάλλει στην αντιμετώπιση της </w:t>
      </w:r>
      <w:r>
        <w:rPr>
          <w:rFonts w:eastAsia="Times New Roman"/>
          <w:noProof/>
          <w:color w:val="000000" w:themeColor="text1"/>
        </w:rPr>
        <w:t>τρέχουσας και κλιμακούμενης κρίσης οικονομικής προσιτότητας των κατοικιών. Αποσκοπεί στην αύξηση της προσφοράς οικονομικά προσιτής στέγασης με την παροχή δανείων υπό ευνοϊκούς όρους και μειωμένης εξασφάλισης σε επενδυτές, καθώς και με τη δημιουργία ενός τα</w:t>
      </w:r>
      <w:r>
        <w:rPr>
          <w:rFonts w:eastAsia="Times New Roman"/>
          <w:noProof/>
          <w:color w:val="000000" w:themeColor="text1"/>
        </w:rPr>
        <w:t xml:space="preserve">μείου συνεπενδύσεων δημόσιου-ιδιωτικού τομέα για την ανακαίνιση και την κατασκευή οικονομικά προσιτών κατοικιών. </w:t>
      </w:r>
    </w:p>
    <w:p w14:paraId="6BB31760" w14:textId="5F0E39E8" w:rsidR="00522945" w:rsidRDefault="00426980">
      <w:pPr>
        <w:pStyle w:val="P68B1DB1-Normal4"/>
        <w:spacing w:line="240" w:lineRule="auto"/>
        <w:rPr>
          <w:noProof/>
          <w:color w:val="000000" w:themeColor="text1"/>
        </w:rPr>
      </w:pPr>
      <w:r>
        <w:rPr>
          <w:noProof/>
        </w:rPr>
        <w:t>Η συνιστώσα αποτελείται από μια στεγαστική μεταρρύθμιση, έναν κόμβο παροχής συμβουλών στον τομέα της στέγασης και ένα δίκτυο περιφερειακών κέν</w:t>
      </w:r>
      <w:r>
        <w:rPr>
          <w:noProof/>
        </w:rPr>
        <w:t>τρων παροχής συμβουλών στον τομέα της στέγασης, καθώς και τρία χρηματοδοτικά μέσα που επικεντρώνονται στη μεγιστοποίηση της πρόσβασης σε χρηματοδότηση και τη μόχλευση ιδιωτικών κεφαλαίων:</w:t>
      </w:r>
    </w:p>
    <w:p w14:paraId="75B6F81C" w14:textId="527DDAD3" w:rsidR="00522945" w:rsidRDefault="00426980">
      <w:pPr>
        <w:pStyle w:val="P68B1DB1-ListParagraph39"/>
        <w:numPr>
          <w:ilvl w:val="0"/>
          <w:numId w:val="357"/>
        </w:numPr>
        <w:spacing w:line="240" w:lineRule="auto"/>
        <w:rPr>
          <w:noProof/>
        </w:rPr>
      </w:pPr>
      <w:r>
        <w:rPr>
          <w:noProof/>
        </w:rPr>
        <w:t>Δανειακή διευκόλυνση με ευνοϊκούς όρους</w:t>
      </w:r>
    </w:p>
    <w:p w14:paraId="09E5B4FD" w14:textId="4140C252" w:rsidR="00522945" w:rsidRDefault="00426980">
      <w:pPr>
        <w:pStyle w:val="P68B1DB1-ListParagraph39"/>
        <w:numPr>
          <w:ilvl w:val="0"/>
          <w:numId w:val="357"/>
        </w:numPr>
        <w:spacing w:line="240" w:lineRule="auto"/>
        <w:rPr>
          <w:noProof/>
        </w:rPr>
      </w:pPr>
      <w:r>
        <w:rPr>
          <w:noProof/>
        </w:rPr>
        <w:t>Δανειακή διευκόλυνση μειωμέν</w:t>
      </w:r>
      <w:r>
        <w:rPr>
          <w:noProof/>
        </w:rPr>
        <w:t>ης εξασφάλισης</w:t>
      </w:r>
    </w:p>
    <w:p w14:paraId="74F2F908" w14:textId="3D248C91" w:rsidR="00522945" w:rsidRDefault="00426980">
      <w:pPr>
        <w:pStyle w:val="P68B1DB1-ListParagraph39"/>
        <w:numPr>
          <w:ilvl w:val="0"/>
          <w:numId w:val="357"/>
        </w:numPr>
        <w:spacing w:line="240" w:lineRule="auto"/>
        <w:rPr>
          <w:noProof/>
        </w:rPr>
      </w:pPr>
      <w:r>
        <w:rPr>
          <w:noProof/>
        </w:rPr>
        <w:t>Ένα ταμείο συνεπενδύσεων δημόσιου-ιδιωτικού τομέα</w:t>
      </w:r>
    </w:p>
    <w:p w14:paraId="2110F20C" w14:textId="25B5C851" w:rsidR="00522945" w:rsidRDefault="00426980">
      <w:pPr>
        <w:pStyle w:val="P68B1DB1-Normal4"/>
        <w:spacing w:line="240" w:lineRule="auto"/>
        <w:jc w:val="both"/>
        <w:rPr>
          <w:noProof/>
          <w:color w:val="000000" w:themeColor="text1"/>
        </w:rPr>
      </w:pPr>
      <w:r>
        <w:rPr>
          <w:noProof/>
        </w:rPr>
        <w:t>Η συνιστώσα υποστηρίζει την εφαρμογή των ειδικών ανά χώρα συστάσεων για την ενίσχυση της παροχής κοινωνικής και οικονομικά προσιτής στέγασης, μεταξύ άλλων μέσω της θέσπισης ειδικού νομοθετικο</w:t>
      </w:r>
      <w:r>
        <w:rPr>
          <w:noProof/>
        </w:rPr>
        <w:t>ύ πλαισίου για την κοινωνική στέγαση και του καλύτερου συντονισμού μεταξύ των διαφόρων φορέων (ΣΑΧ 3 2022).</w:t>
      </w:r>
    </w:p>
    <w:p w14:paraId="01A59DBC" w14:textId="028D11CB" w:rsidR="00522945" w:rsidRDefault="00426980">
      <w:pPr>
        <w:spacing w:line="276" w:lineRule="auto"/>
        <w:jc w:val="both"/>
        <w:rPr>
          <w:noProof/>
          <w:sz w:val="22"/>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w:t>
      </w:r>
      <w:r>
        <w:rPr>
          <w:noProof/>
        </w:rPr>
        <w:t xml:space="preserve">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w:t>
      </w:r>
    </w:p>
    <w:p w14:paraId="7C3ABE8C" w14:textId="028D11CB" w:rsidR="00522945" w:rsidRDefault="00522945">
      <w:pPr>
        <w:widowControl w:val="0"/>
        <w:tabs>
          <w:tab w:val="left" w:pos="965"/>
          <w:tab w:val="left" w:pos="966"/>
        </w:tabs>
        <w:spacing w:before="0" w:after="0" w:line="276" w:lineRule="auto"/>
        <w:ind w:right="117"/>
        <w:contextualSpacing/>
        <w:jc w:val="both"/>
        <w:rPr>
          <w:rFonts w:eastAsia="Times New Roman"/>
          <w:b/>
          <w:noProof/>
          <w:color w:val="000000" w:themeColor="text1"/>
          <w:u w:val="single"/>
        </w:rPr>
      </w:pPr>
    </w:p>
    <w:p w14:paraId="2E3F7695" w14:textId="028D11CB" w:rsidR="00522945" w:rsidRDefault="00426980">
      <w:pPr>
        <w:pStyle w:val="P68B1DB1-Normal33"/>
        <w:widowControl w:val="0"/>
        <w:tabs>
          <w:tab w:val="left" w:pos="965"/>
          <w:tab w:val="left" w:pos="966"/>
        </w:tabs>
        <w:spacing w:before="0" w:after="0" w:line="276" w:lineRule="auto"/>
        <w:ind w:right="117"/>
        <w:contextualSpacing/>
        <w:jc w:val="both"/>
        <w:rPr>
          <w:noProof/>
        </w:rPr>
      </w:pPr>
      <w:r>
        <w:rPr>
          <w:noProof/>
        </w:rPr>
        <w:t>Ε.1. Περιγραφή των μεταρρυθμίσεων και των επε</w:t>
      </w:r>
      <w:r>
        <w:rPr>
          <w:noProof/>
        </w:rPr>
        <w:t>νδύσεων που είναι επιλέξιμες για λήψη μη επιστρεπτέας χρηματοδοτικής στήριξης</w:t>
      </w:r>
    </w:p>
    <w:p w14:paraId="272E4205" w14:textId="2AFA9D37" w:rsidR="00522945" w:rsidRDefault="00426980">
      <w:pPr>
        <w:pStyle w:val="P68B1DB1-Normal18"/>
        <w:spacing w:line="240" w:lineRule="auto"/>
        <w:jc w:val="both"/>
        <w:rPr>
          <w:noProof/>
        </w:rPr>
      </w:pPr>
      <w:r>
        <w:rPr>
          <w:noProof/>
        </w:rPr>
        <w:t xml:space="preserve">Μεταρρύθμιση 1: </w:t>
      </w:r>
    </w:p>
    <w:p w14:paraId="47919A39" w14:textId="1F9702C4" w:rsidR="00522945" w:rsidRDefault="00426980">
      <w:pPr>
        <w:pStyle w:val="P68B1DB1-Normal3"/>
        <w:spacing w:line="240" w:lineRule="auto"/>
        <w:jc w:val="both"/>
        <w:rPr>
          <w:noProof/>
          <w:color w:val="000000" w:themeColor="text1"/>
        </w:rPr>
        <w:sectPr w:rsidR="00522945" w:rsidSect="00786C7E">
          <w:headerReference w:type="even" r:id="rId258"/>
          <w:headerReference w:type="default" r:id="rId259"/>
          <w:footerReference w:type="even" r:id="rId260"/>
          <w:footerReference w:type="default" r:id="rId261"/>
          <w:headerReference w:type="first" r:id="rId262"/>
          <w:footerReference w:type="first" r:id="rId263"/>
          <w:pgSz w:w="11907" w:h="16839"/>
          <w:pgMar w:top="1134" w:right="1134" w:bottom="1134" w:left="1134" w:header="567" w:footer="567" w:gutter="0"/>
          <w:cols w:space="708"/>
          <w:docGrid w:linePitch="326"/>
        </w:sectPr>
      </w:pPr>
      <w:r>
        <w:rPr>
          <w:noProof/>
          <w:color w:val="000000" w:themeColor="text1"/>
        </w:rPr>
        <w:t xml:space="preserve">Η μεταρρύθμιση αποσκοπεί στην αύξηση της οικονομικής προσιτότητας της στέγασης με τη θέσπιση και την εφαρμογή ενός σύγχρονου και ισορροπημένου </w:t>
      </w:r>
      <w:r>
        <w:rPr>
          <w:noProof/>
        </w:rPr>
        <w:t xml:space="preserve">νομοθετικού πλαισίου. </w:t>
      </w:r>
      <w:r>
        <w:rPr>
          <w:noProof/>
          <w:color w:val="000000" w:themeColor="text1"/>
        </w:rPr>
        <w:t>Στο πλαίσιο της μεταρρύθμισης, τίθεται σε ισχύ ο νόμος περί οικονομικά προσιτής στέγασης.</w:t>
      </w:r>
    </w:p>
    <w:p w14:paraId="41781DD1" w14:textId="12797B13" w:rsidR="00522945" w:rsidRDefault="00426980">
      <w:pPr>
        <w:pStyle w:val="P68B1DB1-Normal5"/>
        <w:rPr>
          <w:noProof/>
        </w:rPr>
      </w:pPr>
      <w:r>
        <w:rPr>
          <w:noProof/>
        </w:rPr>
        <w:t>Ε</w:t>
      </w:r>
      <w:r>
        <w:rPr>
          <w:noProof/>
        </w:rPr>
        <w:t>.2. Ορόσημα, στόχοι, δείκτες και χρονοδιάγραμμα για την παρακολούθηση και την υλοποίηση της μη επιστρεπτέας χρηματοδοτικής στήριξης</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0"/>
        <w:gridCol w:w="1508"/>
        <w:gridCol w:w="1065"/>
        <w:gridCol w:w="1509"/>
        <w:gridCol w:w="1677"/>
        <w:gridCol w:w="967"/>
        <w:gridCol w:w="967"/>
        <w:gridCol w:w="1013"/>
        <w:gridCol w:w="1013"/>
        <w:gridCol w:w="646"/>
        <w:gridCol w:w="4016"/>
      </w:tblGrid>
      <w:tr w:rsidR="00522945" w14:paraId="58B5A94E" w14:textId="77777777">
        <w:trPr>
          <w:trHeight w:val="672"/>
          <w:tblHeader/>
          <w:jc w:val="center"/>
        </w:trPr>
        <w:tc>
          <w:tcPr>
            <w:tcW w:w="675" w:type="dxa"/>
            <w:vMerge w:val="restart"/>
            <w:shd w:val="clear" w:color="auto" w:fill="BDD7EE"/>
            <w:vAlign w:val="center"/>
            <w:hideMark/>
          </w:tcPr>
          <w:p w14:paraId="4CEBDAC7" w14:textId="77777777" w:rsidR="00522945" w:rsidRDefault="00426980">
            <w:pPr>
              <w:pStyle w:val="P68B1DB1-Normal9"/>
              <w:spacing w:before="0" w:after="0" w:line="240" w:lineRule="auto"/>
              <w:jc w:val="center"/>
              <w:rPr>
                <w:noProof/>
              </w:rPr>
            </w:pPr>
            <w:r>
              <w:rPr>
                <w:noProof/>
              </w:rPr>
              <w:t>Αύξων NUM.</w:t>
            </w:r>
          </w:p>
        </w:tc>
        <w:tc>
          <w:tcPr>
            <w:tcW w:w="1614" w:type="dxa"/>
            <w:vMerge w:val="restart"/>
            <w:shd w:val="clear" w:color="auto" w:fill="BDD7EE"/>
            <w:vAlign w:val="center"/>
            <w:hideMark/>
          </w:tcPr>
          <w:p w14:paraId="0F34E088"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7A968BE2" w14:textId="77777777" w:rsidR="00522945" w:rsidRDefault="00426980">
            <w:pPr>
              <w:pStyle w:val="P68B1DB1-Normal9"/>
              <w:spacing w:before="0" w:after="0" w:line="240" w:lineRule="auto"/>
              <w:jc w:val="center"/>
              <w:rPr>
                <w:noProof/>
              </w:rPr>
            </w:pPr>
            <w:r>
              <w:rPr>
                <w:noProof/>
              </w:rPr>
              <w:t>Ορόσημο/Στόχος</w:t>
            </w:r>
          </w:p>
        </w:tc>
        <w:tc>
          <w:tcPr>
            <w:tcW w:w="1614" w:type="dxa"/>
            <w:vMerge w:val="restart"/>
            <w:shd w:val="clear" w:color="auto" w:fill="BDD7EE"/>
            <w:vAlign w:val="center"/>
            <w:hideMark/>
          </w:tcPr>
          <w:p w14:paraId="7C814C11" w14:textId="77777777" w:rsidR="00522945" w:rsidRDefault="00426980">
            <w:pPr>
              <w:pStyle w:val="P68B1DB1-Normal9"/>
              <w:spacing w:before="0" w:after="0" w:line="240" w:lineRule="auto"/>
              <w:jc w:val="center"/>
              <w:rPr>
                <w:noProof/>
              </w:rPr>
            </w:pPr>
            <w:r>
              <w:rPr>
                <w:noProof/>
              </w:rPr>
              <w:t>Όνομα</w:t>
            </w:r>
          </w:p>
        </w:tc>
        <w:tc>
          <w:tcPr>
            <w:tcW w:w="1796" w:type="dxa"/>
            <w:vMerge w:val="restart"/>
            <w:shd w:val="clear" w:color="auto" w:fill="BDD7EE"/>
            <w:vAlign w:val="center"/>
            <w:hideMark/>
          </w:tcPr>
          <w:p w14:paraId="075028D5"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2601" w:type="dxa"/>
            <w:gridSpan w:val="3"/>
            <w:shd w:val="clear" w:color="auto" w:fill="BDD7EE"/>
            <w:vAlign w:val="center"/>
            <w:hideMark/>
          </w:tcPr>
          <w:p w14:paraId="293B2236"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r>
            <w:r>
              <w:rPr>
                <w:noProof/>
              </w:rPr>
              <w:t>(για τους στόχους)</w:t>
            </w:r>
          </w:p>
        </w:tc>
        <w:tc>
          <w:tcPr>
            <w:tcW w:w="1361" w:type="dxa"/>
            <w:gridSpan w:val="2"/>
            <w:shd w:val="clear" w:color="auto" w:fill="BDD7EE"/>
            <w:vAlign w:val="center"/>
            <w:hideMark/>
          </w:tcPr>
          <w:p w14:paraId="5C9C393F" w14:textId="77777777" w:rsidR="00522945" w:rsidRDefault="00426980">
            <w:pPr>
              <w:pStyle w:val="P68B1DB1-Normal9"/>
              <w:spacing w:before="0" w:after="0" w:line="240" w:lineRule="auto"/>
              <w:jc w:val="center"/>
              <w:rPr>
                <w:noProof/>
              </w:rPr>
            </w:pPr>
            <w:r>
              <w:rPr>
                <w:noProof/>
              </w:rPr>
              <w:t xml:space="preserve">Ενδεικτικό χρονοδιάγραμμα ολοκλήρωσης </w:t>
            </w:r>
          </w:p>
        </w:tc>
        <w:tc>
          <w:tcPr>
            <w:tcW w:w="4329" w:type="dxa"/>
            <w:vMerge w:val="restart"/>
            <w:shd w:val="clear" w:color="auto" w:fill="BDD7EE"/>
            <w:vAlign w:val="center"/>
            <w:hideMark/>
          </w:tcPr>
          <w:p w14:paraId="704D1899"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163B71DD" w14:textId="77777777">
        <w:trPr>
          <w:trHeight w:val="458"/>
          <w:tblHeader/>
          <w:jc w:val="center"/>
        </w:trPr>
        <w:tc>
          <w:tcPr>
            <w:tcW w:w="675" w:type="dxa"/>
            <w:vMerge/>
            <w:vAlign w:val="center"/>
            <w:hideMark/>
          </w:tcPr>
          <w:p w14:paraId="4C2CFBC3" w14:textId="77777777" w:rsidR="00522945" w:rsidRDefault="00522945">
            <w:pPr>
              <w:spacing w:before="0" w:after="0" w:line="240" w:lineRule="auto"/>
              <w:rPr>
                <w:rFonts w:eastAsia="Times New Roman"/>
                <w:b/>
                <w:noProof/>
                <w:sz w:val="18"/>
              </w:rPr>
            </w:pPr>
          </w:p>
        </w:tc>
        <w:tc>
          <w:tcPr>
            <w:tcW w:w="1614" w:type="dxa"/>
            <w:vMerge/>
            <w:vAlign w:val="center"/>
            <w:hideMark/>
          </w:tcPr>
          <w:p w14:paraId="74C34D4A" w14:textId="77777777" w:rsidR="00522945" w:rsidRDefault="00522945">
            <w:pPr>
              <w:spacing w:before="0" w:after="0" w:line="240" w:lineRule="auto"/>
              <w:rPr>
                <w:rFonts w:eastAsia="Times New Roman"/>
                <w:b/>
                <w:noProof/>
                <w:sz w:val="18"/>
              </w:rPr>
            </w:pPr>
          </w:p>
        </w:tc>
        <w:tc>
          <w:tcPr>
            <w:tcW w:w="1134" w:type="dxa"/>
            <w:vMerge/>
            <w:vAlign w:val="center"/>
            <w:hideMark/>
          </w:tcPr>
          <w:p w14:paraId="03790DD7" w14:textId="77777777" w:rsidR="00522945" w:rsidRDefault="00522945">
            <w:pPr>
              <w:spacing w:before="0" w:after="0" w:line="240" w:lineRule="auto"/>
              <w:rPr>
                <w:rFonts w:eastAsia="Times New Roman"/>
                <w:b/>
                <w:noProof/>
                <w:sz w:val="18"/>
              </w:rPr>
            </w:pPr>
          </w:p>
        </w:tc>
        <w:tc>
          <w:tcPr>
            <w:tcW w:w="1614" w:type="dxa"/>
            <w:vMerge/>
            <w:vAlign w:val="center"/>
            <w:hideMark/>
          </w:tcPr>
          <w:p w14:paraId="5614B19E" w14:textId="77777777" w:rsidR="00522945" w:rsidRDefault="00522945">
            <w:pPr>
              <w:spacing w:before="0" w:after="0" w:line="240" w:lineRule="auto"/>
              <w:rPr>
                <w:rFonts w:eastAsia="Times New Roman"/>
                <w:b/>
                <w:noProof/>
                <w:sz w:val="18"/>
              </w:rPr>
            </w:pPr>
          </w:p>
        </w:tc>
        <w:tc>
          <w:tcPr>
            <w:tcW w:w="1796" w:type="dxa"/>
            <w:vMerge/>
            <w:vAlign w:val="center"/>
            <w:hideMark/>
          </w:tcPr>
          <w:p w14:paraId="72EEE34C" w14:textId="77777777" w:rsidR="00522945" w:rsidRDefault="00522945">
            <w:pPr>
              <w:spacing w:before="0" w:after="0" w:line="240" w:lineRule="auto"/>
              <w:rPr>
                <w:rFonts w:eastAsia="Times New Roman"/>
                <w:b/>
                <w:noProof/>
                <w:sz w:val="18"/>
              </w:rPr>
            </w:pPr>
          </w:p>
        </w:tc>
        <w:tc>
          <w:tcPr>
            <w:tcW w:w="1027" w:type="dxa"/>
            <w:shd w:val="clear" w:color="auto" w:fill="BDD7EE"/>
            <w:vAlign w:val="center"/>
            <w:hideMark/>
          </w:tcPr>
          <w:p w14:paraId="5192BFD6" w14:textId="77777777" w:rsidR="00522945" w:rsidRDefault="00426980">
            <w:pPr>
              <w:pStyle w:val="P68B1DB1-Normal9"/>
              <w:spacing w:before="0" w:after="0" w:line="240" w:lineRule="auto"/>
              <w:jc w:val="center"/>
              <w:rPr>
                <w:noProof/>
              </w:rPr>
            </w:pPr>
            <w:r>
              <w:rPr>
                <w:noProof/>
              </w:rPr>
              <w:t>Μονάδα μέτρησης</w:t>
            </w:r>
          </w:p>
        </w:tc>
        <w:tc>
          <w:tcPr>
            <w:tcW w:w="1027" w:type="dxa"/>
            <w:shd w:val="clear" w:color="auto" w:fill="BDD7EE"/>
            <w:vAlign w:val="center"/>
            <w:hideMark/>
          </w:tcPr>
          <w:p w14:paraId="05D65DDF" w14:textId="77777777" w:rsidR="00522945" w:rsidRDefault="00426980">
            <w:pPr>
              <w:pStyle w:val="P68B1DB1-Normal9"/>
              <w:spacing w:before="0" w:after="0" w:line="240" w:lineRule="auto"/>
              <w:jc w:val="center"/>
              <w:rPr>
                <w:noProof/>
              </w:rPr>
            </w:pPr>
            <w:r>
              <w:rPr>
                <w:noProof/>
              </w:rPr>
              <w:t xml:space="preserve">Γραμμή βάσης </w:t>
            </w:r>
          </w:p>
        </w:tc>
        <w:tc>
          <w:tcPr>
            <w:tcW w:w="1077" w:type="dxa"/>
            <w:shd w:val="clear" w:color="auto" w:fill="BDD7EE"/>
            <w:vAlign w:val="center"/>
            <w:hideMark/>
          </w:tcPr>
          <w:p w14:paraId="0BDBE16C" w14:textId="77777777" w:rsidR="00522945" w:rsidRDefault="00426980">
            <w:pPr>
              <w:pStyle w:val="P68B1DB1-Normal9"/>
              <w:spacing w:before="0" w:after="0" w:line="240" w:lineRule="auto"/>
              <w:jc w:val="center"/>
              <w:rPr>
                <w:noProof/>
              </w:rPr>
            </w:pPr>
            <w:r>
              <w:rPr>
                <w:noProof/>
              </w:rPr>
              <w:t xml:space="preserve">Στόχοι </w:t>
            </w:r>
          </w:p>
        </w:tc>
        <w:tc>
          <w:tcPr>
            <w:tcW w:w="1077" w:type="dxa"/>
            <w:shd w:val="clear" w:color="auto" w:fill="BDD7EE"/>
            <w:vAlign w:val="center"/>
            <w:hideMark/>
          </w:tcPr>
          <w:p w14:paraId="0D63A290" w14:textId="77777777" w:rsidR="00522945" w:rsidRDefault="00426980">
            <w:pPr>
              <w:pStyle w:val="P68B1DB1-Normal9"/>
              <w:spacing w:before="0" w:after="0" w:line="240" w:lineRule="auto"/>
              <w:jc w:val="center"/>
              <w:rPr>
                <w:noProof/>
              </w:rPr>
            </w:pPr>
            <w:r>
              <w:rPr>
                <w:noProof/>
              </w:rPr>
              <w:t>Τρίμηνο</w:t>
            </w:r>
          </w:p>
        </w:tc>
        <w:tc>
          <w:tcPr>
            <w:tcW w:w="680" w:type="dxa"/>
            <w:shd w:val="clear" w:color="auto" w:fill="BDD7EE"/>
            <w:vAlign w:val="center"/>
            <w:hideMark/>
          </w:tcPr>
          <w:p w14:paraId="426015E0" w14:textId="77777777" w:rsidR="00522945" w:rsidRDefault="00426980">
            <w:pPr>
              <w:pStyle w:val="P68B1DB1-Normal9"/>
              <w:spacing w:before="0" w:after="0" w:line="240" w:lineRule="auto"/>
              <w:jc w:val="center"/>
              <w:rPr>
                <w:noProof/>
              </w:rPr>
            </w:pPr>
            <w:r>
              <w:rPr>
                <w:noProof/>
              </w:rPr>
              <w:t>Έτος</w:t>
            </w:r>
          </w:p>
        </w:tc>
        <w:tc>
          <w:tcPr>
            <w:tcW w:w="4329" w:type="dxa"/>
            <w:vMerge/>
            <w:vAlign w:val="center"/>
            <w:hideMark/>
          </w:tcPr>
          <w:p w14:paraId="7B34089D" w14:textId="77777777" w:rsidR="00522945" w:rsidRDefault="00522945">
            <w:pPr>
              <w:spacing w:before="0" w:after="0" w:line="240" w:lineRule="auto"/>
              <w:rPr>
                <w:rFonts w:eastAsia="Times New Roman"/>
                <w:b/>
                <w:noProof/>
                <w:sz w:val="18"/>
              </w:rPr>
            </w:pPr>
          </w:p>
        </w:tc>
      </w:tr>
      <w:tr w:rsidR="00522945" w14:paraId="43EA954F" w14:textId="77777777">
        <w:trPr>
          <w:trHeight w:val="309"/>
          <w:jc w:val="center"/>
        </w:trPr>
        <w:tc>
          <w:tcPr>
            <w:tcW w:w="675" w:type="dxa"/>
            <w:shd w:val="clear" w:color="auto" w:fill="C6EFCE"/>
            <w:vAlign w:val="center"/>
            <w:hideMark/>
          </w:tcPr>
          <w:p w14:paraId="6B7257D8" w14:textId="44DE4A25" w:rsidR="00522945" w:rsidRDefault="00426980">
            <w:pPr>
              <w:pStyle w:val="P68B1DB1-Normal11"/>
              <w:spacing w:after="0" w:line="240" w:lineRule="auto"/>
              <w:jc w:val="center"/>
              <w:rPr>
                <w:noProof/>
              </w:rPr>
            </w:pPr>
            <w:r>
              <w:rPr>
                <w:noProof/>
              </w:rPr>
              <w:t>263</w:t>
            </w:r>
          </w:p>
        </w:tc>
        <w:tc>
          <w:tcPr>
            <w:tcW w:w="1614" w:type="dxa"/>
            <w:shd w:val="clear" w:color="auto" w:fill="C6EFCE"/>
            <w:vAlign w:val="center"/>
            <w:hideMark/>
          </w:tcPr>
          <w:p w14:paraId="47DBFFB4" w14:textId="1EDDF60D" w:rsidR="00522945" w:rsidRDefault="00426980">
            <w:pPr>
              <w:pStyle w:val="P68B1DB1-Normal11"/>
              <w:spacing w:after="0" w:line="240" w:lineRule="auto"/>
              <w:rPr>
                <w:noProof/>
              </w:rPr>
            </w:pPr>
            <w:r>
              <w:rPr>
                <w:noProof/>
              </w:rPr>
              <w:t>Μεταρρύθμιση 1: Έναρξη ισχύος του νόμου για την οικονομικά προσιτή στέγαση</w:t>
            </w:r>
          </w:p>
        </w:tc>
        <w:tc>
          <w:tcPr>
            <w:tcW w:w="1134" w:type="dxa"/>
            <w:shd w:val="clear" w:color="auto" w:fill="C6EFCE"/>
            <w:vAlign w:val="center"/>
            <w:hideMark/>
          </w:tcPr>
          <w:p w14:paraId="7AB6767B" w14:textId="0A40DA3F" w:rsidR="00522945" w:rsidRDefault="00426980">
            <w:pPr>
              <w:pStyle w:val="P68B1DB1-Normal11"/>
              <w:spacing w:after="0" w:line="240" w:lineRule="auto"/>
              <w:rPr>
                <w:noProof/>
              </w:rPr>
            </w:pPr>
            <w:r>
              <w:rPr>
                <w:noProof/>
              </w:rPr>
              <w:t>Ορόσημο</w:t>
            </w:r>
          </w:p>
        </w:tc>
        <w:tc>
          <w:tcPr>
            <w:tcW w:w="1614" w:type="dxa"/>
            <w:shd w:val="clear" w:color="auto" w:fill="C6EFCE"/>
            <w:vAlign w:val="center"/>
            <w:hideMark/>
          </w:tcPr>
          <w:p w14:paraId="7E434C6F" w14:textId="625975DA" w:rsidR="00522945" w:rsidRDefault="00426980">
            <w:pPr>
              <w:pStyle w:val="P68B1DB1-Normal11"/>
              <w:spacing w:after="0" w:line="240" w:lineRule="auto"/>
              <w:rPr>
                <w:noProof/>
              </w:rPr>
            </w:pPr>
            <w:r>
              <w:rPr>
                <w:noProof/>
              </w:rPr>
              <w:t xml:space="preserve">Ισχύων νόμος για </w:t>
            </w:r>
            <w:r>
              <w:rPr>
                <w:noProof/>
              </w:rPr>
              <w:t>την οικονομικά προσιτή στέγαση</w:t>
            </w:r>
          </w:p>
        </w:tc>
        <w:tc>
          <w:tcPr>
            <w:tcW w:w="1796" w:type="dxa"/>
            <w:shd w:val="clear" w:color="auto" w:fill="C6EFCE"/>
            <w:vAlign w:val="center"/>
            <w:hideMark/>
          </w:tcPr>
          <w:p w14:paraId="66151D79" w14:textId="11DCA1DA" w:rsidR="00522945" w:rsidRDefault="00426980">
            <w:pPr>
              <w:pStyle w:val="P68B1DB1-Normal11"/>
              <w:spacing w:after="0" w:line="240" w:lineRule="auto"/>
              <w:jc w:val="center"/>
              <w:rPr>
                <w:noProof/>
              </w:rPr>
            </w:pPr>
            <w:r>
              <w:rPr>
                <w:noProof/>
              </w:rPr>
              <w:t>Πράξη</w:t>
            </w:r>
          </w:p>
        </w:tc>
        <w:tc>
          <w:tcPr>
            <w:tcW w:w="1027" w:type="dxa"/>
            <w:shd w:val="clear" w:color="auto" w:fill="C6EFCE"/>
            <w:vAlign w:val="center"/>
          </w:tcPr>
          <w:p w14:paraId="6364F763" w14:textId="30AFC6F1" w:rsidR="00522945" w:rsidRDefault="00426980">
            <w:pPr>
              <w:pStyle w:val="P68B1DB1-Normal11"/>
              <w:spacing w:after="0" w:line="240" w:lineRule="auto"/>
              <w:rPr>
                <w:noProof/>
              </w:rPr>
            </w:pPr>
            <w:r>
              <w:rPr>
                <w:noProof/>
              </w:rPr>
              <w:t> </w:t>
            </w:r>
          </w:p>
        </w:tc>
        <w:tc>
          <w:tcPr>
            <w:tcW w:w="1027" w:type="dxa"/>
            <w:shd w:val="clear" w:color="auto" w:fill="C6EFCE"/>
            <w:vAlign w:val="center"/>
          </w:tcPr>
          <w:p w14:paraId="4AE67689" w14:textId="745A12FA" w:rsidR="00522945" w:rsidRDefault="00426980">
            <w:pPr>
              <w:pStyle w:val="P68B1DB1-Normal11"/>
              <w:spacing w:after="0" w:line="240" w:lineRule="auto"/>
              <w:jc w:val="center"/>
              <w:rPr>
                <w:noProof/>
              </w:rPr>
            </w:pPr>
            <w:r>
              <w:rPr>
                <w:noProof/>
              </w:rPr>
              <w:t> </w:t>
            </w:r>
          </w:p>
        </w:tc>
        <w:tc>
          <w:tcPr>
            <w:tcW w:w="1077" w:type="dxa"/>
            <w:shd w:val="clear" w:color="auto" w:fill="C6EFCE"/>
            <w:vAlign w:val="center"/>
          </w:tcPr>
          <w:p w14:paraId="6EE878FD" w14:textId="3E710536" w:rsidR="00522945" w:rsidRDefault="00426980">
            <w:pPr>
              <w:pStyle w:val="P68B1DB1-Normal11"/>
              <w:spacing w:after="0" w:line="240" w:lineRule="auto"/>
              <w:jc w:val="center"/>
              <w:rPr>
                <w:noProof/>
              </w:rPr>
            </w:pPr>
            <w:r>
              <w:rPr>
                <w:noProof/>
              </w:rPr>
              <w:t> </w:t>
            </w:r>
          </w:p>
        </w:tc>
        <w:tc>
          <w:tcPr>
            <w:tcW w:w="1077" w:type="dxa"/>
            <w:shd w:val="clear" w:color="auto" w:fill="C6EFCE"/>
            <w:vAlign w:val="center"/>
            <w:hideMark/>
          </w:tcPr>
          <w:p w14:paraId="06766057" w14:textId="5D1FF1BD" w:rsidR="00522945" w:rsidRDefault="00426980">
            <w:pPr>
              <w:pStyle w:val="P68B1DB1-Normal11"/>
              <w:spacing w:after="0" w:line="240" w:lineRule="auto"/>
              <w:rPr>
                <w:noProof/>
              </w:rPr>
            </w:pPr>
            <w:r>
              <w:rPr>
                <w:noProof/>
              </w:rPr>
              <w:t>ΤΡΊΜΗΝΟ 3</w:t>
            </w:r>
          </w:p>
        </w:tc>
        <w:tc>
          <w:tcPr>
            <w:tcW w:w="680" w:type="dxa"/>
            <w:shd w:val="clear" w:color="auto" w:fill="C6EFCE"/>
            <w:vAlign w:val="center"/>
            <w:hideMark/>
          </w:tcPr>
          <w:p w14:paraId="722F6D15" w14:textId="3A308C52" w:rsidR="00522945" w:rsidRDefault="00426980">
            <w:pPr>
              <w:pStyle w:val="P68B1DB1-Normal11"/>
              <w:spacing w:after="0" w:line="240" w:lineRule="auto"/>
              <w:rPr>
                <w:noProof/>
              </w:rPr>
            </w:pPr>
            <w:r>
              <w:rPr>
                <w:noProof/>
              </w:rPr>
              <w:t>2025</w:t>
            </w:r>
          </w:p>
        </w:tc>
        <w:tc>
          <w:tcPr>
            <w:tcW w:w="4329" w:type="dxa"/>
            <w:shd w:val="clear" w:color="auto" w:fill="C6EFCE"/>
            <w:vAlign w:val="center"/>
            <w:hideMark/>
          </w:tcPr>
          <w:p w14:paraId="1469D24B" w14:textId="016D8552" w:rsidR="00522945" w:rsidRDefault="00426980">
            <w:pPr>
              <w:spacing w:after="0" w:line="240" w:lineRule="auto"/>
              <w:rPr>
                <w:rFonts w:eastAsia="Times New Roman"/>
                <w:noProof/>
                <w:color w:val="006100"/>
                <w:sz w:val="18"/>
              </w:rPr>
            </w:pPr>
            <w:r>
              <w:rPr>
                <w:noProof/>
              </w:rPr>
              <w:t>Ο</w:t>
            </w:r>
            <w:r>
              <w:rPr>
                <w:rFonts w:eastAsia="Times New Roman"/>
                <w:noProof/>
                <w:color w:val="006100"/>
                <w:sz w:val="18"/>
              </w:rPr>
              <w:t xml:space="preserve">οικονομικά προσιτός στεγαστικός νόμος τίθεται σε ισχύ. </w:t>
            </w:r>
            <w:r>
              <w:rPr>
                <w:noProof/>
              </w:rPr>
              <w:br/>
            </w:r>
            <w:r>
              <w:rPr>
                <w:noProof/>
              </w:rPr>
              <w:br/>
            </w:r>
            <w:r>
              <w:rPr>
                <w:rFonts w:eastAsia="Times New Roman"/>
                <w:noProof/>
                <w:color w:val="006100"/>
                <w:sz w:val="18"/>
              </w:rPr>
              <w:t>Ο νόμος:</w:t>
            </w:r>
          </w:p>
          <w:p w14:paraId="540ADC6B" w14:textId="0107B9B9" w:rsidR="00522945" w:rsidRDefault="00426980">
            <w:pPr>
              <w:pStyle w:val="P68B1DB1-ListParagraph31"/>
              <w:numPr>
                <w:ilvl w:val="0"/>
                <w:numId w:val="5"/>
              </w:numPr>
              <w:spacing w:after="0" w:line="240" w:lineRule="auto"/>
              <w:rPr>
                <w:noProof/>
              </w:rPr>
            </w:pPr>
            <w:r>
              <w:rPr>
                <w:noProof/>
              </w:rPr>
              <w:t>Δημιουργία μηχανισμού που θα βοηθά τους αιτούντες να βρίσκουν στέγαση.</w:t>
            </w:r>
          </w:p>
          <w:p w14:paraId="368C7ED1" w14:textId="00632299" w:rsidR="00522945" w:rsidRDefault="00426980">
            <w:pPr>
              <w:pStyle w:val="P68B1DB1-ListParagraph31"/>
              <w:numPr>
                <w:ilvl w:val="0"/>
                <w:numId w:val="5"/>
              </w:numPr>
              <w:spacing w:after="0" w:line="240" w:lineRule="auto"/>
              <w:rPr>
                <w:noProof/>
              </w:rPr>
            </w:pPr>
            <w:r>
              <w:rPr>
                <w:noProof/>
              </w:rPr>
              <w:t xml:space="preserve">Δημιουργία μηχανισμού παροχής κινήτρων για τη χρήση άδειων </w:t>
            </w:r>
            <w:r>
              <w:rPr>
                <w:noProof/>
              </w:rPr>
              <w:t>κατοικιών.</w:t>
            </w:r>
          </w:p>
          <w:p w14:paraId="749B2C31" w14:textId="002196A1" w:rsidR="00522945" w:rsidRDefault="00426980">
            <w:pPr>
              <w:pStyle w:val="P68B1DB1-ListParagraph31"/>
              <w:numPr>
                <w:ilvl w:val="0"/>
                <w:numId w:val="5"/>
              </w:numPr>
              <w:spacing w:after="0" w:line="240" w:lineRule="auto"/>
              <w:rPr>
                <w:noProof/>
              </w:rPr>
            </w:pPr>
            <w:r>
              <w:rPr>
                <w:noProof/>
              </w:rPr>
              <w:t>Δημιουργία μηχανισμού που θα βοηθά τους ενοικιαστές να εκπληρώνουν τις υποχρεώσεις τους έναντι των ιδιοκτητών.</w:t>
            </w:r>
          </w:p>
        </w:tc>
      </w:tr>
    </w:tbl>
    <w:p w14:paraId="7401F7DF" w14:textId="5D00031C" w:rsidR="00522945" w:rsidRDefault="00522945">
      <w:pPr>
        <w:rPr>
          <w:noProof/>
        </w:rPr>
      </w:pPr>
    </w:p>
    <w:p w14:paraId="52A2A93D" w14:textId="77DDE5F4" w:rsidR="00522945" w:rsidRDefault="00522945">
      <w:pPr>
        <w:rPr>
          <w:noProof/>
        </w:rPr>
      </w:pPr>
    </w:p>
    <w:p w14:paraId="59A23B5B" w14:textId="6227FAEE" w:rsidR="00522945" w:rsidRDefault="00522945">
      <w:pPr>
        <w:rPr>
          <w:noProof/>
        </w:rPr>
      </w:pPr>
    </w:p>
    <w:p w14:paraId="57952D99" w14:textId="77777777" w:rsidR="00522945" w:rsidRDefault="00522945">
      <w:pPr>
        <w:pBdr>
          <w:top w:val="nil"/>
          <w:left w:val="nil"/>
          <w:bottom w:val="nil"/>
          <w:right w:val="nil"/>
          <w:between w:val="nil"/>
        </w:pBdr>
        <w:spacing w:line="240" w:lineRule="auto"/>
        <w:jc w:val="both"/>
        <w:rPr>
          <w:rFonts w:eastAsia="Times New Roman"/>
          <w:b/>
          <w:noProof/>
          <w:color w:val="000000" w:themeColor="text1"/>
          <w:u w:val="single"/>
        </w:rPr>
        <w:sectPr w:rsidR="00522945" w:rsidSect="00786C7E">
          <w:headerReference w:type="even" r:id="rId264"/>
          <w:headerReference w:type="default" r:id="rId265"/>
          <w:footerReference w:type="even" r:id="rId266"/>
          <w:footerReference w:type="default" r:id="rId267"/>
          <w:headerReference w:type="first" r:id="rId268"/>
          <w:footerReference w:type="first" r:id="rId269"/>
          <w:pgSz w:w="16839" w:h="11907" w:orient="landscape"/>
          <w:pgMar w:top="1134" w:right="1134" w:bottom="1134" w:left="1134" w:header="567" w:footer="567" w:gutter="0"/>
          <w:cols w:space="708"/>
          <w:docGrid w:linePitch="326"/>
        </w:sectPr>
      </w:pPr>
    </w:p>
    <w:p w14:paraId="7F7E0B42" w14:textId="05B9735D" w:rsidR="00522945" w:rsidRDefault="00426980">
      <w:pPr>
        <w:spacing w:line="240" w:lineRule="auto"/>
        <w:jc w:val="both"/>
        <w:rPr>
          <w:rFonts w:eastAsia="Times New Roman"/>
          <w:noProof/>
          <w:color w:val="000000" w:themeColor="text1"/>
        </w:rPr>
      </w:pPr>
      <w:r>
        <w:rPr>
          <w:rFonts w:eastAsia="Times New Roman"/>
          <w:b/>
          <w:noProof/>
          <w:color w:val="000000" w:themeColor="text1"/>
          <w:u w:val="single"/>
        </w:rPr>
        <w:t xml:space="preserve">Ε.3. </w:t>
      </w:r>
      <w:r>
        <w:rPr>
          <w:noProof/>
        </w:rPr>
        <w:tab/>
      </w:r>
      <w:r>
        <w:rPr>
          <w:rFonts w:eastAsia="Times New Roman"/>
          <w:b/>
          <w:noProof/>
          <w:color w:val="000000" w:themeColor="text1"/>
          <w:u w:val="single"/>
        </w:rPr>
        <w:t xml:space="preserve">Περιγραφή των μεταρρυθμίσεων και των επενδύσεων που </w:t>
      </w:r>
      <w:r>
        <w:rPr>
          <w:rFonts w:eastAsia="Times New Roman"/>
          <w:b/>
          <w:noProof/>
          <w:color w:val="000000" w:themeColor="text1"/>
          <w:u w:val="single"/>
        </w:rPr>
        <w:t>συνδέονται με τη λήψη δανείου</w:t>
      </w:r>
    </w:p>
    <w:p w14:paraId="7CDCD4B9" w14:textId="77777777" w:rsidR="00522945" w:rsidRDefault="00426980">
      <w:pPr>
        <w:pStyle w:val="P68B1DB1-Normal18"/>
        <w:spacing w:line="240" w:lineRule="auto"/>
        <w:jc w:val="both"/>
        <w:rPr>
          <w:noProof/>
        </w:rPr>
      </w:pPr>
      <w:r>
        <w:rPr>
          <w:noProof/>
        </w:rPr>
        <w:t>Επένδυση 1: Δανειοδοτική διευκόλυνση με ευνοϊκούς όρους</w:t>
      </w:r>
    </w:p>
    <w:p w14:paraId="25F16CC0" w14:textId="4B40A177" w:rsidR="00522945" w:rsidRDefault="00426980">
      <w:pPr>
        <w:spacing w:line="240" w:lineRule="auto"/>
        <w:jc w:val="both"/>
        <w:rPr>
          <w:rFonts w:eastAsia="Times New Roman"/>
          <w:noProof/>
          <w:color w:val="000000" w:themeColor="text1"/>
        </w:rPr>
      </w:pPr>
      <w:r>
        <w:rPr>
          <w:noProof/>
        </w:rPr>
        <w:t xml:space="preserve">Το μέτρο αυτό συνίσταται σε </w:t>
      </w:r>
      <w:r>
        <w:rPr>
          <w:rFonts w:eastAsia="@MS Mincho"/>
          <w:noProof/>
        </w:rPr>
        <w:t>δημόσια επένδυση</w:t>
      </w:r>
      <w:r>
        <w:rPr>
          <w:noProof/>
        </w:rPr>
        <w:t xml:space="preserve"> σε μηχανισμό για την παροχή δανείων με ευνοϊκούς όρους, </w:t>
      </w:r>
      <w:r>
        <w:rPr>
          <w:rFonts w:eastAsia="@MS Mincho"/>
          <w:noProof/>
        </w:rPr>
        <w:t>προκειμένου να δοθούν κίνητρα για ιδιωτικές επενδύσεις και να βελτιωθ</w:t>
      </w:r>
      <w:r>
        <w:rPr>
          <w:rFonts w:eastAsia="@MS Mincho"/>
          <w:noProof/>
        </w:rPr>
        <w:t>εί η πρόσβαση σε χρηματοδότηση στον τομέα της οικονομικά προσιτής στέγασης της Τσεχίας</w:t>
      </w:r>
      <w:r>
        <w:rPr>
          <w:noProof/>
        </w:rPr>
        <w:t>. Η διευκόλυνση λειτουργεί παρέχοντας δάνεια με ευνοϊκούς όρους απευθείας στον ιδιωτικό τομέα, καθώς και σε οντότητες του δημόσιου τομέα που ασκούν παρόμοιες δραστηριότητ</w:t>
      </w:r>
      <w:r>
        <w:rPr>
          <w:noProof/>
        </w:rPr>
        <w:t>ες. Με βάση τις επενδύσεις του ΜΑΑ, ο Μηχανισμός αποσκοπεί αρχικά στην παροχή χρηματοδότησης ύψους τουλάχιστον 170 460 000 EUR.</w:t>
      </w:r>
    </w:p>
    <w:p w14:paraId="0F2AA4CB" w14:textId="671E9A0D" w:rsidR="00522945" w:rsidRDefault="00426980">
      <w:pPr>
        <w:spacing w:line="240" w:lineRule="auto"/>
        <w:jc w:val="both"/>
        <w:rPr>
          <w:rFonts w:eastAsia="Times New Roman"/>
          <w:noProof/>
          <w:color w:val="000000" w:themeColor="text1"/>
        </w:rPr>
      </w:pPr>
      <w:r>
        <w:rPr>
          <w:noProof/>
        </w:rPr>
        <w:t>Ο Μηχανισμός τελεί υπό τη διαχείριση του Ταμείου Στήριξης των Κρατικών Επενδύσεων ως εταίρου υλοποίησης. Η Διευκόλυνση περιλαμβά</w:t>
      </w:r>
      <w:r>
        <w:rPr>
          <w:noProof/>
        </w:rPr>
        <w:t xml:space="preserve">νει την ακόλουθη σειρά προϊόντων: δάνεια με ευνοϊκούς όρους. </w:t>
      </w:r>
      <w:r>
        <w:rPr>
          <w:rFonts w:eastAsia="Times New Roman"/>
          <w:noProof/>
          <w:color w:val="000000" w:themeColor="text1"/>
        </w:rPr>
        <w:t xml:space="preserve">Το προϊόν αυτό αποσκοπεί στην παροχή δανείων με ευνοϊκούς όρους σε έργα που συμβάλλουν στην αύξηση της διαθεσιμότητας ενοικιαζόμενων κατοικιών. Στόχος των υποστηριζόμενων δραστηριοτήτων είναι οι </w:t>
      </w:r>
      <w:r>
        <w:rPr>
          <w:rFonts w:eastAsia="Times New Roman"/>
          <w:noProof/>
          <w:color w:val="000000" w:themeColor="text1"/>
        </w:rPr>
        <w:t>ανακαινίσεις υφιστάμενων οικιστικών μονάδων, οι ανακαινίσεις κτιρίων σε οικιστικές μονάδες, οι αγορές κατοικιών και οι κατασκευές νέων οικιστικών μονάδων.</w:t>
      </w:r>
    </w:p>
    <w:p w14:paraId="54359CC5" w14:textId="09FB5921" w:rsidR="00522945" w:rsidRDefault="00426980">
      <w:pPr>
        <w:spacing w:line="240" w:lineRule="auto"/>
        <w:jc w:val="both"/>
        <w:rPr>
          <w:noProof/>
        </w:rPr>
      </w:pPr>
      <w:r>
        <w:rPr>
          <w:noProof/>
        </w:rPr>
        <w:t>Για την υλοποίηση της επένδυσης στη Διευκόλυνση, η Τσεχία και το Κρατικό Ταμείο Στήριξης των Επενδύσε</w:t>
      </w:r>
      <w:r>
        <w:rPr>
          <w:noProof/>
        </w:rPr>
        <w:t>ων υπογράφουν εκτελεστική συμφωνία η οποία περιλαμβάνει το ακόλουθο περιεχόμενο:</w:t>
      </w:r>
    </w:p>
    <w:p w14:paraId="06873128" w14:textId="1C060EA1" w:rsidR="00522945" w:rsidRDefault="00426980">
      <w:pPr>
        <w:pStyle w:val="P68B1DB1-ListParagraph23"/>
        <w:numPr>
          <w:ilvl w:val="0"/>
          <w:numId w:val="260"/>
        </w:numPr>
        <w:jc w:val="both"/>
        <w:rPr>
          <w:rFonts w:eastAsia="Times New Roman"/>
          <w:noProof/>
          <w:color w:val="000000" w:themeColor="text1"/>
        </w:rPr>
      </w:pPr>
      <w:r>
        <w:rPr>
          <w:noProof/>
        </w:rPr>
        <w:t>Περιγραφή της διαδικασίας λήψης αποφάσεων της Διευκόλυνσης: Η τελική επενδυτική απόφαση του Μηχανισμού λαμβάνεται από επιτροπή επενδύσεων ή άλλο αντίστοιχο διοικητικό όργανο κ</w:t>
      </w:r>
      <w:r>
        <w:rPr>
          <w:noProof/>
        </w:rPr>
        <w:t>αι εγκρίνεται με πλειοψηφία των ψήφων μελών που είναι ανεξάρτητα από την κυβέρνηση.</w:t>
      </w:r>
    </w:p>
    <w:p w14:paraId="1619C7F8" w14:textId="7FE139ED" w:rsidR="00522945" w:rsidRDefault="00426980">
      <w:pPr>
        <w:pStyle w:val="P68B1DB1-ListParagraph39"/>
        <w:numPr>
          <w:ilvl w:val="0"/>
          <w:numId w:val="260"/>
        </w:numPr>
        <w:jc w:val="both"/>
        <w:rPr>
          <w:noProof/>
        </w:rPr>
      </w:pPr>
      <w:r>
        <w:rPr>
          <w:noProof/>
        </w:rPr>
        <w:t>Βασικές απαιτήσεις της συναφούς επενδυτικής πολιτικής, οι οποίες περιλαμβάνουν:</w:t>
      </w:r>
    </w:p>
    <w:p w14:paraId="7E782DC2" w14:textId="17D8A54F" w:rsidR="00522945" w:rsidRDefault="00426980">
      <w:pPr>
        <w:pStyle w:val="P68B1DB1-ListParagraph39"/>
        <w:numPr>
          <w:ilvl w:val="1"/>
          <w:numId w:val="260"/>
        </w:numPr>
        <w:jc w:val="both"/>
        <w:rPr>
          <w:noProof/>
        </w:rPr>
      </w:pPr>
      <w:r>
        <w:rPr>
          <w:noProof/>
        </w:rPr>
        <w:t>Την περιγραφή του (των) χρηματοπιστωτικού (-ών) προϊόντος (-ων) και των επιλέξιμων τελικών δ</w:t>
      </w:r>
      <w:r>
        <w:rPr>
          <w:noProof/>
        </w:rPr>
        <w:t>ικαιούχων.</w:t>
      </w:r>
    </w:p>
    <w:p w14:paraId="6D4A7DCC" w14:textId="5A4BF0C7" w:rsidR="00522945" w:rsidRDefault="00426980">
      <w:pPr>
        <w:pStyle w:val="P68B1DB1-ListParagraph39"/>
        <w:numPr>
          <w:ilvl w:val="1"/>
          <w:numId w:val="260"/>
        </w:numPr>
        <w:jc w:val="both"/>
        <w:rPr>
          <w:noProof/>
        </w:rPr>
      </w:pPr>
      <w:r>
        <w:rPr>
          <w:noProof/>
        </w:rPr>
        <w:t>Την απαίτηση όλες οι υποστηριζόμενες επενδύσεις να είναι οικονομικά βιώσιμες.</w:t>
      </w:r>
    </w:p>
    <w:p w14:paraId="2E60D70A" w14:textId="5ECFB89F" w:rsidR="00522945" w:rsidRDefault="00426980">
      <w:pPr>
        <w:pStyle w:val="P68B1DB1-ListParagraph23"/>
        <w:numPr>
          <w:ilvl w:val="1"/>
          <w:numId w:val="260"/>
        </w:numPr>
        <w:jc w:val="both"/>
        <w:rPr>
          <w:rFonts w:eastAsia="Times New Roman"/>
          <w:noProof/>
          <w:color w:val="000000" w:themeColor="text1"/>
        </w:rPr>
      </w:pPr>
      <w:r>
        <w:rPr>
          <w:noProof/>
        </w:rPr>
        <w:t>Την απαίτηση συμμόρφωσης με την αρχή της «μη πρόκλησης σημαντικής βλάβης» (DNSH), όπως ορίζεται στην τεχνική καθοδήγηση σχετικά με την αρχή της μη πρόκλησης σημαντικής</w:t>
      </w:r>
      <w:r>
        <w:rPr>
          <w:noProof/>
        </w:rPr>
        <w:t xml:space="preserve"> βλάβης (2021/C58/01). Ειδικότερα, η επενδυτική πολιτική αποκλείει από την επιλεξιμότητα τον ακόλουθο κατάλογο δραστηριοτήτων και περιουσιακών στοιχείων: I) δραστηριότητες και περιουσιακά στοιχεία που σχετίζονται με ορυκτά καύσιμα, συμπεριλαμβανομένης της </w:t>
      </w:r>
      <w:r>
        <w:rPr>
          <w:noProof/>
        </w:rPr>
        <w:t>μεταγενέστερης χρήσης</w:t>
      </w:r>
      <w:r>
        <w:rPr>
          <w:noProof/>
        </w:rPr>
        <w:footnoteReference w:id="16"/>
      </w:r>
      <w:r>
        <w:rPr>
          <w:noProof/>
        </w:rPr>
        <w:t>, ii) δραστηριότητες και περιουσιακά στοιχεία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w:t>
      </w:r>
      <w:r>
        <w:rPr>
          <w:noProof/>
        </w:rPr>
        <w:t>ναφοράς</w:t>
      </w:r>
      <w:r>
        <w:rPr>
          <w:noProof/>
        </w:rPr>
        <w:footnoteReference w:id="17"/>
      </w:r>
      <w:r>
        <w:rPr>
          <w:noProof/>
        </w:rPr>
        <w:t>, iii) δραστηριότητες και περιουσιακά στοιχεία που σχετίζονται με χώρους υγειονομικής ταφής αποβλήτων, αποτεφρωτήρες και μονάδες μηχανικής βιολογικής επεξεργασίας. Επιπλέον, η επενδυτική πολιτική απαιτεί συμμόρφωση με τη σχετική ενωσιακή και εθνική</w:t>
      </w:r>
      <w:r>
        <w:rPr>
          <w:noProof/>
        </w:rPr>
        <w:t xml:space="preserve"> περιβαλλοντική νομοθεσία των τελικών δικαιούχων της διευκόλυνσης.</w:t>
      </w:r>
    </w:p>
    <w:p w14:paraId="61EAA3F2" w14:textId="7511A2FC" w:rsidR="00522945" w:rsidRDefault="00426980">
      <w:pPr>
        <w:pStyle w:val="P68B1DB1-ListParagraph39"/>
        <w:numPr>
          <w:ilvl w:val="1"/>
          <w:numId w:val="260"/>
        </w:numPr>
        <w:jc w:val="both"/>
        <w:rPr>
          <w:noProof/>
        </w:rPr>
      </w:pPr>
      <w:r>
        <w:rPr>
          <w:noProof/>
        </w:rPr>
        <w:t>Την απαίτηση σύμφωνα με την οποία οι τελικοί δικαιούχοι του Μηχανισμού δεν λαμβάνουν στήριξη από άλλα μέσα της Ένωσης για την κάλυψη του ίδιου κόστους.</w:t>
      </w:r>
    </w:p>
    <w:p w14:paraId="40A682B3" w14:textId="3494F4B4" w:rsidR="00522945" w:rsidRDefault="00426980">
      <w:pPr>
        <w:pStyle w:val="P68B1DB1-ListParagraph39"/>
        <w:numPr>
          <w:ilvl w:val="1"/>
          <w:numId w:val="260"/>
        </w:numPr>
        <w:jc w:val="both"/>
        <w:rPr>
          <w:noProof/>
        </w:rPr>
      </w:pPr>
      <w:r>
        <w:rPr>
          <w:noProof/>
        </w:rPr>
        <w:t>Την απαίτηση όλες οι ανακαινίσεις που</w:t>
      </w:r>
      <w:r>
        <w:rPr>
          <w:noProof/>
        </w:rPr>
        <w:t xml:space="preserve"> λαμβάνουν στήριξη να περιλαμβάνουν ανακαινίσεις ενεργειακής απόδοσης.</w:t>
      </w:r>
    </w:p>
    <w:p w14:paraId="46A23DC4" w14:textId="70971302" w:rsidR="00522945" w:rsidRDefault="00426980">
      <w:pPr>
        <w:pStyle w:val="P68B1DB1-ListParagraph39"/>
        <w:rPr>
          <w:noProof/>
        </w:rPr>
      </w:pPr>
      <w:r>
        <w:rPr>
          <w:noProof/>
        </w:rPr>
        <w:t>Οι απαιτήσεις σύμφωνα με τις οποίες οι μελλοντικοί ενοικιαστές των υποστηριζόμενων κατοικιών δεν πρέπει να είναι ιδιοκτήτες κατοικιών και να εμπίπτουν σε τουλάχιστον μία από τις ακόλουθ</w:t>
      </w:r>
      <w:r>
        <w:rPr>
          <w:noProof/>
        </w:rPr>
        <w:t>ες κατηγορίες: νοικοκυριά με ισοδύναμο εισόδημα νοικοκυριού που κυμαίνεται από το πρώτο έως το όγδοο δεκατημόριο εισοδήματος στην Τσεχία· νοικοκυριά με όλα τα μέλη ηλικίας κάτω των 35 ετών· νοικοκυριά με τουλάχιστον ένα μέλος που εργάζεται σε μία από τις α</w:t>
      </w:r>
      <w:r>
        <w:rPr>
          <w:noProof/>
        </w:rPr>
        <w:t xml:space="preserve">κόλουθες υπηρεσίες: εκπαίδευση, υγειονομική περίθαλψη, αστυνομία, πυροσβεστική υπηρεσία, κοινωνικές υπηρεσίες, δημόσια διοίκηση. Επιπλέον, το μίσθωμα στις υποστηριζόμενες κατοικίες πρέπει να είναι χαμηλότερο από το εκτιμώμενο αγοραίο μίσθωμα για κατοικίες </w:t>
      </w:r>
      <w:r>
        <w:rPr>
          <w:noProof/>
        </w:rPr>
        <w:t>συγκρίσιμης ποιότητας. Οι απαιτήσεις αυτές ισχύουν για τουλάχιστον 20 έτη μετά τη λήψη της χρηματοδοτικής στήριξης.</w:t>
      </w:r>
    </w:p>
    <w:p w14:paraId="2592F6F2" w14:textId="09151272" w:rsidR="00522945" w:rsidRDefault="00426980">
      <w:pPr>
        <w:pStyle w:val="P68B1DB1-ListParagraph23"/>
        <w:numPr>
          <w:ilvl w:val="0"/>
          <w:numId w:val="260"/>
        </w:numPr>
        <w:jc w:val="both"/>
        <w:rPr>
          <w:rFonts w:eastAsia="Times New Roman"/>
          <w:b/>
          <w:noProof/>
          <w:color w:val="000000" w:themeColor="text1"/>
        </w:rPr>
      </w:pPr>
      <w:r>
        <w:rPr>
          <w:noProof/>
        </w:rPr>
        <w:t>Το ποσό που καλύπτεται από τη συμφωνία εφαρμογής, τη διάρθρωση των τελών για τον εταίρο υλοποίησης και την απαίτηση επανεπένδυσης τυχόν επαν</w:t>
      </w:r>
      <w:r>
        <w:rPr>
          <w:noProof/>
        </w:rPr>
        <w:t>εισροών σύμφωνα με την επενδυτική πολιτική της διευκόλυνσης.</w:t>
      </w:r>
    </w:p>
    <w:p w14:paraId="11B93343" w14:textId="4F1D2F72" w:rsidR="00522945" w:rsidRDefault="00426980">
      <w:pPr>
        <w:pStyle w:val="P68B1DB1-ListParagraph29"/>
        <w:numPr>
          <w:ilvl w:val="0"/>
          <w:numId w:val="260"/>
        </w:numPr>
        <w:jc w:val="both"/>
        <w:rPr>
          <w:noProof/>
        </w:rPr>
      </w:pPr>
      <w:r>
        <w:rPr>
          <w:noProof/>
        </w:rPr>
        <w:t>Απαιτήσεις παρακολούθησης, λογιστικού και άλλου ελέγχου, συμπεριλαμβανομένων των εξής:</w:t>
      </w:r>
    </w:p>
    <w:p w14:paraId="2DB21091" w14:textId="19DB0A36" w:rsidR="00522945" w:rsidRDefault="00426980">
      <w:pPr>
        <w:pStyle w:val="P68B1DB1-ListParagraph29"/>
        <w:numPr>
          <w:ilvl w:val="1"/>
          <w:numId w:val="260"/>
        </w:numPr>
        <w:jc w:val="both"/>
        <w:rPr>
          <w:noProof/>
        </w:rPr>
      </w:pPr>
      <w:r>
        <w:rPr>
          <w:noProof/>
        </w:rPr>
        <w:t xml:space="preserve">Την περιγραφή του συστήματος παρακολούθησης του εταίρου υλοποίησης για την υποβολή εκθέσεων σχετικά με τις </w:t>
      </w:r>
      <w:r>
        <w:rPr>
          <w:noProof/>
        </w:rPr>
        <w:t>επενδύσεις που κινητοποιήθηκαν.</w:t>
      </w:r>
    </w:p>
    <w:p w14:paraId="03237B1C" w14:textId="2CD7AF9F" w:rsidR="00522945" w:rsidRDefault="00426980">
      <w:pPr>
        <w:pStyle w:val="P68B1DB1-ListParagraph23"/>
        <w:numPr>
          <w:ilvl w:val="1"/>
          <w:numId w:val="260"/>
        </w:numPr>
        <w:jc w:val="both"/>
        <w:rPr>
          <w:rFonts w:eastAsia="Times New Roman"/>
          <w:noProof/>
        </w:rPr>
      </w:pPr>
      <w:r>
        <w:rPr>
          <w:noProof/>
        </w:rPr>
        <w:t>Την περιγραφή των διαδικασιών του εταίρου υλοποίησης που θα διασφαλίζουν την πρόληψη, τον εντοπισμό και τη διόρθωση περιπτώσεων απάτης, διαφθοράς και σύγκρουσης συμφερόντων.</w:t>
      </w:r>
    </w:p>
    <w:p w14:paraId="69792001" w14:textId="2AE40FE7" w:rsidR="00522945" w:rsidRDefault="00426980">
      <w:pPr>
        <w:pStyle w:val="P68B1DB1-ListParagraph23"/>
        <w:numPr>
          <w:ilvl w:val="1"/>
          <w:numId w:val="260"/>
        </w:numPr>
        <w:jc w:val="both"/>
        <w:rPr>
          <w:rFonts w:eastAsia="Times New Roman"/>
          <w:noProof/>
        </w:rPr>
      </w:pPr>
      <w:r>
        <w:rPr>
          <w:noProof/>
        </w:rPr>
        <w:t xml:space="preserve">Την υποχρέωση επαλήθευσης της επιλεξιμότητας κάθε </w:t>
      </w:r>
      <w:r>
        <w:rPr>
          <w:noProof/>
        </w:rPr>
        <w:t>πράξης σύμφωνα με τις απαιτήσεις που ορίζονται στη συμφωνία εφαρμογής πριν από τη δέσμευση για τη χρηματοδότηση μιας πράξης.</w:t>
      </w:r>
    </w:p>
    <w:p w14:paraId="0A42D3D5" w14:textId="76B8B5D3" w:rsidR="00522945" w:rsidRDefault="00426980">
      <w:pPr>
        <w:pStyle w:val="P68B1DB1-ListParagraph23"/>
        <w:numPr>
          <w:ilvl w:val="1"/>
          <w:numId w:val="260"/>
        </w:numPr>
        <w:jc w:val="both"/>
        <w:rPr>
          <w:rFonts w:eastAsia="Times New Roman"/>
          <w:noProof/>
        </w:rPr>
      </w:pPr>
      <w:r>
        <w:rPr>
          <w:noProof/>
        </w:rPr>
        <w:t xml:space="preserve">Την υποχρέωση διενέργειας κατασταλτικών ελέγχων βάσει κινδύνου σύμφωνα με σχέδιο ελέγχου του Κρατικού Ταμείου Στήριξης Επενδύσεων. </w:t>
      </w:r>
      <w:r>
        <w:rPr>
          <w:noProof/>
        </w:rPr>
        <w:t>Οι εν λόγω έλεγχοι επαληθεύουν i) την αποτελεσματικότητα των συστημάτων ελέγχου, συμπεριλαμβανομένου του εντοπισμού περιπτώσεων απάτης, διαφθοράς και σύγκρουσης συμφερόντων· II) συμμόρφωση με την αρχή της μη πρόκλησης σημαντικής βλάβης και τους κανόνες για</w:t>
      </w:r>
      <w:r>
        <w:rPr>
          <w:noProof/>
        </w:rPr>
        <w:t xml:space="preserve"> τις κρατικές ενισχύσεις· και iii) ότι τηρείται η απαίτηση σύμφωνα με την οποία οι τελικοί δικαιούχοι του Μηχανισμού δεν έχουν λάβει στήριξη από άλλα μέσα της Ένωσης για την κάλυψη του ίδιου κόστους. Οι έλεγχοι επαληθεύουν επίσης τη νομιμότητα των συναλλαγ</w:t>
      </w:r>
      <w:r>
        <w:rPr>
          <w:noProof/>
        </w:rPr>
        <w:t>ών και την τήρηση των όρων της ισχύουσας συμφωνίας εφαρμογής.</w:t>
      </w:r>
    </w:p>
    <w:p w14:paraId="74136F2C" w14:textId="77777777" w:rsidR="00522945" w:rsidRDefault="00426980">
      <w:pPr>
        <w:pStyle w:val="P68B1DB1-Normal4"/>
        <w:spacing w:before="0" w:after="160" w:line="240" w:lineRule="auto"/>
        <w:jc w:val="both"/>
        <w:rPr>
          <w:noProof/>
          <w:color w:val="000000" w:themeColor="text1"/>
        </w:rPr>
      </w:pPr>
      <w:r>
        <w:rPr>
          <w:noProof/>
        </w:rPr>
        <w:t>Η εφαρμογή του μέτρου ολοκληρώνεται έως τις 31 Αυγούστου 2026.</w:t>
      </w:r>
    </w:p>
    <w:p w14:paraId="289CD875" w14:textId="4C5CF1BA" w:rsidR="00522945" w:rsidRDefault="00426980">
      <w:pPr>
        <w:pStyle w:val="P68B1DB1-Normal18"/>
        <w:spacing w:after="160" w:line="259" w:lineRule="auto"/>
        <w:rPr>
          <w:noProof/>
        </w:rPr>
      </w:pPr>
      <w:r>
        <w:rPr>
          <w:noProof/>
        </w:rPr>
        <w:t>Επένδυση 2: Δανειακή διευκόλυνση μειωμένης εξασφάλισης</w:t>
      </w:r>
    </w:p>
    <w:p w14:paraId="632B988C" w14:textId="0865E4E4" w:rsidR="00522945" w:rsidRDefault="00426980">
      <w:pPr>
        <w:spacing w:line="240" w:lineRule="auto"/>
        <w:jc w:val="both"/>
        <w:rPr>
          <w:noProof/>
        </w:rPr>
      </w:pPr>
      <w:r>
        <w:rPr>
          <w:noProof/>
        </w:rPr>
        <w:t xml:space="preserve">Το μέτρο αυτό συνίσταται σε </w:t>
      </w:r>
      <w:r>
        <w:rPr>
          <w:rFonts w:eastAsia="@MS Mincho"/>
          <w:noProof/>
        </w:rPr>
        <w:t>δημόσια επένδυση</w:t>
      </w:r>
      <w:r>
        <w:rPr>
          <w:noProof/>
        </w:rPr>
        <w:t xml:space="preserve"> σε μηχανισμό για την παροχή δαν</w:t>
      </w:r>
      <w:r>
        <w:rPr>
          <w:noProof/>
        </w:rPr>
        <w:t xml:space="preserve">είων μειωμένης εξασφάλισης, </w:t>
      </w:r>
      <w:r>
        <w:rPr>
          <w:rFonts w:eastAsia="@MS Mincho"/>
          <w:noProof/>
        </w:rPr>
        <w:t>προκειμένου να δοθούν κίνητρα για ιδιωτικές επενδύσεις και να βελτιωθεί η πρόσβαση σε χρηματοδότηση στον τομέα της οικονομικά προσιτής στέγασης της Τσεχίας</w:t>
      </w:r>
      <w:r>
        <w:rPr>
          <w:noProof/>
        </w:rPr>
        <w:t>. Η διευκόλυνση λειτουργεί παρέχοντας δάνεια μειωμένης εξασφάλισης απευθε</w:t>
      </w:r>
      <w:r>
        <w:rPr>
          <w:noProof/>
        </w:rPr>
        <w:t>ίας στον ιδιωτικό τομέα, καθώς και σε οντότητες του δημόσιου τομέα που ασκούν παρόμοιες δραστηριότητες. Με βάση τις επενδύσεις του ΜΑΑ, ο Μηχανισμός αποσκοπεί αρχικά στην παροχή χρηματοδότησης ύψους τουλάχιστον 94 770 000 EUR.</w:t>
      </w:r>
    </w:p>
    <w:p w14:paraId="03CAEB18" w14:textId="73F5C180" w:rsidR="00522945" w:rsidRDefault="00426980">
      <w:pPr>
        <w:spacing w:line="240" w:lineRule="auto"/>
        <w:jc w:val="both"/>
        <w:rPr>
          <w:rFonts w:eastAsia="Times New Roman"/>
          <w:noProof/>
          <w:color w:val="000000" w:themeColor="text1"/>
        </w:rPr>
      </w:pPr>
      <w:r>
        <w:rPr>
          <w:noProof/>
        </w:rPr>
        <w:t>Τη διαχείριση της διευκόλυνση</w:t>
      </w:r>
      <w:r>
        <w:rPr>
          <w:noProof/>
        </w:rPr>
        <w:t xml:space="preserve">ς αναλαμβάνει η Εθνική Τράπεζα Ανάπτυξης ως εταίρος υλοποίησης. Η Διευκόλυνση περιλαμβάνει την ακόλουθη σειρά προϊόντων: δάνεια μειωμένης εξασφάλισης. </w:t>
      </w:r>
      <w:r>
        <w:rPr>
          <w:rFonts w:eastAsia="Times New Roman"/>
          <w:noProof/>
          <w:color w:val="000000" w:themeColor="text1"/>
        </w:rPr>
        <w:t>Το προϊόν αυτό αποσκοπεί στην παροχή δανείων μειωμένης εξασφάλισης σε έργα που συμβάλλουν στην αύξηση της</w:t>
      </w:r>
      <w:r>
        <w:rPr>
          <w:rFonts w:eastAsia="Times New Roman"/>
          <w:noProof/>
          <w:color w:val="000000" w:themeColor="text1"/>
        </w:rPr>
        <w:t xml:space="preserve"> διαθεσιμότητας ενοικιαζόμενων κατοικιών. Στόχος των υποστηριζόμενων δραστηριοτήτων είναι οι ανακαινίσεις υφιστάμενων οικιστικών μονάδων, οι ανακαινίσεις κτιρίων σε οικιστικές κατοικίες και οι κατασκευές νέων οικιστικών μονάδων.</w:t>
      </w:r>
    </w:p>
    <w:p w14:paraId="62AB833E" w14:textId="4955F313" w:rsidR="00522945" w:rsidRDefault="00426980">
      <w:pPr>
        <w:spacing w:line="240" w:lineRule="auto"/>
        <w:jc w:val="both"/>
        <w:rPr>
          <w:noProof/>
        </w:rPr>
      </w:pPr>
      <w:r>
        <w:rPr>
          <w:noProof/>
        </w:rPr>
        <w:t>Για την υλοποίηση της επένδ</w:t>
      </w:r>
      <w:r>
        <w:rPr>
          <w:noProof/>
        </w:rPr>
        <w:t>υσης στη Διευκόλυνση, η Τσεχία και η Εθνική Τράπεζα Ανάπτυξης υπογράφουν εκτελεστική συμφωνία η οποία περιλαμβάνει το ακόλουθο περιεχόμενο:</w:t>
      </w:r>
    </w:p>
    <w:p w14:paraId="68D6CB52" w14:textId="5ABAE773" w:rsidR="00522945" w:rsidRDefault="00426980">
      <w:pPr>
        <w:pStyle w:val="P68B1DB1-ListParagraph23"/>
        <w:numPr>
          <w:ilvl w:val="0"/>
          <w:numId w:val="373"/>
        </w:numPr>
        <w:jc w:val="both"/>
        <w:rPr>
          <w:rFonts w:eastAsia="Times New Roman"/>
          <w:noProof/>
          <w:color w:val="000000" w:themeColor="text1"/>
        </w:rPr>
      </w:pPr>
      <w:r>
        <w:rPr>
          <w:noProof/>
        </w:rPr>
        <w:t>Περιγραφή της διαδικασίας λήψης αποφάσεων της Διευκόλυνσης: Η τελική επενδυτική απόφαση του Μηχανισμού λαμβάνεται απ</w:t>
      </w:r>
      <w:r>
        <w:rPr>
          <w:noProof/>
        </w:rPr>
        <w:t>ό επιτροπή επενδύσεων ή άλλο αντίστοιχο διοικητικό όργανο και εγκρίνεται με πλειοψηφία των ψήφων μελών που είναι ανεξάρτητα από την κυβέρνηση.</w:t>
      </w:r>
    </w:p>
    <w:p w14:paraId="06C4CDB6" w14:textId="77777777" w:rsidR="00522945" w:rsidRDefault="00426980">
      <w:pPr>
        <w:pStyle w:val="P68B1DB1-ListParagraph39"/>
        <w:numPr>
          <w:ilvl w:val="0"/>
          <w:numId w:val="373"/>
        </w:numPr>
        <w:jc w:val="both"/>
        <w:rPr>
          <w:noProof/>
        </w:rPr>
      </w:pPr>
      <w:r>
        <w:rPr>
          <w:noProof/>
        </w:rPr>
        <w:t>Βασικές απαιτήσεις της συναφούς επενδυτικής πολιτικής, οι οποίες περιλαμβάνουν:</w:t>
      </w:r>
    </w:p>
    <w:p w14:paraId="47146508" w14:textId="77777777" w:rsidR="00522945" w:rsidRDefault="00426980">
      <w:pPr>
        <w:pStyle w:val="P68B1DB1-ListParagraph39"/>
        <w:numPr>
          <w:ilvl w:val="1"/>
          <w:numId w:val="373"/>
        </w:numPr>
        <w:jc w:val="both"/>
        <w:rPr>
          <w:noProof/>
        </w:rPr>
      </w:pPr>
      <w:r>
        <w:rPr>
          <w:noProof/>
        </w:rPr>
        <w:t>Την περιγραφή του (των) χρηματοπι</w:t>
      </w:r>
      <w:r>
        <w:rPr>
          <w:noProof/>
        </w:rPr>
        <w:t>στωτικού (-ών) προϊόντος (-ων) και των επιλέξιμων τελικών δικαιούχων.</w:t>
      </w:r>
    </w:p>
    <w:p w14:paraId="7474BA4C" w14:textId="77777777" w:rsidR="00522945" w:rsidRDefault="00426980">
      <w:pPr>
        <w:pStyle w:val="P68B1DB1-ListParagraph39"/>
        <w:numPr>
          <w:ilvl w:val="1"/>
          <w:numId w:val="373"/>
        </w:numPr>
        <w:jc w:val="both"/>
        <w:rPr>
          <w:noProof/>
        </w:rPr>
      </w:pPr>
      <w:r>
        <w:rPr>
          <w:noProof/>
        </w:rPr>
        <w:t>Την απαίτηση όλες οι υποστηριζόμενες επενδύσεις να είναι οικονομικά βιώσιμες.</w:t>
      </w:r>
    </w:p>
    <w:p w14:paraId="3D1BE002" w14:textId="77777777" w:rsidR="00522945" w:rsidRDefault="00426980">
      <w:pPr>
        <w:pStyle w:val="P68B1DB1-ListParagraph23"/>
        <w:numPr>
          <w:ilvl w:val="1"/>
          <w:numId w:val="373"/>
        </w:numPr>
        <w:jc w:val="both"/>
        <w:rPr>
          <w:rFonts w:eastAsia="Times New Roman"/>
          <w:noProof/>
          <w:color w:val="000000" w:themeColor="text1"/>
        </w:rPr>
      </w:pPr>
      <w:r>
        <w:rPr>
          <w:noProof/>
        </w:rPr>
        <w:t>Την απαίτηση συμμόρφωσης με την αρχή της «μη πρόκλησης σημαντικής βλάβης» (DNSH), όπως ορίζεται στην τεχνική</w:t>
      </w:r>
      <w:r>
        <w:rPr>
          <w:noProof/>
        </w:rPr>
        <w:t xml:space="preserve"> καθοδήγηση σχετικά με την αρχή της μη πρόκλησης σημαντικής βλάβης (2021/C58/01). Ειδικότερα, η επενδυτική πολιτική αποκλείει από την επιλεξιμότητα τον ακόλουθο κατάλογο δραστηριοτήτων και περιουσιακών στοιχείων: I) δραστηριότητες και περιουσιακά στοιχεία </w:t>
      </w:r>
      <w:r>
        <w:rPr>
          <w:noProof/>
        </w:rPr>
        <w:t>που σχετίζονται με ορυκτά καύσιμα, συμπεριλαμβανομένης της μεταγενέστερης χρήσης</w:t>
      </w:r>
      <w:r>
        <w:rPr>
          <w:noProof/>
        </w:rPr>
        <w:footnoteReference w:id="18"/>
      </w:r>
      <w:r>
        <w:rPr>
          <w:noProof/>
        </w:rPr>
        <w:t>, ii) δραστηριότητες και περιουσιακά στοιχεία στο πλαίσιο του συστήματος εμπορίας δικαιωμάτων εκπομπών της ΕΕ (ΣΕΔΕ) που επιτυγχάνουν προβλεπόμενες εκπομπές αερίων του θερμοκη</w:t>
      </w:r>
      <w:r>
        <w:rPr>
          <w:noProof/>
        </w:rPr>
        <w:t>πίου που δεν είναι χαμηλότερες από τους σχετικούς δείκτες αναφοράς</w:t>
      </w:r>
      <w:r>
        <w:rPr>
          <w:noProof/>
        </w:rPr>
        <w:footnoteReference w:id="19"/>
      </w:r>
      <w:r>
        <w:rPr>
          <w:noProof/>
        </w:rPr>
        <w:t>, iii) δραστηριότητες και περιουσιακά στοιχεία που σχετίζονται με χώρους υγειονομικής ταφής αποβλήτων, αποτεφρωτήρες και μονάδες μηχανικής βιολογικής επεξεργασίας. Επιπλέον, η επενδυτική πο</w:t>
      </w:r>
      <w:r>
        <w:rPr>
          <w:noProof/>
        </w:rPr>
        <w:t>λιτική απαιτεί συμμόρφωση με τη σχετική ενωσιακή και εθνική περιβαλλοντική νομοθεσία των τελικών δικαιούχων της διευκόλυνσης.</w:t>
      </w:r>
    </w:p>
    <w:p w14:paraId="716D83DE" w14:textId="77777777" w:rsidR="00522945" w:rsidRDefault="00426980">
      <w:pPr>
        <w:pStyle w:val="P68B1DB1-ListParagraph39"/>
        <w:numPr>
          <w:ilvl w:val="1"/>
          <w:numId w:val="373"/>
        </w:numPr>
        <w:jc w:val="both"/>
        <w:rPr>
          <w:noProof/>
        </w:rPr>
      </w:pPr>
      <w:r>
        <w:rPr>
          <w:noProof/>
        </w:rPr>
        <w:t>Την απαίτηση σύμφωνα με την οποία οι τελικοί δικαιούχοι του Μηχανισμού δεν λαμβάνουν στήριξη από άλλα μέσα της Ένωσης για την κάλυ</w:t>
      </w:r>
      <w:r>
        <w:rPr>
          <w:noProof/>
        </w:rPr>
        <w:t>ψη του ίδιου κόστους.</w:t>
      </w:r>
    </w:p>
    <w:p w14:paraId="1168BF02" w14:textId="77777777" w:rsidR="00522945" w:rsidRDefault="00426980">
      <w:pPr>
        <w:pStyle w:val="P68B1DB1-ListParagraph39"/>
        <w:numPr>
          <w:ilvl w:val="1"/>
          <w:numId w:val="373"/>
        </w:numPr>
        <w:jc w:val="both"/>
        <w:rPr>
          <w:noProof/>
        </w:rPr>
      </w:pPr>
      <w:r>
        <w:rPr>
          <w:noProof/>
        </w:rPr>
        <w:t>Την απαίτηση όλες οι ανακαινίσεις που λαμβάνουν στήριξη να περιλαμβάνουν ανακαινίσεις ενεργειακής απόδοσης.</w:t>
      </w:r>
    </w:p>
    <w:p w14:paraId="7A745DCE" w14:textId="654B8461" w:rsidR="00522945" w:rsidRDefault="00426980">
      <w:pPr>
        <w:pStyle w:val="P68B1DB1-ListParagraph39"/>
        <w:numPr>
          <w:ilvl w:val="1"/>
          <w:numId w:val="373"/>
        </w:numPr>
        <w:jc w:val="both"/>
        <w:rPr>
          <w:noProof/>
        </w:rPr>
      </w:pPr>
      <w:r>
        <w:rPr>
          <w:noProof/>
        </w:rPr>
        <w:t>Οι απαιτήσεις σύμφωνα με τις οποίες οι μελλοντικοί ενοικιαστές των υποστηριζόμενων κατοικιών δεν πρέπει να είναι ιδιοκτήτες κα</w:t>
      </w:r>
      <w:r>
        <w:rPr>
          <w:noProof/>
        </w:rPr>
        <w:t>τοικιών και να εμπίπτουν σε τουλάχιστον μία από τις ακόλουθες κατηγορίες: νοικοκυριά με ισοδύναμο εισόδημα νοικοκυριού που κυμαίνεται από το πρώτο έως το όγδοο δεκατημόριο εισοδήματος στην Τσεχία· νοικοκυριά με όλα τα μέλη ηλικίας κάτω των 35 ετών· νοικοκυ</w:t>
      </w:r>
      <w:r>
        <w:rPr>
          <w:noProof/>
        </w:rPr>
        <w:t xml:space="preserve">ριά με τουλάχιστον ένα μέλος που εργάζεται σε μία από τις ακόλουθες υπηρεσίες: εκπαίδευση, υγειονομική περίθαλψη, αστυνομία, πυροσβεστική υπηρεσία, κοινωνικές υπηρεσίες, δημόσια διοίκηση. Επιπλέον, το μίσθωμα στις υποστηριζόμενες κατοικίες πρέπει να είναι </w:t>
      </w:r>
      <w:r>
        <w:rPr>
          <w:noProof/>
        </w:rPr>
        <w:t>χαμηλότερο από το εκτιμώμενο αγοραίο μίσθωμα για κατοικίες συγκρίσιμης ποιότητας. Οι απαιτήσεις αυτές ισχύουν για τουλάχιστον 20 έτη μετά τη λήψη της χρηματοδοτικής στήριξης.</w:t>
      </w:r>
    </w:p>
    <w:p w14:paraId="64F79D0D" w14:textId="77777777" w:rsidR="00522945" w:rsidRDefault="00426980">
      <w:pPr>
        <w:pStyle w:val="P68B1DB1-ListParagraph23"/>
        <w:numPr>
          <w:ilvl w:val="0"/>
          <w:numId w:val="373"/>
        </w:numPr>
        <w:jc w:val="both"/>
        <w:rPr>
          <w:rFonts w:eastAsia="Times New Roman"/>
          <w:b/>
          <w:noProof/>
          <w:color w:val="000000" w:themeColor="text1"/>
        </w:rPr>
      </w:pPr>
      <w:r>
        <w:rPr>
          <w:noProof/>
        </w:rPr>
        <w:t xml:space="preserve">Το ποσό που καλύπτεται από τη συμφωνία εφαρμογής, τη διάρθρωση των τελών για τον </w:t>
      </w:r>
      <w:r>
        <w:rPr>
          <w:noProof/>
        </w:rPr>
        <w:t>εταίρο υλοποίησης και την απαίτηση επανεπένδυσης τυχόν επανεισροών σύμφωνα με την επενδυτική πολιτική της διευκόλυνσης.</w:t>
      </w:r>
    </w:p>
    <w:p w14:paraId="0A50F316" w14:textId="77777777" w:rsidR="00522945" w:rsidRDefault="00426980">
      <w:pPr>
        <w:pStyle w:val="P68B1DB1-ListParagraph29"/>
        <w:numPr>
          <w:ilvl w:val="0"/>
          <w:numId w:val="373"/>
        </w:numPr>
        <w:jc w:val="both"/>
        <w:rPr>
          <w:noProof/>
        </w:rPr>
      </w:pPr>
      <w:r>
        <w:rPr>
          <w:noProof/>
        </w:rPr>
        <w:t>Απαιτήσεις παρακολούθησης, λογιστικού και άλλου ελέγχου, συμπεριλαμβανομένων των εξής:</w:t>
      </w:r>
    </w:p>
    <w:p w14:paraId="5E8A5407" w14:textId="77777777" w:rsidR="00522945" w:rsidRDefault="00426980">
      <w:pPr>
        <w:pStyle w:val="P68B1DB1-ListParagraph29"/>
        <w:numPr>
          <w:ilvl w:val="1"/>
          <w:numId w:val="373"/>
        </w:numPr>
        <w:jc w:val="both"/>
        <w:rPr>
          <w:noProof/>
        </w:rPr>
      </w:pPr>
      <w:r>
        <w:rPr>
          <w:noProof/>
        </w:rPr>
        <w:t>Την περιγραφή του συστήματος παρακολούθησης του ε</w:t>
      </w:r>
      <w:r>
        <w:rPr>
          <w:noProof/>
        </w:rPr>
        <w:t>ταίρου υλοποίησης για την υποβολή εκθέσεων σχετικά με τις επενδύσεις που κινητοποιήθηκαν.</w:t>
      </w:r>
    </w:p>
    <w:p w14:paraId="7BC683DB" w14:textId="77777777" w:rsidR="00522945" w:rsidRDefault="00426980">
      <w:pPr>
        <w:pStyle w:val="P68B1DB1-ListParagraph23"/>
        <w:numPr>
          <w:ilvl w:val="1"/>
          <w:numId w:val="373"/>
        </w:numPr>
        <w:jc w:val="both"/>
        <w:rPr>
          <w:rFonts w:eastAsia="Times New Roman"/>
          <w:noProof/>
        </w:rPr>
      </w:pPr>
      <w:r>
        <w:rPr>
          <w:noProof/>
        </w:rPr>
        <w:t>Την περιγραφή των διαδικασιών του εταίρου υλοποίησης που θα διασφαλίζουν την πρόληψη, τον εντοπισμό και τη διόρθωση περιπτώσεων απάτης, διαφθοράς και σύγκρουσης συμφε</w:t>
      </w:r>
      <w:r>
        <w:rPr>
          <w:noProof/>
        </w:rPr>
        <w:t>ρόντων.</w:t>
      </w:r>
    </w:p>
    <w:p w14:paraId="16DEA487" w14:textId="77777777" w:rsidR="00522945" w:rsidRDefault="00426980">
      <w:pPr>
        <w:pStyle w:val="P68B1DB1-ListParagraph23"/>
        <w:numPr>
          <w:ilvl w:val="1"/>
          <w:numId w:val="373"/>
        </w:numPr>
        <w:jc w:val="both"/>
        <w:rPr>
          <w:rFonts w:eastAsia="Times New Roman"/>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δέσμευση για τη χρηματοδότηση μιας πράξης.</w:t>
      </w:r>
    </w:p>
    <w:p w14:paraId="5780AA0E" w14:textId="397D17A4" w:rsidR="00522945" w:rsidRDefault="00426980">
      <w:pPr>
        <w:pStyle w:val="P68B1DB1-ListParagraph23"/>
        <w:numPr>
          <w:ilvl w:val="1"/>
          <w:numId w:val="373"/>
        </w:numPr>
        <w:jc w:val="both"/>
        <w:rPr>
          <w:noProof/>
        </w:rPr>
      </w:pPr>
      <w:r>
        <w:rPr>
          <w:noProof/>
        </w:rPr>
        <w:t>Την υποχρέωση διενέργειας κατασταλτικών ελέγχων βάσει κινδύνου σύμφωνα με</w:t>
      </w:r>
      <w:r>
        <w:rPr>
          <w:noProof/>
        </w:rPr>
        <w:t xml:space="preserve"> σχέδιο ελέγχου της Εθνικής Τράπεζας Ανάπτυξης. Οι εν λόγω έλεγχοι επαληθεύουν i) την αποτελεσματικότητα των συστημάτων ελέγχου, συμπεριλαμβανομένου του εντοπισμού περιπτώσεων απάτης, διαφθοράς και σύγκρουσης συμφερόντων· II) συμμόρφωση με την αρχή της μη </w:t>
      </w:r>
      <w:r>
        <w:rPr>
          <w:noProof/>
        </w:rPr>
        <w:t>πρόκλησης σημαντικής βλάβης και τους κανόνες για τις κρατικές ενισχύσεις· και iii) ότι τηρείται η απαίτηση σύμφωνα με την οποία οι τελικοί δικαιούχοι του Μηχανισμού δεν έχουν λάβει στήριξη από άλλα μέσα της Ένωσης για την κάλυψη του ίδιου κόστους. Οι έλεγχ</w:t>
      </w:r>
      <w:r>
        <w:rPr>
          <w:noProof/>
        </w:rPr>
        <w:t>οι επαληθεύουν επίσης τη νομιμότητα των συναλλαγών και την τήρηση των όρων της ισχύουσας συμφωνίας εφαρμογής.</w:t>
      </w:r>
    </w:p>
    <w:p w14:paraId="40A5E90E" w14:textId="77777777" w:rsidR="00522945" w:rsidRDefault="00426980">
      <w:pPr>
        <w:pStyle w:val="P68B1DB1-Normal4"/>
        <w:spacing w:after="160" w:line="259" w:lineRule="auto"/>
        <w:rPr>
          <w:noProof/>
          <w:color w:val="000000" w:themeColor="text1"/>
        </w:rPr>
      </w:pPr>
      <w:r>
        <w:rPr>
          <w:noProof/>
        </w:rPr>
        <w:t>Η εφαρμογή του μέτρου ολοκληρώνεται έως τις 31 Αυγούστου 2026.</w:t>
      </w:r>
    </w:p>
    <w:p w14:paraId="37EA8C63" w14:textId="07456E06" w:rsidR="00522945" w:rsidRDefault="00426980">
      <w:pPr>
        <w:pStyle w:val="P68B1DB1-Normal18"/>
        <w:spacing w:after="160" w:line="259" w:lineRule="auto"/>
        <w:rPr>
          <w:noProof/>
        </w:rPr>
      </w:pPr>
      <w:r>
        <w:rPr>
          <w:noProof/>
        </w:rPr>
        <w:t xml:space="preserve">Επένδυση 3: Συνεπενδυτική διευκόλυνση </w:t>
      </w:r>
    </w:p>
    <w:p w14:paraId="2B182039" w14:textId="1C5A7BF5" w:rsidR="00522945" w:rsidRDefault="00426980">
      <w:pPr>
        <w:spacing w:after="160" w:line="259" w:lineRule="auto"/>
        <w:jc w:val="both"/>
        <w:rPr>
          <w:rFonts w:eastAsia="Times New Roman"/>
          <w:noProof/>
          <w:color w:val="000000" w:themeColor="text1"/>
        </w:rPr>
      </w:pPr>
      <w:r>
        <w:rPr>
          <w:rFonts w:eastAsia="Times New Roman"/>
          <w:noProof/>
          <w:color w:val="000000" w:themeColor="text1"/>
        </w:rPr>
        <w:t>Το μέτρο αυτό συνίσταται σε δημόσια επένδυση</w:t>
      </w:r>
      <w:r>
        <w:rPr>
          <w:rFonts w:eastAsia="Times New Roman"/>
          <w:noProof/>
          <w:color w:val="000000" w:themeColor="text1"/>
        </w:rPr>
        <w:t xml:space="preserve"> σε μηχανισμό συνεπενδύσεων δημόσιου-ιδιωτικού τομέα που αποσκοπεί στη βελτίωση της πρόσβασης σε οικονομικά προσιτή στέγαση στην Τσεχία. Ο</w:t>
      </w:r>
      <w:r>
        <w:rPr>
          <w:noProof/>
        </w:rPr>
        <w:t>Μηχανισμός λειτουργεί επενδύοντας απευθείας σε ακίνητα. Με βάση τις επενδύσεις του ΜΑΑ, στόχος του μηχανισμού είναι να</w:t>
      </w:r>
      <w:r>
        <w:rPr>
          <w:noProof/>
        </w:rPr>
        <w:t xml:space="preserve"> επενδύσει αρχικά τουλάχιστον 39 574 000 EUR. </w:t>
      </w:r>
    </w:p>
    <w:p w14:paraId="15D32188" w14:textId="59851650" w:rsidR="00522945" w:rsidRDefault="00426980">
      <w:pPr>
        <w:spacing w:line="240" w:lineRule="auto"/>
        <w:jc w:val="both"/>
        <w:rPr>
          <w:rFonts w:eastAsia="Times New Roman"/>
          <w:noProof/>
          <w:color w:val="000000" w:themeColor="text1"/>
        </w:rPr>
      </w:pPr>
      <w:r>
        <w:rPr>
          <w:noProof/>
        </w:rPr>
        <w:t xml:space="preserve">Τη διαχείριση του Μηχανισμού </w:t>
      </w:r>
      <w:r>
        <w:rPr>
          <w:rFonts w:eastAsia="Times New Roman"/>
          <w:noProof/>
          <w:color w:val="000000" w:themeColor="text1"/>
        </w:rPr>
        <w:t>αναλαμβάνει το Εθνικό Ταμείο Ανάπτυξης ως εταίρος υλοποίησης.</w:t>
      </w:r>
    </w:p>
    <w:p w14:paraId="5FBA145A" w14:textId="5B9D3B23" w:rsidR="00522945" w:rsidRDefault="00426980">
      <w:pPr>
        <w:spacing w:line="240" w:lineRule="auto"/>
        <w:jc w:val="both"/>
        <w:rPr>
          <w:noProof/>
        </w:rPr>
      </w:pPr>
      <w:r>
        <w:rPr>
          <w:rFonts w:eastAsia="Times New Roman"/>
          <w:noProof/>
          <w:color w:val="000000" w:themeColor="text1"/>
        </w:rPr>
        <w:t>Για την υλοποίηση της επένδυσης στη Διευκόλυνση, η Τσεχία και η Εθνική Τράπεζα Ανάπτυξης υπογράφουν εκτελεστική συμφων</w:t>
      </w:r>
      <w:r>
        <w:rPr>
          <w:rFonts w:eastAsia="Times New Roman"/>
          <w:noProof/>
          <w:color w:val="000000" w:themeColor="text1"/>
        </w:rPr>
        <w:t>ία η οποία περιλαμβάνει το ακόλουθο</w:t>
      </w:r>
      <w:r>
        <w:rPr>
          <w:noProof/>
        </w:rPr>
        <w:t xml:space="preserve"> περιεχόμενο:</w:t>
      </w:r>
    </w:p>
    <w:p w14:paraId="00ABB883" w14:textId="77777777" w:rsidR="00522945" w:rsidRDefault="00426980">
      <w:pPr>
        <w:pStyle w:val="P68B1DB1-ListParagraph23"/>
        <w:numPr>
          <w:ilvl w:val="0"/>
          <w:numId w:val="374"/>
        </w:numPr>
        <w:jc w:val="both"/>
        <w:rPr>
          <w:rFonts w:eastAsia="Times New Roman"/>
          <w:noProof/>
          <w:color w:val="000000" w:themeColor="text1"/>
        </w:rPr>
      </w:pPr>
      <w:r>
        <w:rPr>
          <w:noProof/>
        </w:rPr>
        <w:t xml:space="preserve">Περιγραφή της διαδικασίας λήψης αποφάσεων της Διευκόλυνσης: Η τελική επενδυτική απόφαση του Μηχανισμού λαμβάνεται από επιτροπή επενδύσεων ή άλλο αντίστοιχο διοικητικό όργανο και εγκρίνεται με πλειοψηφία των </w:t>
      </w:r>
      <w:r>
        <w:rPr>
          <w:noProof/>
        </w:rPr>
        <w:t>ψήφων μελών που είναι ανεξάρτητα από την κυβέρνηση.</w:t>
      </w:r>
    </w:p>
    <w:p w14:paraId="56D217B6" w14:textId="77777777" w:rsidR="00522945" w:rsidRDefault="00426980">
      <w:pPr>
        <w:pStyle w:val="P68B1DB1-ListParagraph39"/>
        <w:numPr>
          <w:ilvl w:val="0"/>
          <w:numId w:val="374"/>
        </w:numPr>
        <w:jc w:val="both"/>
        <w:rPr>
          <w:noProof/>
        </w:rPr>
      </w:pPr>
      <w:r>
        <w:rPr>
          <w:noProof/>
        </w:rPr>
        <w:t>Βασικές απαιτήσεις της συναφούς επενδυτικής πολιτικής, οι οποίες περιλαμβάνουν:</w:t>
      </w:r>
    </w:p>
    <w:p w14:paraId="5C6AA4D8" w14:textId="77777777" w:rsidR="00522945" w:rsidRDefault="00426980">
      <w:pPr>
        <w:pStyle w:val="P68B1DB1-ListParagraph39"/>
        <w:numPr>
          <w:ilvl w:val="1"/>
          <w:numId w:val="374"/>
        </w:numPr>
        <w:jc w:val="both"/>
        <w:rPr>
          <w:noProof/>
        </w:rPr>
      </w:pPr>
      <w:r>
        <w:rPr>
          <w:noProof/>
        </w:rPr>
        <w:t>Την απαίτηση όλες οι υποστηριζόμενες επενδύσεις να είναι οικονομικά βιώσιμες.</w:t>
      </w:r>
    </w:p>
    <w:p w14:paraId="0242E75C" w14:textId="77777777" w:rsidR="00522945" w:rsidRDefault="00426980">
      <w:pPr>
        <w:pStyle w:val="P68B1DB1-ListParagraph23"/>
        <w:numPr>
          <w:ilvl w:val="1"/>
          <w:numId w:val="374"/>
        </w:numPr>
        <w:jc w:val="both"/>
        <w:rPr>
          <w:rFonts w:eastAsia="Times New Roman"/>
          <w:noProof/>
          <w:color w:val="000000" w:themeColor="text1"/>
        </w:rPr>
      </w:pPr>
      <w:r>
        <w:rPr>
          <w:noProof/>
        </w:rPr>
        <w:t xml:space="preserve">Την απαίτηση συμμόρφωσης με την αρχή της «μη </w:t>
      </w:r>
      <w:r>
        <w:rPr>
          <w:noProof/>
        </w:rPr>
        <w:t>πρόκλησης σημαντικής βλάβης» (DNSH), όπως ορίζεται στην τεχνική καθοδήγηση σχετικά με την αρχή της μη πρόκλησης σημαντικής βλάβης (2021/C58/01). Ειδικότερα, η επενδυτική πολιτική αποκλείει από την επιλεξιμότητα τον ακόλουθο κατάλογο δραστηριοτήτων και περι</w:t>
      </w:r>
      <w:r>
        <w:rPr>
          <w:noProof/>
        </w:rPr>
        <w:t>ουσιακών στοιχείων: I) δραστηριότητες και περιουσιακά στοιχεία που σχετίζονται με ορυκτά καύσιμα, συμπεριλαμβανομένης της μεταγενέστερης χρήσης</w:t>
      </w:r>
      <w:r>
        <w:rPr>
          <w:noProof/>
        </w:rPr>
        <w:footnoteReference w:id="20"/>
      </w:r>
      <w:r>
        <w:rPr>
          <w:noProof/>
        </w:rPr>
        <w:t>, ii) δραστηριότητες και περιουσιακά στοιχεία στο πλαίσιο του συστήματος εμπορίας δικαιωμάτων εκπομπών της ΕΕ (Σ</w:t>
      </w:r>
      <w:r>
        <w:rPr>
          <w:noProof/>
        </w:rPr>
        <w:t>ΕΔΕ) που επιτυγχάνουν προβλεπόμενες εκπομπές αερίων του θερμοκηπίου που δεν είναι χαμηλότερες από τους σχετικούς δείκτες αναφοράς</w:t>
      </w:r>
      <w:r>
        <w:rPr>
          <w:noProof/>
        </w:rPr>
        <w:footnoteReference w:id="21"/>
      </w:r>
      <w:r>
        <w:rPr>
          <w:noProof/>
        </w:rPr>
        <w:t>, iii) δραστηριότητες και περιουσιακά στοιχεία που σχετίζονται με χώρους υγειονομικής ταφής αποβλήτων, αποτεφρωτήρες και μονάδ</w:t>
      </w:r>
      <w:r>
        <w:rPr>
          <w:noProof/>
        </w:rPr>
        <w:t>ες μηχανικής βιολογικής επεξεργασίας. Επιπλέον, η επενδυτική πολιτική απαιτεί συμμόρφωση με τη σχετική ενωσιακή και εθνική περιβαλλοντική νομοθεσία των τελικών δικαιούχων της διευκόλυνσης.</w:t>
      </w:r>
    </w:p>
    <w:p w14:paraId="5BB275AF" w14:textId="77777777" w:rsidR="00522945" w:rsidRDefault="00426980">
      <w:pPr>
        <w:pStyle w:val="P68B1DB1-ListParagraph39"/>
        <w:numPr>
          <w:ilvl w:val="1"/>
          <w:numId w:val="374"/>
        </w:numPr>
        <w:jc w:val="both"/>
        <w:rPr>
          <w:noProof/>
        </w:rPr>
      </w:pPr>
      <w:r>
        <w:rPr>
          <w:noProof/>
        </w:rPr>
        <w:t xml:space="preserve">Την απαίτηση σύμφωνα με την οποία οι τελικοί δικαιούχοι του </w:t>
      </w:r>
      <w:r>
        <w:rPr>
          <w:noProof/>
        </w:rPr>
        <w:t>Μηχανισμού δεν λαμβάνουν στήριξη από άλλα μέσα της Ένωσης για την κάλυψη του ίδιου κόστους.</w:t>
      </w:r>
    </w:p>
    <w:p w14:paraId="68599C6E" w14:textId="77777777" w:rsidR="00522945" w:rsidRDefault="00426980">
      <w:pPr>
        <w:pStyle w:val="P68B1DB1-ListParagraph39"/>
        <w:numPr>
          <w:ilvl w:val="1"/>
          <w:numId w:val="374"/>
        </w:numPr>
        <w:jc w:val="both"/>
        <w:rPr>
          <w:noProof/>
        </w:rPr>
      </w:pPr>
      <w:r>
        <w:rPr>
          <w:noProof/>
        </w:rPr>
        <w:t>Την απαίτηση όλες οι ανακαινίσεις που λαμβάνουν στήριξη να περιλαμβάνουν ανακαινίσεις ενεργειακής απόδοσης.</w:t>
      </w:r>
    </w:p>
    <w:p w14:paraId="50D32158" w14:textId="1595EFF9" w:rsidR="00522945" w:rsidRDefault="00426980">
      <w:pPr>
        <w:pStyle w:val="P68B1DB1-ListParagraph39"/>
        <w:numPr>
          <w:ilvl w:val="1"/>
          <w:numId w:val="374"/>
        </w:numPr>
        <w:jc w:val="both"/>
        <w:rPr>
          <w:noProof/>
        </w:rPr>
      </w:pPr>
      <w:r>
        <w:rPr>
          <w:noProof/>
        </w:rPr>
        <w:t>Οι απαιτήσεις σύμφωνα με τις οποίες οι μελλοντικοί ενοικ</w:t>
      </w:r>
      <w:r>
        <w:rPr>
          <w:noProof/>
        </w:rPr>
        <w:t>ιαστές των υποστηριζόμενων κατοικιών δεν πρέπει να είναι ιδιοκτήτες κατοικιών και να εμπίπτουν σε τουλάχιστον μία από τις ακόλουθες κατηγορίες: νοικοκυριά με ισοδύναμο εισόδημα νοικοκυριού που κυμαίνεται από το πρώτο έως το όγδοο δεκατημόριο εισοδήματος στ</w:t>
      </w:r>
      <w:r>
        <w:rPr>
          <w:noProof/>
        </w:rPr>
        <w:t>ην Τσεχία· νοικοκυριά με όλα τα μέλη ηλικίας κάτω των 35 ετών· νοικοκυριά με τουλάχιστον ένα μέλος που εργάζεται σε μία από τις ακόλουθες υπηρεσίες: εκπαίδευση, υγειονομική περίθαλψη, αστυνομία, πυροσβεστική υπηρεσία, κοινωνικές υπηρεσίες, δημόσια διοίκηση</w:t>
      </w:r>
      <w:r>
        <w:rPr>
          <w:noProof/>
        </w:rPr>
        <w:t>. Επιπλέον, το μίσθωμα στις υποστηριζόμενες κατοικίες πρέπει να είναι χαμηλότερο από το εκτιμώμενο αγοραίο μίσθωμα για κατοικίες συγκρίσιμης ποιότητας. Οι απαιτήσεις αυτές ισχύουν για τουλάχιστον 20 έτη μετά τη λήψη της χρηματοδοτικής στήριξης.</w:t>
      </w:r>
    </w:p>
    <w:p w14:paraId="4EB310B3" w14:textId="77777777" w:rsidR="00522945" w:rsidRDefault="00426980">
      <w:pPr>
        <w:pStyle w:val="P68B1DB1-ListParagraph23"/>
        <w:numPr>
          <w:ilvl w:val="0"/>
          <w:numId w:val="374"/>
        </w:numPr>
        <w:jc w:val="both"/>
        <w:rPr>
          <w:rFonts w:eastAsia="Times New Roman"/>
          <w:b/>
          <w:noProof/>
          <w:color w:val="000000" w:themeColor="text1"/>
        </w:rPr>
      </w:pPr>
      <w:r>
        <w:rPr>
          <w:noProof/>
        </w:rPr>
        <w:t>Το ποσό που</w:t>
      </w:r>
      <w:r>
        <w:rPr>
          <w:noProof/>
        </w:rPr>
        <w:t xml:space="preserve"> καλύπτεται από τη συμφωνία εφαρμογής, τη διάρθρωση των τελών για τον εταίρο υλοποίησης και την απαίτηση επανεπένδυσης τυχόν επανεισροών σύμφωνα με την επενδυτική πολιτική της διευκόλυνσης.</w:t>
      </w:r>
    </w:p>
    <w:p w14:paraId="469473CD" w14:textId="77777777" w:rsidR="00522945" w:rsidRDefault="00426980">
      <w:pPr>
        <w:pStyle w:val="P68B1DB1-ListParagraph29"/>
        <w:numPr>
          <w:ilvl w:val="0"/>
          <w:numId w:val="374"/>
        </w:numPr>
        <w:jc w:val="both"/>
        <w:rPr>
          <w:noProof/>
        </w:rPr>
      </w:pPr>
      <w:r>
        <w:rPr>
          <w:noProof/>
        </w:rPr>
        <w:t>Απαιτήσεις παρακολούθησης, λογιστικού και άλλου ελέγχου, συμπεριλα</w:t>
      </w:r>
      <w:r>
        <w:rPr>
          <w:noProof/>
        </w:rPr>
        <w:t>μβανομένων των εξής:</w:t>
      </w:r>
    </w:p>
    <w:p w14:paraId="482B51F8" w14:textId="77777777" w:rsidR="00522945" w:rsidRDefault="00426980">
      <w:pPr>
        <w:pStyle w:val="P68B1DB1-ListParagraph29"/>
        <w:numPr>
          <w:ilvl w:val="1"/>
          <w:numId w:val="374"/>
        </w:numPr>
        <w:jc w:val="both"/>
        <w:rPr>
          <w:noProof/>
        </w:rPr>
      </w:pPr>
      <w:r>
        <w:rPr>
          <w:noProof/>
        </w:rPr>
        <w:t>Την περιγραφή του συστήματος παρακολούθησης του εταίρου υλοποίησης για την υποβολή εκθέσεων σχετικά με τις επενδύσεις που κινητοποιήθηκαν.</w:t>
      </w:r>
    </w:p>
    <w:p w14:paraId="40F47069" w14:textId="77777777" w:rsidR="00522945" w:rsidRDefault="00426980">
      <w:pPr>
        <w:pStyle w:val="P68B1DB1-ListParagraph23"/>
        <w:numPr>
          <w:ilvl w:val="1"/>
          <w:numId w:val="374"/>
        </w:numPr>
        <w:jc w:val="both"/>
        <w:rPr>
          <w:rFonts w:eastAsia="Times New Roman"/>
          <w:noProof/>
        </w:rPr>
      </w:pPr>
      <w:r>
        <w:rPr>
          <w:noProof/>
        </w:rPr>
        <w:t>Την περιγραφή των διαδικασιών του εταίρου υλοποίησης που θα διασφαλίζουν την πρόληψη, τον εντοπι</w:t>
      </w:r>
      <w:r>
        <w:rPr>
          <w:noProof/>
        </w:rPr>
        <w:t>σμό και τη διόρθωση περιπτώσεων απάτης, διαφθοράς και σύγκρουσης συμφερόντων.</w:t>
      </w:r>
    </w:p>
    <w:p w14:paraId="7C893366" w14:textId="77777777" w:rsidR="00522945" w:rsidRDefault="00426980">
      <w:pPr>
        <w:pStyle w:val="P68B1DB1-ListParagraph23"/>
        <w:numPr>
          <w:ilvl w:val="1"/>
          <w:numId w:val="374"/>
        </w:numPr>
        <w:jc w:val="both"/>
        <w:rPr>
          <w:rFonts w:eastAsia="Times New Roman"/>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δέσμευση για τη χρηματοδότηση μιας πράξης.</w:t>
      </w:r>
    </w:p>
    <w:p w14:paraId="57595756" w14:textId="6FD910EB" w:rsidR="00522945" w:rsidRDefault="00426980">
      <w:pPr>
        <w:pStyle w:val="P68B1DB1-ListParagraph23"/>
        <w:numPr>
          <w:ilvl w:val="1"/>
          <w:numId w:val="374"/>
        </w:numPr>
        <w:jc w:val="both"/>
        <w:rPr>
          <w:rFonts w:eastAsia="Times New Roman"/>
          <w:noProof/>
        </w:rPr>
      </w:pPr>
      <w:r>
        <w:rPr>
          <w:noProof/>
        </w:rPr>
        <w:t>Την</w:t>
      </w:r>
      <w:r>
        <w:rPr>
          <w:noProof/>
        </w:rPr>
        <w:t xml:space="preserve"> υποχρέωση διενέργειας κατασταλτικών ελέγχων βάσει κινδύνου σύμφωνα με σχέδιο ελέγχου της Εθνικής Τράπεζας Ανάπτυξης. Οι εν λόγω έλεγχοι επαληθεύουν i) την αποτελεσματικότητα των συστημάτων ελέγχου, συμπεριλαμβανομένου του εντοπισμού περιπτώσεων απάτης, δι</w:t>
      </w:r>
      <w:r>
        <w:rPr>
          <w:noProof/>
        </w:rPr>
        <w:t>αφθοράς και σύγκρουσης συμφερόντων· II) συμμόρφωση με την αρχή της μη πρόκλησης σημαντικής βλάβης και τους κανόνες για τις κρατικές ενισχύσεις· και iii) ότι τηρείται η απαίτηση σύμφωνα με την οποία οι τελικοί δικαιούχοι του Μηχανισμού δεν έχουν λάβει στήρι</w:t>
      </w:r>
      <w:r>
        <w:rPr>
          <w:noProof/>
        </w:rPr>
        <w:t>ξη από άλλα μέσα της Ένωσης για την κάλυψη του ίδιου κόστους. Οι έλεγχοι επαληθεύουν επίσης τη νομιμότητα των συναλλαγών και την τήρηση των όρων της ισχύουσας συμφωνίας εφαρμογής.</w:t>
      </w:r>
    </w:p>
    <w:p w14:paraId="36331F18" w14:textId="40EBEAEF" w:rsidR="00522945" w:rsidRDefault="00426980">
      <w:pPr>
        <w:pStyle w:val="P68B1DB1-Normal4"/>
        <w:rPr>
          <w:noProof/>
          <w:color w:val="000000" w:themeColor="text1"/>
        </w:rPr>
        <w:sectPr w:rsidR="00522945" w:rsidSect="00786C7E">
          <w:headerReference w:type="even" r:id="rId270"/>
          <w:headerReference w:type="default" r:id="rId271"/>
          <w:footerReference w:type="even" r:id="rId272"/>
          <w:footerReference w:type="default" r:id="rId273"/>
          <w:headerReference w:type="first" r:id="rId274"/>
          <w:footerReference w:type="first" r:id="rId275"/>
          <w:pgSz w:w="11907" w:h="16839"/>
          <w:pgMar w:top="1134" w:right="1134" w:bottom="1134" w:left="1134" w:header="567" w:footer="567" w:gutter="0"/>
          <w:cols w:space="708"/>
          <w:docGrid w:linePitch="326"/>
        </w:sectPr>
      </w:pPr>
      <w:r>
        <w:rPr>
          <w:noProof/>
        </w:rPr>
        <w:t>Η εφαρμογή του</w:t>
      </w:r>
      <w:r>
        <w:rPr>
          <w:noProof/>
        </w:rPr>
        <w:t xml:space="preserve"> μέτρου ολοκληρώνεται έως τις 31 Αυγούστου 2026.</w:t>
      </w:r>
    </w:p>
    <w:p w14:paraId="6D75B8E4" w14:textId="45FEF389" w:rsidR="00522945" w:rsidRDefault="00426980">
      <w:pPr>
        <w:pStyle w:val="P68B1DB1-Normal33"/>
        <w:tabs>
          <w:tab w:val="left" w:pos="993"/>
        </w:tabs>
        <w:spacing w:line="259" w:lineRule="auto"/>
        <w:jc w:val="both"/>
        <w:rPr>
          <w:noProof/>
        </w:rPr>
      </w:pPr>
      <w:r>
        <w:rPr>
          <w:noProof/>
        </w:rPr>
        <w:t>Ε.4. Ορόσημα, στόχοι, δείκτες και χρονοδιάγραμμα για την παρακολούθηση και την υλοποίηση του δανείου</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3"/>
        <w:gridCol w:w="1583"/>
        <w:gridCol w:w="1068"/>
        <w:gridCol w:w="1506"/>
        <w:gridCol w:w="1752"/>
        <w:gridCol w:w="917"/>
        <w:gridCol w:w="917"/>
        <w:gridCol w:w="1015"/>
        <w:gridCol w:w="963"/>
        <w:gridCol w:w="646"/>
        <w:gridCol w:w="4011"/>
      </w:tblGrid>
      <w:tr w:rsidR="00522945" w14:paraId="79B37CC6" w14:textId="77777777">
        <w:trPr>
          <w:trHeight w:val="672"/>
          <w:tblHeader/>
          <w:jc w:val="center"/>
        </w:trPr>
        <w:tc>
          <w:tcPr>
            <w:tcW w:w="674" w:type="dxa"/>
            <w:vMerge w:val="restart"/>
            <w:shd w:val="clear" w:color="auto" w:fill="BDD7EE"/>
            <w:vAlign w:val="center"/>
            <w:hideMark/>
          </w:tcPr>
          <w:p w14:paraId="5842FF0F" w14:textId="77777777" w:rsidR="00522945" w:rsidRDefault="00426980">
            <w:pPr>
              <w:pStyle w:val="P68B1DB1-Normal9"/>
              <w:spacing w:before="0" w:after="0" w:line="240" w:lineRule="auto"/>
              <w:jc w:val="center"/>
              <w:rPr>
                <w:noProof/>
              </w:rPr>
            </w:pPr>
            <w:r>
              <w:rPr>
                <w:noProof/>
              </w:rPr>
              <w:t>Αύξων NUM.</w:t>
            </w:r>
          </w:p>
        </w:tc>
        <w:tc>
          <w:tcPr>
            <w:tcW w:w="1690" w:type="dxa"/>
            <w:vMerge w:val="restart"/>
            <w:shd w:val="clear" w:color="auto" w:fill="BDD7EE"/>
            <w:vAlign w:val="center"/>
            <w:hideMark/>
          </w:tcPr>
          <w:p w14:paraId="1D3FC296"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3218A9B1" w14:textId="77777777" w:rsidR="00522945" w:rsidRDefault="00426980">
            <w:pPr>
              <w:pStyle w:val="P68B1DB1-Normal9"/>
              <w:spacing w:before="0" w:after="0" w:line="240" w:lineRule="auto"/>
              <w:jc w:val="center"/>
              <w:rPr>
                <w:noProof/>
              </w:rPr>
            </w:pPr>
            <w:r>
              <w:rPr>
                <w:noProof/>
              </w:rPr>
              <w:t>Ορόσημο/Στόχος</w:t>
            </w:r>
          </w:p>
        </w:tc>
        <w:tc>
          <w:tcPr>
            <w:tcW w:w="1607" w:type="dxa"/>
            <w:vMerge w:val="restart"/>
            <w:shd w:val="clear" w:color="auto" w:fill="BDD7EE"/>
            <w:vAlign w:val="center"/>
            <w:hideMark/>
          </w:tcPr>
          <w:p w14:paraId="7732C3CA" w14:textId="77777777" w:rsidR="00522945" w:rsidRDefault="00426980">
            <w:pPr>
              <w:pStyle w:val="P68B1DB1-Normal9"/>
              <w:spacing w:before="0" w:after="0" w:line="240" w:lineRule="auto"/>
              <w:jc w:val="center"/>
              <w:rPr>
                <w:noProof/>
              </w:rPr>
            </w:pPr>
            <w:r>
              <w:rPr>
                <w:noProof/>
              </w:rPr>
              <w:t>Όνομα</w:t>
            </w:r>
          </w:p>
        </w:tc>
        <w:tc>
          <w:tcPr>
            <w:tcW w:w="1872" w:type="dxa"/>
            <w:vMerge w:val="restart"/>
            <w:shd w:val="clear" w:color="auto" w:fill="BDD7EE"/>
            <w:vAlign w:val="center"/>
            <w:hideMark/>
          </w:tcPr>
          <w:p w14:paraId="718E0A13"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2488" w:type="dxa"/>
            <w:gridSpan w:val="3"/>
            <w:shd w:val="clear" w:color="auto" w:fill="BDD7EE"/>
            <w:vAlign w:val="center"/>
            <w:hideMark/>
          </w:tcPr>
          <w:p w14:paraId="7125781B"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t>(για τους στόχους)</w:t>
            </w:r>
          </w:p>
        </w:tc>
        <w:tc>
          <w:tcPr>
            <w:tcW w:w="1357" w:type="dxa"/>
            <w:gridSpan w:val="2"/>
            <w:shd w:val="clear" w:color="auto" w:fill="BDD7EE"/>
            <w:vAlign w:val="center"/>
            <w:hideMark/>
          </w:tcPr>
          <w:p w14:paraId="457D91BA" w14:textId="77777777" w:rsidR="00522945" w:rsidRDefault="00426980">
            <w:pPr>
              <w:pStyle w:val="P68B1DB1-Normal9"/>
              <w:spacing w:before="0" w:after="0" w:line="240" w:lineRule="auto"/>
              <w:jc w:val="center"/>
              <w:rPr>
                <w:noProof/>
              </w:rPr>
            </w:pPr>
            <w:r>
              <w:rPr>
                <w:noProof/>
              </w:rPr>
              <w:t xml:space="preserve">Ενδεικτικό χρονοδιάγραμμα ολοκλήρωσης </w:t>
            </w:r>
          </w:p>
        </w:tc>
        <w:tc>
          <w:tcPr>
            <w:tcW w:w="4310" w:type="dxa"/>
            <w:vMerge w:val="restart"/>
            <w:shd w:val="clear" w:color="auto" w:fill="BDD7EE"/>
            <w:vAlign w:val="center"/>
            <w:hideMark/>
          </w:tcPr>
          <w:p w14:paraId="7D4C7864"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65884A02" w14:textId="77777777">
        <w:trPr>
          <w:trHeight w:val="458"/>
          <w:tblHeader/>
          <w:jc w:val="center"/>
        </w:trPr>
        <w:tc>
          <w:tcPr>
            <w:tcW w:w="674" w:type="dxa"/>
            <w:vMerge/>
            <w:vAlign w:val="center"/>
            <w:hideMark/>
          </w:tcPr>
          <w:p w14:paraId="75C6C039" w14:textId="77777777" w:rsidR="00522945" w:rsidRDefault="00522945">
            <w:pPr>
              <w:spacing w:before="0" w:after="0" w:line="240" w:lineRule="auto"/>
              <w:rPr>
                <w:rFonts w:eastAsia="Times New Roman"/>
                <w:b/>
                <w:noProof/>
                <w:sz w:val="18"/>
              </w:rPr>
            </w:pPr>
          </w:p>
        </w:tc>
        <w:tc>
          <w:tcPr>
            <w:tcW w:w="1690" w:type="dxa"/>
            <w:vMerge/>
            <w:vAlign w:val="center"/>
            <w:hideMark/>
          </w:tcPr>
          <w:p w14:paraId="64C93421" w14:textId="77777777" w:rsidR="00522945" w:rsidRDefault="00522945">
            <w:pPr>
              <w:spacing w:before="0" w:after="0" w:line="240" w:lineRule="auto"/>
              <w:rPr>
                <w:rFonts w:eastAsia="Times New Roman"/>
                <w:b/>
                <w:noProof/>
                <w:sz w:val="18"/>
              </w:rPr>
            </w:pPr>
          </w:p>
        </w:tc>
        <w:tc>
          <w:tcPr>
            <w:tcW w:w="1134" w:type="dxa"/>
            <w:vMerge/>
            <w:vAlign w:val="center"/>
            <w:hideMark/>
          </w:tcPr>
          <w:p w14:paraId="15E1C5B6" w14:textId="77777777" w:rsidR="00522945" w:rsidRDefault="00522945">
            <w:pPr>
              <w:spacing w:before="0" w:after="0" w:line="240" w:lineRule="auto"/>
              <w:rPr>
                <w:rFonts w:eastAsia="Times New Roman"/>
                <w:b/>
                <w:noProof/>
                <w:sz w:val="18"/>
              </w:rPr>
            </w:pPr>
          </w:p>
        </w:tc>
        <w:tc>
          <w:tcPr>
            <w:tcW w:w="1607" w:type="dxa"/>
            <w:vMerge/>
            <w:vAlign w:val="center"/>
            <w:hideMark/>
          </w:tcPr>
          <w:p w14:paraId="116A83ED" w14:textId="77777777" w:rsidR="00522945" w:rsidRDefault="00522945">
            <w:pPr>
              <w:spacing w:before="0" w:after="0" w:line="240" w:lineRule="auto"/>
              <w:rPr>
                <w:rFonts w:eastAsia="Times New Roman"/>
                <w:b/>
                <w:noProof/>
                <w:sz w:val="18"/>
              </w:rPr>
            </w:pPr>
          </w:p>
        </w:tc>
        <w:tc>
          <w:tcPr>
            <w:tcW w:w="1872" w:type="dxa"/>
            <w:vMerge/>
            <w:vAlign w:val="center"/>
            <w:hideMark/>
          </w:tcPr>
          <w:p w14:paraId="3E53E667" w14:textId="77777777" w:rsidR="00522945" w:rsidRDefault="00522945">
            <w:pPr>
              <w:spacing w:before="0" w:after="0" w:line="240" w:lineRule="auto"/>
              <w:rPr>
                <w:rFonts w:eastAsia="Times New Roman"/>
                <w:b/>
                <w:noProof/>
                <w:sz w:val="18"/>
              </w:rPr>
            </w:pPr>
          </w:p>
        </w:tc>
        <w:tc>
          <w:tcPr>
            <w:tcW w:w="971" w:type="dxa"/>
            <w:shd w:val="clear" w:color="auto" w:fill="BDD7EE"/>
            <w:vAlign w:val="center"/>
            <w:hideMark/>
          </w:tcPr>
          <w:p w14:paraId="33BAC5F3" w14:textId="77777777" w:rsidR="00522945" w:rsidRDefault="00426980">
            <w:pPr>
              <w:pStyle w:val="P68B1DB1-Normal9"/>
              <w:spacing w:before="0" w:after="0" w:line="240" w:lineRule="auto"/>
              <w:jc w:val="center"/>
              <w:rPr>
                <w:noProof/>
              </w:rPr>
            </w:pPr>
            <w:r>
              <w:rPr>
                <w:noProof/>
              </w:rPr>
              <w:t>Μονάδα μέτρησης</w:t>
            </w:r>
          </w:p>
        </w:tc>
        <w:tc>
          <w:tcPr>
            <w:tcW w:w="971" w:type="dxa"/>
            <w:shd w:val="clear" w:color="auto" w:fill="BDD7EE"/>
            <w:vAlign w:val="center"/>
            <w:hideMark/>
          </w:tcPr>
          <w:p w14:paraId="1F48CE86" w14:textId="77777777" w:rsidR="00522945" w:rsidRDefault="00426980">
            <w:pPr>
              <w:pStyle w:val="P68B1DB1-Normal9"/>
              <w:spacing w:before="0" w:after="0" w:line="240" w:lineRule="auto"/>
              <w:jc w:val="center"/>
              <w:rPr>
                <w:noProof/>
              </w:rPr>
            </w:pPr>
            <w:r>
              <w:rPr>
                <w:noProof/>
              </w:rPr>
              <w:t xml:space="preserve">Γραμμή βάσης </w:t>
            </w:r>
          </w:p>
        </w:tc>
        <w:tc>
          <w:tcPr>
            <w:tcW w:w="1077" w:type="dxa"/>
            <w:shd w:val="clear" w:color="auto" w:fill="BDD7EE"/>
            <w:vAlign w:val="center"/>
            <w:hideMark/>
          </w:tcPr>
          <w:p w14:paraId="4727BCF3" w14:textId="77777777" w:rsidR="00522945" w:rsidRDefault="00426980">
            <w:pPr>
              <w:pStyle w:val="P68B1DB1-Normal9"/>
              <w:spacing w:before="0" w:after="0" w:line="240" w:lineRule="auto"/>
              <w:jc w:val="center"/>
              <w:rPr>
                <w:noProof/>
              </w:rPr>
            </w:pPr>
            <w:r>
              <w:rPr>
                <w:noProof/>
              </w:rPr>
              <w:t xml:space="preserve">Στόχοι </w:t>
            </w:r>
          </w:p>
        </w:tc>
        <w:tc>
          <w:tcPr>
            <w:tcW w:w="1021" w:type="dxa"/>
            <w:shd w:val="clear" w:color="auto" w:fill="BDD7EE"/>
            <w:vAlign w:val="center"/>
            <w:hideMark/>
          </w:tcPr>
          <w:p w14:paraId="5A88A10D" w14:textId="77777777" w:rsidR="00522945" w:rsidRDefault="00426980">
            <w:pPr>
              <w:pStyle w:val="P68B1DB1-Normal9"/>
              <w:spacing w:before="0" w:after="0" w:line="240" w:lineRule="auto"/>
              <w:jc w:val="center"/>
              <w:rPr>
                <w:noProof/>
              </w:rPr>
            </w:pPr>
            <w:r>
              <w:rPr>
                <w:noProof/>
              </w:rPr>
              <w:t>Τρίμηνο</w:t>
            </w:r>
          </w:p>
        </w:tc>
        <w:tc>
          <w:tcPr>
            <w:tcW w:w="678" w:type="dxa"/>
            <w:shd w:val="clear" w:color="auto" w:fill="BDD7EE"/>
            <w:vAlign w:val="center"/>
            <w:hideMark/>
          </w:tcPr>
          <w:p w14:paraId="46974358" w14:textId="77777777" w:rsidR="00522945" w:rsidRDefault="00426980">
            <w:pPr>
              <w:pStyle w:val="P68B1DB1-Normal9"/>
              <w:spacing w:before="0" w:after="0" w:line="240" w:lineRule="auto"/>
              <w:jc w:val="center"/>
              <w:rPr>
                <w:noProof/>
              </w:rPr>
            </w:pPr>
            <w:r>
              <w:rPr>
                <w:noProof/>
              </w:rPr>
              <w:t>Έτος</w:t>
            </w:r>
          </w:p>
        </w:tc>
        <w:tc>
          <w:tcPr>
            <w:tcW w:w="4310" w:type="dxa"/>
            <w:vMerge/>
            <w:vAlign w:val="center"/>
            <w:hideMark/>
          </w:tcPr>
          <w:p w14:paraId="33FF55B8" w14:textId="77777777" w:rsidR="00522945" w:rsidRDefault="00522945">
            <w:pPr>
              <w:spacing w:before="0" w:after="0" w:line="240" w:lineRule="auto"/>
              <w:rPr>
                <w:rFonts w:eastAsia="Times New Roman"/>
                <w:b/>
                <w:noProof/>
                <w:sz w:val="18"/>
              </w:rPr>
            </w:pPr>
          </w:p>
        </w:tc>
      </w:tr>
      <w:tr w:rsidR="00522945" w14:paraId="6BE0F578" w14:textId="77777777">
        <w:trPr>
          <w:trHeight w:val="309"/>
          <w:jc w:val="center"/>
        </w:trPr>
        <w:tc>
          <w:tcPr>
            <w:tcW w:w="674" w:type="dxa"/>
            <w:shd w:val="clear" w:color="auto" w:fill="C6EFCE"/>
            <w:vAlign w:val="center"/>
            <w:hideMark/>
          </w:tcPr>
          <w:p w14:paraId="388C2A95" w14:textId="0D1A9C98" w:rsidR="00522945" w:rsidRDefault="00426980">
            <w:pPr>
              <w:pStyle w:val="P68B1DB1-Normal15"/>
              <w:spacing w:before="0" w:after="0" w:line="240" w:lineRule="auto"/>
              <w:jc w:val="center"/>
              <w:rPr>
                <w:noProof/>
              </w:rPr>
            </w:pPr>
            <w:r>
              <w:rPr>
                <w:noProof/>
              </w:rPr>
              <w:t>264</w:t>
            </w:r>
          </w:p>
        </w:tc>
        <w:tc>
          <w:tcPr>
            <w:tcW w:w="1690" w:type="dxa"/>
            <w:shd w:val="clear" w:color="auto" w:fill="C6EFCE"/>
            <w:vAlign w:val="center"/>
            <w:hideMark/>
          </w:tcPr>
          <w:p w14:paraId="744A79A1" w14:textId="77777777" w:rsidR="00522945" w:rsidRDefault="00426980">
            <w:pPr>
              <w:pStyle w:val="P68B1DB1-Normal15"/>
              <w:spacing w:after="0" w:line="240" w:lineRule="auto"/>
              <w:rPr>
                <w:noProof/>
              </w:rPr>
            </w:pPr>
            <w:r>
              <w:rPr>
                <w:noProof/>
              </w:rPr>
              <w:t>Επένδυση 1:</w:t>
            </w:r>
          </w:p>
          <w:p w14:paraId="0C73EA91" w14:textId="196E89BA" w:rsidR="00522945" w:rsidRDefault="00426980">
            <w:pPr>
              <w:pStyle w:val="P68B1DB1-Normal15"/>
              <w:spacing w:before="0" w:after="0" w:line="240" w:lineRule="auto"/>
              <w:rPr>
                <w:noProof/>
              </w:rPr>
            </w:pPr>
            <w:r>
              <w:rPr>
                <w:noProof/>
              </w:rPr>
              <w:t>Δανειοδοτική διευκόλυνση με ευνοϊκούς όρους</w:t>
            </w:r>
          </w:p>
        </w:tc>
        <w:tc>
          <w:tcPr>
            <w:tcW w:w="1134" w:type="dxa"/>
            <w:shd w:val="clear" w:color="auto" w:fill="C6EFCE"/>
            <w:vAlign w:val="center"/>
            <w:hideMark/>
          </w:tcPr>
          <w:p w14:paraId="55FA7578" w14:textId="77777777" w:rsidR="00522945" w:rsidRDefault="00426980">
            <w:pPr>
              <w:pStyle w:val="P68B1DB1-Normal15"/>
              <w:spacing w:before="0" w:after="0" w:line="240" w:lineRule="auto"/>
              <w:jc w:val="center"/>
              <w:rPr>
                <w:noProof/>
              </w:rPr>
            </w:pPr>
            <w:r>
              <w:rPr>
                <w:noProof/>
              </w:rPr>
              <w:t>Ορόσημο</w:t>
            </w:r>
          </w:p>
        </w:tc>
        <w:tc>
          <w:tcPr>
            <w:tcW w:w="1607" w:type="dxa"/>
            <w:shd w:val="clear" w:color="auto" w:fill="C6EFCE"/>
            <w:vAlign w:val="center"/>
            <w:hideMark/>
          </w:tcPr>
          <w:p w14:paraId="047970A9" w14:textId="025B44B6" w:rsidR="00522945" w:rsidRDefault="00426980">
            <w:pPr>
              <w:pStyle w:val="P68B1DB1-Normal15"/>
              <w:spacing w:before="0" w:after="0" w:line="240" w:lineRule="auto"/>
              <w:rPr>
                <w:noProof/>
              </w:rPr>
            </w:pPr>
            <w:r>
              <w:rPr>
                <w:noProof/>
              </w:rPr>
              <w:t xml:space="preserve">Συμφωνία </w:t>
            </w:r>
            <w:r>
              <w:rPr>
                <w:noProof/>
              </w:rPr>
              <w:t>εφαρμογής</w:t>
            </w:r>
          </w:p>
        </w:tc>
        <w:tc>
          <w:tcPr>
            <w:tcW w:w="1872" w:type="dxa"/>
            <w:shd w:val="clear" w:color="auto" w:fill="C6EFCE"/>
            <w:hideMark/>
          </w:tcPr>
          <w:p w14:paraId="41E3C4BB" w14:textId="5D2FE9F0" w:rsidR="00522945" w:rsidRDefault="00426980">
            <w:pPr>
              <w:pStyle w:val="P68B1DB1-Normal15"/>
              <w:spacing w:before="0" w:after="0" w:line="240" w:lineRule="auto"/>
              <w:rPr>
                <w:noProof/>
              </w:rPr>
            </w:pPr>
            <w:r>
              <w:rPr>
                <w:noProof/>
              </w:rPr>
              <w:t>Έναρξη ισχύος της συμφωνίας εφαρμογής</w:t>
            </w:r>
          </w:p>
        </w:tc>
        <w:tc>
          <w:tcPr>
            <w:tcW w:w="971" w:type="dxa"/>
            <w:shd w:val="clear" w:color="auto" w:fill="C6EFCE"/>
            <w:vAlign w:val="center"/>
          </w:tcPr>
          <w:p w14:paraId="59FF22C2" w14:textId="17BFA386" w:rsidR="00522945" w:rsidRDefault="00522945">
            <w:pPr>
              <w:spacing w:before="0" w:after="0" w:line="240" w:lineRule="auto"/>
              <w:jc w:val="center"/>
              <w:rPr>
                <w:rFonts w:eastAsia="Times New Roman"/>
                <w:noProof/>
                <w:color w:val="004300"/>
                <w:sz w:val="18"/>
              </w:rPr>
            </w:pPr>
          </w:p>
        </w:tc>
        <w:tc>
          <w:tcPr>
            <w:tcW w:w="971" w:type="dxa"/>
            <w:shd w:val="clear" w:color="auto" w:fill="C6EFCE"/>
            <w:vAlign w:val="center"/>
          </w:tcPr>
          <w:p w14:paraId="2BE54ABD" w14:textId="2DF118B5" w:rsidR="00522945" w:rsidRDefault="00522945">
            <w:pPr>
              <w:spacing w:before="0" w:after="0" w:line="240" w:lineRule="auto"/>
              <w:jc w:val="center"/>
              <w:rPr>
                <w:rFonts w:eastAsia="Times New Roman"/>
                <w:noProof/>
                <w:color w:val="004300"/>
                <w:sz w:val="18"/>
              </w:rPr>
            </w:pPr>
          </w:p>
        </w:tc>
        <w:tc>
          <w:tcPr>
            <w:tcW w:w="1077" w:type="dxa"/>
            <w:shd w:val="clear" w:color="auto" w:fill="C6EFCE"/>
            <w:vAlign w:val="center"/>
          </w:tcPr>
          <w:p w14:paraId="1670FB78" w14:textId="154DA71B" w:rsidR="00522945" w:rsidRDefault="00522945">
            <w:pPr>
              <w:spacing w:before="0" w:after="0" w:line="240" w:lineRule="auto"/>
              <w:jc w:val="center"/>
              <w:rPr>
                <w:rFonts w:eastAsia="Times New Roman"/>
                <w:noProof/>
                <w:color w:val="004300"/>
                <w:sz w:val="18"/>
              </w:rPr>
            </w:pPr>
          </w:p>
        </w:tc>
        <w:tc>
          <w:tcPr>
            <w:tcW w:w="1021" w:type="dxa"/>
            <w:shd w:val="clear" w:color="auto" w:fill="C6EFCE"/>
            <w:vAlign w:val="center"/>
            <w:hideMark/>
          </w:tcPr>
          <w:p w14:paraId="076BF706" w14:textId="1C263D51" w:rsidR="00522945" w:rsidRDefault="00426980">
            <w:pPr>
              <w:pStyle w:val="P68B1DB1-Normal15"/>
              <w:spacing w:before="0" w:after="0" w:line="240" w:lineRule="auto"/>
              <w:jc w:val="center"/>
              <w:rPr>
                <w:noProof/>
              </w:rPr>
            </w:pPr>
            <w:r>
              <w:rPr>
                <w:noProof/>
              </w:rPr>
              <w:t>ΤΡΊΜΗΝΟ 3</w:t>
            </w:r>
          </w:p>
        </w:tc>
        <w:tc>
          <w:tcPr>
            <w:tcW w:w="678" w:type="dxa"/>
            <w:shd w:val="clear" w:color="auto" w:fill="C6EFCE"/>
            <w:vAlign w:val="center"/>
            <w:hideMark/>
          </w:tcPr>
          <w:p w14:paraId="53F05F25" w14:textId="77777777" w:rsidR="00522945" w:rsidRDefault="00426980">
            <w:pPr>
              <w:pStyle w:val="P68B1DB1-Normal15"/>
              <w:spacing w:before="0" w:after="0" w:line="240" w:lineRule="auto"/>
              <w:jc w:val="center"/>
              <w:rPr>
                <w:noProof/>
              </w:rPr>
            </w:pPr>
            <w:r>
              <w:rPr>
                <w:noProof/>
              </w:rPr>
              <w:t>2024</w:t>
            </w:r>
          </w:p>
        </w:tc>
        <w:tc>
          <w:tcPr>
            <w:tcW w:w="4310" w:type="dxa"/>
            <w:shd w:val="clear" w:color="auto" w:fill="C6EFCE"/>
            <w:vAlign w:val="center"/>
            <w:hideMark/>
          </w:tcPr>
          <w:p w14:paraId="477EF099" w14:textId="3B6A6758" w:rsidR="00522945" w:rsidRDefault="00426980">
            <w:pPr>
              <w:pStyle w:val="P68B1DB1-Normal15"/>
              <w:spacing w:before="0" w:after="0" w:line="240" w:lineRule="auto"/>
              <w:rPr>
                <w:noProof/>
              </w:rPr>
            </w:pPr>
            <w:r>
              <w:rPr>
                <w:noProof/>
              </w:rPr>
              <w:t>Έναρξη ισχύος της συμφωνίας εφαρμογής.</w:t>
            </w:r>
          </w:p>
        </w:tc>
      </w:tr>
      <w:tr w:rsidR="00522945" w14:paraId="247D8AB6" w14:textId="77777777">
        <w:trPr>
          <w:trHeight w:val="309"/>
          <w:jc w:val="center"/>
        </w:trPr>
        <w:tc>
          <w:tcPr>
            <w:tcW w:w="674" w:type="dxa"/>
            <w:shd w:val="clear" w:color="auto" w:fill="C6EFCE"/>
            <w:vAlign w:val="center"/>
          </w:tcPr>
          <w:p w14:paraId="51F2B08D" w14:textId="23314F13" w:rsidR="00522945" w:rsidRDefault="00426980">
            <w:pPr>
              <w:pStyle w:val="P68B1DB1-Normal15"/>
              <w:spacing w:before="0" w:after="0" w:line="240" w:lineRule="auto"/>
              <w:jc w:val="center"/>
              <w:rPr>
                <w:noProof/>
              </w:rPr>
            </w:pPr>
            <w:r>
              <w:rPr>
                <w:noProof/>
              </w:rPr>
              <w:t>265</w:t>
            </w:r>
          </w:p>
        </w:tc>
        <w:tc>
          <w:tcPr>
            <w:tcW w:w="1690" w:type="dxa"/>
            <w:shd w:val="clear" w:color="auto" w:fill="C6EFCE"/>
            <w:vAlign w:val="center"/>
          </w:tcPr>
          <w:p w14:paraId="666BEA4F" w14:textId="77777777" w:rsidR="00522945" w:rsidRDefault="00426980">
            <w:pPr>
              <w:pStyle w:val="P68B1DB1-Normal15"/>
              <w:spacing w:after="0" w:line="240" w:lineRule="auto"/>
              <w:rPr>
                <w:noProof/>
              </w:rPr>
            </w:pPr>
            <w:r>
              <w:rPr>
                <w:noProof/>
              </w:rPr>
              <w:t>Επένδυση 1:</w:t>
            </w:r>
          </w:p>
          <w:p w14:paraId="5508D7C7" w14:textId="6F8A05C5" w:rsidR="00522945" w:rsidRDefault="00426980">
            <w:pPr>
              <w:pStyle w:val="P68B1DB1-Normal15"/>
              <w:spacing w:before="0" w:after="0" w:line="240" w:lineRule="auto"/>
              <w:rPr>
                <w:noProof/>
              </w:rPr>
            </w:pPr>
            <w:r>
              <w:rPr>
                <w:noProof/>
              </w:rPr>
              <w:t>Δανειοδοτική διευκόλυνση με ευνοϊκούς όρους</w:t>
            </w:r>
          </w:p>
        </w:tc>
        <w:tc>
          <w:tcPr>
            <w:tcW w:w="1134" w:type="dxa"/>
            <w:shd w:val="clear" w:color="auto" w:fill="C6EFCE"/>
            <w:vAlign w:val="center"/>
          </w:tcPr>
          <w:p w14:paraId="4F4AC987" w14:textId="77777777" w:rsidR="00522945" w:rsidRDefault="00426980">
            <w:pPr>
              <w:pStyle w:val="P68B1DB1-Normal15"/>
              <w:spacing w:before="0" w:after="0" w:line="240" w:lineRule="auto"/>
              <w:rPr>
                <w:noProof/>
              </w:rPr>
            </w:pPr>
            <w:r>
              <w:rPr>
                <w:noProof/>
              </w:rPr>
              <w:t>Στόχος</w:t>
            </w:r>
          </w:p>
        </w:tc>
        <w:tc>
          <w:tcPr>
            <w:tcW w:w="1607" w:type="dxa"/>
            <w:shd w:val="clear" w:color="auto" w:fill="C6EFCE"/>
            <w:vAlign w:val="center"/>
          </w:tcPr>
          <w:p w14:paraId="032230E4" w14:textId="15BFF2A6" w:rsidR="00522945" w:rsidRDefault="00426980">
            <w:pPr>
              <w:pStyle w:val="P68B1DB1-Normal15"/>
              <w:spacing w:before="0" w:after="0" w:line="240" w:lineRule="auto"/>
              <w:rPr>
                <w:noProof/>
              </w:rPr>
            </w:pPr>
            <w:r>
              <w:rPr>
                <w:noProof/>
              </w:rPr>
              <w:t>Νομικές συμφωνίες που υπογράφηκαν με τους τελικούς δικαιούχους</w:t>
            </w:r>
          </w:p>
        </w:tc>
        <w:tc>
          <w:tcPr>
            <w:tcW w:w="1872" w:type="dxa"/>
            <w:shd w:val="clear" w:color="auto" w:fill="C6EFCE"/>
            <w:vAlign w:val="center"/>
          </w:tcPr>
          <w:p w14:paraId="51BA3D12" w14:textId="75FAC86F" w:rsidR="00522945" w:rsidRDefault="00522945">
            <w:pPr>
              <w:spacing w:before="0" w:after="0" w:line="240" w:lineRule="auto"/>
              <w:rPr>
                <w:rFonts w:eastAsia="Times New Roman"/>
                <w:noProof/>
                <w:color w:val="004300"/>
                <w:sz w:val="18"/>
              </w:rPr>
            </w:pPr>
          </w:p>
        </w:tc>
        <w:tc>
          <w:tcPr>
            <w:tcW w:w="971" w:type="dxa"/>
            <w:shd w:val="clear" w:color="auto" w:fill="C6EFCE"/>
            <w:vAlign w:val="center"/>
          </w:tcPr>
          <w:p w14:paraId="70C5B5C1" w14:textId="77777777" w:rsidR="00522945" w:rsidRDefault="00426980">
            <w:pPr>
              <w:pStyle w:val="P68B1DB1-Normal15"/>
              <w:spacing w:before="0" w:after="0" w:line="240" w:lineRule="auto"/>
              <w:rPr>
                <w:noProof/>
              </w:rPr>
            </w:pPr>
            <w:r>
              <w:rPr>
                <w:noProof/>
              </w:rPr>
              <w:t>% (ποσοστό)</w:t>
            </w:r>
          </w:p>
        </w:tc>
        <w:tc>
          <w:tcPr>
            <w:tcW w:w="971" w:type="dxa"/>
            <w:shd w:val="clear" w:color="auto" w:fill="C6EFCE"/>
            <w:vAlign w:val="center"/>
          </w:tcPr>
          <w:p w14:paraId="6BDA9244" w14:textId="50617CB3" w:rsidR="00522945" w:rsidRDefault="00426980">
            <w:pPr>
              <w:pStyle w:val="P68B1DB1-Normal15"/>
              <w:spacing w:before="0" w:after="0" w:line="240" w:lineRule="auto"/>
              <w:jc w:val="center"/>
              <w:rPr>
                <w:noProof/>
              </w:rPr>
            </w:pPr>
            <w:r>
              <w:rPr>
                <w:noProof/>
              </w:rPr>
              <w:t>0</w:t>
            </w:r>
          </w:p>
        </w:tc>
        <w:tc>
          <w:tcPr>
            <w:tcW w:w="1077" w:type="dxa"/>
            <w:shd w:val="clear" w:color="auto" w:fill="C6EFCE"/>
            <w:vAlign w:val="center"/>
          </w:tcPr>
          <w:p w14:paraId="3B2A1CEF" w14:textId="77777777" w:rsidR="00522945" w:rsidRDefault="00426980">
            <w:pPr>
              <w:pStyle w:val="P68B1DB1-Normal15"/>
              <w:spacing w:before="0" w:after="0" w:line="240" w:lineRule="auto"/>
              <w:jc w:val="center"/>
              <w:rPr>
                <w:noProof/>
              </w:rPr>
            </w:pPr>
            <w:r>
              <w:rPr>
                <w:noProof/>
              </w:rPr>
              <w:t>100</w:t>
            </w:r>
          </w:p>
        </w:tc>
        <w:tc>
          <w:tcPr>
            <w:tcW w:w="1021" w:type="dxa"/>
            <w:shd w:val="clear" w:color="auto" w:fill="C6EFCE"/>
            <w:vAlign w:val="center"/>
          </w:tcPr>
          <w:p w14:paraId="59A4DBC2" w14:textId="77777777" w:rsidR="00522945" w:rsidRDefault="00426980">
            <w:pPr>
              <w:pStyle w:val="P68B1DB1-Normal15"/>
              <w:spacing w:before="0" w:after="0" w:line="240" w:lineRule="auto"/>
              <w:jc w:val="center"/>
              <w:rPr>
                <w:noProof/>
              </w:rPr>
            </w:pPr>
            <w:r>
              <w:rPr>
                <w:noProof/>
              </w:rPr>
              <w:t>ΤΡΊΜΗΝΟ 2</w:t>
            </w:r>
          </w:p>
        </w:tc>
        <w:tc>
          <w:tcPr>
            <w:tcW w:w="678" w:type="dxa"/>
            <w:shd w:val="clear" w:color="auto" w:fill="C6EFCE"/>
            <w:vAlign w:val="center"/>
          </w:tcPr>
          <w:p w14:paraId="248F80A3" w14:textId="77777777" w:rsidR="00522945" w:rsidRDefault="00426980">
            <w:pPr>
              <w:pStyle w:val="P68B1DB1-Normal15"/>
              <w:spacing w:before="0" w:after="0" w:line="240" w:lineRule="auto"/>
              <w:jc w:val="center"/>
              <w:rPr>
                <w:noProof/>
              </w:rPr>
            </w:pPr>
            <w:r>
              <w:rPr>
                <w:noProof/>
              </w:rPr>
              <w:t>2026</w:t>
            </w:r>
          </w:p>
        </w:tc>
        <w:tc>
          <w:tcPr>
            <w:tcW w:w="4310" w:type="dxa"/>
            <w:shd w:val="clear" w:color="auto" w:fill="C6EFCE"/>
            <w:vAlign w:val="center"/>
          </w:tcPr>
          <w:p w14:paraId="3046BAEB" w14:textId="4447587C" w:rsidR="00522945" w:rsidRDefault="00426980">
            <w:pPr>
              <w:pStyle w:val="P68B1DB1-Normal15"/>
              <w:spacing w:before="0" w:after="0" w:line="240" w:lineRule="auto"/>
              <w:rPr>
                <w:noProof/>
              </w:rPr>
            </w:pPr>
            <w:r>
              <w:rPr>
                <w:noProof/>
              </w:rPr>
              <w:t>Το Κρατικό Ταμείο Στήριξης Επενδύσεων έχει συνάψει νομικές συμφωνίες χρηματοδότησης με τελικούς δικαιούχους για το ποσό που είναι αναγκαίο για τη χρήση του 100 % της επένδυσης του ΜΑΑ στον μηχανισμό (λαμβανομένων υπόψη των εξόδων διαχείρισης</w:t>
            </w:r>
            <w:r>
              <w:rPr>
                <w:noProof/>
              </w:rPr>
              <w:t>).</w:t>
            </w:r>
          </w:p>
        </w:tc>
      </w:tr>
      <w:tr w:rsidR="00522945" w14:paraId="46D0CC12" w14:textId="77777777">
        <w:trPr>
          <w:trHeight w:val="309"/>
          <w:jc w:val="center"/>
        </w:trPr>
        <w:tc>
          <w:tcPr>
            <w:tcW w:w="674" w:type="dxa"/>
            <w:shd w:val="clear" w:color="auto" w:fill="C6EFCE"/>
            <w:vAlign w:val="center"/>
          </w:tcPr>
          <w:p w14:paraId="7F3F2A93" w14:textId="23314F13" w:rsidR="00522945" w:rsidRDefault="00426980">
            <w:pPr>
              <w:pStyle w:val="P68B1DB1-Normal15"/>
              <w:spacing w:before="0" w:after="0" w:line="240" w:lineRule="auto"/>
              <w:jc w:val="center"/>
              <w:rPr>
                <w:noProof/>
              </w:rPr>
            </w:pPr>
            <w:r>
              <w:rPr>
                <w:noProof/>
              </w:rPr>
              <w:t>266</w:t>
            </w:r>
          </w:p>
        </w:tc>
        <w:tc>
          <w:tcPr>
            <w:tcW w:w="1690" w:type="dxa"/>
            <w:shd w:val="clear" w:color="auto" w:fill="C6EFCE"/>
            <w:vAlign w:val="center"/>
          </w:tcPr>
          <w:p w14:paraId="35514E07" w14:textId="77777777" w:rsidR="00522945" w:rsidRDefault="00426980">
            <w:pPr>
              <w:pStyle w:val="P68B1DB1-Normal15"/>
              <w:spacing w:after="0" w:line="240" w:lineRule="auto"/>
              <w:rPr>
                <w:noProof/>
              </w:rPr>
            </w:pPr>
            <w:r>
              <w:rPr>
                <w:noProof/>
              </w:rPr>
              <w:t>Επένδυση 1:</w:t>
            </w:r>
          </w:p>
          <w:p w14:paraId="11E3EDDE" w14:textId="57517A55" w:rsidR="00522945" w:rsidRDefault="00426980">
            <w:pPr>
              <w:pStyle w:val="P68B1DB1-Normal15"/>
              <w:spacing w:before="0" w:after="0" w:line="240" w:lineRule="auto"/>
              <w:rPr>
                <w:noProof/>
              </w:rPr>
            </w:pPr>
            <w:r>
              <w:rPr>
                <w:noProof/>
              </w:rPr>
              <w:t>Δανειοδοτική διευκόλυνση με ευνοϊκούς όρους</w:t>
            </w:r>
          </w:p>
        </w:tc>
        <w:tc>
          <w:tcPr>
            <w:tcW w:w="1134" w:type="dxa"/>
            <w:shd w:val="clear" w:color="auto" w:fill="C6EFCE"/>
            <w:vAlign w:val="center"/>
          </w:tcPr>
          <w:p w14:paraId="7029135F" w14:textId="7A16E8F0" w:rsidR="00522945" w:rsidRDefault="00426980">
            <w:pPr>
              <w:pStyle w:val="P68B1DB1-Normal15"/>
              <w:spacing w:before="0" w:after="0" w:line="240" w:lineRule="auto"/>
              <w:rPr>
                <w:noProof/>
              </w:rPr>
            </w:pPr>
            <w:r>
              <w:rPr>
                <w:noProof/>
              </w:rPr>
              <w:t>Ορόσημο</w:t>
            </w:r>
          </w:p>
        </w:tc>
        <w:tc>
          <w:tcPr>
            <w:tcW w:w="1607" w:type="dxa"/>
            <w:shd w:val="clear" w:color="auto" w:fill="C6EFCE"/>
            <w:vAlign w:val="center"/>
          </w:tcPr>
          <w:p w14:paraId="72D9066A" w14:textId="3B48A11B" w:rsidR="00522945" w:rsidRDefault="00426980">
            <w:pPr>
              <w:pStyle w:val="P68B1DB1-Normal15"/>
              <w:spacing w:before="0" w:after="0" w:line="240" w:lineRule="auto"/>
              <w:rPr>
                <w:noProof/>
              </w:rPr>
            </w:pPr>
            <w:r>
              <w:rPr>
                <w:noProof/>
              </w:rPr>
              <w:t>Το Υπουργείο ολοκλήρωσε την επένδυση</w:t>
            </w:r>
          </w:p>
        </w:tc>
        <w:tc>
          <w:tcPr>
            <w:tcW w:w="1872" w:type="dxa"/>
            <w:shd w:val="clear" w:color="auto" w:fill="C6EFCE"/>
            <w:vAlign w:val="center"/>
          </w:tcPr>
          <w:p w14:paraId="0AD807B9" w14:textId="5422E62C" w:rsidR="00522945" w:rsidRDefault="00426980">
            <w:pPr>
              <w:pStyle w:val="P68B1DB1-Normal15"/>
              <w:spacing w:before="0" w:after="0" w:line="240" w:lineRule="auto"/>
              <w:rPr>
                <w:noProof/>
              </w:rPr>
            </w:pPr>
            <w:r>
              <w:rPr>
                <w:noProof/>
              </w:rPr>
              <w:t>ΠΙΣΤΟΠΟΙΗΤΙΚΟ ΜΕΤΑΒΙΒΑΣΗΣ</w:t>
            </w:r>
          </w:p>
        </w:tc>
        <w:tc>
          <w:tcPr>
            <w:tcW w:w="971" w:type="dxa"/>
            <w:shd w:val="clear" w:color="auto" w:fill="C6EFCE"/>
            <w:vAlign w:val="center"/>
          </w:tcPr>
          <w:p w14:paraId="1CACF763" w14:textId="211FF971" w:rsidR="00522945" w:rsidRDefault="00522945">
            <w:pPr>
              <w:spacing w:before="0" w:after="0" w:line="240" w:lineRule="auto"/>
              <w:rPr>
                <w:rFonts w:eastAsia="Times New Roman"/>
                <w:noProof/>
                <w:color w:val="004300"/>
                <w:sz w:val="18"/>
              </w:rPr>
            </w:pPr>
          </w:p>
        </w:tc>
        <w:tc>
          <w:tcPr>
            <w:tcW w:w="971" w:type="dxa"/>
            <w:shd w:val="clear" w:color="auto" w:fill="C6EFCE"/>
            <w:vAlign w:val="center"/>
          </w:tcPr>
          <w:p w14:paraId="329B46C4" w14:textId="7291AB44" w:rsidR="00522945" w:rsidRDefault="00522945">
            <w:pPr>
              <w:spacing w:before="0" w:after="0" w:line="240" w:lineRule="auto"/>
              <w:jc w:val="center"/>
              <w:rPr>
                <w:rFonts w:eastAsia="Times New Roman"/>
                <w:noProof/>
                <w:color w:val="004300"/>
                <w:sz w:val="18"/>
              </w:rPr>
            </w:pPr>
          </w:p>
        </w:tc>
        <w:tc>
          <w:tcPr>
            <w:tcW w:w="1077" w:type="dxa"/>
            <w:shd w:val="clear" w:color="auto" w:fill="C6EFCE"/>
            <w:vAlign w:val="center"/>
          </w:tcPr>
          <w:p w14:paraId="09F690B8" w14:textId="7AEA6F55" w:rsidR="00522945" w:rsidRDefault="00522945">
            <w:pPr>
              <w:spacing w:before="0" w:after="0" w:line="240" w:lineRule="auto"/>
              <w:jc w:val="center"/>
              <w:rPr>
                <w:rFonts w:eastAsia="Times New Roman"/>
                <w:noProof/>
                <w:color w:val="004300"/>
                <w:sz w:val="18"/>
              </w:rPr>
            </w:pPr>
          </w:p>
        </w:tc>
        <w:tc>
          <w:tcPr>
            <w:tcW w:w="1021" w:type="dxa"/>
            <w:shd w:val="clear" w:color="auto" w:fill="C6EFCE"/>
            <w:vAlign w:val="center"/>
          </w:tcPr>
          <w:p w14:paraId="531A8935" w14:textId="77777777" w:rsidR="00522945" w:rsidRDefault="00426980">
            <w:pPr>
              <w:pStyle w:val="P68B1DB1-Normal15"/>
              <w:spacing w:before="0" w:after="0" w:line="240" w:lineRule="auto"/>
              <w:jc w:val="center"/>
              <w:rPr>
                <w:noProof/>
              </w:rPr>
            </w:pPr>
            <w:r>
              <w:rPr>
                <w:noProof/>
              </w:rPr>
              <w:t>ΤΡΊΜΗΝΟ 2</w:t>
            </w:r>
          </w:p>
        </w:tc>
        <w:tc>
          <w:tcPr>
            <w:tcW w:w="678" w:type="dxa"/>
            <w:shd w:val="clear" w:color="auto" w:fill="C6EFCE"/>
            <w:vAlign w:val="center"/>
          </w:tcPr>
          <w:p w14:paraId="3C0E9018" w14:textId="77777777" w:rsidR="00522945" w:rsidRDefault="00426980">
            <w:pPr>
              <w:pStyle w:val="P68B1DB1-Normal15"/>
              <w:spacing w:before="0" w:after="0" w:line="240" w:lineRule="auto"/>
              <w:jc w:val="center"/>
              <w:rPr>
                <w:noProof/>
              </w:rPr>
            </w:pPr>
            <w:r>
              <w:rPr>
                <w:noProof/>
              </w:rPr>
              <w:t>2026</w:t>
            </w:r>
          </w:p>
        </w:tc>
        <w:tc>
          <w:tcPr>
            <w:tcW w:w="4310" w:type="dxa"/>
            <w:shd w:val="clear" w:color="auto" w:fill="C6EFCE"/>
            <w:vAlign w:val="center"/>
          </w:tcPr>
          <w:p w14:paraId="378D67B8" w14:textId="64A53A30" w:rsidR="00522945" w:rsidRDefault="00426980">
            <w:pPr>
              <w:pStyle w:val="P68B1DB1-Normal15"/>
              <w:spacing w:before="0" w:after="0" w:line="240" w:lineRule="auto"/>
              <w:rPr>
                <w:noProof/>
              </w:rPr>
            </w:pPr>
            <w:r>
              <w:rPr>
                <w:noProof/>
              </w:rPr>
              <w:t>Η Τσεχία μεταφέρει 170 460 000 EUR στο Ταμείο Στήριξης των Κρατικών Επενδύσεων για τον Μηχανισμό.</w:t>
            </w:r>
          </w:p>
        </w:tc>
      </w:tr>
      <w:tr w:rsidR="00522945" w14:paraId="6DEBE224" w14:textId="77777777">
        <w:trPr>
          <w:trHeight w:val="309"/>
          <w:jc w:val="center"/>
        </w:trPr>
        <w:tc>
          <w:tcPr>
            <w:tcW w:w="674" w:type="dxa"/>
            <w:shd w:val="clear" w:color="auto" w:fill="C6EFCE"/>
            <w:vAlign w:val="center"/>
          </w:tcPr>
          <w:p w14:paraId="53319A4A" w14:textId="7E920FAC" w:rsidR="00522945" w:rsidRDefault="00426980">
            <w:pPr>
              <w:pStyle w:val="P68B1DB1-Normal15"/>
              <w:spacing w:before="0" w:after="0" w:line="240" w:lineRule="auto"/>
              <w:jc w:val="center"/>
              <w:rPr>
                <w:noProof/>
              </w:rPr>
            </w:pPr>
            <w:r>
              <w:rPr>
                <w:noProof/>
              </w:rPr>
              <w:t>267</w:t>
            </w:r>
          </w:p>
        </w:tc>
        <w:tc>
          <w:tcPr>
            <w:tcW w:w="1690" w:type="dxa"/>
            <w:shd w:val="clear" w:color="auto" w:fill="C6EFCE"/>
            <w:vAlign w:val="center"/>
          </w:tcPr>
          <w:p w14:paraId="30F8FB3A" w14:textId="77777777" w:rsidR="00522945" w:rsidRDefault="00426980">
            <w:pPr>
              <w:pStyle w:val="P68B1DB1-Normal15"/>
              <w:spacing w:after="0" w:line="240" w:lineRule="auto"/>
              <w:rPr>
                <w:noProof/>
              </w:rPr>
            </w:pPr>
            <w:r>
              <w:rPr>
                <w:noProof/>
              </w:rPr>
              <w:t xml:space="preserve">Επένδυση 2: </w:t>
            </w:r>
          </w:p>
          <w:p w14:paraId="5ACA9A97" w14:textId="440F82E4" w:rsidR="00522945" w:rsidRDefault="00426980">
            <w:pPr>
              <w:pStyle w:val="P68B1DB1-Normal15"/>
              <w:spacing w:before="0" w:after="0" w:line="240" w:lineRule="auto"/>
              <w:rPr>
                <w:noProof/>
              </w:rPr>
            </w:pPr>
            <w:r>
              <w:rPr>
                <w:noProof/>
              </w:rPr>
              <w:t>Δανειακή διευκόλυνση μειωμένης εξασφάλισης</w:t>
            </w:r>
          </w:p>
        </w:tc>
        <w:tc>
          <w:tcPr>
            <w:tcW w:w="1134" w:type="dxa"/>
            <w:shd w:val="clear" w:color="auto" w:fill="C6EFCE"/>
            <w:vAlign w:val="center"/>
          </w:tcPr>
          <w:p w14:paraId="29996760" w14:textId="77777777" w:rsidR="00522945" w:rsidRDefault="00426980">
            <w:pPr>
              <w:pStyle w:val="P68B1DB1-Normal15"/>
              <w:spacing w:before="0" w:after="0" w:line="240" w:lineRule="auto"/>
              <w:rPr>
                <w:noProof/>
              </w:rPr>
            </w:pPr>
            <w:r>
              <w:rPr>
                <w:noProof/>
              </w:rPr>
              <w:t>Ορόσημο</w:t>
            </w:r>
          </w:p>
        </w:tc>
        <w:tc>
          <w:tcPr>
            <w:tcW w:w="1607" w:type="dxa"/>
            <w:shd w:val="clear" w:color="auto" w:fill="C6EFCE"/>
            <w:vAlign w:val="center"/>
          </w:tcPr>
          <w:p w14:paraId="7D1FA384" w14:textId="76406CDF" w:rsidR="00522945" w:rsidRDefault="00426980">
            <w:pPr>
              <w:pStyle w:val="P68B1DB1-Normal15"/>
              <w:spacing w:before="0" w:after="0" w:line="240" w:lineRule="auto"/>
              <w:rPr>
                <w:noProof/>
              </w:rPr>
            </w:pPr>
            <w:r>
              <w:rPr>
                <w:noProof/>
              </w:rPr>
              <w:t>Συμφωνία εφαρμογής</w:t>
            </w:r>
          </w:p>
        </w:tc>
        <w:tc>
          <w:tcPr>
            <w:tcW w:w="1872" w:type="dxa"/>
            <w:shd w:val="clear" w:color="auto" w:fill="C6EFCE"/>
            <w:vAlign w:val="center"/>
          </w:tcPr>
          <w:p w14:paraId="41D0F065" w14:textId="071A593F" w:rsidR="00522945" w:rsidRDefault="00426980">
            <w:pPr>
              <w:pStyle w:val="P68B1DB1-Normal15"/>
              <w:spacing w:before="0" w:after="0" w:line="240" w:lineRule="auto"/>
              <w:rPr>
                <w:noProof/>
              </w:rPr>
            </w:pPr>
            <w:r>
              <w:rPr>
                <w:noProof/>
              </w:rPr>
              <w:t>Έναρξη ισχύος της συμφωνίας εφαρμογής</w:t>
            </w:r>
          </w:p>
        </w:tc>
        <w:tc>
          <w:tcPr>
            <w:tcW w:w="971" w:type="dxa"/>
            <w:shd w:val="clear" w:color="auto" w:fill="C6EFCE"/>
            <w:vAlign w:val="center"/>
          </w:tcPr>
          <w:p w14:paraId="07A32CD5" w14:textId="77777777" w:rsidR="00522945" w:rsidRDefault="00522945">
            <w:pPr>
              <w:spacing w:before="0" w:after="0" w:line="240" w:lineRule="auto"/>
              <w:rPr>
                <w:rFonts w:eastAsia="Times New Roman"/>
                <w:noProof/>
                <w:color w:val="004300"/>
                <w:sz w:val="18"/>
              </w:rPr>
            </w:pPr>
          </w:p>
        </w:tc>
        <w:tc>
          <w:tcPr>
            <w:tcW w:w="971" w:type="dxa"/>
            <w:shd w:val="clear" w:color="auto" w:fill="C6EFCE"/>
            <w:vAlign w:val="center"/>
          </w:tcPr>
          <w:p w14:paraId="19FBAE90" w14:textId="77777777" w:rsidR="00522945" w:rsidRDefault="00522945">
            <w:pPr>
              <w:spacing w:before="0" w:after="0" w:line="240" w:lineRule="auto"/>
              <w:jc w:val="center"/>
              <w:rPr>
                <w:rFonts w:eastAsia="Times New Roman"/>
                <w:noProof/>
                <w:color w:val="004300"/>
                <w:sz w:val="18"/>
              </w:rPr>
            </w:pPr>
          </w:p>
        </w:tc>
        <w:tc>
          <w:tcPr>
            <w:tcW w:w="1077" w:type="dxa"/>
            <w:shd w:val="clear" w:color="auto" w:fill="C6EFCE"/>
            <w:vAlign w:val="center"/>
          </w:tcPr>
          <w:p w14:paraId="67649337" w14:textId="77777777" w:rsidR="00522945" w:rsidRDefault="00522945">
            <w:pPr>
              <w:spacing w:before="0" w:after="0" w:line="240" w:lineRule="auto"/>
              <w:jc w:val="center"/>
              <w:rPr>
                <w:rFonts w:eastAsia="Times New Roman"/>
                <w:noProof/>
                <w:color w:val="004300"/>
                <w:sz w:val="18"/>
              </w:rPr>
            </w:pPr>
          </w:p>
        </w:tc>
        <w:tc>
          <w:tcPr>
            <w:tcW w:w="1021" w:type="dxa"/>
            <w:shd w:val="clear" w:color="auto" w:fill="C6EFCE"/>
            <w:vAlign w:val="center"/>
          </w:tcPr>
          <w:p w14:paraId="18709B12" w14:textId="27CE01E4" w:rsidR="00522945" w:rsidRDefault="00426980">
            <w:pPr>
              <w:pStyle w:val="P68B1DB1-Normal15"/>
              <w:spacing w:before="0" w:after="0" w:line="240" w:lineRule="auto"/>
              <w:jc w:val="center"/>
              <w:rPr>
                <w:noProof/>
              </w:rPr>
            </w:pPr>
            <w:r>
              <w:rPr>
                <w:noProof/>
              </w:rPr>
              <w:t>ΤΡΊΜΗΝΟ 3</w:t>
            </w:r>
          </w:p>
        </w:tc>
        <w:tc>
          <w:tcPr>
            <w:tcW w:w="678" w:type="dxa"/>
            <w:shd w:val="clear" w:color="auto" w:fill="C6EFCE"/>
            <w:vAlign w:val="center"/>
          </w:tcPr>
          <w:p w14:paraId="32F9BF35" w14:textId="1BF532F2" w:rsidR="00522945" w:rsidRDefault="00426980">
            <w:pPr>
              <w:pStyle w:val="P68B1DB1-Normal15"/>
              <w:spacing w:before="0" w:after="0" w:line="240" w:lineRule="auto"/>
              <w:jc w:val="center"/>
              <w:rPr>
                <w:noProof/>
              </w:rPr>
            </w:pPr>
            <w:r>
              <w:rPr>
                <w:noProof/>
              </w:rPr>
              <w:t>2024</w:t>
            </w:r>
          </w:p>
        </w:tc>
        <w:tc>
          <w:tcPr>
            <w:tcW w:w="4310" w:type="dxa"/>
            <w:shd w:val="clear" w:color="auto" w:fill="C6EFCE"/>
            <w:vAlign w:val="center"/>
          </w:tcPr>
          <w:p w14:paraId="32291A8A" w14:textId="79FB80D5" w:rsidR="00522945" w:rsidRDefault="00426980">
            <w:pPr>
              <w:pStyle w:val="P68B1DB1-Normal15"/>
              <w:spacing w:line="240" w:lineRule="auto"/>
              <w:rPr>
                <w:noProof/>
              </w:rPr>
            </w:pPr>
            <w:r>
              <w:rPr>
                <w:noProof/>
              </w:rPr>
              <w:t>Έναρξη ισχύος της συμφωνίας εφαρμογής.</w:t>
            </w:r>
          </w:p>
        </w:tc>
      </w:tr>
      <w:tr w:rsidR="00522945" w14:paraId="2C4568A5" w14:textId="77777777">
        <w:trPr>
          <w:trHeight w:val="309"/>
          <w:jc w:val="center"/>
        </w:trPr>
        <w:tc>
          <w:tcPr>
            <w:tcW w:w="674" w:type="dxa"/>
            <w:shd w:val="clear" w:color="auto" w:fill="C6EFCE"/>
            <w:vAlign w:val="center"/>
          </w:tcPr>
          <w:p w14:paraId="2C90C4C3" w14:textId="221DCAE9" w:rsidR="00522945" w:rsidRDefault="00426980">
            <w:pPr>
              <w:pStyle w:val="P68B1DB1-Normal15"/>
              <w:spacing w:before="0" w:after="0" w:line="240" w:lineRule="auto"/>
              <w:jc w:val="center"/>
              <w:rPr>
                <w:noProof/>
              </w:rPr>
            </w:pPr>
            <w:r>
              <w:rPr>
                <w:noProof/>
              </w:rPr>
              <w:t>268</w:t>
            </w:r>
          </w:p>
        </w:tc>
        <w:tc>
          <w:tcPr>
            <w:tcW w:w="1690" w:type="dxa"/>
            <w:shd w:val="clear" w:color="auto" w:fill="C6EFCE"/>
            <w:vAlign w:val="center"/>
          </w:tcPr>
          <w:p w14:paraId="48D92C74" w14:textId="77777777" w:rsidR="00522945" w:rsidRDefault="00426980">
            <w:pPr>
              <w:pStyle w:val="P68B1DB1-Normal15"/>
              <w:spacing w:after="0" w:line="240" w:lineRule="auto"/>
              <w:rPr>
                <w:noProof/>
              </w:rPr>
            </w:pPr>
            <w:r>
              <w:rPr>
                <w:noProof/>
              </w:rPr>
              <w:t xml:space="preserve">Επένδυση 2: </w:t>
            </w:r>
          </w:p>
          <w:p w14:paraId="4E8B4025" w14:textId="5A1982C5" w:rsidR="00522945" w:rsidRDefault="00426980">
            <w:pPr>
              <w:pStyle w:val="P68B1DB1-Normal15"/>
              <w:spacing w:before="0" w:after="0" w:line="240" w:lineRule="auto"/>
              <w:rPr>
                <w:noProof/>
              </w:rPr>
            </w:pPr>
            <w:r>
              <w:rPr>
                <w:noProof/>
              </w:rPr>
              <w:t>Δανειακή διευκόλυνση μειωμένης εξασφάλισης</w:t>
            </w:r>
          </w:p>
        </w:tc>
        <w:tc>
          <w:tcPr>
            <w:tcW w:w="1134" w:type="dxa"/>
            <w:shd w:val="clear" w:color="auto" w:fill="C6EFCE"/>
            <w:vAlign w:val="center"/>
          </w:tcPr>
          <w:p w14:paraId="4F28BBC2" w14:textId="618AAEFA" w:rsidR="00522945" w:rsidRDefault="00426980">
            <w:pPr>
              <w:pStyle w:val="P68B1DB1-Normal15"/>
              <w:spacing w:before="0" w:after="0" w:line="240" w:lineRule="auto"/>
              <w:rPr>
                <w:noProof/>
              </w:rPr>
            </w:pPr>
            <w:r>
              <w:rPr>
                <w:noProof/>
              </w:rPr>
              <w:t>Στόχος</w:t>
            </w:r>
          </w:p>
        </w:tc>
        <w:tc>
          <w:tcPr>
            <w:tcW w:w="1607" w:type="dxa"/>
            <w:shd w:val="clear" w:color="auto" w:fill="C6EFCE"/>
            <w:vAlign w:val="center"/>
          </w:tcPr>
          <w:p w14:paraId="68B7E607" w14:textId="4E5B9849" w:rsidR="00522945" w:rsidRDefault="00426980">
            <w:pPr>
              <w:pStyle w:val="P68B1DB1-Normal15"/>
              <w:spacing w:before="0" w:after="0" w:line="240" w:lineRule="auto"/>
              <w:rPr>
                <w:noProof/>
              </w:rPr>
            </w:pPr>
            <w:r>
              <w:rPr>
                <w:noProof/>
              </w:rPr>
              <w:t xml:space="preserve">Νομικές </w:t>
            </w:r>
            <w:r>
              <w:rPr>
                <w:noProof/>
              </w:rPr>
              <w:t>συμφωνίες που υπογράφηκαν με τους τελικούς δικαιούχους</w:t>
            </w:r>
          </w:p>
        </w:tc>
        <w:tc>
          <w:tcPr>
            <w:tcW w:w="1872" w:type="dxa"/>
            <w:shd w:val="clear" w:color="auto" w:fill="C6EFCE"/>
            <w:vAlign w:val="center"/>
          </w:tcPr>
          <w:p w14:paraId="7200919A" w14:textId="77777777" w:rsidR="00522945" w:rsidRDefault="00522945">
            <w:pPr>
              <w:spacing w:before="0" w:after="0" w:line="240" w:lineRule="auto"/>
              <w:rPr>
                <w:rFonts w:eastAsia="Times New Roman"/>
                <w:noProof/>
                <w:color w:val="004300"/>
                <w:sz w:val="18"/>
              </w:rPr>
            </w:pPr>
          </w:p>
        </w:tc>
        <w:tc>
          <w:tcPr>
            <w:tcW w:w="971" w:type="dxa"/>
            <w:shd w:val="clear" w:color="auto" w:fill="C6EFCE"/>
            <w:vAlign w:val="center"/>
          </w:tcPr>
          <w:p w14:paraId="1ADEB2D7" w14:textId="77777777" w:rsidR="00522945" w:rsidRDefault="00426980">
            <w:pPr>
              <w:pStyle w:val="P68B1DB1-Normal15"/>
              <w:spacing w:before="0" w:after="0" w:line="240" w:lineRule="auto"/>
              <w:rPr>
                <w:noProof/>
              </w:rPr>
            </w:pPr>
            <w:r>
              <w:rPr>
                <w:noProof/>
              </w:rPr>
              <w:t>% (ποσοστό)</w:t>
            </w:r>
          </w:p>
        </w:tc>
        <w:tc>
          <w:tcPr>
            <w:tcW w:w="971" w:type="dxa"/>
            <w:shd w:val="clear" w:color="auto" w:fill="C6EFCE"/>
            <w:vAlign w:val="center"/>
          </w:tcPr>
          <w:p w14:paraId="6C7F992D" w14:textId="6E7050C1" w:rsidR="00522945" w:rsidRDefault="00426980">
            <w:pPr>
              <w:pStyle w:val="P68B1DB1-Normal15"/>
              <w:spacing w:before="0" w:after="0" w:line="240" w:lineRule="auto"/>
              <w:jc w:val="center"/>
              <w:rPr>
                <w:noProof/>
              </w:rPr>
            </w:pPr>
            <w:r>
              <w:rPr>
                <w:noProof/>
              </w:rPr>
              <w:t>0</w:t>
            </w:r>
          </w:p>
        </w:tc>
        <w:tc>
          <w:tcPr>
            <w:tcW w:w="1077" w:type="dxa"/>
            <w:shd w:val="clear" w:color="auto" w:fill="C6EFCE"/>
            <w:vAlign w:val="center"/>
          </w:tcPr>
          <w:p w14:paraId="76244097" w14:textId="77777777" w:rsidR="00522945" w:rsidRDefault="00426980">
            <w:pPr>
              <w:pStyle w:val="P68B1DB1-Normal15"/>
              <w:spacing w:before="0" w:after="0" w:line="240" w:lineRule="auto"/>
              <w:jc w:val="center"/>
              <w:rPr>
                <w:noProof/>
              </w:rPr>
            </w:pPr>
            <w:r>
              <w:rPr>
                <w:noProof/>
              </w:rPr>
              <w:t>100</w:t>
            </w:r>
          </w:p>
        </w:tc>
        <w:tc>
          <w:tcPr>
            <w:tcW w:w="1021" w:type="dxa"/>
            <w:shd w:val="clear" w:color="auto" w:fill="C6EFCE"/>
            <w:vAlign w:val="center"/>
          </w:tcPr>
          <w:p w14:paraId="67CEDAC3" w14:textId="77777777" w:rsidR="00522945" w:rsidRDefault="00426980">
            <w:pPr>
              <w:pStyle w:val="P68B1DB1-Normal15"/>
              <w:spacing w:before="0" w:after="0" w:line="240" w:lineRule="auto"/>
              <w:jc w:val="center"/>
              <w:rPr>
                <w:noProof/>
              </w:rPr>
            </w:pPr>
            <w:r>
              <w:rPr>
                <w:noProof/>
              </w:rPr>
              <w:t>ΤΡΊΜΗΝΟ 2</w:t>
            </w:r>
          </w:p>
        </w:tc>
        <w:tc>
          <w:tcPr>
            <w:tcW w:w="678" w:type="dxa"/>
            <w:shd w:val="clear" w:color="auto" w:fill="C6EFCE"/>
            <w:vAlign w:val="center"/>
          </w:tcPr>
          <w:p w14:paraId="09A471C1" w14:textId="7967D502" w:rsidR="00522945" w:rsidRDefault="00426980">
            <w:pPr>
              <w:pStyle w:val="P68B1DB1-Normal15"/>
              <w:spacing w:after="0" w:line="240" w:lineRule="auto"/>
              <w:jc w:val="center"/>
              <w:rPr>
                <w:noProof/>
              </w:rPr>
            </w:pPr>
            <w:r>
              <w:rPr>
                <w:noProof/>
              </w:rPr>
              <w:t>2026</w:t>
            </w:r>
          </w:p>
        </w:tc>
        <w:tc>
          <w:tcPr>
            <w:tcW w:w="4310" w:type="dxa"/>
            <w:shd w:val="clear" w:color="auto" w:fill="C6EFCE"/>
            <w:vAlign w:val="center"/>
          </w:tcPr>
          <w:p w14:paraId="716E371E" w14:textId="1982176E" w:rsidR="00522945" w:rsidRDefault="00426980">
            <w:pPr>
              <w:pStyle w:val="P68B1DB1-Normal15"/>
              <w:spacing w:before="0" w:after="0" w:line="240" w:lineRule="auto"/>
              <w:rPr>
                <w:noProof/>
              </w:rPr>
            </w:pPr>
            <w:r>
              <w:rPr>
                <w:noProof/>
              </w:rPr>
              <w:t>Η Εθνική Τράπεζα Ανάπτυξης έχει συνάψει νομικές συμφωνίες χρηματοδότησης με τους τελικούς δικαιούχους για το ποσό που απαιτείται για τη χρήση του 100 % της επένδυσης τ</w:t>
            </w:r>
            <w:r>
              <w:rPr>
                <w:noProof/>
              </w:rPr>
              <w:t>ου ΜΑΑ στον μηχανισμό (λαμβανομένων υπόψη των εξόδων διαχείρισης).</w:t>
            </w:r>
          </w:p>
        </w:tc>
      </w:tr>
      <w:tr w:rsidR="00522945" w14:paraId="48656236" w14:textId="77777777">
        <w:trPr>
          <w:trHeight w:val="309"/>
          <w:jc w:val="center"/>
        </w:trPr>
        <w:tc>
          <w:tcPr>
            <w:tcW w:w="674" w:type="dxa"/>
            <w:shd w:val="clear" w:color="auto" w:fill="C6EFCE"/>
            <w:vAlign w:val="center"/>
          </w:tcPr>
          <w:p w14:paraId="7DCC4766" w14:textId="1A37C084" w:rsidR="00522945" w:rsidRDefault="00426980">
            <w:pPr>
              <w:pStyle w:val="P68B1DB1-Normal15"/>
              <w:spacing w:before="0" w:after="0" w:line="240" w:lineRule="auto"/>
              <w:jc w:val="center"/>
              <w:rPr>
                <w:noProof/>
              </w:rPr>
            </w:pPr>
            <w:r>
              <w:rPr>
                <w:noProof/>
              </w:rPr>
              <w:t>269</w:t>
            </w:r>
          </w:p>
        </w:tc>
        <w:tc>
          <w:tcPr>
            <w:tcW w:w="1690" w:type="dxa"/>
            <w:shd w:val="clear" w:color="auto" w:fill="C6EFCE"/>
            <w:vAlign w:val="center"/>
          </w:tcPr>
          <w:p w14:paraId="20DBFC82" w14:textId="77777777" w:rsidR="00522945" w:rsidRDefault="00426980">
            <w:pPr>
              <w:pStyle w:val="P68B1DB1-Normal15"/>
              <w:spacing w:after="0" w:line="240" w:lineRule="auto"/>
              <w:rPr>
                <w:noProof/>
              </w:rPr>
            </w:pPr>
            <w:r>
              <w:rPr>
                <w:noProof/>
              </w:rPr>
              <w:t xml:space="preserve">Επένδυση 2: </w:t>
            </w:r>
          </w:p>
          <w:p w14:paraId="3272C2CC" w14:textId="1E6D7B39" w:rsidR="00522945" w:rsidRDefault="00426980">
            <w:pPr>
              <w:pStyle w:val="P68B1DB1-Normal15"/>
              <w:spacing w:before="0" w:after="0" w:line="240" w:lineRule="auto"/>
              <w:rPr>
                <w:noProof/>
              </w:rPr>
            </w:pPr>
            <w:r>
              <w:rPr>
                <w:noProof/>
              </w:rPr>
              <w:t>Δανειακή διευκόλυνση μειωμένης εξασφάλισης</w:t>
            </w:r>
          </w:p>
        </w:tc>
        <w:tc>
          <w:tcPr>
            <w:tcW w:w="1134" w:type="dxa"/>
            <w:shd w:val="clear" w:color="auto" w:fill="C6EFCE"/>
            <w:vAlign w:val="center"/>
          </w:tcPr>
          <w:p w14:paraId="77A7CF18" w14:textId="21732EB9" w:rsidR="00522945" w:rsidRDefault="00426980">
            <w:pPr>
              <w:pStyle w:val="P68B1DB1-Normal15"/>
              <w:spacing w:before="0" w:after="0" w:line="240" w:lineRule="auto"/>
              <w:rPr>
                <w:noProof/>
              </w:rPr>
            </w:pPr>
            <w:r>
              <w:rPr>
                <w:noProof/>
              </w:rPr>
              <w:t>Ορόσημο</w:t>
            </w:r>
          </w:p>
        </w:tc>
        <w:tc>
          <w:tcPr>
            <w:tcW w:w="1607" w:type="dxa"/>
            <w:shd w:val="clear" w:color="auto" w:fill="C6EFCE"/>
            <w:vAlign w:val="center"/>
          </w:tcPr>
          <w:p w14:paraId="7BC0B464" w14:textId="1A83101C" w:rsidR="00522945" w:rsidRDefault="00426980">
            <w:pPr>
              <w:pStyle w:val="P68B1DB1-Normal15"/>
              <w:spacing w:before="0" w:after="0" w:line="240" w:lineRule="auto"/>
              <w:rPr>
                <w:noProof/>
              </w:rPr>
            </w:pPr>
            <w:r>
              <w:rPr>
                <w:noProof/>
              </w:rPr>
              <w:t>Το Υπουργείο ολοκλήρωσε την επένδυση</w:t>
            </w:r>
          </w:p>
        </w:tc>
        <w:tc>
          <w:tcPr>
            <w:tcW w:w="1872" w:type="dxa"/>
            <w:shd w:val="clear" w:color="auto" w:fill="C6EFCE"/>
            <w:vAlign w:val="center"/>
          </w:tcPr>
          <w:p w14:paraId="2AD55717" w14:textId="7F8EAFB9" w:rsidR="00522945" w:rsidRDefault="00426980">
            <w:pPr>
              <w:pStyle w:val="P68B1DB1-Normal15"/>
              <w:spacing w:before="0" w:after="0" w:line="240" w:lineRule="auto"/>
              <w:rPr>
                <w:noProof/>
              </w:rPr>
            </w:pPr>
            <w:r>
              <w:rPr>
                <w:noProof/>
              </w:rPr>
              <w:t>ΠΙΣΤΟΠΟΙΗΤΙΚΟ ΜΕΤΑΒΙΒΑΣΗΣ</w:t>
            </w:r>
          </w:p>
        </w:tc>
        <w:tc>
          <w:tcPr>
            <w:tcW w:w="971" w:type="dxa"/>
            <w:shd w:val="clear" w:color="auto" w:fill="C6EFCE"/>
            <w:vAlign w:val="center"/>
          </w:tcPr>
          <w:p w14:paraId="557AE372" w14:textId="7B483122" w:rsidR="00522945" w:rsidRDefault="00522945">
            <w:pPr>
              <w:spacing w:before="0" w:after="0" w:line="240" w:lineRule="auto"/>
              <w:rPr>
                <w:rFonts w:eastAsia="Times New Roman"/>
                <w:noProof/>
                <w:color w:val="004300"/>
                <w:sz w:val="18"/>
              </w:rPr>
            </w:pPr>
          </w:p>
        </w:tc>
        <w:tc>
          <w:tcPr>
            <w:tcW w:w="971" w:type="dxa"/>
            <w:shd w:val="clear" w:color="auto" w:fill="C6EFCE"/>
            <w:vAlign w:val="center"/>
          </w:tcPr>
          <w:p w14:paraId="6674814D" w14:textId="0D03E36A" w:rsidR="00522945" w:rsidRDefault="00522945">
            <w:pPr>
              <w:spacing w:before="0" w:after="0" w:line="240" w:lineRule="auto"/>
              <w:jc w:val="center"/>
              <w:rPr>
                <w:rFonts w:eastAsia="Times New Roman"/>
                <w:noProof/>
                <w:color w:val="004300"/>
                <w:sz w:val="18"/>
              </w:rPr>
            </w:pPr>
          </w:p>
        </w:tc>
        <w:tc>
          <w:tcPr>
            <w:tcW w:w="1077" w:type="dxa"/>
            <w:shd w:val="clear" w:color="auto" w:fill="C6EFCE"/>
            <w:vAlign w:val="center"/>
          </w:tcPr>
          <w:p w14:paraId="1E914E9A" w14:textId="02F57654" w:rsidR="00522945" w:rsidRDefault="00522945">
            <w:pPr>
              <w:spacing w:before="0" w:after="0" w:line="240" w:lineRule="auto"/>
              <w:jc w:val="center"/>
              <w:rPr>
                <w:rFonts w:eastAsia="Times New Roman"/>
                <w:noProof/>
                <w:color w:val="004300"/>
                <w:sz w:val="18"/>
              </w:rPr>
            </w:pPr>
          </w:p>
        </w:tc>
        <w:tc>
          <w:tcPr>
            <w:tcW w:w="1021" w:type="dxa"/>
            <w:shd w:val="clear" w:color="auto" w:fill="C6EFCE"/>
            <w:vAlign w:val="center"/>
          </w:tcPr>
          <w:p w14:paraId="47812570" w14:textId="77777777" w:rsidR="00522945" w:rsidRDefault="00426980">
            <w:pPr>
              <w:pStyle w:val="P68B1DB1-Normal15"/>
              <w:spacing w:before="0" w:after="0" w:line="240" w:lineRule="auto"/>
              <w:jc w:val="center"/>
              <w:rPr>
                <w:noProof/>
              </w:rPr>
            </w:pPr>
            <w:r>
              <w:rPr>
                <w:noProof/>
              </w:rPr>
              <w:t>ΤΡΊΜΗΝΟ 2</w:t>
            </w:r>
          </w:p>
        </w:tc>
        <w:tc>
          <w:tcPr>
            <w:tcW w:w="678" w:type="dxa"/>
            <w:shd w:val="clear" w:color="auto" w:fill="C6EFCE"/>
            <w:vAlign w:val="center"/>
          </w:tcPr>
          <w:p w14:paraId="4B98B468" w14:textId="7A1E7A9B" w:rsidR="00522945" w:rsidRDefault="00426980">
            <w:pPr>
              <w:pStyle w:val="P68B1DB1-Normal15"/>
              <w:spacing w:after="0" w:line="240" w:lineRule="auto"/>
              <w:jc w:val="center"/>
              <w:rPr>
                <w:noProof/>
              </w:rPr>
            </w:pPr>
            <w:r>
              <w:rPr>
                <w:noProof/>
              </w:rPr>
              <w:t>2026</w:t>
            </w:r>
          </w:p>
        </w:tc>
        <w:tc>
          <w:tcPr>
            <w:tcW w:w="4310" w:type="dxa"/>
            <w:shd w:val="clear" w:color="auto" w:fill="C6EFCE"/>
            <w:vAlign w:val="center"/>
          </w:tcPr>
          <w:p w14:paraId="0FA858DA" w14:textId="45918816" w:rsidR="00522945" w:rsidRDefault="00426980">
            <w:pPr>
              <w:pStyle w:val="P68B1DB1-Normal15"/>
              <w:spacing w:after="0" w:line="240" w:lineRule="auto"/>
              <w:rPr>
                <w:noProof/>
              </w:rPr>
            </w:pPr>
            <w:r>
              <w:rPr>
                <w:noProof/>
              </w:rPr>
              <w:t xml:space="preserve">Η Τσεχία μεταφέρει 94 770 000 EUR στην </w:t>
            </w:r>
            <w:r>
              <w:rPr>
                <w:noProof/>
              </w:rPr>
              <w:t>Εθνική Τράπεζα Ανάπτυξης για τον Μηχανισμό.</w:t>
            </w:r>
          </w:p>
        </w:tc>
      </w:tr>
      <w:tr w:rsidR="00522945" w14:paraId="3B5CE449" w14:textId="77777777">
        <w:trPr>
          <w:trHeight w:val="309"/>
          <w:jc w:val="center"/>
        </w:trPr>
        <w:tc>
          <w:tcPr>
            <w:tcW w:w="674" w:type="dxa"/>
            <w:shd w:val="clear" w:color="auto" w:fill="C6EFCE"/>
            <w:vAlign w:val="center"/>
          </w:tcPr>
          <w:p w14:paraId="7AED0861" w14:textId="21064A15" w:rsidR="00522945" w:rsidRDefault="00426980">
            <w:pPr>
              <w:pStyle w:val="P68B1DB1-Normal15"/>
              <w:spacing w:before="0" w:after="0" w:line="240" w:lineRule="auto"/>
              <w:jc w:val="center"/>
              <w:rPr>
                <w:noProof/>
              </w:rPr>
            </w:pPr>
            <w:r>
              <w:rPr>
                <w:noProof/>
              </w:rPr>
              <w:t>270</w:t>
            </w:r>
          </w:p>
        </w:tc>
        <w:tc>
          <w:tcPr>
            <w:tcW w:w="1690" w:type="dxa"/>
            <w:shd w:val="clear" w:color="auto" w:fill="C6EFCE"/>
            <w:vAlign w:val="center"/>
          </w:tcPr>
          <w:p w14:paraId="032CCCCE" w14:textId="77777777" w:rsidR="00522945" w:rsidRDefault="00426980">
            <w:pPr>
              <w:pStyle w:val="P68B1DB1-Normal15"/>
              <w:spacing w:before="0" w:after="0" w:line="240" w:lineRule="auto"/>
              <w:rPr>
                <w:noProof/>
              </w:rPr>
            </w:pPr>
            <w:r>
              <w:rPr>
                <w:noProof/>
              </w:rPr>
              <w:t xml:space="preserve">Επένδυση 3: </w:t>
            </w:r>
          </w:p>
          <w:p w14:paraId="72677D20" w14:textId="68B9AB16" w:rsidR="00522945" w:rsidRDefault="00426980">
            <w:pPr>
              <w:pStyle w:val="P68B1DB1-Normal15"/>
              <w:spacing w:before="0" w:after="0" w:line="240" w:lineRule="auto"/>
              <w:rPr>
                <w:noProof/>
              </w:rPr>
            </w:pPr>
            <w:r>
              <w:rPr>
                <w:noProof/>
              </w:rPr>
              <w:t>Συνεπενδυτική διευκόλυνση</w:t>
            </w:r>
          </w:p>
        </w:tc>
        <w:tc>
          <w:tcPr>
            <w:tcW w:w="1134" w:type="dxa"/>
            <w:shd w:val="clear" w:color="auto" w:fill="C6EFCE"/>
            <w:vAlign w:val="center"/>
          </w:tcPr>
          <w:p w14:paraId="073839A0" w14:textId="503FFA8C" w:rsidR="00522945" w:rsidRDefault="00426980">
            <w:pPr>
              <w:pStyle w:val="P68B1DB1-Normal15"/>
              <w:spacing w:before="0" w:after="0" w:line="240" w:lineRule="auto"/>
              <w:rPr>
                <w:noProof/>
              </w:rPr>
            </w:pPr>
            <w:r>
              <w:rPr>
                <w:noProof/>
              </w:rPr>
              <w:t>Ορόσημο</w:t>
            </w:r>
          </w:p>
        </w:tc>
        <w:tc>
          <w:tcPr>
            <w:tcW w:w="1607" w:type="dxa"/>
            <w:shd w:val="clear" w:color="auto" w:fill="C6EFCE"/>
            <w:vAlign w:val="center"/>
          </w:tcPr>
          <w:p w14:paraId="1307727D" w14:textId="75DE7DBD" w:rsidR="00522945" w:rsidRDefault="00426980">
            <w:pPr>
              <w:pStyle w:val="P68B1DB1-Normal15"/>
              <w:spacing w:before="0" w:after="0" w:line="240" w:lineRule="auto"/>
              <w:rPr>
                <w:noProof/>
              </w:rPr>
            </w:pPr>
            <w:r>
              <w:rPr>
                <w:noProof/>
              </w:rPr>
              <w:t>Συμφωνία εφαρμογής</w:t>
            </w:r>
          </w:p>
        </w:tc>
        <w:tc>
          <w:tcPr>
            <w:tcW w:w="1872" w:type="dxa"/>
            <w:shd w:val="clear" w:color="auto" w:fill="C6EFCE"/>
            <w:vAlign w:val="center"/>
          </w:tcPr>
          <w:p w14:paraId="1FBFE434" w14:textId="0F657C1D" w:rsidR="00522945" w:rsidRDefault="00426980">
            <w:pPr>
              <w:pStyle w:val="P68B1DB1-Normal15"/>
              <w:spacing w:before="0" w:after="0" w:line="240" w:lineRule="auto"/>
              <w:rPr>
                <w:noProof/>
              </w:rPr>
            </w:pPr>
            <w:r>
              <w:rPr>
                <w:noProof/>
              </w:rPr>
              <w:t>Έναρξη ισχύος της συμφωνίας εφαρμογής</w:t>
            </w:r>
          </w:p>
        </w:tc>
        <w:tc>
          <w:tcPr>
            <w:tcW w:w="971" w:type="dxa"/>
            <w:shd w:val="clear" w:color="auto" w:fill="C6EFCE"/>
            <w:vAlign w:val="center"/>
          </w:tcPr>
          <w:p w14:paraId="1FA25A9C" w14:textId="77777777" w:rsidR="00522945" w:rsidRDefault="00522945">
            <w:pPr>
              <w:spacing w:before="0" w:after="0" w:line="240" w:lineRule="auto"/>
              <w:rPr>
                <w:rFonts w:eastAsia="Times New Roman"/>
                <w:noProof/>
                <w:color w:val="004300"/>
                <w:sz w:val="18"/>
              </w:rPr>
            </w:pPr>
          </w:p>
        </w:tc>
        <w:tc>
          <w:tcPr>
            <w:tcW w:w="971" w:type="dxa"/>
            <w:shd w:val="clear" w:color="auto" w:fill="C6EFCE"/>
            <w:vAlign w:val="center"/>
          </w:tcPr>
          <w:p w14:paraId="327AE398" w14:textId="77777777" w:rsidR="00522945" w:rsidRDefault="00522945">
            <w:pPr>
              <w:spacing w:before="0" w:after="0" w:line="240" w:lineRule="auto"/>
              <w:jc w:val="center"/>
              <w:rPr>
                <w:rFonts w:eastAsia="Times New Roman"/>
                <w:noProof/>
                <w:color w:val="004300"/>
                <w:sz w:val="18"/>
              </w:rPr>
            </w:pPr>
          </w:p>
        </w:tc>
        <w:tc>
          <w:tcPr>
            <w:tcW w:w="1077" w:type="dxa"/>
            <w:shd w:val="clear" w:color="auto" w:fill="C6EFCE"/>
            <w:vAlign w:val="center"/>
          </w:tcPr>
          <w:p w14:paraId="2F7A1EA7" w14:textId="77777777" w:rsidR="00522945" w:rsidRDefault="00522945">
            <w:pPr>
              <w:spacing w:before="0" w:after="0" w:line="240" w:lineRule="auto"/>
              <w:jc w:val="center"/>
              <w:rPr>
                <w:rFonts w:eastAsia="Times New Roman"/>
                <w:noProof/>
                <w:color w:val="004300"/>
                <w:sz w:val="18"/>
              </w:rPr>
            </w:pPr>
          </w:p>
        </w:tc>
        <w:tc>
          <w:tcPr>
            <w:tcW w:w="1021" w:type="dxa"/>
            <w:shd w:val="clear" w:color="auto" w:fill="C6EFCE"/>
            <w:vAlign w:val="center"/>
          </w:tcPr>
          <w:p w14:paraId="7AF6BDBD" w14:textId="074C9617" w:rsidR="00522945" w:rsidRDefault="00426980">
            <w:pPr>
              <w:pStyle w:val="P68B1DB1-Normal15"/>
              <w:spacing w:before="0" w:after="0" w:line="240" w:lineRule="auto"/>
              <w:jc w:val="center"/>
              <w:rPr>
                <w:noProof/>
              </w:rPr>
            </w:pPr>
            <w:r>
              <w:rPr>
                <w:noProof/>
              </w:rPr>
              <w:t>ΤΡΊΜΗΝΟ 3</w:t>
            </w:r>
          </w:p>
        </w:tc>
        <w:tc>
          <w:tcPr>
            <w:tcW w:w="678" w:type="dxa"/>
            <w:shd w:val="clear" w:color="auto" w:fill="C6EFCE"/>
            <w:vAlign w:val="center"/>
          </w:tcPr>
          <w:p w14:paraId="66D9EA07" w14:textId="03844235" w:rsidR="00522945" w:rsidRDefault="00426980">
            <w:pPr>
              <w:pStyle w:val="P68B1DB1-Normal15"/>
              <w:spacing w:after="0" w:line="240" w:lineRule="auto"/>
              <w:jc w:val="center"/>
              <w:rPr>
                <w:noProof/>
              </w:rPr>
            </w:pPr>
            <w:r>
              <w:rPr>
                <w:noProof/>
              </w:rPr>
              <w:t>2024</w:t>
            </w:r>
          </w:p>
        </w:tc>
        <w:tc>
          <w:tcPr>
            <w:tcW w:w="4310" w:type="dxa"/>
            <w:shd w:val="clear" w:color="auto" w:fill="C6EFCE"/>
            <w:vAlign w:val="center"/>
          </w:tcPr>
          <w:p w14:paraId="50F3FDD0" w14:textId="6EBE9926" w:rsidR="00522945" w:rsidRDefault="00426980">
            <w:pPr>
              <w:pStyle w:val="P68B1DB1-Normal15"/>
              <w:spacing w:after="0" w:line="240" w:lineRule="auto"/>
              <w:rPr>
                <w:noProof/>
              </w:rPr>
            </w:pPr>
            <w:r>
              <w:rPr>
                <w:noProof/>
              </w:rPr>
              <w:t>Έναρξη ισχύος της συμφωνίας εφαρμογής.</w:t>
            </w:r>
          </w:p>
        </w:tc>
      </w:tr>
      <w:tr w:rsidR="00522945" w14:paraId="18547449" w14:textId="77777777">
        <w:trPr>
          <w:trHeight w:val="309"/>
          <w:jc w:val="center"/>
        </w:trPr>
        <w:tc>
          <w:tcPr>
            <w:tcW w:w="674" w:type="dxa"/>
            <w:shd w:val="clear" w:color="auto" w:fill="C6EFCE"/>
            <w:vAlign w:val="center"/>
          </w:tcPr>
          <w:p w14:paraId="3AAFB56E" w14:textId="567DE6B9" w:rsidR="00522945" w:rsidRDefault="00426980">
            <w:pPr>
              <w:pStyle w:val="P68B1DB1-Normal15"/>
              <w:spacing w:before="0" w:after="0" w:line="240" w:lineRule="auto"/>
              <w:jc w:val="center"/>
              <w:rPr>
                <w:noProof/>
              </w:rPr>
            </w:pPr>
            <w:r>
              <w:rPr>
                <w:noProof/>
              </w:rPr>
              <w:t>271</w:t>
            </w:r>
          </w:p>
        </w:tc>
        <w:tc>
          <w:tcPr>
            <w:tcW w:w="1690" w:type="dxa"/>
            <w:shd w:val="clear" w:color="auto" w:fill="C6EFCE"/>
            <w:vAlign w:val="center"/>
          </w:tcPr>
          <w:p w14:paraId="01D0106F" w14:textId="77777777" w:rsidR="00522945" w:rsidRDefault="00426980">
            <w:pPr>
              <w:pStyle w:val="P68B1DB1-Normal15"/>
              <w:spacing w:after="0" w:line="240" w:lineRule="auto"/>
              <w:rPr>
                <w:noProof/>
              </w:rPr>
            </w:pPr>
            <w:r>
              <w:rPr>
                <w:noProof/>
              </w:rPr>
              <w:t xml:space="preserve">Επένδυση 3: </w:t>
            </w:r>
          </w:p>
          <w:p w14:paraId="499DA420" w14:textId="757212B1" w:rsidR="00522945" w:rsidRDefault="00426980">
            <w:pPr>
              <w:pStyle w:val="P68B1DB1-Normal15"/>
              <w:spacing w:before="0" w:after="0" w:line="240" w:lineRule="auto"/>
              <w:rPr>
                <w:noProof/>
              </w:rPr>
            </w:pPr>
            <w:r>
              <w:rPr>
                <w:noProof/>
              </w:rPr>
              <w:t>Συνεπενδυτική διευκόλυνση</w:t>
            </w:r>
          </w:p>
        </w:tc>
        <w:tc>
          <w:tcPr>
            <w:tcW w:w="1134" w:type="dxa"/>
            <w:shd w:val="clear" w:color="auto" w:fill="C6EFCE"/>
            <w:vAlign w:val="center"/>
          </w:tcPr>
          <w:p w14:paraId="1C8E5CFF" w14:textId="53AD7CC8" w:rsidR="00522945" w:rsidRDefault="00426980">
            <w:pPr>
              <w:pStyle w:val="P68B1DB1-Normal15"/>
              <w:spacing w:line="240" w:lineRule="auto"/>
              <w:rPr>
                <w:noProof/>
              </w:rPr>
            </w:pPr>
            <w:r>
              <w:rPr>
                <w:noProof/>
              </w:rPr>
              <w:t>Στόχος</w:t>
            </w:r>
          </w:p>
        </w:tc>
        <w:tc>
          <w:tcPr>
            <w:tcW w:w="1607" w:type="dxa"/>
            <w:shd w:val="clear" w:color="auto" w:fill="C6EFCE"/>
            <w:vAlign w:val="center"/>
          </w:tcPr>
          <w:p w14:paraId="1C92622E" w14:textId="00A0C6EA" w:rsidR="00522945" w:rsidRDefault="00426980">
            <w:pPr>
              <w:pStyle w:val="P68B1DB1-Normal15"/>
              <w:spacing w:after="0" w:line="240" w:lineRule="auto"/>
              <w:rPr>
                <w:noProof/>
              </w:rPr>
            </w:pPr>
            <w:r>
              <w:rPr>
                <w:noProof/>
              </w:rPr>
              <w:t>Νομικές συμφωνίες που υπογράφηκαν με τους τελικούς δικαιούχους</w:t>
            </w:r>
          </w:p>
        </w:tc>
        <w:tc>
          <w:tcPr>
            <w:tcW w:w="1872" w:type="dxa"/>
            <w:shd w:val="clear" w:color="auto" w:fill="C6EFCE"/>
            <w:vAlign w:val="center"/>
          </w:tcPr>
          <w:p w14:paraId="79392B09" w14:textId="53FAEEBA" w:rsidR="00522945" w:rsidRDefault="00522945">
            <w:pPr>
              <w:spacing w:line="240" w:lineRule="auto"/>
              <w:jc w:val="center"/>
              <w:rPr>
                <w:rFonts w:eastAsia="Times New Roman"/>
                <w:noProof/>
                <w:color w:val="004300"/>
                <w:sz w:val="18"/>
              </w:rPr>
            </w:pPr>
          </w:p>
        </w:tc>
        <w:tc>
          <w:tcPr>
            <w:tcW w:w="971" w:type="dxa"/>
            <w:shd w:val="clear" w:color="auto" w:fill="C6EFCE"/>
            <w:vAlign w:val="center"/>
          </w:tcPr>
          <w:p w14:paraId="213502D0" w14:textId="59BA5D78" w:rsidR="00522945" w:rsidRDefault="00426980">
            <w:pPr>
              <w:pStyle w:val="P68B1DB1-Normal15"/>
              <w:spacing w:before="0" w:after="0" w:line="240" w:lineRule="auto"/>
              <w:rPr>
                <w:noProof/>
              </w:rPr>
            </w:pPr>
            <w:r>
              <w:rPr>
                <w:noProof/>
              </w:rPr>
              <w:t>% (ποσοστό)</w:t>
            </w:r>
          </w:p>
        </w:tc>
        <w:tc>
          <w:tcPr>
            <w:tcW w:w="971" w:type="dxa"/>
            <w:shd w:val="clear" w:color="auto" w:fill="C6EFCE"/>
            <w:vAlign w:val="center"/>
          </w:tcPr>
          <w:p w14:paraId="09B9B9DC" w14:textId="7F637473" w:rsidR="00522945" w:rsidRDefault="00426980">
            <w:pPr>
              <w:pStyle w:val="P68B1DB1-Normal15"/>
              <w:spacing w:before="0" w:after="0" w:line="240" w:lineRule="auto"/>
              <w:jc w:val="center"/>
              <w:rPr>
                <w:noProof/>
              </w:rPr>
            </w:pPr>
            <w:r>
              <w:rPr>
                <w:noProof/>
              </w:rPr>
              <w:t>0</w:t>
            </w:r>
          </w:p>
        </w:tc>
        <w:tc>
          <w:tcPr>
            <w:tcW w:w="1077" w:type="dxa"/>
            <w:shd w:val="clear" w:color="auto" w:fill="C6EFCE"/>
            <w:vAlign w:val="center"/>
          </w:tcPr>
          <w:p w14:paraId="351BEDA9" w14:textId="3D039BA7" w:rsidR="00522945" w:rsidRDefault="00426980">
            <w:pPr>
              <w:pStyle w:val="P68B1DB1-Normal15"/>
              <w:spacing w:before="0" w:after="0" w:line="240" w:lineRule="auto"/>
              <w:jc w:val="center"/>
              <w:rPr>
                <w:noProof/>
              </w:rPr>
            </w:pPr>
            <w:r>
              <w:rPr>
                <w:noProof/>
              </w:rPr>
              <w:t>100</w:t>
            </w:r>
          </w:p>
        </w:tc>
        <w:tc>
          <w:tcPr>
            <w:tcW w:w="1021" w:type="dxa"/>
            <w:shd w:val="clear" w:color="auto" w:fill="C6EFCE"/>
            <w:vAlign w:val="center"/>
          </w:tcPr>
          <w:p w14:paraId="0B7943D7" w14:textId="228CD15B" w:rsidR="00522945" w:rsidRDefault="00426980">
            <w:pPr>
              <w:pStyle w:val="P68B1DB1-Normal15"/>
              <w:spacing w:before="0" w:after="0" w:line="240" w:lineRule="auto"/>
              <w:jc w:val="center"/>
              <w:rPr>
                <w:noProof/>
              </w:rPr>
            </w:pPr>
            <w:r>
              <w:rPr>
                <w:noProof/>
              </w:rPr>
              <w:t>ΤΡΊΜΗΝΟ 2</w:t>
            </w:r>
          </w:p>
        </w:tc>
        <w:tc>
          <w:tcPr>
            <w:tcW w:w="678" w:type="dxa"/>
            <w:shd w:val="clear" w:color="auto" w:fill="C6EFCE"/>
            <w:vAlign w:val="center"/>
          </w:tcPr>
          <w:p w14:paraId="462C419B" w14:textId="0082D7DB" w:rsidR="00522945" w:rsidRDefault="00426980">
            <w:pPr>
              <w:pStyle w:val="P68B1DB1-Normal15"/>
              <w:spacing w:after="0" w:line="240" w:lineRule="auto"/>
              <w:jc w:val="center"/>
              <w:rPr>
                <w:noProof/>
              </w:rPr>
            </w:pPr>
            <w:r>
              <w:rPr>
                <w:noProof/>
              </w:rPr>
              <w:t>2026</w:t>
            </w:r>
          </w:p>
        </w:tc>
        <w:tc>
          <w:tcPr>
            <w:tcW w:w="4310" w:type="dxa"/>
            <w:shd w:val="clear" w:color="auto" w:fill="C6EFCE"/>
            <w:vAlign w:val="center"/>
          </w:tcPr>
          <w:p w14:paraId="2ADDC17C" w14:textId="16BA02D4" w:rsidR="00522945" w:rsidRDefault="00426980">
            <w:pPr>
              <w:pStyle w:val="P68B1DB1-NormalWeb40"/>
              <w:rPr>
                <w:noProof/>
              </w:rPr>
            </w:pPr>
            <w:r>
              <w:rPr>
                <w:noProof/>
              </w:rPr>
              <w:t>Η Εθνική Τράπεζα Ανάπτυξης έχει συνάψει νομική συμφωνία χρηματοδότησης με τη συνεπενδυτική διευκόλυνση για το ποσό που απαιτείται για τη χρήση του 100 %</w:t>
            </w:r>
            <w:r>
              <w:rPr>
                <w:noProof/>
              </w:rPr>
              <w:t xml:space="preserve"> της επένδυσης του ΜΑΑ στον μηχανισμό (λαμβανομένων υπόψη των εξόδων διαχείρισης).</w:t>
            </w:r>
          </w:p>
        </w:tc>
      </w:tr>
      <w:tr w:rsidR="00522945" w14:paraId="6F3A2B34" w14:textId="77777777">
        <w:trPr>
          <w:trHeight w:val="309"/>
          <w:jc w:val="center"/>
        </w:trPr>
        <w:tc>
          <w:tcPr>
            <w:tcW w:w="674" w:type="dxa"/>
            <w:shd w:val="clear" w:color="auto" w:fill="C6EFCE"/>
            <w:vAlign w:val="center"/>
          </w:tcPr>
          <w:p w14:paraId="6C705F1F" w14:textId="567DE6B9" w:rsidR="00522945" w:rsidRDefault="00426980">
            <w:pPr>
              <w:pStyle w:val="P68B1DB1-Normal15"/>
              <w:spacing w:before="0" w:after="0" w:line="240" w:lineRule="auto"/>
              <w:jc w:val="center"/>
              <w:rPr>
                <w:noProof/>
              </w:rPr>
            </w:pPr>
            <w:r>
              <w:rPr>
                <w:noProof/>
              </w:rPr>
              <w:t>272</w:t>
            </w:r>
          </w:p>
        </w:tc>
        <w:tc>
          <w:tcPr>
            <w:tcW w:w="1690" w:type="dxa"/>
            <w:shd w:val="clear" w:color="auto" w:fill="C6EFCE"/>
            <w:vAlign w:val="center"/>
          </w:tcPr>
          <w:p w14:paraId="144A5AA1" w14:textId="77777777" w:rsidR="00522945" w:rsidRDefault="00426980">
            <w:pPr>
              <w:pStyle w:val="P68B1DB1-Normal15"/>
              <w:spacing w:after="0" w:line="240" w:lineRule="auto"/>
              <w:rPr>
                <w:noProof/>
              </w:rPr>
            </w:pPr>
            <w:r>
              <w:rPr>
                <w:noProof/>
              </w:rPr>
              <w:t xml:space="preserve">Επένδυση 3: </w:t>
            </w:r>
          </w:p>
          <w:p w14:paraId="2DFE1116" w14:textId="04F5C025" w:rsidR="00522945" w:rsidRDefault="00426980">
            <w:pPr>
              <w:pStyle w:val="P68B1DB1-Normal15"/>
              <w:spacing w:before="0" w:after="0" w:line="240" w:lineRule="auto"/>
              <w:rPr>
                <w:noProof/>
              </w:rPr>
            </w:pPr>
            <w:r>
              <w:rPr>
                <w:noProof/>
              </w:rPr>
              <w:t>Συνεπενδυτική διευκόλυνση</w:t>
            </w:r>
          </w:p>
        </w:tc>
        <w:tc>
          <w:tcPr>
            <w:tcW w:w="1134" w:type="dxa"/>
            <w:shd w:val="clear" w:color="auto" w:fill="C6EFCE"/>
            <w:vAlign w:val="center"/>
          </w:tcPr>
          <w:p w14:paraId="06E25755" w14:textId="10828093" w:rsidR="00522945" w:rsidRDefault="00426980">
            <w:pPr>
              <w:pStyle w:val="P68B1DB1-Normal15"/>
              <w:spacing w:line="240" w:lineRule="auto"/>
              <w:rPr>
                <w:noProof/>
              </w:rPr>
            </w:pPr>
            <w:r>
              <w:rPr>
                <w:noProof/>
              </w:rPr>
              <w:t>Ορόσημο</w:t>
            </w:r>
          </w:p>
        </w:tc>
        <w:tc>
          <w:tcPr>
            <w:tcW w:w="1607" w:type="dxa"/>
            <w:shd w:val="clear" w:color="auto" w:fill="C6EFCE"/>
            <w:vAlign w:val="center"/>
          </w:tcPr>
          <w:p w14:paraId="343CFF4B" w14:textId="23668440" w:rsidR="00522945" w:rsidRDefault="00426980">
            <w:pPr>
              <w:pStyle w:val="P68B1DB1-Normal15"/>
              <w:spacing w:after="0" w:line="240" w:lineRule="auto"/>
              <w:rPr>
                <w:noProof/>
              </w:rPr>
            </w:pPr>
            <w:r>
              <w:rPr>
                <w:noProof/>
              </w:rPr>
              <w:t>Το Υπουργείο ολοκλήρωσε την επένδυση</w:t>
            </w:r>
          </w:p>
        </w:tc>
        <w:tc>
          <w:tcPr>
            <w:tcW w:w="1872" w:type="dxa"/>
            <w:shd w:val="clear" w:color="auto" w:fill="C6EFCE"/>
            <w:vAlign w:val="center"/>
          </w:tcPr>
          <w:p w14:paraId="231AA88E" w14:textId="78C209DD" w:rsidR="00522945" w:rsidRDefault="00426980">
            <w:pPr>
              <w:pStyle w:val="P68B1DB1-Normal15"/>
              <w:spacing w:line="240" w:lineRule="auto"/>
              <w:jc w:val="center"/>
              <w:rPr>
                <w:noProof/>
              </w:rPr>
            </w:pPr>
            <w:r>
              <w:rPr>
                <w:noProof/>
              </w:rPr>
              <w:t>ΠΙΣΤΟΠΟΙΗΤΙΚΟ ΜΕΤΑΒΙΒΑΣΗΣ</w:t>
            </w:r>
          </w:p>
        </w:tc>
        <w:tc>
          <w:tcPr>
            <w:tcW w:w="971" w:type="dxa"/>
            <w:shd w:val="clear" w:color="auto" w:fill="C6EFCE"/>
            <w:vAlign w:val="center"/>
          </w:tcPr>
          <w:p w14:paraId="50C10DED" w14:textId="77777777" w:rsidR="00522945" w:rsidRDefault="00522945">
            <w:pPr>
              <w:spacing w:before="0" w:after="0" w:line="240" w:lineRule="auto"/>
              <w:rPr>
                <w:rFonts w:eastAsia="Times New Roman"/>
                <w:noProof/>
                <w:color w:val="004300"/>
                <w:sz w:val="18"/>
              </w:rPr>
            </w:pPr>
          </w:p>
        </w:tc>
        <w:tc>
          <w:tcPr>
            <w:tcW w:w="971" w:type="dxa"/>
            <w:shd w:val="clear" w:color="auto" w:fill="C6EFCE"/>
            <w:vAlign w:val="center"/>
          </w:tcPr>
          <w:p w14:paraId="19401BBC" w14:textId="77777777" w:rsidR="00522945" w:rsidRDefault="00522945">
            <w:pPr>
              <w:spacing w:before="0" w:after="0" w:line="240" w:lineRule="auto"/>
              <w:jc w:val="center"/>
              <w:rPr>
                <w:rFonts w:eastAsia="Times New Roman"/>
                <w:noProof/>
                <w:color w:val="004300"/>
                <w:sz w:val="18"/>
              </w:rPr>
            </w:pPr>
          </w:p>
        </w:tc>
        <w:tc>
          <w:tcPr>
            <w:tcW w:w="1077" w:type="dxa"/>
            <w:shd w:val="clear" w:color="auto" w:fill="C6EFCE"/>
            <w:vAlign w:val="center"/>
          </w:tcPr>
          <w:p w14:paraId="4B74BE95" w14:textId="77777777" w:rsidR="00522945" w:rsidRDefault="00522945">
            <w:pPr>
              <w:spacing w:before="0" w:after="0" w:line="240" w:lineRule="auto"/>
              <w:jc w:val="center"/>
              <w:rPr>
                <w:rFonts w:eastAsia="Times New Roman"/>
                <w:noProof/>
                <w:color w:val="004300"/>
                <w:sz w:val="18"/>
              </w:rPr>
            </w:pPr>
          </w:p>
        </w:tc>
        <w:tc>
          <w:tcPr>
            <w:tcW w:w="1021" w:type="dxa"/>
            <w:shd w:val="clear" w:color="auto" w:fill="C6EFCE"/>
            <w:vAlign w:val="center"/>
          </w:tcPr>
          <w:p w14:paraId="58C03850" w14:textId="1B6AF61D" w:rsidR="00522945" w:rsidRDefault="00426980">
            <w:pPr>
              <w:pStyle w:val="P68B1DB1-Normal15"/>
              <w:spacing w:before="0" w:after="0" w:line="240" w:lineRule="auto"/>
              <w:jc w:val="center"/>
              <w:rPr>
                <w:noProof/>
              </w:rPr>
            </w:pPr>
            <w:r>
              <w:rPr>
                <w:noProof/>
              </w:rPr>
              <w:t>ΤΡΊΜΗΝΟ 2</w:t>
            </w:r>
          </w:p>
        </w:tc>
        <w:tc>
          <w:tcPr>
            <w:tcW w:w="678" w:type="dxa"/>
            <w:shd w:val="clear" w:color="auto" w:fill="C6EFCE"/>
            <w:vAlign w:val="center"/>
          </w:tcPr>
          <w:p w14:paraId="613D3B43" w14:textId="395D860A" w:rsidR="00522945" w:rsidRDefault="00426980">
            <w:pPr>
              <w:pStyle w:val="P68B1DB1-Normal15"/>
              <w:spacing w:after="0" w:line="240" w:lineRule="auto"/>
              <w:jc w:val="center"/>
              <w:rPr>
                <w:noProof/>
              </w:rPr>
            </w:pPr>
            <w:r>
              <w:rPr>
                <w:noProof/>
              </w:rPr>
              <w:t>2026</w:t>
            </w:r>
          </w:p>
        </w:tc>
        <w:tc>
          <w:tcPr>
            <w:tcW w:w="4310" w:type="dxa"/>
            <w:shd w:val="clear" w:color="auto" w:fill="C6EFCE"/>
            <w:vAlign w:val="center"/>
          </w:tcPr>
          <w:p w14:paraId="05177041" w14:textId="76C3A609" w:rsidR="00522945" w:rsidRDefault="00426980">
            <w:pPr>
              <w:pStyle w:val="P68B1DB1-Normal15"/>
              <w:spacing w:after="0" w:line="240" w:lineRule="auto"/>
              <w:rPr>
                <w:noProof/>
              </w:rPr>
            </w:pPr>
            <w:r>
              <w:rPr>
                <w:noProof/>
              </w:rPr>
              <w:t xml:space="preserve">Η Τσεχία μεταφέρει 39 574 000 EUR στην </w:t>
            </w:r>
            <w:r>
              <w:rPr>
                <w:noProof/>
              </w:rPr>
              <w:t>Εθνική Τράπεζα Ανάπτυξης για τον Μηχανισμό.</w:t>
            </w:r>
          </w:p>
        </w:tc>
      </w:tr>
    </w:tbl>
    <w:p w14:paraId="61BB6263" w14:textId="11CC3847" w:rsidR="00522945" w:rsidRDefault="00522945">
      <w:pPr>
        <w:keepNext/>
        <w:tabs>
          <w:tab w:val="left" w:pos="850"/>
        </w:tabs>
        <w:spacing w:before="360" w:line="240" w:lineRule="auto"/>
        <w:jc w:val="both"/>
        <w:outlineLvl w:val="0"/>
        <w:rPr>
          <w:b/>
          <w:smallCaps/>
          <w:noProof/>
        </w:rPr>
        <w:sectPr w:rsidR="00522945" w:rsidSect="003A6FF0">
          <w:headerReference w:type="even" r:id="rId276"/>
          <w:headerReference w:type="default" r:id="rId277"/>
          <w:footerReference w:type="even" r:id="rId278"/>
          <w:footerReference w:type="default" r:id="rId279"/>
          <w:headerReference w:type="first" r:id="rId280"/>
          <w:footerReference w:type="first" r:id="rId281"/>
          <w:pgSz w:w="16839" w:h="11907" w:orient="landscape"/>
          <w:pgMar w:top="1134" w:right="1134" w:bottom="1134" w:left="1134" w:header="567" w:footer="567" w:gutter="0"/>
          <w:cols w:space="708"/>
          <w:docGrid w:linePitch="326"/>
        </w:sectPr>
      </w:pPr>
    </w:p>
    <w:p w14:paraId="7987E3CB" w14:textId="55DB956E" w:rsidR="00522945" w:rsidRDefault="00426980">
      <w:pPr>
        <w:pStyle w:val="P68B1DB1-Normal2"/>
        <w:keepNext/>
        <w:tabs>
          <w:tab w:val="left" w:pos="850"/>
        </w:tabs>
        <w:spacing w:line="240" w:lineRule="auto"/>
        <w:jc w:val="both"/>
        <w:outlineLvl w:val="0"/>
        <w:rPr>
          <w:noProof/>
        </w:rPr>
      </w:pPr>
      <w:r>
        <w:rPr>
          <w:noProof/>
        </w:rPr>
        <w:t>ΣΥΝΙΣΤΏΣΑ 3.1 ΤΟΥ R.: Καινοτομία στην εκπαίδευση στο πλαίσιο της ψηφιοποίησης</w:t>
      </w:r>
    </w:p>
    <w:p w14:paraId="6D3AE066" w14:textId="77777777" w:rsidR="00522945" w:rsidRDefault="00426980">
      <w:pPr>
        <w:pStyle w:val="P68B1DB1-Normal3"/>
        <w:spacing w:line="240" w:lineRule="auto"/>
        <w:jc w:val="both"/>
        <w:rPr>
          <w:noProof/>
        </w:rPr>
      </w:pPr>
      <w:r>
        <w:rPr>
          <w:noProof/>
          <w:color w:val="000000"/>
        </w:rPr>
        <w:t xml:space="preserve">Αυτή η συνιστώσα του τσεχικού σχεδίου ανάκαμψης και ανθεκτικότητας </w:t>
      </w:r>
      <w:r>
        <w:rPr>
          <w:noProof/>
          <w:color w:val="000000"/>
        </w:rPr>
        <w:t>συμβάλλει στην αντιμετώπιση</w:t>
      </w:r>
      <w:r>
        <w:rPr>
          <w:noProof/>
        </w:rPr>
        <w:t xml:space="preserve"> των προκλήσεων που σχετίζονται με την ψηφιακή μετάβαση του εκπαιδευτικού συστήματος, ιδίως στην ενίσχυση του ψηφιακού γραμματισμού και της υπολογιστικής σκέψης των μαθητών και στην προώθηση της χρήσης των ψηφιακών τεχνολογιών απ</w:t>
      </w:r>
      <w:r>
        <w:rPr>
          <w:noProof/>
        </w:rPr>
        <w:t>ό τους εκπαιδευτικούς. Αυτό θα επιτευχθεί με την αναθεώρηση των προγραμμάτων σπουδών για την πρωτοβάθμια και δευτεροβάθμια εκπαίδευση, προκειμένου να ενισχυθεί η εκπαίδευση ΤΠ, να επεκταθεί το πεδίο εφαρμογής της στις προηγμένες ψηφιακές τεχνολογίες και να</w:t>
      </w:r>
      <w:r>
        <w:rPr>
          <w:noProof/>
        </w:rPr>
        <w:t xml:space="preserve"> προωθηθούν οι ψηφιακές δεξιότητες σε όλους τους εκπαιδευτικούς τομείς. Προωθεί επίσης τις ψηφιακές δεξιότητες των εκπαιδευτικών και βελτιώνει το επίπεδο ψηφιακού εξοπλισμού στα σχολεία. Η συνιστώσα αποσκοπεί επίσης στην αντιμετώπιση του ψηφιακού χάσματος,</w:t>
      </w:r>
      <w:r>
        <w:rPr>
          <w:noProof/>
        </w:rPr>
        <w:t xml:space="preserve"> το οποίο επιδεινώνεται από τον παρατεταμένο περιορισμό της κυκλοφορίας στα σχολεία, με τη δημιουργία ενός ταμείου για κινητές ψηφιακές συσκευές στη διάθεση μειονεκτούντων μαθητών και σπουδαστών. Απώτερος στόχος της συνιστώσας είναι η προσαρμογή της εκπαίδ</w:t>
      </w:r>
      <w:r>
        <w:rPr>
          <w:noProof/>
        </w:rPr>
        <w:t>ευσης στις μεταβαλλόμενες ανάγκες της αγοράς εργασίας, η αντιμετώπιση της έλλειψης ειδικών ΤΠ και προηγμένων ψηφιακών δεξιοτήτων σε ολόκληρο το εργατικό δυναμικό και η διασφάλιση μακροπρόθεσμης απασχολησιμότητας.</w:t>
      </w:r>
    </w:p>
    <w:p w14:paraId="06BF9A6D" w14:textId="77777777" w:rsidR="00522945" w:rsidRDefault="00426980">
      <w:pPr>
        <w:pStyle w:val="P68B1DB1-Normal3"/>
        <w:spacing w:line="240" w:lineRule="auto"/>
        <w:jc w:val="both"/>
        <w:rPr>
          <w:noProof/>
        </w:rPr>
      </w:pPr>
      <w:r>
        <w:rPr>
          <w:noProof/>
        </w:rPr>
        <w:t>Οι μεταρρυθμίσεις στο πλαίσιο της συνιστώσα</w:t>
      </w:r>
      <w:r>
        <w:rPr>
          <w:noProof/>
        </w:rPr>
        <w:t>ς στηρίζουν την εφαρμογή της ειδικής ανά χώρα σύστασης 2, 2019, σύμφωνα με την οποία η Τσεχία αυξάνει την ποιότητα και τη συμμετοχικότητα των συστημάτων εκπαίδευσης και κατάρτισης, μεταξύ άλλων με την προώθηση των τεχνικών και ψηφιακών δεξιοτήτων και την π</w:t>
      </w:r>
      <w:r>
        <w:rPr>
          <w:noProof/>
        </w:rPr>
        <w:t>ροώθηση του επαγγέλματος του εκπαιδευτικού, και τις ειδικές ανά χώρα συστάσεις 2, 2020, σύμφωνα με τις οποίες η Τσεχία στηρίζει την απασχόληση μέσω ενεργητικών πολιτικών για την αγορά εργασίας, την παροχή δεξιοτήτων, συμπεριλαμβανομένων των ψηφιακών δεξιοτ</w:t>
      </w:r>
      <w:r>
        <w:rPr>
          <w:noProof/>
        </w:rPr>
        <w:t>ήτων, και την πρόσβαση στην ψηφιακή μάθηση.</w:t>
      </w:r>
    </w:p>
    <w:p w14:paraId="7F93F454" w14:textId="77777777" w:rsidR="00522945" w:rsidRDefault="00426980">
      <w:pPr>
        <w:pStyle w:val="P68B1DB1-Normal3"/>
        <w:spacing w:line="240" w:lineRule="auto"/>
        <w:jc w:val="both"/>
        <w:rPr>
          <w:noProof/>
        </w:rPr>
      </w:pPr>
      <w:r>
        <w:rPr>
          <w:noProof/>
        </w:rPr>
        <w:t xml:space="preserve">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w:t>
      </w:r>
      <w:r>
        <w:rPr>
          <w:noProof/>
        </w:rPr>
        <w:t>μέτρων μετριασμού που ορίζονται στο σχέδιο σύμφωνα με την τεχνική καθοδήγηση σχετικά με την αρχή της μη πρόκλησης σημαντικής βλάβης (2021/C58/01).</w:t>
      </w:r>
    </w:p>
    <w:p w14:paraId="6A112536" w14:textId="77777777" w:rsidR="00522945" w:rsidRDefault="00522945">
      <w:pPr>
        <w:spacing w:line="240" w:lineRule="auto"/>
        <w:jc w:val="both"/>
        <w:rPr>
          <w:rFonts w:eastAsia="Times New Roman"/>
          <w:i/>
          <w:noProof/>
        </w:rPr>
      </w:pPr>
    </w:p>
    <w:p w14:paraId="2ECD7BA2" w14:textId="58BBC6A9" w:rsidR="00522945" w:rsidRDefault="00426980">
      <w:pPr>
        <w:pStyle w:val="P68B1DB1-Normal32"/>
        <w:spacing w:line="240" w:lineRule="auto"/>
        <w:jc w:val="both"/>
        <w:rPr>
          <w:noProof/>
        </w:rPr>
      </w:pPr>
      <w:r>
        <w:rPr>
          <w:noProof/>
        </w:rPr>
        <w:t>R.1. Περιγραφή των μεταρρυθμίσεων και των επενδύσεων που είναι επιλέξιμες για λήψη μη επιστρεπτέας χρηματοδο</w:t>
      </w:r>
      <w:r>
        <w:rPr>
          <w:noProof/>
        </w:rPr>
        <w:t>τικής στήριξης</w:t>
      </w:r>
    </w:p>
    <w:p w14:paraId="1C0CC8BA" w14:textId="77777777" w:rsidR="00522945" w:rsidRDefault="00426980">
      <w:pPr>
        <w:pStyle w:val="P68B1DB1-Normal26"/>
        <w:spacing w:line="240" w:lineRule="auto"/>
        <w:jc w:val="both"/>
        <w:rPr>
          <w:noProof/>
        </w:rPr>
      </w:pPr>
      <w:r>
        <w:rPr>
          <w:noProof/>
        </w:rPr>
        <w:t xml:space="preserve">Μεταρρύθμιση 1: Μεταρρύθμιση των προγραμμάτων σπουδών και ενίσχυση της εκπαίδευσης ΤΠ </w:t>
      </w:r>
    </w:p>
    <w:p w14:paraId="317D3700" w14:textId="20D3E460" w:rsidR="00522945" w:rsidRDefault="00426980">
      <w:pPr>
        <w:pStyle w:val="P68B1DB1-Normal3"/>
        <w:spacing w:line="240" w:lineRule="auto"/>
        <w:jc w:val="both"/>
        <w:rPr>
          <w:noProof/>
        </w:rPr>
      </w:pPr>
      <w:r>
        <w:rPr>
          <w:noProof/>
        </w:rPr>
        <w:t>Η μεταρρύθμιση περιλαμβάνει αναθεώρηση των προγραμμάτων σπουδών των σχολείων πρωτοβάθμιας, κατώτερης δευτεροβάθμιας και ανώτερης δευτεροβάθμιας εκπαίδευση</w:t>
      </w:r>
      <w:r>
        <w:rPr>
          <w:noProof/>
        </w:rPr>
        <w:t>ς</w:t>
      </w:r>
      <w:r>
        <w:rPr>
          <w:i/>
          <w:noProof/>
        </w:rPr>
        <w:t>(</w:t>
      </w:r>
      <w:r>
        <w:rPr>
          <w:noProof/>
        </w:rPr>
        <w:t>gymnázium) με σκοπό την προώθηση του ψηφιακού γραμματισμού και των δεξιοτήτων ΤΠ. Η διδασκαλία της πληροφορικής ενισχύεται όσον αφορά τις ώρες διδασκαλίας. Επεκτείνεται επίσης σε νέους τομείς όπως η επεξεργασία και μοντελοποίηση δεδομένων, η κωδικοποίηση</w:t>
      </w:r>
      <w:r>
        <w:rPr>
          <w:noProof/>
        </w:rPr>
        <w:t xml:space="preserve"> και ο προγραμματισμός, η ρομποτική και οι προηγμένες ψηφιακές τεχνολογίες (επαυξημένη πραγματικότητα, εικονική πραγματικότητα, εκτύπωση 3D). Επιπλέον, τα νέα προγράμματα σπουδών προβλέπουν ότι οι εν λόγω ψηφιακές δεξιότητες θα αναπτυχθούν ως βασική ικανότ</w:t>
      </w:r>
      <w:r>
        <w:rPr>
          <w:noProof/>
        </w:rPr>
        <w:t xml:space="preserve">ητα σε όλους τους εκπαιδευτικούς τομείς, συμπεριλαμβανομένων των θεμάτων εκτός ΤΠ. Η αναθεώρηση των προγραμμάτων σπουδών των σχολείων πρωτοβάθμιας και κατώτερης δευτεροβάθμιας εκπαίδευσης </w:t>
      </w:r>
      <w:r>
        <w:rPr>
          <w:i/>
          <w:noProof/>
        </w:rPr>
        <w:t xml:space="preserve">και </w:t>
      </w:r>
      <w:r>
        <w:rPr>
          <w:noProof/>
        </w:rPr>
        <w:t>των γυμναζιών εγκρίνεται έως τις 30 Σεπτεμβρίου 2021. Στόχος των</w:t>
      </w:r>
      <w:r>
        <w:rPr>
          <w:noProof/>
        </w:rPr>
        <w:t xml:space="preserve"> σχολείων είναι να ενταχθούν σταδιακά στα νέα προγράμματα σπουδών. Ως προθεσμία για την πλήρη συμμόρφωση με τα νέα προγράμματα σπουδών ορίζεται η 1 Σεπτεμβρίου 2023 για τα σχολεία πρωτοβάθμιας εκπαίδευσης, η 1 Σεπτεμβρίου 2024 για τα σχολεία κατώτερης δευτ</w:t>
      </w:r>
      <w:r>
        <w:rPr>
          <w:noProof/>
        </w:rPr>
        <w:t xml:space="preserve">εροβάθμιας εκπαίδευσης και η 1 Σεπτεμβρίου 2025 για τα </w:t>
      </w:r>
      <w:r>
        <w:rPr>
          <w:i/>
          <w:noProof/>
        </w:rPr>
        <w:t>γυμναζιά</w:t>
      </w:r>
      <w:r>
        <w:rPr>
          <w:noProof/>
        </w:rPr>
        <w:t xml:space="preserve">. </w:t>
      </w:r>
    </w:p>
    <w:p w14:paraId="2BB3D404" w14:textId="77777777" w:rsidR="00522945" w:rsidRDefault="00426980">
      <w:pPr>
        <w:pStyle w:val="P68B1DB1-Normal3"/>
        <w:spacing w:line="240" w:lineRule="auto"/>
        <w:jc w:val="both"/>
        <w:rPr>
          <w:noProof/>
        </w:rPr>
      </w:pPr>
      <w:r>
        <w:rPr>
          <w:noProof/>
        </w:rPr>
        <w:t xml:space="preserve">Ως εκ τούτου, η μεταρρύθμιση θα ολοκληρωθεί πλήρως έως τις 1 Σεπτεμβρίου 2025. </w:t>
      </w:r>
    </w:p>
    <w:p w14:paraId="2CD96F34" w14:textId="77777777" w:rsidR="00522945" w:rsidRDefault="00426980">
      <w:pPr>
        <w:pStyle w:val="P68B1DB1-Normal26"/>
        <w:spacing w:line="240" w:lineRule="auto"/>
        <w:jc w:val="both"/>
        <w:rPr>
          <w:noProof/>
        </w:rPr>
      </w:pPr>
      <w:r>
        <w:rPr>
          <w:noProof/>
        </w:rPr>
        <w:t>Επένδυση 1: Εφαρμογή του αναθεωρημένου προγράμματος σπουδών και των ψηφιακών δεξιοτήτων των εκπαιδευτικών</w:t>
      </w:r>
    </w:p>
    <w:p w14:paraId="2C8BD7E3" w14:textId="77777777" w:rsidR="00522945" w:rsidRDefault="00426980">
      <w:pPr>
        <w:pStyle w:val="P68B1DB1-Normal3"/>
        <w:spacing w:line="240" w:lineRule="auto"/>
        <w:jc w:val="both"/>
        <w:rPr>
          <w:noProof/>
        </w:rPr>
      </w:pPr>
      <w:r>
        <w:rPr>
          <w:noProof/>
        </w:rPr>
        <w:t>Το μ</w:t>
      </w:r>
      <w:r>
        <w:rPr>
          <w:noProof/>
        </w:rPr>
        <w:t>έτρο αποσκοπεί στη στήριξη της εφαρμογής των αναθεωρημένων προγραμμάτων σπουδών και του πλαισίου ψηφιακών δεξιοτήτων των εκπαιδευτικών (DigCompEdu) στα σχολεία. Η στήριξη θα βασίζεται στη ζήτηση και θα καλύπτει τουλάχιστον 4000 σχολεία. Πρέπει να αποτελείτ</w:t>
      </w:r>
      <w:r>
        <w:rPr>
          <w:noProof/>
        </w:rPr>
        <w:t xml:space="preserve">αι από: </w:t>
      </w:r>
    </w:p>
    <w:p w14:paraId="0BE5E993" w14:textId="77777777" w:rsidR="00522945" w:rsidRDefault="00426980">
      <w:pPr>
        <w:pStyle w:val="P68B1DB1-Normal3"/>
        <w:numPr>
          <w:ilvl w:val="0"/>
          <w:numId w:val="162"/>
        </w:numPr>
        <w:spacing w:line="259" w:lineRule="auto"/>
        <w:ind w:left="360"/>
        <w:contextualSpacing/>
        <w:jc w:val="both"/>
        <w:rPr>
          <w:noProof/>
        </w:rPr>
      </w:pPr>
      <w:r>
        <w:rPr>
          <w:noProof/>
        </w:rPr>
        <w:t xml:space="preserve">χρηματοδοτική στήριξη για την κατάρτιση εκπαιδευτικών σε ψηφιακές δεξιότητες και γραμματισμό ΤΠ, όπως απαιτείται από τα αναθεωρημένα προγράμματα σπουδών· </w:t>
      </w:r>
    </w:p>
    <w:p w14:paraId="0E3E522B" w14:textId="77777777" w:rsidR="00522945" w:rsidRDefault="00426980">
      <w:pPr>
        <w:pStyle w:val="P68B1DB1-Normal3"/>
        <w:numPr>
          <w:ilvl w:val="0"/>
          <w:numId w:val="162"/>
        </w:numPr>
        <w:spacing w:line="259" w:lineRule="auto"/>
        <w:ind w:left="360"/>
        <w:contextualSpacing/>
        <w:jc w:val="both"/>
        <w:rPr>
          <w:noProof/>
        </w:rPr>
      </w:pPr>
      <w:r>
        <w:rPr>
          <w:noProof/>
        </w:rPr>
        <w:t>καθοδήγηση (εργαστήρια, διαδικτυακά σεμινάρια, ατομική παροχή συμβουλών) για διευθυντές, συν</w:t>
      </w:r>
      <w:r>
        <w:rPr>
          <w:noProof/>
        </w:rPr>
        <w:t>τονιστές σχολικών ΤΠΕ, συντονιστές προγραμμάτων σπουδών και εκπαιδευτικούς ΤΠ, με σκοπό την αποτελεσματική εφαρμογή της μεταρρύθμισης των προγραμμάτων σπουδών·</w:t>
      </w:r>
    </w:p>
    <w:p w14:paraId="07E30415" w14:textId="77777777" w:rsidR="00522945" w:rsidRDefault="00426980">
      <w:pPr>
        <w:pStyle w:val="P68B1DB1-Normal3"/>
        <w:numPr>
          <w:ilvl w:val="0"/>
          <w:numId w:val="162"/>
        </w:numPr>
        <w:spacing w:line="259" w:lineRule="auto"/>
        <w:ind w:left="360"/>
        <w:contextualSpacing/>
        <w:jc w:val="both"/>
        <w:rPr>
          <w:rFonts w:ascii="Calibri" w:hAnsi="Calibri"/>
          <w:noProof/>
          <w:sz w:val="22"/>
        </w:rPr>
      </w:pPr>
      <w:r>
        <w:rPr>
          <w:noProof/>
        </w:rPr>
        <w:t xml:space="preserve">δημιουργία, έως τις 31 Δεκεμβρίου 2024, ψηφιακής πλατφόρμας που θα παρέχει στους εκπαιδευτικούς </w:t>
      </w:r>
      <w:r>
        <w:rPr>
          <w:noProof/>
        </w:rPr>
        <w:t xml:space="preserve">πρόσβαση σε υφιστάμενες βάσεις δεδομένων με εκπαιδευτικό περιεχόμενο (όπως διαδικτυακό διδακτικό υλικό, διαδικτυακά σεμινάρια, μαθήματα ηλεκτρονικής μάθησης). </w:t>
      </w:r>
    </w:p>
    <w:p w14:paraId="2B203F8B" w14:textId="77777777" w:rsidR="00522945" w:rsidRDefault="00426980">
      <w:pPr>
        <w:pStyle w:val="P68B1DB1-Normal3"/>
        <w:spacing w:line="240" w:lineRule="auto"/>
        <w:jc w:val="both"/>
        <w:rPr>
          <w:noProof/>
        </w:rPr>
      </w:pPr>
      <w:r>
        <w:rPr>
          <w:noProof/>
        </w:rPr>
        <w:t>Η επένδυση ολοκληρώνεται έως τις 31 Μαρτίου 2026.</w:t>
      </w:r>
    </w:p>
    <w:p w14:paraId="0F328DE4" w14:textId="77777777" w:rsidR="00522945" w:rsidRDefault="00426980">
      <w:pPr>
        <w:pStyle w:val="P68B1DB1-Normal3"/>
        <w:spacing w:line="240" w:lineRule="auto"/>
        <w:jc w:val="both"/>
        <w:rPr>
          <w:noProof/>
        </w:rPr>
      </w:pPr>
      <w:r>
        <w:rPr>
          <w:b/>
          <w:noProof/>
        </w:rPr>
        <w:t>Επένδυση 2:</w:t>
      </w:r>
      <w:r>
        <w:rPr>
          <w:noProof/>
        </w:rPr>
        <w:t xml:space="preserve"> </w:t>
      </w:r>
      <w:r>
        <w:rPr>
          <w:b/>
          <w:noProof/>
        </w:rPr>
        <w:t>Ψηφιακός εξοπλισμός για σχολεία</w:t>
      </w:r>
    </w:p>
    <w:p w14:paraId="217A27DD" w14:textId="77777777" w:rsidR="00522945" w:rsidRDefault="00426980">
      <w:pPr>
        <w:pStyle w:val="P68B1DB1-Normal3"/>
        <w:spacing w:line="240" w:lineRule="auto"/>
        <w:jc w:val="both"/>
        <w:rPr>
          <w:noProof/>
        </w:rPr>
      </w:pPr>
      <w:r>
        <w:rPr>
          <w:noProof/>
        </w:rPr>
        <w:t xml:space="preserve">Ο </w:t>
      </w:r>
      <w:r>
        <w:rPr>
          <w:noProof/>
        </w:rPr>
        <w:t>πρώτος στόχος της επένδυσης είναι η πρόληψη του ψηφιακού αποκλεισμού, διασφαλίζοντας ότι ο ψηφιακός εξοπλισμός είναι προσβάσιμος σε όλους τους μαθητές. Η επένδυση θα αντιμετωπίσει τις αυξανόμενες ανισότητες στην εκπαίδευση, οι οποίες επιδεινώθηκαν περαιτέρ</w:t>
      </w:r>
      <w:r>
        <w:rPr>
          <w:noProof/>
        </w:rPr>
        <w:t>ω από τον παρατεταμένο περιορισμό της κυκλοφορίας στα σχολεία. Ως πρώτο βήμα, η χρηματοδότηση εξοπλισμού ΤΠΕ για εξ αποστάσεως μάθηση επρόκειτο να παρασχεθεί στα σχολεία έως τις 31 Δεκεμβρίου 2020, προκειμένου να καταστεί δυνατή η εξ αποστάσεως μάθηση κατά</w:t>
      </w:r>
      <w:r>
        <w:rPr>
          <w:noProof/>
        </w:rPr>
        <w:t xml:space="preserve"> τη διάρκεια του περιορισμού της κυκλοφορίας στα σχολεία, μεταξύ άλλων και για μαθητές από μειονεκτούντα κοινωνικοοικονομικά περιβάλλοντα. Ως δεύτερο βήμα, θα παρασχεθεί περαιτέρω χρηματοδότηση στα σχολεία για τη δημιουργία ταμείου για κινητές ψηφιακές συσ</w:t>
      </w:r>
      <w:r>
        <w:rPr>
          <w:noProof/>
        </w:rPr>
        <w:t>κευές για μειονεκτούντες μαθητές έως τις 31 Δεκεμβρίου 2025. Τα κονδύλια διατίθενται στα σχολεία βάσει κριτηρίων που αντικατοπτρίζουν το κατά πόσον το σχολείο βρίσκεται σε κοινωνικά αποκλεισμένη περιοχή και τον εκτιμώμενο αριθμό μαθητών που χρειάζονται ψηφ</w:t>
      </w:r>
      <w:r>
        <w:rPr>
          <w:noProof/>
        </w:rPr>
        <w:t>ιακές κινητές συσκευές για να δανειστούν. Τα σχολεία θα αποκτήσουν 70 000 συσκευές για τη στήριξη 70 000 μαθητών που έχουν ανάγκη.</w:t>
      </w:r>
    </w:p>
    <w:p w14:paraId="6658206D" w14:textId="77777777" w:rsidR="00522945" w:rsidRDefault="00426980">
      <w:pPr>
        <w:pStyle w:val="P68B1DB1-Normal3"/>
        <w:spacing w:line="240" w:lineRule="auto"/>
        <w:jc w:val="both"/>
        <w:rPr>
          <w:noProof/>
        </w:rPr>
      </w:pPr>
      <w:r>
        <w:rPr>
          <w:noProof/>
        </w:rPr>
        <w:t>Ο δεύτερος στόχος της επένδυσης είναι να διασφαλιστεί ότι τα σχολεία είναι επαρκώς εξοπλισμένα τόσο με βασικές όσο και με προ</w:t>
      </w:r>
      <w:r>
        <w:rPr>
          <w:noProof/>
        </w:rPr>
        <w:t>ηγμένες ψηφιακές τεχνολογίες για τη στήριξη του ψηφιακού γραμματισμού και την εφαρμογή των αναθεωρημένων προγραμμάτων σπουδών στο πλαίσιο της μεταρρύθμισης 1 αυτής της συνιστώσας. Από το σύνολο περίπου 10 000 νηπιαγωγείων, σχολείων πρωτοβάθμιας και δευτερο</w:t>
      </w:r>
      <w:r>
        <w:rPr>
          <w:noProof/>
        </w:rPr>
        <w:t>βάθμιας εκπαίδευσης, τουλάχιστον 9 260 θα εξοπλιστούν έως τις 31 Μαρτίου 2024 με βασικές και προηγμένες ψηφιακές τεχνολογίες (όπως επαυξημένη πραγματικότητα, εικονική πραγματικότητα, ρομποτική και εκτύπωση 3D). Η παροχή χρηματοδότησης συνοδεύεται από τεχνι</w:t>
      </w:r>
      <w:r>
        <w:rPr>
          <w:noProof/>
        </w:rPr>
        <w:t>κή βοήθεια για τα σχολεία προκειμένου να διασφαλιστεί η αποδοτική χρήση των κονδυλίων. Η εν λόγω τεχνική βοήθεια παρέχεται στα σχολεία είτε μέσω κεντρικά παρεχόμενης καθοδήγησης (ειδικός ιστότοπος, διαδικτυακά σεμινάρια, διαδικτυακά εργαλεία αξιολόγησης, π</w:t>
      </w:r>
      <w:r>
        <w:rPr>
          <w:noProof/>
        </w:rPr>
        <w:t>αραδείγματα ορθών πρακτικών) είτε μέσω ενός νέου δικτύου συμβούλων ΤΠ («γραφεία ΤΠ») σε περιφερειακό επίπεδο, οι οποίοι παρέχουν στοχευμένη καθοδήγηση στα σχολεία σχετικά με την αγορά εξοπλισμού ΤΠ, τη δημιουργία διοίκησης ΤΠ, τη συνδεσιμότητα και τα εσωτε</w:t>
      </w:r>
      <w:r>
        <w:rPr>
          <w:noProof/>
        </w:rPr>
        <w:t>ρικά σχολικά δίκτυα. Το δίκτυο εγκαινίων ΤΠ θα στηρίξει τουλάχιστον 1120 σχολεία κατά την περίοδο μεταξύ 1 Ιανουαρίου 2022 και 31 Δεκεμβρίου 2025, δηλαδή περίπου το ένα πέμπτο των σχολείων, με ιδιαίτερη έμφαση στα μικρότερα αγροτικά σχολεία, τα οποία αντιμ</w:t>
      </w:r>
      <w:r>
        <w:rPr>
          <w:noProof/>
        </w:rPr>
        <w:t>ετωπίζουν τις μεγαλύτερες προκλήσεις διάδοσης ΤΠ.</w:t>
      </w:r>
    </w:p>
    <w:p w14:paraId="5DE0D8F3" w14:textId="77777777" w:rsidR="00522945" w:rsidRDefault="00426980">
      <w:pPr>
        <w:pStyle w:val="P68B1DB1-Normal3"/>
        <w:spacing w:line="240" w:lineRule="auto"/>
        <w:jc w:val="both"/>
        <w:rPr>
          <w:noProof/>
        </w:rPr>
      </w:pPr>
      <w:r>
        <w:rPr>
          <w:noProof/>
        </w:rPr>
        <w:t>Η επένδυση ολοκληρώνεται έως τις 31 Μαρτίου 2026.</w:t>
      </w:r>
    </w:p>
    <w:p w14:paraId="15EFDCF0" w14:textId="77777777" w:rsidR="00522945" w:rsidRDefault="00522945">
      <w:pPr>
        <w:spacing w:line="240" w:lineRule="auto"/>
        <w:jc w:val="both"/>
        <w:rPr>
          <w:rFonts w:eastAsia="Times New Roman"/>
          <w:noProof/>
        </w:rPr>
        <w:sectPr w:rsidR="00522945" w:rsidSect="003A6FF0">
          <w:headerReference w:type="even" r:id="rId282"/>
          <w:headerReference w:type="default" r:id="rId283"/>
          <w:footerReference w:type="even" r:id="rId284"/>
          <w:footerReference w:type="default" r:id="rId285"/>
          <w:headerReference w:type="first" r:id="rId286"/>
          <w:footerReference w:type="first" r:id="rId287"/>
          <w:pgSz w:w="11907" w:h="16839"/>
          <w:pgMar w:top="1134" w:right="1134" w:bottom="1134" w:left="1134" w:header="567" w:footer="567" w:gutter="0"/>
          <w:cols w:space="708"/>
          <w:docGrid w:linePitch="326"/>
        </w:sectPr>
      </w:pPr>
    </w:p>
    <w:p w14:paraId="29CC928A" w14:textId="1DADC9D1" w:rsidR="00522945" w:rsidRDefault="00426980">
      <w:pPr>
        <w:pStyle w:val="P68B1DB1-Normal33"/>
        <w:pBdr>
          <w:top w:val="nil"/>
          <w:left w:val="nil"/>
          <w:bottom w:val="nil"/>
          <w:right w:val="nil"/>
          <w:between w:val="nil"/>
        </w:pBdr>
        <w:tabs>
          <w:tab w:val="left" w:pos="993"/>
        </w:tabs>
        <w:spacing w:line="240" w:lineRule="auto"/>
        <w:jc w:val="both"/>
        <w:rPr>
          <w:noProof/>
          <w:color w:val="000000"/>
        </w:rPr>
      </w:pPr>
      <w:r>
        <w:rPr>
          <w:noProof/>
        </w:rPr>
        <w:t xml:space="preserve">R.2. Ορόσημα, στόχοι, δείκτες και χρονοδιάγραμμα για την παρακολούθηση και την υλοποίηση της μη επιστρεπτέας χρηματοδοτικής στήριξης </w:t>
      </w:r>
    </w:p>
    <w:tbl>
      <w:tblPr>
        <w:tblW w:w="0" w:type="auto"/>
        <w:tblLayout w:type="fixed"/>
        <w:tblLook w:val="04A0" w:firstRow="1" w:lastRow="0" w:firstColumn="1" w:lastColumn="0" w:noHBand="0" w:noVBand="1"/>
      </w:tblPr>
      <w:tblGrid>
        <w:gridCol w:w="675"/>
        <w:gridCol w:w="1276"/>
        <w:gridCol w:w="1077"/>
        <w:gridCol w:w="1560"/>
        <w:gridCol w:w="1417"/>
        <w:gridCol w:w="1077"/>
        <w:gridCol w:w="1077"/>
        <w:gridCol w:w="708"/>
        <w:gridCol w:w="1134"/>
        <w:gridCol w:w="639"/>
        <w:gridCol w:w="4745"/>
      </w:tblGrid>
      <w:tr w:rsidR="00522945" w14:paraId="0C8E688B" w14:textId="77777777">
        <w:trPr>
          <w:trHeight w:val="107"/>
          <w:tblHead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1E9100" w14:textId="77777777" w:rsidR="00522945" w:rsidRDefault="00426980">
            <w:pPr>
              <w:pStyle w:val="P68B1DB1-Normal27"/>
              <w:spacing w:line="240" w:lineRule="auto"/>
              <w:jc w:val="center"/>
              <w:rPr>
                <w:noProof/>
              </w:rPr>
            </w:pPr>
            <w:r>
              <w:rPr>
                <w:noProof/>
              </w:rPr>
              <w:t>Αύξων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AD70D0"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3CD9DCD" w14:textId="77777777" w:rsidR="00522945" w:rsidRDefault="00426980">
            <w:pPr>
              <w:pStyle w:val="P68B1DB1-Normal9"/>
              <w:spacing w:line="240" w:lineRule="auto"/>
              <w:jc w:val="center"/>
              <w:rPr>
                <w:noProof/>
              </w:rPr>
            </w:pPr>
            <w:r>
              <w:rPr>
                <w:noProof/>
              </w:rPr>
              <w:t xml:space="preserve">Ορόσημο/Στόχος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22B8AD4" w14:textId="77777777" w:rsidR="00522945" w:rsidRDefault="00426980">
            <w:pPr>
              <w:pStyle w:val="P68B1DB1-Normal9"/>
              <w:spacing w:line="240" w:lineRule="auto"/>
              <w:jc w:val="center"/>
              <w:rPr>
                <w:noProof/>
              </w:rPr>
            </w:pPr>
            <w:r>
              <w:rPr>
                <w:noProof/>
              </w:rPr>
              <w:t xml:space="preserve">Όνομα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B79BA2F" w14:textId="77777777" w:rsidR="00522945" w:rsidRDefault="00426980">
            <w:pPr>
              <w:pStyle w:val="P68B1DB1-Normal12"/>
              <w:spacing w:line="240" w:lineRule="auto"/>
              <w:jc w:val="center"/>
              <w:rPr>
                <w:noProof/>
              </w:rPr>
            </w:pPr>
            <w:r>
              <w:rPr>
                <w:rFonts w:eastAsia="Times New Roman"/>
                <w:b/>
                <w:noProof/>
              </w:rPr>
              <w:t>Ποιοτικοί δείκτες</w:t>
            </w:r>
            <w:r>
              <w:rPr>
                <w:noProof/>
              </w:rPr>
              <w:br/>
            </w:r>
            <w:r>
              <w:rPr>
                <w:rFonts w:eastAsia="Times New Roman"/>
                <w:b/>
                <w:noProof/>
              </w:rPr>
              <w:t xml:space="preserve"> (για ορόσημα) </w:t>
            </w:r>
          </w:p>
        </w:tc>
        <w:tc>
          <w:tcPr>
            <w:tcW w:w="2126"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7E88EBE" w14:textId="77777777" w:rsidR="00522945" w:rsidRDefault="00426980">
            <w:pPr>
              <w:pStyle w:val="P68B1DB1-Normal12"/>
              <w:spacing w:line="240" w:lineRule="auto"/>
              <w:jc w:val="center"/>
              <w:rPr>
                <w:noProof/>
              </w:rPr>
            </w:pPr>
            <w:r>
              <w:rPr>
                <w:rFonts w:eastAsia="Times New Roman"/>
                <w:b/>
                <w:noProof/>
              </w:rPr>
              <w:t xml:space="preserve">Ποσοτικοί </w:t>
            </w:r>
            <w:r>
              <w:rPr>
                <w:rFonts w:eastAsia="Times New Roman"/>
                <w:b/>
                <w:noProof/>
              </w:rPr>
              <w:t>δείκτες</w:t>
            </w:r>
            <w:r>
              <w:rPr>
                <w:noProof/>
              </w:rPr>
              <w:br/>
            </w:r>
            <w:r>
              <w:rPr>
                <w:rFonts w:eastAsia="Times New Roman"/>
                <w:b/>
                <w:noProof/>
              </w:rPr>
              <w:t xml:space="preserve"> (για τους στόχους)</w:t>
            </w:r>
          </w:p>
        </w:tc>
        <w:tc>
          <w:tcPr>
            <w:tcW w:w="1773" w:type="dxa"/>
            <w:gridSpan w:val="2"/>
            <w:tcBorders>
              <w:top w:val="single" w:sz="8" w:space="0" w:color="auto"/>
              <w:left w:val="nil"/>
              <w:bottom w:val="single" w:sz="8" w:space="0" w:color="auto"/>
              <w:right w:val="single" w:sz="4" w:space="0" w:color="auto"/>
            </w:tcBorders>
            <w:shd w:val="clear" w:color="auto" w:fill="BDD7EE"/>
            <w:vAlign w:val="center"/>
          </w:tcPr>
          <w:p w14:paraId="6FB8D7A0"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3515B4"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3183A05D" w14:textId="77777777">
        <w:trPr>
          <w:trHeight w:val="173"/>
          <w:tblHeader/>
        </w:trPr>
        <w:tc>
          <w:tcPr>
            <w:tcW w:w="675" w:type="dxa"/>
            <w:vMerge/>
            <w:tcBorders>
              <w:top w:val="single" w:sz="4" w:space="0" w:color="auto"/>
              <w:left w:val="single" w:sz="4" w:space="0" w:color="auto"/>
              <w:bottom w:val="single" w:sz="4" w:space="0" w:color="auto"/>
              <w:right w:val="single" w:sz="4" w:space="0" w:color="auto"/>
            </w:tcBorders>
            <w:vAlign w:val="center"/>
          </w:tcPr>
          <w:p w14:paraId="4E4D6148" w14:textId="77777777" w:rsidR="00522945" w:rsidRDefault="00522945">
            <w:pPr>
              <w:spacing w:line="240" w:lineRule="auto"/>
              <w:jc w:val="center"/>
              <w:rPr>
                <w:noProof/>
                <w:sz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999D742" w14:textId="77777777" w:rsidR="00522945" w:rsidRDefault="00522945">
            <w:pPr>
              <w:spacing w:line="240" w:lineRule="auto"/>
              <w:jc w:val="center"/>
              <w:rPr>
                <w:noProof/>
                <w:sz w:val="18"/>
              </w:rPr>
            </w:pPr>
          </w:p>
        </w:tc>
        <w:tc>
          <w:tcPr>
            <w:tcW w:w="1077" w:type="dxa"/>
            <w:vMerge/>
            <w:tcBorders>
              <w:left w:val="single" w:sz="4" w:space="0" w:color="auto"/>
              <w:right w:val="single" w:sz="4" w:space="0" w:color="auto"/>
            </w:tcBorders>
            <w:vAlign w:val="center"/>
          </w:tcPr>
          <w:p w14:paraId="6DE3B91E" w14:textId="77777777" w:rsidR="00522945" w:rsidRDefault="00522945">
            <w:pPr>
              <w:spacing w:line="240" w:lineRule="auto"/>
              <w:jc w:val="center"/>
              <w:rPr>
                <w:noProof/>
                <w:sz w:val="18"/>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5441B24D" w14:textId="77777777" w:rsidR="00522945" w:rsidRDefault="00522945">
            <w:pPr>
              <w:spacing w:line="240" w:lineRule="auto"/>
              <w:jc w:val="center"/>
              <w:rPr>
                <w:noProof/>
                <w:sz w:val="18"/>
              </w:rPr>
            </w:pPr>
          </w:p>
        </w:tc>
        <w:tc>
          <w:tcPr>
            <w:tcW w:w="1417" w:type="dxa"/>
            <w:vMerge/>
            <w:tcBorders>
              <w:left w:val="single" w:sz="4" w:space="0" w:color="auto"/>
            </w:tcBorders>
            <w:vAlign w:val="center"/>
          </w:tcPr>
          <w:p w14:paraId="77621E4B" w14:textId="77777777" w:rsidR="00522945" w:rsidRDefault="00522945">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0A3119C9" w14:textId="77777777" w:rsidR="00522945" w:rsidRDefault="00426980">
            <w:pPr>
              <w:pStyle w:val="P68B1DB1-Normal9"/>
              <w:spacing w:line="240" w:lineRule="auto"/>
              <w:jc w:val="center"/>
              <w:rPr>
                <w:noProof/>
              </w:rPr>
            </w:pPr>
            <w:r>
              <w:rPr>
                <w:noProof/>
              </w:rPr>
              <w:t>Μονάδα μέτρησης</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8B6F549" w14:textId="77777777" w:rsidR="00522945" w:rsidRDefault="00426980">
            <w:pPr>
              <w:pStyle w:val="P68B1DB1-Normal9"/>
              <w:spacing w:line="240" w:lineRule="auto"/>
              <w:jc w:val="center"/>
              <w:rPr>
                <w:noProof/>
              </w:rPr>
            </w:pPr>
            <w:r>
              <w:rPr>
                <w:noProof/>
              </w:rPr>
              <w:t>Γραμμή βάσης</w:t>
            </w:r>
          </w:p>
        </w:tc>
        <w:tc>
          <w:tcPr>
            <w:tcW w:w="708" w:type="dxa"/>
            <w:tcBorders>
              <w:top w:val="nil"/>
              <w:left w:val="single" w:sz="8" w:space="0" w:color="auto"/>
              <w:bottom w:val="single" w:sz="8" w:space="0" w:color="auto"/>
              <w:right w:val="single" w:sz="8" w:space="0" w:color="000000" w:themeColor="text1"/>
            </w:tcBorders>
            <w:shd w:val="clear" w:color="auto" w:fill="BDD7EE"/>
            <w:vAlign w:val="center"/>
          </w:tcPr>
          <w:p w14:paraId="3DECAD03" w14:textId="77777777" w:rsidR="00522945" w:rsidRDefault="00426980">
            <w:pPr>
              <w:pStyle w:val="P68B1DB1-Normal9"/>
              <w:spacing w:line="240" w:lineRule="auto"/>
              <w:jc w:val="center"/>
              <w:rPr>
                <w:noProof/>
              </w:rPr>
            </w:pPr>
            <w:r>
              <w:rPr>
                <w:noProof/>
              </w:rPr>
              <w:t>Στόχοι</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BB62E79" w14:textId="77777777" w:rsidR="00522945" w:rsidRDefault="00426980">
            <w:pPr>
              <w:pStyle w:val="P68B1DB1-Normal9"/>
              <w:spacing w:line="240" w:lineRule="auto"/>
              <w:jc w:val="center"/>
              <w:rPr>
                <w:noProof/>
              </w:rPr>
            </w:pPr>
            <w:r>
              <w:rPr>
                <w:noProof/>
              </w:rPr>
              <w:t>Τρίμηνο</w:t>
            </w:r>
          </w:p>
        </w:tc>
        <w:tc>
          <w:tcPr>
            <w:tcW w:w="639" w:type="dxa"/>
            <w:tcBorders>
              <w:top w:val="nil"/>
              <w:left w:val="single" w:sz="8" w:space="0" w:color="auto"/>
              <w:bottom w:val="single" w:sz="8" w:space="0" w:color="auto"/>
              <w:right w:val="single" w:sz="4" w:space="0" w:color="auto"/>
            </w:tcBorders>
            <w:shd w:val="clear" w:color="auto" w:fill="BDD7EE"/>
            <w:vAlign w:val="center"/>
          </w:tcPr>
          <w:p w14:paraId="57219E63" w14:textId="77777777" w:rsidR="00522945" w:rsidRDefault="00426980">
            <w:pPr>
              <w:pStyle w:val="P68B1DB1-Normal9"/>
              <w:spacing w:line="240" w:lineRule="auto"/>
              <w:jc w:val="center"/>
              <w:rPr>
                <w:noProof/>
              </w:rPr>
            </w:pPr>
            <w:r>
              <w:rPr>
                <w:noProof/>
              </w:rPr>
              <w:t>Έτος</w:t>
            </w:r>
          </w:p>
        </w:tc>
        <w:tc>
          <w:tcPr>
            <w:tcW w:w="4745" w:type="dxa"/>
            <w:vMerge/>
            <w:tcBorders>
              <w:bottom w:val="single" w:sz="4" w:space="0" w:color="auto"/>
              <w:right w:val="single" w:sz="4" w:space="0" w:color="auto"/>
            </w:tcBorders>
            <w:vAlign w:val="center"/>
          </w:tcPr>
          <w:p w14:paraId="3FC63247" w14:textId="77777777" w:rsidR="00522945" w:rsidRDefault="00522945">
            <w:pPr>
              <w:spacing w:line="240" w:lineRule="auto"/>
              <w:jc w:val="center"/>
              <w:rPr>
                <w:noProof/>
                <w:sz w:val="18"/>
              </w:rPr>
            </w:pPr>
          </w:p>
        </w:tc>
      </w:tr>
      <w:tr w:rsidR="00522945" w14:paraId="302D735D" w14:textId="77777777">
        <w:trPr>
          <w:trHeight w:val="945"/>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21ABF012" w14:textId="77777777" w:rsidR="00522945" w:rsidRDefault="00426980">
            <w:pPr>
              <w:pStyle w:val="P68B1DB1-Normal16"/>
              <w:spacing w:line="240" w:lineRule="auto"/>
              <w:jc w:val="center"/>
              <w:rPr>
                <w:noProof/>
              </w:rPr>
            </w:pPr>
            <w:r>
              <w:rPr>
                <w:noProof/>
              </w:rPr>
              <w:t>168</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5C25A5AC" w14:textId="77777777" w:rsidR="00522945" w:rsidRDefault="00426980">
            <w:pPr>
              <w:pStyle w:val="P68B1DB1-Normal16"/>
              <w:spacing w:line="240" w:lineRule="auto"/>
              <w:rPr>
                <w:noProof/>
              </w:rPr>
            </w:pPr>
            <w:r>
              <w:rPr>
                <w:noProof/>
              </w:rPr>
              <w:t>Μεταρρύθμιση 1: Μεταρρύθμιση των προγραμμάτων σπουδών και ενίσχυση της εκπαίδευσης ΤΠ</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2B51AE19" w14:textId="77777777" w:rsidR="00522945" w:rsidRDefault="00426980">
            <w:pPr>
              <w:pStyle w:val="P68B1DB1-Normal16"/>
              <w:spacing w:line="240" w:lineRule="auto"/>
              <w:rPr>
                <w:noProof/>
              </w:rPr>
            </w:pPr>
            <w:r>
              <w:rPr>
                <w:noProof/>
              </w:rPr>
              <w:t>Ορόσημο</w:t>
            </w:r>
          </w:p>
        </w:tc>
        <w:tc>
          <w:tcPr>
            <w:tcW w:w="1560" w:type="dxa"/>
            <w:tcBorders>
              <w:top w:val="single" w:sz="4" w:space="0" w:color="auto"/>
              <w:left w:val="single" w:sz="8" w:space="0" w:color="auto"/>
              <w:bottom w:val="single" w:sz="8" w:space="0" w:color="auto"/>
              <w:right w:val="single" w:sz="8" w:space="0" w:color="auto"/>
            </w:tcBorders>
            <w:shd w:val="clear" w:color="auto" w:fill="C6EFCE"/>
            <w:vAlign w:val="center"/>
          </w:tcPr>
          <w:p w14:paraId="7790BD29" w14:textId="77777777" w:rsidR="00522945" w:rsidRDefault="00426980">
            <w:pPr>
              <w:pStyle w:val="P68B1DB1-Normal16"/>
              <w:spacing w:line="240" w:lineRule="auto"/>
              <w:rPr>
                <w:noProof/>
              </w:rPr>
            </w:pPr>
            <w:r>
              <w:rPr>
                <w:noProof/>
              </w:rPr>
              <w:t xml:space="preserve">Έγκριση νέων προγραμμάτων σπουδών για την ενίσχυση του ψηφιακού γραμματισμού και της υπολογιστικής σκέψης </w:t>
            </w:r>
          </w:p>
        </w:tc>
        <w:tc>
          <w:tcPr>
            <w:tcW w:w="1417" w:type="dxa"/>
            <w:tcBorders>
              <w:top w:val="single" w:sz="4" w:space="0" w:color="auto"/>
              <w:left w:val="single" w:sz="8" w:space="0" w:color="auto"/>
              <w:bottom w:val="single" w:sz="8" w:space="0" w:color="auto"/>
              <w:right w:val="single" w:sz="8" w:space="0" w:color="auto"/>
            </w:tcBorders>
            <w:shd w:val="clear" w:color="auto" w:fill="C6EFCE"/>
            <w:vAlign w:val="center"/>
          </w:tcPr>
          <w:p w14:paraId="06B5C40F" w14:textId="77777777" w:rsidR="00522945" w:rsidRDefault="00426980">
            <w:pPr>
              <w:pStyle w:val="P68B1DB1-Normal16"/>
              <w:spacing w:line="240" w:lineRule="auto"/>
              <w:rPr>
                <w:noProof/>
              </w:rPr>
            </w:pPr>
            <w:r>
              <w:rPr>
                <w:noProof/>
              </w:rPr>
              <w:t>Έγκριση νέων προγραμμ</w:t>
            </w:r>
            <w:r>
              <w:rPr>
                <w:noProof/>
              </w:rPr>
              <w:t xml:space="preserve">άτων σπουδών για σχολεία πρωτοβάθμιας, κατώτερης δευτεροβάθμιας εκπαίδευσης </w:t>
            </w:r>
            <w:r>
              <w:rPr>
                <w:i/>
                <w:noProof/>
              </w:rPr>
              <w:t xml:space="preserve">και </w:t>
            </w:r>
            <w:r>
              <w:rPr>
                <w:noProof/>
              </w:rPr>
              <w:t xml:space="preserve">γυμναζία από το Υπουργείο Παιδείας, Νεολαίας και Αθλητισμού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2F382A"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8A4606" w14:textId="77777777" w:rsidR="00522945" w:rsidRDefault="00522945">
            <w:pPr>
              <w:spacing w:line="240" w:lineRule="auto"/>
              <w:jc w:val="center"/>
              <w:rPr>
                <w:noProof/>
                <w:color w:val="004300"/>
                <w:sz w:val="18"/>
              </w:rPr>
            </w:pPr>
          </w:p>
        </w:tc>
        <w:tc>
          <w:tcPr>
            <w:tcW w:w="708" w:type="dxa"/>
            <w:tcBorders>
              <w:top w:val="single" w:sz="8" w:space="0" w:color="auto"/>
              <w:left w:val="single" w:sz="8" w:space="0" w:color="auto"/>
              <w:bottom w:val="single" w:sz="8" w:space="0" w:color="auto"/>
              <w:right w:val="single" w:sz="8" w:space="0" w:color="auto"/>
            </w:tcBorders>
            <w:shd w:val="clear" w:color="auto" w:fill="C6EFCE"/>
            <w:vAlign w:val="center"/>
          </w:tcPr>
          <w:p w14:paraId="3FAD38CF" w14:textId="77777777" w:rsidR="00522945" w:rsidRDefault="00522945">
            <w:pPr>
              <w:spacing w:line="240" w:lineRule="auto"/>
              <w:jc w:val="center"/>
              <w:rPr>
                <w:noProof/>
                <w:color w:val="0043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36934DD" w14:textId="77777777" w:rsidR="00522945" w:rsidRDefault="00426980">
            <w:pPr>
              <w:pStyle w:val="P68B1DB1-Normal16"/>
              <w:spacing w:line="240" w:lineRule="auto"/>
              <w:jc w:val="center"/>
              <w:rPr>
                <w:noProof/>
              </w:rPr>
            </w:pPr>
            <w:r>
              <w:rPr>
                <w:noProof/>
              </w:rPr>
              <w:t>ΤΡΊΜΗΝΟ 3</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61DF00F" w14:textId="77777777" w:rsidR="00522945" w:rsidRDefault="00426980">
            <w:pPr>
              <w:pStyle w:val="P68B1DB1-Normal16"/>
              <w:spacing w:line="240" w:lineRule="auto"/>
              <w:jc w:val="center"/>
              <w:rPr>
                <w:noProof/>
              </w:rPr>
            </w:pPr>
            <w:r>
              <w:rPr>
                <w:noProof/>
              </w:rPr>
              <w:t>2021</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658F26F8" w14:textId="77777777" w:rsidR="00522945" w:rsidRDefault="00426980">
            <w:pPr>
              <w:pStyle w:val="P68B1DB1-Normal16"/>
              <w:spacing w:line="240" w:lineRule="auto"/>
              <w:rPr>
                <w:noProof/>
              </w:rPr>
            </w:pPr>
            <w:r>
              <w:rPr>
                <w:noProof/>
              </w:rPr>
              <w:t xml:space="preserve">Τα νέα προγράμματα σπουδών </w:t>
            </w:r>
          </w:p>
          <w:p w14:paraId="3FD6E8C9" w14:textId="77777777" w:rsidR="00522945" w:rsidRDefault="00426980">
            <w:pPr>
              <w:pStyle w:val="P68B1DB1-Normal16"/>
              <w:numPr>
                <w:ilvl w:val="0"/>
                <w:numId w:val="197"/>
              </w:numPr>
              <w:spacing w:after="0" w:line="259" w:lineRule="auto"/>
              <w:contextualSpacing/>
              <w:rPr>
                <w:noProof/>
              </w:rPr>
            </w:pPr>
            <w:r>
              <w:rPr>
                <w:noProof/>
              </w:rPr>
              <w:t xml:space="preserve">ενίσχυση της εκπαίδευσης της πληροφορικής όσον αφορά τις ώρες </w:t>
            </w:r>
            <w:r>
              <w:rPr>
                <w:noProof/>
              </w:rPr>
              <w:t>διδασκαλίας</w:t>
            </w:r>
          </w:p>
          <w:p w14:paraId="32AD480E" w14:textId="77777777" w:rsidR="00522945" w:rsidRDefault="00426980">
            <w:pPr>
              <w:pStyle w:val="P68B1DB1-Normal16"/>
              <w:numPr>
                <w:ilvl w:val="0"/>
                <w:numId w:val="197"/>
              </w:numPr>
              <w:spacing w:after="0" w:line="259" w:lineRule="auto"/>
              <w:contextualSpacing/>
              <w:rPr>
                <w:noProof/>
              </w:rPr>
            </w:pPr>
            <w:r>
              <w:rPr>
                <w:noProof/>
              </w:rPr>
              <w:t>επέκταση της κάλυψης της πληροφορικής σε νέους τομείς, όπως η επεξεργασία και μοντελοποίηση δεδομένων, η κωδικοποίηση και ο προγραμματισμός, η ρομποτική, η επαυξημένη πραγματικότητα, η εικονική πραγματικότητα και η ψηφιακή τεχνολογία.</w:t>
            </w:r>
          </w:p>
          <w:p w14:paraId="3CB1FD2E" w14:textId="77777777" w:rsidR="00522945" w:rsidRDefault="00426980">
            <w:pPr>
              <w:pStyle w:val="P68B1DB1-Normal16"/>
              <w:numPr>
                <w:ilvl w:val="0"/>
                <w:numId w:val="197"/>
              </w:numPr>
              <w:spacing w:after="0" w:line="259" w:lineRule="auto"/>
              <w:contextualSpacing/>
              <w:rPr>
                <w:rFonts w:eastAsia="Times New Roman"/>
                <w:noProof/>
              </w:rPr>
            </w:pPr>
            <w:r>
              <w:rPr>
                <w:noProof/>
              </w:rPr>
              <w:t xml:space="preserve">Εισαγωγή </w:t>
            </w:r>
            <w:r>
              <w:rPr>
                <w:noProof/>
              </w:rPr>
              <w:t>της ψηφιακής ικανότητας ως μίας από τις βασικές ικανότητες</w:t>
            </w:r>
          </w:p>
          <w:p w14:paraId="134A9B1D" w14:textId="77777777" w:rsidR="00522945" w:rsidRDefault="00426980">
            <w:pPr>
              <w:pStyle w:val="P68B1DB1-Normal16"/>
              <w:numPr>
                <w:ilvl w:val="0"/>
                <w:numId w:val="197"/>
              </w:numPr>
              <w:spacing w:after="0" w:line="259" w:lineRule="auto"/>
              <w:contextualSpacing/>
              <w:rPr>
                <w:noProof/>
              </w:rPr>
            </w:pPr>
            <w:r>
              <w:rPr>
                <w:noProof/>
              </w:rPr>
              <w:t xml:space="preserve">προώθηση της χρήσης ψηφιακών τεχνολογιών σε όλους τους εκπαιδευτικούς τομείς, συμπεριλαμβανομένων των θεμάτων που δεν σχετίζονται με την ΤΠ. </w:t>
            </w:r>
          </w:p>
        </w:tc>
      </w:tr>
      <w:tr w:rsidR="00522945" w14:paraId="0775AB0D"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AAF89BB" w14:textId="77777777" w:rsidR="00522945" w:rsidRDefault="00426980">
            <w:pPr>
              <w:pStyle w:val="P68B1DB1-Normal16"/>
              <w:spacing w:line="240" w:lineRule="auto"/>
              <w:jc w:val="center"/>
              <w:rPr>
                <w:noProof/>
              </w:rPr>
            </w:pPr>
            <w:r>
              <w:rPr>
                <w:noProof/>
              </w:rPr>
              <w:t>169</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B43A7B3" w14:textId="77777777" w:rsidR="00522945" w:rsidRDefault="00426980">
            <w:pPr>
              <w:pStyle w:val="P68B1DB1-Normal16"/>
              <w:spacing w:line="240" w:lineRule="auto"/>
              <w:rPr>
                <w:noProof/>
              </w:rPr>
            </w:pPr>
            <w:r>
              <w:rPr>
                <w:noProof/>
              </w:rPr>
              <w:t xml:space="preserve">Μεταρρύθμιση 1: Μεταρρύθμιση των προγραμμάτων </w:t>
            </w:r>
            <w:r>
              <w:rPr>
                <w:noProof/>
              </w:rPr>
              <w:t>σπουδών και ενίσχυση της εκπαίδευσης ΤΠ</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D852C90" w14:textId="77777777" w:rsidR="00522945" w:rsidRDefault="00426980">
            <w:pPr>
              <w:pStyle w:val="P68B1DB1-Normal16"/>
              <w:spacing w:line="240" w:lineRule="auto"/>
              <w:rPr>
                <w:noProof/>
              </w:rPr>
            </w:pPr>
            <w:r>
              <w:rPr>
                <w:noProof/>
              </w:rPr>
              <w:t>Ορόσημο</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90B3C12" w14:textId="77777777" w:rsidR="00522945" w:rsidRDefault="00426980">
            <w:pPr>
              <w:pStyle w:val="P68B1DB1-Normal16"/>
              <w:spacing w:line="240" w:lineRule="auto"/>
              <w:rPr>
                <w:noProof/>
              </w:rPr>
            </w:pPr>
            <w:r>
              <w:rPr>
                <w:noProof/>
              </w:rPr>
              <w:t>Εφαρμογή από τα σχολεία νέων προγραμμάτων σπουδών για την ενίσχυση του ψηφιακού γραμματισμού και της υπολογιστικής σκέψης</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F0C5B60" w14:textId="77777777" w:rsidR="00522945" w:rsidRDefault="00426980">
            <w:pPr>
              <w:pStyle w:val="P68B1DB1-Normal16"/>
              <w:spacing w:line="240" w:lineRule="auto"/>
              <w:rPr>
                <w:noProof/>
              </w:rPr>
            </w:pPr>
            <w:r>
              <w:rPr>
                <w:noProof/>
              </w:rPr>
              <w:t>Εφαρμογή των νέων προγραμμάτων σπουδών από σχολεία πρωτοβάθμιας, κατώτερης δευτεροβάθμ</w:t>
            </w:r>
            <w:r>
              <w:rPr>
                <w:noProof/>
              </w:rPr>
              <w:t xml:space="preserve">ιας εκπαίδευσης και </w:t>
            </w:r>
            <w:r>
              <w:rPr>
                <w:i/>
                <w:noProof/>
              </w:rPr>
              <w:t>γυμναζία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1A4DBD"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2519AA" w14:textId="77777777" w:rsidR="00522945" w:rsidRDefault="00522945">
            <w:pPr>
              <w:spacing w:line="240" w:lineRule="auto"/>
              <w:jc w:val="center"/>
              <w:rPr>
                <w:noProof/>
                <w:color w:val="004300"/>
                <w:sz w:val="18"/>
              </w:rPr>
            </w:pPr>
          </w:p>
        </w:tc>
        <w:tc>
          <w:tcPr>
            <w:tcW w:w="708" w:type="dxa"/>
            <w:tcBorders>
              <w:top w:val="single" w:sz="8" w:space="0" w:color="auto"/>
              <w:left w:val="single" w:sz="8" w:space="0" w:color="auto"/>
              <w:bottom w:val="single" w:sz="8" w:space="0" w:color="auto"/>
              <w:right w:val="single" w:sz="8" w:space="0" w:color="auto"/>
            </w:tcBorders>
            <w:shd w:val="clear" w:color="auto" w:fill="C6EFCE"/>
            <w:vAlign w:val="center"/>
          </w:tcPr>
          <w:p w14:paraId="6E56459A" w14:textId="77777777" w:rsidR="00522945" w:rsidRDefault="00522945">
            <w:pPr>
              <w:spacing w:line="240" w:lineRule="auto"/>
              <w:jc w:val="center"/>
              <w:rPr>
                <w:noProof/>
                <w:color w:val="0043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EB923A5" w14:textId="77777777" w:rsidR="00522945" w:rsidRDefault="00426980">
            <w:pPr>
              <w:pStyle w:val="P68B1DB1-Normal16"/>
              <w:spacing w:line="240" w:lineRule="auto"/>
              <w:jc w:val="center"/>
              <w:rPr>
                <w:noProof/>
              </w:rPr>
            </w:pPr>
            <w:r>
              <w:rPr>
                <w:noProof/>
              </w:rPr>
              <w:t>ΤΡΊΜΗΝΟ 3</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1F997724" w14:textId="77777777" w:rsidR="00522945" w:rsidRDefault="00426980">
            <w:pPr>
              <w:pStyle w:val="P68B1DB1-Normal16"/>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D7C5FD7" w14:textId="4E1A8B82" w:rsidR="00522945" w:rsidRDefault="00426980">
            <w:pPr>
              <w:pStyle w:val="P68B1DB1-Normal16"/>
              <w:spacing w:line="240" w:lineRule="auto"/>
              <w:rPr>
                <w:noProof/>
              </w:rPr>
            </w:pPr>
            <w:r>
              <w:rPr>
                <w:noProof/>
              </w:rPr>
              <w:t>Η εφαρμογή των νέων προγραμμάτων σπουδών από τα σχολεία έχει ως στόχο να είναι σταδιακή. Πλήρης συμμόρφωση με τα νέα προγράμματα σπουδών θα επιτευχθεί έως τις 1 Σεπτεμβρίου 2023 από τα σχολεία πρωτοβάθμιας εκπ</w:t>
            </w:r>
            <w:r>
              <w:rPr>
                <w:noProof/>
              </w:rPr>
              <w:t>αίδευσης, έως τις 1 Σεπτεμβρίου 2024 από τα σχολεία κατώτερης δευτεροβάθμιας εκπαίδευσης και έως τις 1 Σεπτεμβρίου 2025 από τα γυμναζιά.</w:t>
            </w:r>
          </w:p>
        </w:tc>
      </w:tr>
      <w:tr w:rsidR="00522945" w14:paraId="78AE2C0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82FD36F" w14:textId="77777777" w:rsidR="00522945" w:rsidRDefault="00426980">
            <w:pPr>
              <w:pStyle w:val="P68B1DB1-Normal16"/>
              <w:spacing w:line="240" w:lineRule="auto"/>
              <w:jc w:val="center"/>
              <w:rPr>
                <w:noProof/>
              </w:rPr>
            </w:pPr>
            <w:r>
              <w:rPr>
                <w:noProof/>
              </w:rPr>
              <w:t>170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DCF2EA0" w14:textId="77777777" w:rsidR="00522945" w:rsidRDefault="00426980">
            <w:pPr>
              <w:pStyle w:val="P68B1DB1-Normal16"/>
              <w:spacing w:line="240" w:lineRule="auto"/>
              <w:rPr>
                <w:noProof/>
              </w:rPr>
            </w:pPr>
            <w:r>
              <w:rPr>
                <w:noProof/>
              </w:rPr>
              <w:t xml:space="preserve">Επένδυση 1: Εφαρμογή του αναθεωρημένου προγράμματος σπουδών και των ψηφιακών δεξιοτήτων των εκπαιδευτικών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3CA025" w14:textId="77777777" w:rsidR="00522945" w:rsidRDefault="00426980">
            <w:pPr>
              <w:pStyle w:val="P68B1DB1-Normal16"/>
              <w:spacing w:line="240" w:lineRule="auto"/>
              <w:rPr>
                <w:noProof/>
              </w:rPr>
            </w:pPr>
            <w:r>
              <w:rPr>
                <w:noProof/>
              </w:rPr>
              <w:t>Ορόσημο</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70D87432" w14:textId="77777777" w:rsidR="00522945" w:rsidRDefault="00426980">
            <w:pPr>
              <w:pStyle w:val="P68B1DB1-Normal16"/>
              <w:spacing w:line="240" w:lineRule="auto"/>
              <w:rPr>
                <w:noProof/>
              </w:rPr>
            </w:pPr>
            <w:r>
              <w:rPr>
                <w:noProof/>
              </w:rPr>
              <w:t xml:space="preserve">Δημιουργία ψηφιακής πλατφόρμας για την αποτελεσματική ανταλλαγή εκπαιδευτικών πόρων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AEE8A51" w14:textId="77777777" w:rsidR="00522945" w:rsidRDefault="00426980">
            <w:pPr>
              <w:pStyle w:val="P68B1DB1-Normal16"/>
              <w:spacing w:line="240" w:lineRule="auto"/>
              <w:rPr>
                <w:noProof/>
              </w:rPr>
            </w:pPr>
            <w:r>
              <w:rPr>
                <w:noProof/>
              </w:rPr>
              <w:t xml:space="preserve">Μια ψηφιακή πλατφόρμα πλήρως λειτουργική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3D0B7B"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CEE6783" w14:textId="77777777" w:rsidR="00522945" w:rsidRDefault="00522945">
            <w:pPr>
              <w:spacing w:line="240" w:lineRule="auto"/>
              <w:jc w:val="center"/>
              <w:rPr>
                <w:noProof/>
                <w:color w:val="004300"/>
                <w:sz w:val="18"/>
              </w:rPr>
            </w:pPr>
          </w:p>
        </w:tc>
        <w:tc>
          <w:tcPr>
            <w:tcW w:w="708" w:type="dxa"/>
            <w:tcBorders>
              <w:top w:val="single" w:sz="8" w:space="0" w:color="auto"/>
              <w:left w:val="single" w:sz="8" w:space="0" w:color="auto"/>
              <w:bottom w:val="single" w:sz="8" w:space="0" w:color="auto"/>
              <w:right w:val="single" w:sz="8" w:space="0" w:color="auto"/>
            </w:tcBorders>
            <w:shd w:val="clear" w:color="auto" w:fill="C6EFCE"/>
            <w:vAlign w:val="center"/>
          </w:tcPr>
          <w:p w14:paraId="61061A47" w14:textId="77777777" w:rsidR="00522945" w:rsidRDefault="00522945">
            <w:pPr>
              <w:spacing w:line="240" w:lineRule="auto"/>
              <w:jc w:val="center"/>
              <w:rPr>
                <w:noProof/>
                <w:color w:val="0043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22B0237" w14:textId="77777777" w:rsidR="00522945" w:rsidRDefault="00426980">
            <w:pPr>
              <w:pStyle w:val="P68B1DB1-Normal16"/>
              <w:spacing w:line="240" w:lineRule="auto"/>
              <w:jc w:val="center"/>
              <w:rPr>
                <w:noProof/>
              </w:rPr>
            </w:pPr>
            <w:r>
              <w:rPr>
                <w:noProof/>
              </w:rPr>
              <w:t>ΤΡΊΜΗΝΟ 4</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0700CB74" w14:textId="77777777" w:rsidR="00522945" w:rsidRDefault="00426980">
            <w:pPr>
              <w:pStyle w:val="P68B1DB1-Normal16"/>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489E1F4" w14:textId="77777777" w:rsidR="00522945" w:rsidRDefault="00426980">
            <w:pPr>
              <w:pStyle w:val="P68B1DB1-Normal16"/>
              <w:spacing w:line="240" w:lineRule="auto"/>
              <w:rPr>
                <w:noProof/>
              </w:rPr>
            </w:pPr>
            <w:r>
              <w:rPr>
                <w:noProof/>
              </w:rPr>
              <w:t>Η ψηφιακή πλατφόρμα υπό την ευθύνη του Υπουργείου Παιδείας, Νεολαίας και Αθλητισμού παρέχει στους εκπαιδευτικούς πρόσβαση σε υφιστάμενο εκπαιδευτικό περιεχόμενο (π.χ. ψηφιακοί εκπαιδευτικοί πόροι, διαδικτυακά σεμινάρια, μαθήματα ηλεκτρονικής μάθησης). Δημι</w:t>
            </w:r>
            <w:r>
              <w:rPr>
                <w:noProof/>
              </w:rPr>
              <w:t xml:space="preserve">ουργεί συνδέσμους με υφιστάμενες βάσεις δεδομένων ψηφιακού εκπαιδευτικού υλικού.  </w:t>
            </w:r>
          </w:p>
        </w:tc>
      </w:tr>
      <w:tr w:rsidR="00522945" w14:paraId="697F2287" w14:textId="77777777">
        <w:trPr>
          <w:trHeight w:val="340"/>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CDCC377" w14:textId="77777777" w:rsidR="00522945" w:rsidRDefault="00426980">
            <w:pPr>
              <w:pStyle w:val="P68B1DB1-Normal16"/>
              <w:spacing w:line="240" w:lineRule="auto"/>
              <w:jc w:val="center"/>
              <w:rPr>
                <w:noProof/>
              </w:rPr>
            </w:pPr>
            <w:r>
              <w:rPr>
                <w:noProof/>
              </w:rPr>
              <w:t>171</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C4396DA" w14:textId="77777777" w:rsidR="00522945" w:rsidRDefault="00426980">
            <w:pPr>
              <w:pStyle w:val="P68B1DB1-Normal16"/>
              <w:spacing w:line="240" w:lineRule="auto"/>
              <w:rPr>
                <w:noProof/>
              </w:rPr>
            </w:pPr>
            <w:r>
              <w:rPr>
                <w:noProof/>
              </w:rPr>
              <w:t>Επένδυση 1: Εφαρμογή του αναθεωρημένου προγράμματος σπουδών και των ψηφιακών δεξιοτήτων των εκπαιδευτικών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FF153E" w14:textId="77777777" w:rsidR="00522945" w:rsidRDefault="00426980">
            <w:pPr>
              <w:pStyle w:val="P68B1DB1-Normal16"/>
              <w:spacing w:line="240" w:lineRule="auto"/>
              <w:rPr>
                <w:noProof/>
              </w:rPr>
            </w:pPr>
            <w:r>
              <w:rPr>
                <w:noProof/>
              </w:rPr>
              <w:t xml:space="preserve">Στόχος </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FDEC283" w14:textId="38A3DD34" w:rsidR="00522945" w:rsidRDefault="00426980">
            <w:pPr>
              <w:pStyle w:val="P68B1DB1-Normal16"/>
              <w:spacing w:line="240" w:lineRule="auto"/>
              <w:rPr>
                <w:noProof/>
              </w:rPr>
            </w:pPr>
            <w:r>
              <w:rPr>
                <w:noProof/>
              </w:rPr>
              <w:t xml:space="preserve">Αριθμός σχολείων που έλαβαν στήριξη για την εφαρμογή νέων προγραμμάτων σπουδών ΤΠ (ψηφιακές δεξιότητες των εκπαιδευτικών και καθοδήγηση)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FD9175F"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662740C" w14:textId="77777777" w:rsidR="00522945" w:rsidRDefault="00426980">
            <w:pPr>
              <w:pStyle w:val="P68B1DB1-Normal16"/>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A0AD6B7" w14:textId="77777777" w:rsidR="00522945" w:rsidRDefault="00426980">
            <w:pPr>
              <w:pStyle w:val="P68B1DB1-Normal16"/>
              <w:spacing w:line="240" w:lineRule="auto"/>
              <w:jc w:val="center"/>
              <w:rPr>
                <w:noProof/>
              </w:rPr>
            </w:pPr>
            <w:r>
              <w:rPr>
                <w:noProof/>
              </w:rPr>
              <w:t>0</w:t>
            </w:r>
          </w:p>
        </w:tc>
        <w:tc>
          <w:tcPr>
            <w:tcW w:w="708" w:type="dxa"/>
            <w:tcBorders>
              <w:top w:val="single" w:sz="8" w:space="0" w:color="auto"/>
              <w:left w:val="single" w:sz="8" w:space="0" w:color="auto"/>
              <w:bottom w:val="single" w:sz="8" w:space="0" w:color="auto"/>
              <w:right w:val="single" w:sz="8" w:space="0" w:color="auto"/>
            </w:tcBorders>
            <w:shd w:val="clear" w:color="auto" w:fill="C6EFCE"/>
            <w:vAlign w:val="center"/>
          </w:tcPr>
          <w:p w14:paraId="2CDBE29A" w14:textId="77777777" w:rsidR="00522945" w:rsidRDefault="00426980">
            <w:pPr>
              <w:pStyle w:val="P68B1DB1-Normal16"/>
              <w:spacing w:line="240" w:lineRule="auto"/>
              <w:jc w:val="center"/>
              <w:rPr>
                <w:noProof/>
              </w:rPr>
            </w:pPr>
            <w:r>
              <w:rPr>
                <w:noProof/>
              </w:rPr>
              <w:t>4 000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A9109A9" w14:textId="77777777" w:rsidR="00522945" w:rsidRDefault="00426980">
            <w:pPr>
              <w:pStyle w:val="P68B1DB1-Normal16"/>
              <w:spacing w:line="240" w:lineRule="auto"/>
              <w:jc w:val="center"/>
              <w:rPr>
                <w:noProof/>
              </w:rPr>
            </w:pPr>
            <w:r>
              <w:rPr>
                <w:noProof/>
              </w:rPr>
              <w:t>ΤΡΊΜΗΝΟ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792C5874" w14:textId="77777777" w:rsidR="00522945" w:rsidRDefault="00426980">
            <w:pPr>
              <w:pStyle w:val="P68B1DB1-Normal16"/>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54A65F5" w14:textId="77777777" w:rsidR="00522945" w:rsidRDefault="00426980">
            <w:pPr>
              <w:pStyle w:val="P68B1DB1-Normal16"/>
              <w:spacing w:line="240" w:lineRule="auto"/>
              <w:rPr>
                <w:noProof/>
              </w:rPr>
            </w:pPr>
            <w:r>
              <w:rPr>
                <w:noProof/>
              </w:rPr>
              <w:t xml:space="preserve">Η στήριξη για την εφαρμογή των νέων προγραμμάτων σπουδών απευθύνεται στα σχολεία πρωτοβάθμιας και κατώτερης δευτεροβάθμιας εκπαίδευσης. Αποτελείται από: </w:t>
            </w:r>
          </w:p>
          <w:p w14:paraId="02363FC0" w14:textId="77777777" w:rsidR="00522945" w:rsidRDefault="00426980">
            <w:pPr>
              <w:pStyle w:val="P68B1DB1-Normal16"/>
              <w:numPr>
                <w:ilvl w:val="0"/>
                <w:numId w:val="178"/>
              </w:numPr>
              <w:spacing w:after="0" w:line="259" w:lineRule="auto"/>
              <w:contextualSpacing/>
              <w:rPr>
                <w:noProof/>
              </w:rPr>
            </w:pPr>
            <w:r>
              <w:rPr>
                <w:noProof/>
              </w:rPr>
              <w:t>κατάρτιση εκπαιδευτικών σε ψηφιακές δεξιότητες και γραμματισμό ΤΠ</w:t>
            </w:r>
          </w:p>
          <w:p w14:paraId="763850C2" w14:textId="77777777" w:rsidR="00522945" w:rsidRDefault="00426980">
            <w:pPr>
              <w:pStyle w:val="P68B1DB1-Normal16"/>
              <w:numPr>
                <w:ilvl w:val="0"/>
                <w:numId w:val="178"/>
              </w:numPr>
              <w:spacing w:after="0" w:line="259" w:lineRule="auto"/>
              <w:contextualSpacing/>
              <w:rPr>
                <w:noProof/>
              </w:rPr>
            </w:pPr>
            <w:r>
              <w:rPr>
                <w:noProof/>
              </w:rPr>
              <w:t xml:space="preserve">καθοδήγηση (εργαστήρια, διαδικτυακά </w:t>
            </w:r>
            <w:r>
              <w:rPr>
                <w:noProof/>
              </w:rPr>
              <w:t>σεμινάρια, ατομική παροχή συμβουλών) για διευθυντές, συντονιστές σχολικών ΤΠΕ, συντονιστές προγραμμάτων σπουδών και εκπαιδευτικούς ΤΠ</w:t>
            </w:r>
          </w:p>
        </w:tc>
      </w:tr>
      <w:tr w:rsidR="00522945" w14:paraId="19762857" w14:textId="77777777">
        <w:trPr>
          <w:trHeight w:val="309"/>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D5C9625" w14:textId="77777777" w:rsidR="00522945" w:rsidRDefault="00426980">
            <w:pPr>
              <w:pStyle w:val="P68B1DB1-Normal16"/>
              <w:spacing w:line="240" w:lineRule="auto"/>
              <w:jc w:val="center"/>
              <w:rPr>
                <w:noProof/>
              </w:rPr>
            </w:pPr>
            <w:r>
              <w:rPr>
                <w:noProof/>
              </w:rPr>
              <w:t>172</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3F8E201" w14:textId="77777777" w:rsidR="00522945" w:rsidRDefault="00426980">
            <w:pPr>
              <w:pStyle w:val="P68B1DB1-Normal16"/>
              <w:spacing w:line="240" w:lineRule="auto"/>
              <w:rPr>
                <w:noProof/>
              </w:rPr>
            </w:pPr>
            <w:r>
              <w:rPr>
                <w:noProof/>
              </w:rPr>
              <w:t>Επένδυση 2: Ψηφιακός εξοπλισμός για σχολεία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E033507" w14:textId="77777777" w:rsidR="00522945" w:rsidRDefault="00426980">
            <w:pPr>
              <w:pStyle w:val="P68B1DB1-Normal16"/>
              <w:spacing w:line="240" w:lineRule="auto"/>
              <w:rPr>
                <w:noProof/>
              </w:rPr>
            </w:pPr>
            <w:r>
              <w:rPr>
                <w:noProof/>
              </w:rPr>
              <w:t>Στόχος</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C162057" w14:textId="77777777" w:rsidR="00522945" w:rsidRDefault="00426980">
            <w:pPr>
              <w:pStyle w:val="P68B1DB1-Normal16"/>
              <w:spacing w:line="240" w:lineRule="auto"/>
              <w:rPr>
                <w:noProof/>
              </w:rPr>
            </w:pPr>
            <w:r>
              <w:rPr>
                <w:noProof/>
              </w:rPr>
              <w:t xml:space="preserve">Αριθμός ψηφιακών συσκευών που αγοράστηκαν από σχολεία για εξ αποστάσεως μάθηση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07E3786F"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8FF119" w14:textId="77777777" w:rsidR="00522945" w:rsidRDefault="00426980">
            <w:pPr>
              <w:pStyle w:val="P68B1DB1-Normal16"/>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9211D73" w14:textId="77777777" w:rsidR="00522945" w:rsidRDefault="00426980">
            <w:pPr>
              <w:pStyle w:val="P68B1DB1-Normal16"/>
              <w:spacing w:line="240" w:lineRule="auto"/>
              <w:jc w:val="center"/>
              <w:rPr>
                <w:noProof/>
              </w:rPr>
            </w:pPr>
            <w:r>
              <w:rPr>
                <w:noProof/>
              </w:rPr>
              <w:t>0</w:t>
            </w:r>
          </w:p>
        </w:tc>
        <w:tc>
          <w:tcPr>
            <w:tcW w:w="708" w:type="dxa"/>
            <w:tcBorders>
              <w:top w:val="single" w:sz="8" w:space="0" w:color="auto"/>
              <w:left w:val="single" w:sz="8" w:space="0" w:color="auto"/>
              <w:bottom w:val="single" w:sz="8" w:space="0" w:color="auto"/>
              <w:right w:val="single" w:sz="8" w:space="0" w:color="auto"/>
            </w:tcBorders>
            <w:shd w:val="clear" w:color="auto" w:fill="C6EFCE"/>
            <w:vAlign w:val="center"/>
          </w:tcPr>
          <w:p w14:paraId="0673CF06" w14:textId="77777777" w:rsidR="00522945" w:rsidRDefault="00426980">
            <w:pPr>
              <w:pStyle w:val="P68B1DB1-Normal16"/>
              <w:spacing w:line="240" w:lineRule="auto"/>
              <w:jc w:val="center"/>
              <w:rPr>
                <w:noProof/>
              </w:rPr>
            </w:pPr>
            <w:r>
              <w:rPr>
                <w:noProof/>
              </w:rPr>
              <w:t>74000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3D9D19A" w14:textId="77777777" w:rsidR="00522945" w:rsidRDefault="00426980">
            <w:pPr>
              <w:pStyle w:val="P68B1DB1-Normal16"/>
              <w:spacing w:line="240" w:lineRule="auto"/>
              <w:jc w:val="center"/>
              <w:rPr>
                <w:noProof/>
              </w:rPr>
            </w:pPr>
            <w:r>
              <w:rPr>
                <w:noProof/>
              </w:rPr>
              <w:t>ΤΡΊΜΗΝΟ 4</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764AD22A" w14:textId="77777777" w:rsidR="00522945" w:rsidRDefault="00426980">
            <w:pPr>
              <w:pStyle w:val="P68B1DB1-Normal16"/>
              <w:spacing w:line="240" w:lineRule="auto"/>
              <w:jc w:val="center"/>
              <w:rPr>
                <w:noProof/>
              </w:rPr>
            </w:pPr>
            <w:r>
              <w:rPr>
                <w:noProof/>
              </w:rPr>
              <w:t>2020</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F6D9191" w14:textId="6B66E273" w:rsidR="00522945" w:rsidRDefault="00426980">
            <w:pPr>
              <w:pStyle w:val="P68B1DB1-Normal16"/>
              <w:spacing w:line="240" w:lineRule="auto"/>
              <w:rPr>
                <w:noProof/>
              </w:rPr>
            </w:pPr>
            <w:r>
              <w:rPr>
                <w:noProof/>
              </w:rPr>
              <w:t xml:space="preserve">Τουλάχιστον 74 000 ψηφιακές συσκευές (ταμπλέτες, φορητοί υπολογιστές, κινητά τηλέφωνα κ.λπ.) αγοράζονται από τα σχολεία για εξ αποστάσεως </w:t>
            </w:r>
            <w:r>
              <w:rPr>
                <w:noProof/>
              </w:rPr>
              <w:t>μάθηση. Τουλάχιστον 4102 σχολεία πρωτοβάθμιας και δευτεροβάθμιας εκπαίδευσης έλαβαν χρηματοδότηση για εξοπλισμό ΤΠ για εξ αποστάσεως μάθηση.</w:t>
            </w:r>
          </w:p>
        </w:tc>
      </w:tr>
      <w:tr w:rsidR="00522945" w14:paraId="4527F848"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4F66214" w14:textId="77777777" w:rsidR="00522945" w:rsidRDefault="00426980">
            <w:pPr>
              <w:pStyle w:val="P68B1DB1-Normal16"/>
              <w:spacing w:line="240" w:lineRule="auto"/>
              <w:jc w:val="center"/>
              <w:rPr>
                <w:noProof/>
              </w:rPr>
            </w:pPr>
            <w:r>
              <w:rPr>
                <w:noProof/>
              </w:rPr>
              <w:t>173</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B1D7640" w14:textId="77777777" w:rsidR="00522945" w:rsidRDefault="00426980">
            <w:pPr>
              <w:pStyle w:val="P68B1DB1-Normal16"/>
              <w:spacing w:line="240" w:lineRule="auto"/>
              <w:rPr>
                <w:noProof/>
              </w:rPr>
            </w:pPr>
            <w:r>
              <w:rPr>
                <w:noProof/>
              </w:rPr>
              <w:t>Επένδυση 2: Ψηφιακός εξοπλισμός για σχολεία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4E5F0D" w14:textId="71C8EFF0" w:rsidR="00522945" w:rsidRDefault="00426980">
            <w:pPr>
              <w:pStyle w:val="P68B1DB1-Normal35"/>
              <w:spacing w:line="240" w:lineRule="auto"/>
              <w:rPr>
                <w:noProof/>
                <w:color w:val="004300"/>
              </w:rPr>
            </w:pPr>
            <w:r>
              <w:rPr>
                <w:noProof/>
              </w:rPr>
              <w:t>Στόχος</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1DA13B7C" w14:textId="77777777" w:rsidR="00522945" w:rsidRDefault="00426980">
            <w:pPr>
              <w:pStyle w:val="P68B1DB1-Normal16"/>
              <w:spacing w:line="240" w:lineRule="auto"/>
              <w:rPr>
                <w:noProof/>
              </w:rPr>
            </w:pPr>
            <w:r>
              <w:rPr>
                <w:noProof/>
              </w:rPr>
              <w:t xml:space="preserve">Αριθμός συσκευών ΤΠ που αγοράστηκαν για το σχολικό ταμείο </w:t>
            </w:r>
            <w:r>
              <w:rPr>
                <w:noProof/>
              </w:rPr>
              <w:t>κινητών ψηφιακών συσκευών για μειονεκτούντες μαθητές</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D73BBA5"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BF27A3C" w14:textId="77777777" w:rsidR="00522945" w:rsidRDefault="00426980">
            <w:pPr>
              <w:pStyle w:val="P68B1DB1-Normal16"/>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0485312" w14:textId="77777777" w:rsidR="00522945" w:rsidRDefault="00426980">
            <w:pPr>
              <w:pStyle w:val="P68B1DB1-Normal16"/>
              <w:spacing w:line="240" w:lineRule="auto"/>
              <w:jc w:val="center"/>
              <w:rPr>
                <w:noProof/>
              </w:rPr>
            </w:pPr>
            <w:r>
              <w:rPr>
                <w:noProof/>
              </w:rPr>
              <w:t>0</w:t>
            </w:r>
          </w:p>
        </w:tc>
        <w:tc>
          <w:tcPr>
            <w:tcW w:w="708" w:type="dxa"/>
            <w:tcBorders>
              <w:top w:val="single" w:sz="8" w:space="0" w:color="auto"/>
              <w:left w:val="single" w:sz="8" w:space="0" w:color="auto"/>
              <w:bottom w:val="single" w:sz="8" w:space="0" w:color="auto"/>
              <w:right w:val="single" w:sz="8" w:space="0" w:color="auto"/>
            </w:tcBorders>
            <w:shd w:val="clear" w:color="auto" w:fill="C6EFCE"/>
            <w:vAlign w:val="center"/>
          </w:tcPr>
          <w:p w14:paraId="01A7BC60" w14:textId="77777777" w:rsidR="00522945" w:rsidRDefault="00426980">
            <w:pPr>
              <w:pStyle w:val="P68B1DB1-Normal16"/>
              <w:spacing w:line="240" w:lineRule="auto"/>
              <w:jc w:val="center"/>
              <w:rPr>
                <w:noProof/>
              </w:rPr>
            </w:pPr>
            <w:r>
              <w:rPr>
                <w:noProof/>
              </w:rPr>
              <w:t>70 000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AF25265" w14:textId="77777777" w:rsidR="00522945" w:rsidRDefault="00426980">
            <w:pPr>
              <w:pStyle w:val="P68B1DB1-Normal16"/>
              <w:spacing w:line="240" w:lineRule="auto"/>
              <w:jc w:val="center"/>
              <w:rPr>
                <w:rFonts w:eastAsia="Times New Roman"/>
                <w:noProof/>
              </w:rPr>
            </w:pPr>
            <w:r>
              <w:rPr>
                <w:noProof/>
              </w:rPr>
              <w:t>ΤΡΊΜΗΝΟ 4</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5D4FA3EA" w14:textId="77777777" w:rsidR="00522945" w:rsidRDefault="00426980">
            <w:pPr>
              <w:pStyle w:val="P68B1DB1-Normal16"/>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3502854" w14:textId="7DBA0634" w:rsidR="00522945" w:rsidRDefault="00426980">
            <w:pPr>
              <w:pStyle w:val="P68B1DB1-Normal16"/>
              <w:spacing w:line="240" w:lineRule="auto"/>
              <w:rPr>
                <w:noProof/>
              </w:rPr>
            </w:pPr>
            <w:r>
              <w:rPr>
                <w:noProof/>
              </w:rPr>
              <w:t>Η αγορά 70 000 συσκευών υποστηρίζει 70 000 μαθητές που έχουν ανάγκη. Τουλάχιστον το 80 % των σχολείων έχουν δημιουργήσει ένα ταμείο για κινητές ψηφιακές συσκευές για μειονεκτούντες μαθητές. Ο εν λόγω εξοπλισμός ΤΠ είναι συμπληρωματικός του εξοπλισμού που α</w:t>
            </w:r>
            <w:r>
              <w:rPr>
                <w:noProof/>
              </w:rPr>
              <w:t xml:space="preserve">ναφέρεται στον </w:t>
            </w:r>
            <w:r>
              <w:rPr>
                <w:noProof/>
                <w:u w:val="single"/>
              </w:rPr>
              <w:t>στόχο 172</w:t>
            </w:r>
            <w:r>
              <w:rPr>
                <w:noProof/>
              </w:rPr>
              <w:t xml:space="preserve">. </w:t>
            </w:r>
          </w:p>
        </w:tc>
      </w:tr>
      <w:tr w:rsidR="00522945" w14:paraId="5380297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96CACDD" w14:textId="77777777" w:rsidR="00522945" w:rsidRDefault="00426980">
            <w:pPr>
              <w:pStyle w:val="P68B1DB1-Normal16"/>
              <w:spacing w:line="240" w:lineRule="auto"/>
              <w:jc w:val="center"/>
              <w:rPr>
                <w:noProof/>
              </w:rPr>
            </w:pPr>
            <w:r>
              <w:rPr>
                <w:noProof/>
              </w:rPr>
              <w:t>174</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930516F" w14:textId="77777777" w:rsidR="00522945" w:rsidRDefault="00426980">
            <w:pPr>
              <w:pStyle w:val="P68B1DB1-Normal16"/>
              <w:spacing w:line="240" w:lineRule="auto"/>
              <w:rPr>
                <w:noProof/>
              </w:rPr>
            </w:pPr>
            <w:r>
              <w:rPr>
                <w:noProof/>
              </w:rPr>
              <w:t>Επένδυση 2: Ψηφιακός εξοπλισμός για σχολεία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B0DD2C" w14:textId="77777777" w:rsidR="00522945" w:rsidRDefault="00426980">
            <w:pPr>
              <w:pStyle w:val="P68B1DB1-Normal16"/>
              <w:spacing w:line="240" w:lineRule="auto"/>
              <w:rPr>
                <w:noProof/>
              </w:rPr>
            </w:pPr>
            <w:r>
              <w:rPr>
                <w:noProof/>
              </w:rPr>
              <w:t>Στόχος</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521D69F" w14:textId="77777777" w:rsidR="00522945" w:rsidRDefault="00426980">
            <w:pPr>
              <w:pStyle w:val="P68B1DB1-Normal16"/>
              <w:spacing w:line="240" w:lineRule="auto"/>
              <w:rPr>
                <w:noProof/>
              </w:rPr>
            </w:pPr>
            <w:r>
              <w:rPr>
                <w:noProof/>
              </w:rPr>
              <w:t xml:space="preserve">Αριθμός σχολείων που υποστηρίζονται με ψηφιακές τεχνολογίες και εξοπλισμό για την προώθηση του ψηφιακού γραμματισμού και την εφαρμογή των νέων προγραμμάτων σπουδών ΤΠ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5E337258"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6B678FA" w14:textId="77777777" w:rsidR="00522945" w:rsidRDefault="00426980">
            <w:pPr>
              <w:pStyle w:val="P68B1DB1-Normal16"/>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14BF4F2" w14:textId="77777777" w:rsidR="00522945" w:rsidRDefault="00426980">
            <w:pPr>
              <w:pStyle w:val="P68B1DB1-Normal16"/>
              <w:spacing w:line="240" w:lineRule="auto"/>
              <w:jc w:val="center"/>
              <w:rPr>
                <w:noProof/>
              </w:rPr>
            </w:pPr>
            <w:r>
              <w:rPr>
                <w:noProof/>
              </w:rPr>
              <w:t>0</w:t>
            </w:r>
          </w:p>
        </w:tc>
        <w:tc>
          <w:tcPr>
            <w:tcW w:w="708" w:type="dxa"/>
            <w:tcBorders>
              <w:top w:val="single" w:sz="8" w:space="0" w:color="auto"/>
              <w:left w:val="single" w:sz="8" w:space="0" w:color="auto"/>
              <w:bottom w:val="single" w:sz="8" w:space="0" w:color="auto"/>
              <w:right w:val="single" w:sz="8" w:space="0" w:color="auto"/>
            </w:tcBorders>
            <w:shd w:val="clear" w:color="auto" w:fill="C6EFCE"/>
            <w:vAlign w:val="center"/>
          </w:tcPr>
          <w:p w14:paraId="6A00D7EE" w14:textId="77777777" w:rsidR="00522945" w:rsidRDefault="00426980">
            <w:pPr>
              <w:pStyle w:val="P68B1DB1-Normal16"/>
              <w:spacing w:line="240" w:lineRule="auto"/>
              <w:jc w:val="center"/>
              <w:rPr>
                <w:noProof/>
              </w:rPr>
            </w:pPr>
            <w:r>
              <w:rPr>
                <w:noProof/>
              </w:rPr>
              <w:t>9 260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D68B481" w14:textId="77777777" w:rsidR="00522945" w:rsidRDefault="00426980">
            <w:pPr>
              <w:pStyle w:val="P68B1DB1-Normal16"/>
              <w:spacing w:line="240" w:lineRule="auto"/>
              <w:jc w:val="center"/>
              <w:rPr>
                <w:rFonts w:eastAsia="Times New Roman"/>
                <w:noProof/>
              </w:rPr>
            </w:pPr>
            <w:r>
              <w:rPr>
                <w:noProof/>
              </w:rPr>
              <w:t>ΤΡΊΜΗΝΟ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74E19A0B" w14:textId="77777777" w:rsidR="00522945" w:rsidRDefault="00426980">
            <w:pPr>
              <w:pStyle w:val="P68B1DB1-Normal16"/>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DDF8864" w14:textId="77777777" w:rsidR="00522945" w:rsidRDefault="00426980">
            <w:pPr>
              <w:pStyle w:val="P68B1DB1-Normal16"/>
              <w:spacing w:line="240" w:lineRule="auto"/>
              <w:rPr>
                <w:noProof/>
              </w:rPr>
            </w:pPr>
            <w:r>
              <w:rPr>
                <w:noProof/>
              </w:rPr>
              <w:t>Από το σύνολο των περίπου 10 000 σχολείων, τουλάχιστον 9 260 σχολεία είναι εξοπλισμένα με βασικές και προηγμένες ψηφιακές τεχνολογίες που είναι απαραίτητες για την προώθηση του ψηφιακού γραμματισμού και τη διδασκαλία νέων συ</w:t>
            </w:r>
            <w:r>
              <w:rPr>
                <w:noProof/>
              </w:rPr>
              <w:t xml:space="preserve">στημάτων πληροφορικής σύμφωνα με τα αναθεωρημένα προγράμματα σπουδών. </w:t>
            </w:r>
          </w:p>
        </w:tc>
      </w:tr>
      <w:tr w:rsidR="00522945" w14:paraId="642C1E4C" w14:textId="77777777">
        <w:trPr>
          <w:trHeight w:val="437"/>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6C46CFC" w14:textId="77777777" w:rsidR="00522945" w:rsidRDefault="00426980">
            <w:pPr>
              <w:pStyle w:val="P68B1DB1-Normal16"/>
              <w:spacing w:line="240" w:lineRule="auto"/>
              <w:jc w:val="center"/>
              <w:rPr>
                <w:noProof/>
              </w:rPr>
            </w:pPr>
            <w:r>
              <w:rPr>
                <w:noProof/>
              </w:rPr>
              <w:t>175</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895F1CF" w14:textId="77777777" w:rsidR="00522945" w:rsidRDefault="00426980">
            <w:pPr>
              <w:pStyle w:val="P68B1DB1-Normal16"/>
              <w:spacing w:line="240" w:lineRule="auto"/>
              <w:rPr>
                <w:noProof/>
              </w:rPr>
            </w:pPr>
            <w:r>
              <w:rPr>
                <w:noProof/>
              </w:rPr>
              <w:t>Επένδυση 2: Ψηφιακός εξοπλισμός για σχολεία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6A928D" w14:textId="77777777" w:rsidR="00522945" w:rsidRDefault="00426980">
            <w:pPr>
              <w:pStyle w:val="P68B1DB1-Normal16"/>
              <w:spacing w:line="240" w:lineRule="auto"/>
              <w:rPr>
                <w:noProof/>
              </w:rPr>
            </w:pPr>
            <w:r>
              <w:rPr>
                <w:noProof/>
              </w:rPr>
              <w:t>Στόχος</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22850AD5" w14:textId="77777777" w:rsidR="00522945" w:rsidRDefault="00426980">
            <w:pPr>
              <w:pStyle w:val="P68B1DB1-Normal16"/>
              <w:spacing w:line="240" w:lineRule="auto"/>
              <w:rPr>
                <w:noProof/>
              </w:rPr>
            </w:pPr>
            <w:r>
              <w:rPr>
                <w:noProof/>
              </w:rPr>
              <w:t xml:space="preserve">Αριθμός σχολείων που λαμβάνουν στήριξη στην παροχή συμβουλών και καθοδήγησης σχετικά με τον εξοπλισμό ΤΠ και τα εσωτερικά συστήματα ΤΠ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64FD5E86"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203004" w14:textId="77777777" w:rsidR="00522945" w:rsidRDefault="00426980">
            <w:pPr>
              <w:pStyle w:val="P68B1DB1-Normal16"/>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8DEF486" w14:textId="77777777" w:rsidR="00522945" w:rsidRDefault="00426980">
            <w:pPr>
              <w:pStyle w:val="P68B1DB1-Normal16"/>
              <w:spacing w:line="240" w:lineRule="auto"/>
              <w:jc w:val="center"/>
              <w:rPr>
                <w:noProof/>
              </w:rPr>
            </w:pPr>
            <w:r>
              <w:rPr>
                <w:noProof/>
              </w:rPr>
              <w:t>0</w:t>
            </w:r>
          </w:p>
        </w:tc>
        <w:tc>
          <w:tcPr>
            <w:tcW w:w="708" w:type="dxa"/>
            <w:tcBorders>
              <w:top w:val="single" w:sz="8" w:space="0" w:color="auto"/>
              <w:left w:val="single" w:sz="8" w:space="0" w:color="auto"/>
              <w:bottom w:val="single" w:sz="8" w:space="0" w:color="auto"/>
              <w:right w:val="single" w:sz="8" w:space="0" w:color="auto"/>
            </w:tcBorders>
            <w:shd w:val="clear" w:color="auto" w:fill="C6EFCE"/>
            <w:vAlign w:val="center"/>
          </w:tcPr>
          <w:p w14:paraId="7C57A82B" w14:textId="77777777" w:rsidR="00522945" w:rsidRDefault="00426980">
            <w:pPr>
              <w:pStyle w:val="P68B1DB1-Normal16"/>
              <w:spacing w:line="240" w:lineRule="auto"/>
              <w:jc w:val="center"/>
              <w:rPr>
                <w:noProof/>
              </w:rPr>
            </w:pPr>
            <w:r>
              <w:rPr>
                <w:noProof/>
              </w:rPr>
              <w:t>1 120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9DB849D" w14:textId="77777777" w:rsidR="00522945" w:rsidRDefault="00426980">
            <w:pPr>
              <w:pStyle w:val="P68B1DB1-Normal16"/>
              <w:spacing w:line="240" w:lineRule="auto"/>
              <w:jc w:val="center"/>
              <w:rPr>
                <w:rFonts w:eastAsia="Times New Roman"/>
                <w:noProof/>
              </w:rPr>
            </w:pPr>
            <w:r>
              <w:rPr>
                <w:noProof/>
              </w:rPr>
              <w:t xml:space="preserve">  ΤΡΊΜΗΝΟ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057B52C8" w14:textId="77777777" w:rsidR="00522945" w:rsidRDefault="00426980">
            <w:pPr>
              <w:pStyle w:val="P68B1DB1-Normal16"/>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7236AAA" w14:textId="77777777" w:rsidR="00522945" w:rsidRDefault="00426980">
            <w:pPr>
              <w:pStyle w:val="P68B1DB1-Normal16"/>
              <w:spacing w:line="240" w:lineRule="auto"/>
              <w:rPr>
                <w:noProof/>
              </w:rPr>
            </w:pPr>
            <w:r>
              <w:rPr>
                <w:noProof/>
              </w:rPr>
              <w:t xml:space="preserve">Σε περιφερειακό επίπεδο, ένα δίκτυο περιφερειακών συμβούλων ΤΠ παρέχει στοχευμένη καθοδήγηση και συμβουλές σε τουλάχιστον 1120 σχολεία σχετικά με την αγορά εξοπλισμού ΤΠ, τη συνδεσιμότητα, τη δημιουργία διοίκησης ΤΠ και εσωτερικών σχολικών δικτύων. </w:t>
            </w:r>
          </w:p>
          <w:p w14:paraId="54BFFBCF" w14:textId="77777777" w:rsidR="00522945" w:rsidRDefault="00426980">
            <w:pPr>
              <w:pStyle w:val="P68B1DB1-Normal16"/>
              <w:spacing w:line="240" w:lineRule="auto"/>
              <w:rPr>
                <w:noProof/>
              </w:rPr>
            </w:pPr>
            <w:r>
              <w:rPr>
                <w:noProof/>
              </w:rPr>
              <w:t>Η παρο</w:t>
            </w:r>
            <w:r>
              <w:rPr>
                <w:noProof/>
              </w:rPr>
              <w:t xml:space="preserve">χή συμβουλών μέσω των περιφερειακών συμβούλων ΤΠ συμπληρώνεται από κεντρικά παρεχόμενη μεθοδολογική καθοδήγηση, όπως ειδικό ιστότοπο, διαδικτυακά σεμινάρια, ανταλλαγή ορθών πρακτικών και διαδικτυακά εργαλεία αξιολόγησης. </w:t>
            </w:r>
          </w:p>
        </w:tc>
      </w:tr>
    </w:tbl>
    <w:p w14:paraId="0B932B3F" w14:textId="77777777" w:rsidR="00522945" w:rsidRDefault="00522945">
      <w:pPr>
        <w:keepNext/>
        <w:tabs>
          <w:tab w:val="left" w:pos="850"/>
        </w:tabs>
        <w:spacing w:before="360" w:line="240" w:lineRule="auto"/>
        <w:jc w:val="both"/>
        <w:outlineLvl w:val="0"/>
        <w:rPr>
          <w:b/>
          <w:smallCaps/>
          <w:noProof/>
        </w:rPr>
        <w:sectPr w:rsidR="00522945" w:rsidSect="003A6FF0">
          <w:headerReference w:type="even" r:id="rId288"/>
          <w:headerReference w:type="default" r:id="rId289"/>
          <w:footerReference w:type="even" r:id="rId290"/>
          <w:footerReference w:type="default" r:id="rId291"/>
          <w:headerReference w:type="first" r:id="rId292"/>
          <w:footerReference w:type="first" r:id="rId293"/>
          <w:pgSz w:w="16839" w:h="11907" w:orient="landscape"/>
          <w:pgMar w:top="1134" w:right="1134" w:bottom="1134" w:left="1134" w:header="567" w:footer="567" w:gutter="0"/>
          <w:cols w:space="720"/>
          <w:docGrid w:linePitch="326"/>
        </w:sectPr>
      </w:pPr>
    </w:p>
    <w:p w14:paraId="27EEB700" w14:textId="534C916A" w:rsidR="00522945" w:rsidRDefault="00426980">
      <w:pPr>
        <w:pStyle w:val="P68B1DB1-Normal2"/>
        <w:keepNext/>
        <w:tabs>
          <w:tab w:val="left" w:pos="850"/>
        </w:tabs>
        <w:spacing w:line="240" w:lineRule="auto"/>
        <w:jc w:val="both"/>
        <w:outlineLvl w:val="0"/>
        <w:rPr>
          <w:noProof/>
        </w:rPr>
      </w:pPr>
      <w:r>
        <w:rPr>
          <w:noProof/>
        </w:rPr>
        <w:t>S. ΣΥΝΙΣΤΏΣΑ 3.2: Προσαρμογή σχολικών προγραμμάτων</w:t>
      </w:r>
    </w:p>
    <w:p w14:paraId="0BEF4DCD" w14:textId="77777777" w:rsidR="00522945" w:rsidRDefault="00426980">
      <w:pPr>
        <w:pStyle w:val="P68B1DB1-Normal3"/>
        <w:spacing w:line="240" w:lineRule="auto"/>
        <w:jc w:val="both"/>
        <w:rPr>
          <w:noProof/>
        </w:rPr>
      </w:pPr>
      <w:r>
        <w:rPr>
          <w:noProof/>
        </w:rPr>
        <w:t xml:space="preserve">Αυτή η συνιστώσα του τσεχικού σχεδίου ανάκαμψης και ανθεκτικότητας συμβάλλει στην αντιμετώπιση των προκλήσεων στους τομείς της τριτοβάθμιας και της πρωτοβάθμιας και της </w:t>
      </w:r>
      <w:r>
        <w:rPr>
          <w:noProof/>
        </w:rPr>
        <w:t>κατώτερης δευτεροβάθμιας εκπαίδευσης, αντίστοιχα. Στο επίπεδο της τριτοβάθμιας εκπαίδευσης, η συνιστώσα αποσκοπεί στην αύξηση των ικανοτήτων των πανεπιστημίων και στην προσαρμογή των προγραμμάτων σπουδών σε νέες μορφές μάθησης και σε νέους τομείς, ιδίως τη</w:t>
      </w:r>
      <w:r>
        <w:rPr>
          <w:noProof/>
        </w:rPr>
        <w:t>ν ψηφιακή εμπειρογνωμοσύνη, σύμφωνα με τις μεταβαλλόμενες ανάγκες της αγοράς εργασίας. Επίσης, θα υποστηριχθούν νέες πανεπιστημιακές εγκαταστάσεις για την επέκταση και τον εκσυγχρονισμό της τριτοβάθμιας εκπαίδευσης στον τομέα της ιατρικής και φαρμακευτικής</w:t>
      </w:r>
      <w:r>
        <w:rPr>
          <w:noProof/>
        </w:rPr>
        <w:t xml:space="preserve"> επιστήμης. Στο επίπεδο της πρωτοβάθμιας και της κατώτερης δευτεροβάθμιας εκπαίδευσης, η συνιστώσα αποσκοπεί στην αντιμετώπιση των αυξανόμενων ανισοτήτων στην εκπαίδευση, παρέχοντας πολυεπίπεδη στήριξη στα μειονεκτούντα σχολεία, επιπρόσθετη διδασκαλία σε μ</w:t>
      </w:r>
      <w:r>
        <w:rPr>
          <w:noProof/>
        </w:rPr>
        <w:t>αθητές που διατρέχουν κίνδυνο αποτυχίας και ενισχύοντας τις ικανότητες των εκπαιδευτικών και των επαγγελματιών να διδάσκουν ετερογενείς τάξεις.</w:t>
      </w:r>
    </w:p>
    <w:p w14:paraId="768859EE" w14:textId="77777777" w:rsidR="00522945" w:rsidRDefault="00426980">
      <w:pPr>
        <w:pStyle w:val="P68B1DB1-Normal3"/>
        <w:spacing w:line="240" w:lineRule="auto"/>
        <w:jc w:val="both"/>
        <w:rPr>
          <w:noProof/>
        </w:rPr>
      </w:pPr>
      <w:r>
        <w:rPr>
          <w:noProof/>
        </w:rPr>
        <w:t>Η συνιστώσα στηρίζει την εφαρμογή της ειδικής ανά χώρα σύστασης 2, 2019, σύμφωνα με την οποία η Τσεχία θα αυξήσε</w:t>
      </w:r>
      <w:r>
        <w:rPr>
          <w:noProof/>
        </w:rPr>
        <w:t>ι την ποιότητα και τη συμμετοχικότητα των συστημάτων εκπαίδευσης και κατάρτισης, μεταξύ άλλων με την προώθηση των τεχνικών και ψηφιακών δεξιοτήτων και την προώθηση του επαγγέλματος του εκπαιδευτικού, και τις ειδικές ανά χώρα συστάσεις 2, 2020, σύμφωνα με τ</w:t>
      </w:r>
      <w:r>
        <w:rPr>
          <w:noProof/>
        </w:rPr>
        <w:t>ις οποίες η Τσεχία στηρίζει την απασχόληση μέσω ενεργητικών πολιτικών για την αγορά εργασίας, την παροχή δεξιοτήτων, συμπεριλαμβανομένων των ψηφιακών δεξιοτήτων, και την πρόσβαση στην ψηφιακή μάθηση.</w:t>
      </w:r>
    </w:p>
    <w:p w14:paraId="67EF02F5" w14:textId="77777777" w:rsidR="00522945" w:rsidRDefault="00426980">
      <w:pPr>
        <w:pStyle w:val="P68B1DB1-Normal3"/>
        <w:spacing w:line="240" w:lineRule="auto"/>
        <w:jc w:val="both"/>
        <w:rPr>
          <w:noProof/>
        </w:rPr>
      </w:pPr>
      <w:r>
        <w:rPr>
          <w:noProof/>
        </w:rPr>
        <w:t>Αναμένεται ότι κανένα μέτρο στη συνιστώσα αυτή δεν βλάπτ</w:t>
      </w:r>
      <w:r>
        <w:rPr>
          <w:noProof/>
        </w:rPr>
        <w:t>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ορίζονται στο σχέδιο σύμφωνα με την τεχνική καθοδήγηση σχετικά με την αρχή της</w:t>
      </w:r>
      <w:r>
        <w:rPr>
          <w:noProof/>
        </w:rPr>
        <w:t xml:space="preserve"> μη πρόκλησης σημαντικής βλάβης (2021/C58/01).</w:t>
      </w:r>
    </w:p>
    <w:p w14:paraId="575168D0" w14:textId="77777777" w:rsidR="00522945" w:rsidRDefault="00522945">
      <w:pPr>
        <w:spacing w:line="240" w:lineRule="auto"/>
        <w:jc w:val="both"/>
        <w:rPr>
          <w:rFonts w:eastAsia="Times New Roman"/>
          <w:i/>
          <w:noProof/>
        </w:rPr>
      </w:pPr>
    </w:p>
    <w:p w14:paraId="692EDE68" w14:textId="29EECEBD" w:rsidR="00522945" w:rsidRDefault="00426980">
      <w:pPr>
        <w:pStyle w:val="P68B1DB1-Normal32"/>
        <w:spacing w:line="240" w:lineRule="auto"/>
        <w:jc w:val="both"/>
        <w:rPr>
          <w:noProof/>
        </w:rPr>
      </w:pPr>
      <w:r>
        <w:rPr>
          <w:noProof/>
        </w:rPr>
        <w:t>S.1. Περιγραφή των μεταρρυθμίσεων και των επενδύσεων που είναι επιλέξιμες για λήψη μη επιστρεπτέας χρηματοδοτικής στήριξης</w:t>
      </w:r>
    </w:p>
    <w:p w14:paraId="46173CBC" w14:textId="77777777" w:rsidR="00522945" w:rsidRDefault="00426980">
      <w:pPr>
        <w:pStyle w:val="P68B1DB1-Normal26"/>
        <w:spacing w:line="240" w:lineRule="auto"/>
        <w:jc w:val="both"/>
        <w:rPr>
          <w:noProof/>
        </w:rPr>
      </w:pPr>
      <w:r>
        <w:rPr>
          <w:noProof/>
        </w:rPr>
        <w:t>Μεταρρύθμιση 1: Μετασχηματισμός των πανεπιστημίων ώστε να προσαρμοστούν στις νέες μορ</w:t>
      </w:r>
      <w:r>
        <w:rPr>
          <w:noProof/>
        </w:rPr>
        <w:t xml:space="preserve">φές μάθησης και στις μεταβαλλόμενες ανάγκες της αγοράς εργασίας </w:t>
      </w:r>
    </w:p>
    <w:p w14:paraId="0481C2EE" w14:textId="77777777" w:rsidR="00522945" w:rsidRDefault="00426980">
      <w:pPr>
        <w:pStyle w:val="P68B1DB1-Normal3"/>
        <w:spacing w:line="240" w:lineRule="auto"/>
        <w:jc w:val="both"/>
        <w:rPr>
          <w:noProof/>
        </w:rPr>
      </w:pPr>
      <w:r>
        <w:rPr>
          <w:noProof/>
        </w:rPr>
        <w:t>Στόχος της μεταρρύθμισης είναι η έναρξη και η επιτάχυνση του μετασχηματισμού των πανεπιστημίων όσον αφορά τόσο το περιεχόμενο όσο και τις μορφές μάθησης. Όσον αφορά το περιεχόμενο, το φάσμα τ</w:t>
      </w:r>
      <w:r>
        <w:rPr>
          <w:noProof/>
        </w:rPr>
        <w:t xml:space="preserve">ων προγραμμάτων σπουδών προσαρμόζεται στις νέες τάσεις και στις μεταβαλλόμενες ανάγκες της αγοράς εργασίας, ιδίως στον ψηφιακό μετασχηματισμό. Ο προσδιορισμός των τομέων προτεραιότητας πραγματοποιείται σε εθνικό επίπεδο, σε διαβούλευση με τους κοινωνικούς </w:t>
      </w:r>
      <w:r>
        <w:rPr>
          <w:noProof/>
        </w:rPr>
        <w:t>εταίρους. Η ακαδημαϊκή εστίαση των υφιστάμενων προγραμμάτων σπουδών πρέπει επίσης να προσαρμοστεί ώστε να περιλαμβάνει σημαντικό μερίδιο της μάθησης στον χώρο εργασίας, ώστε να ανταποκρίνεται καλύτερα στις ανάγκες της αγοράς εργασίας. Η μεταρρύθμιση θα διε</w:t>
      </w:r>
      <w:r>
        <w:rPr>
          <w:noProof/>
        </w:rPr>
        <w:t>υκολύνει επίσης τη μετάβαση σε νέες, κυρίως ψηφιακές μορφές μάθησης, όπως η μικτή μάθηση και η εξ αποστάσεως μάθηση. Αυτό απαιτεί επενδύσεις σε ψηφιακό εξοπλισμό και τεχνολογίες και κατάρτιση του πανεπιστημιακού προσωπικού σε ψηφιακές δεξιότητες και σύγχρο</w:t>
      </w:r>
      <w:r>
        <w:rPr>
          <w:noProof/>
        </w:rPr>
        <w:t xml:space="preserve">νες μεθόδους διδασκαλίας. Το μέτρο επικεντρώνεται επίσης στην ανάπτυξη των εν λόγω ικανοτήτων, οι οποίες θα επιτρέψουν στα πανεπιστήμια να παρέχουν μαθήματα επανειδίκευσης και αναβάθμισης των δεξιοτήτων, ιδίως για εργαζομένους σε τομείς έντασης γνώσης. </w:t>
      </w:r>
    </w:p>
    <w:p w14:paraId="011FD4A5" w14:textId="3DA149BD" w:rsidR="00522945" w:rsidRDefault="00426980">
      <w:pPr>
        <w:pStyle w:val="P68B1DB1-Normal3"/>
        <w:spacing w:line="240" w:lineRule="auto"/>
        <w:jc w:val="both"/>
        <w:rPr>
          <w:noProof/>
        </w:rPr>
      </w:pPr>
      <w:r>
        <w:rPr>
          <w:noProof/>
        </w:rPr>
        <w:t xml:space="preserve">Η </w:t>
      </w:r>
      <w:r>
        <w:rPr>
          <w:noProof/>
        </w:rPr>
        <w:t>στήριξη διοχετεύεται στα πανεπιστήμια μέσω ανοικτής πρόσκλησης την οποία διαχειρίζεται το Υπουργείο Παιδείας, Νεολαίας και Αθλητισμού. Αναμένεται ότι θα υποστηριχθούν τουλάχιστον 20 πανεπιστήμια. Τουλάχιστον 35 νέα προγράμματα σπουδών λαμβάνουν διαπίστευση</w:t>
      </w:r>
      <w:r>
        <w:rPr>
          <w:noProof/>
        </w:rPr>
        <w:t xml:space="preserve">, μεταξύ των οποίων: </w:t>
      </w:r>
    </w:p>
    <w:p w14:paraId="3D2D698D" w14:textId="77777777" w:rsidR="00522945" w:rsidRDefault="00426980">
      <w:pPr>
        <w:pStyle w:val="P68B1DB1-Normal3"/>
        <w:numPr>
          <w:ilvl w:val="0"/>
          <w:numId w:val="202"/>
        </w:numPr>
        <w:spacing w:line="240" w:lineRule="auto"/>
        <w:jc w:val="both"/>
        <w:rPr>
          <w:noProof/>
        </w:rPr>
      </w:pPr>
      <w:r>
        <w:rPr>
          <w:noProof/>
        </w:rPr>
        <w:t>τουλάχιστον 15 προγράμματα σπουδών στους ταχέως αναπτυσσόμενους τομείς υψηλής προστιθέμενης αξίας προτεραιότητας, που πάσχουν από έλλειψη ειδικών υψηλής ειδίκευσης, όπως η κυβερνοασφάλεια, η τεχνητή νοημοσύνη, η Βιομηχανία 4.0, οι υπη</w:t>
      </w:r>
      <w:r>
        <w:rPr>
          <w:noProof/>
        </w:rPr>
        <w:t xml:space="preserve">ρεσίες ηλεκτρονικής διακυβέρνησης.   </w:t>
      </w:r>
    </w:p>
    <w:p w14:paraId="12371520" w14:textId="77777777" w:rsidR="00522945" w:rsidRDefault="00426980">
      <w:pPr>
        <w:pStyle w:val="P68B1DB1-Normal3"/>
        <w:numPr>
          <w:ilvl w:val="0"/>
          <w:numId w:val="202"/>
        </w:numPr>
        <w:spacing w:line="240" w:lineRule="auto"/>
        <w:jc w:val="both"/>
        <w:rPr>
          <w:noProof/>
        </w:rPr>
      </w:pPr>
      <w:r>
        <w:rPr>
          <w:noProof/>
        </w:rPr>
        <w:t xml:space="preserve">τουλάχιστον 20 πρόσθετα προγράμματα σπουδών (Bachelor ή Master) με επαγγελματικό προφίλ. </w:t>
      </w:r>
    </w:p>
    <w:p w14:paraId="663235D4" w14:textId="5C6FB12A" w:rsidR="00522945" w:rsidRDefault="00426980">
      <w:pPr>
        <w:pStyle w:val="P68B1DB1-Normal3"/>
        <w:spacing w:line="240" w:lineRule="auto"/>
        <w:jc w:val="both"/>
        <w:rPr>
          <w:noProof/>
        </w:rPr>
      </w:pPr>
      <w:r>
        <w:rPr>
          <w:noProof/>
        </w:rPr>
        <w:t>Επιπλέον, τουλάχιστον 20 νέα μαθήματα διά βίου μάθησης (συμπεριλαμβανομένων των μικροδιαπιστευτηρίων) προσφέρονται από πανεπιστή</w:t>
      </w:r>
      <w:r>
        <w:rPr>
          <w:noProof/>
        </w:rPr>
        <w:t>μια.</w:t>
      </w:r>
    </w:p>
    <w:p w14:paraId="2F47F19D" w14:textId="77777777" w:rsidR="00522945" w:rsidRDefault="00426980">
      <w:pPr>
        <w:pStyle w:val="P68B1DB1-Normal3"/>
        <w:spacing w:line="240" w:lineRule="auto"/>
        <w:jc w:val="both"/>
        <w:rPr>
          <w:noProof/>
        </w:rPr>
      </w:pPr>
      <w:r>
        <w:rPr>
          <w:noProof/>
        </w:rPr>
        <w:t xml:space="preserve">Η μεταρρύθμιση και η συνοδευτική επένδυση θα ολοκληρωθούν έως τις 31 Μαρτίου 2026. </w:t>
      </w:r>
    </w:p>
    <w:p w14:paraId="760CE794" w14:textId="77777777" w:rsidR="00522945" w:rsidRDefault="00426980">
      <w:pPr>
        <w:pStyle w:val="P68B1DB1-Normal26"/>
        <w:spacing w:line="240" w:lineRule="auto"/>
        <w:jc w:val="both"/>
        <w:rPr>
          <w:noProof/>
        </w:rPr>
      </w:pPr>
      <w:r>
        <w:rPr>
          <w:noProof/>
        </w:rPr>
        <w:t>Επένδυση 1: Δ</w:t>
      </w:r>
      <w:r>
        <w:rPr>
          <w:noProof/>
          <w:color w:val="000000"/>
        </w:rPr>
        <w:t>Εξέλιξη επιλεγμένων βασικών ακαδημαϊκών χώρων</w:t>
      </w:r>
      <w:r>
        <w:rPr>
          <w:noProof/>
        </w:rPr>
        <w:t xml:space="preserve"> </w:t>
      </w:r>
    </w:p>
    <w:p w14:paraId="681D06E8" w14:textId="77777777" w:rsidR="00522945" w:rsidRDefault="00426980">
      <w:pPr>
        <w:pStyle w:val="P68B1DB1-Normal3"/>
        <w:spacing w:line="240" w:lineRule="auto"/>
        <w:jc w:val="both"/>
        <w:rPr>
          <w:noProof/>
        </w:rPr>
      </w:pPr>
      <w:r>
        <w:rPr>
          <w:noProof/>
        </w:rPr>
        <w:t>Η επένδυση συνίσταται στην επέκταση των εγκαταστάσεων των πανεπιστημίων στον τομέα της ιατρικής, της βιοϊατ</w:t>
      </w:r>
      <w:r>
        <w:rPr>
          <w:noProof/>
        </w:rPr>
        <w:t xml:space="preserve">ρικής και της φαρμακευτικής επιστήμης. Οι νέες εγκαταστάσεις θα επιτρέψουν την καινοτομία των ακαδημαϊκών προγραμμάτων, την επέκταση της πρακτικής διδασκαλίας, την ανάπτυξη διεπιστημονικής έρευνας και την αύξηση της διεθνοποίησης. Απώτερος στόχος είναι να </w:t>
      </w:r>
      <w:r>
        <w:rPr>
          <w:noProof/>
        </w:rPr>
        <w:t>αυξηθεί το ποσοστό των σπουδαστών ιατρικής και φαρμακευτικής, ώστε να αντιμετωπιστεί η έλλειψη επαγγελματιών του τομέα της υγείας στην Τσεχία. Η επένδυση περιλαμβάνει την κατασκευή και τον εξοπλισμό νέων ακαδημαϊκών εγκαταστάσεων σε τρεις πανεπιστημιουπόλε</w:t>
      </w:r>
      <w:r>
        <w:rPr>
          <w:noProof/>
        </w:rPr>
        <w:t xml:space="preserve">ις: </w:t>
      </w:r>
    </w:p>
    <w:p w14:paraId="3C9EF315" w14:textId="77777777" w:rsidR="00522945" w:rsidRDefault="00426980">
      <w:pPr>
        <w:pStyle w:val="P68B1DB1-Normal3"/>
        <w:numPr>
          <w:ilvl w:val="0"/>
          <w:numId w:val="167"/>
        </w:numPr>
        <w:spacing w:line="259" w:lineRule="auto"/>
        <w:contextualSpacing/>
        <w:jc w:val="both"/>
        <w:rPr>
          <w:noProof/>
        </w:rPr>
      </w:pPr>
      <w:r>
        <w:rPr>
          <w:noProof/>
        </w:rPr>
        <w:t xml:space="preserve">MEPHARED 2 — συγχώνευση κατακερματισμένων ακαδημαϊκών χώρων της Ιατρικής Σχολής και της Φαρμακευτικής Σχολής του Καρόλου Πανεπιστημίου στο Hradec Králové </w:t>
      </w:r>
    </w:p>
    <w:p w14:paraId="38E04FAF" w14:textId="77777777" w:rsidR="00522945" w:rsidRDefault="00426980">
      <w:pPr>
        <w:pStyle w:val="P68B1DB1-Normal3"/>
        <w:numPr>
          <w:ilvl w:val="0"/>
          <w:numId w:val="167"/>
        </w:numPr>
        <w:spacing w:line="259" w:lineRule="auto"/>
        <w:contextualSpacing/>
        <w:jc w:val="both"/>
        <w:rPr>
          <w:noProof/>
        </w:rPr>
      </w:pPr>
      <w:r>
        <w:rPr>
          <w:noProof/>
        </w:rPr>
        <w:t>BIOCENTRUM — νέες εγκαταστάσεις ιατρικών, βιοϊατρικών φυσικών σπουδών και επιστημών στο πανεπιστ</w:t>
      </w:r>
      <w:r>
        <w:rPr>
          <w:noProof/>
        </w:rPr>
        <w:t>ήμιο Alberov του Καρόλου Πανεπιστημίου της Πράγας</w:t>
      </w:r>
    </w:p>
    <w:p w14:paraId="6674F7CE" w14:textId="6D3726BF" w:rsidR="00522945" w:rsidRDefault="00426980">
      <w:pPr>
        <w:pStyle w:val="P68B1DB1-Normal3"/>
        <w:numPr>
          <w:ilvl w:val="0"/>
          <w:numId w:val="167"/>
        </w:numPr>
        <w:spacing w:line="259" w:lineRule="auto"/>
        <w:contextualSpacing/>
        <w:jc w:val="both"/>
        <w:rPr>
          <w:noProof/>
        </w:rPr>
      </w:pPr>
      <w:r>
        <w:rPr>
          <w:noProof/>
        </w:rPr>
        <w:t>Biopharma Hub — νέες εγκαταστάσεις για φαρμακευτικές και βιοϊατρικές σπουδές που επιτρέπουν τη σύνδεση της Σχολής Φαρμακευτικής με τον ενιαίο ακαδημαϊκό χώρο του Πανεπιστημίου Masaryk στο Brno.</w:t>
      </w:r>
    </w:p>
    <w:p w14:paraId="794F59A4" w14:textId="77777777" w:rsidR="00522945" w:rsidRDefault="00426980">
      <w:pPr>
        <w:pStyle w:val="P68B1DB1-Normal3"/>
        <w:spacing w:line="240" w:lineRule="auto"/>
        <w:jc w:val="both"/>
        <w:rPr>
          <w:noProof/>
        </w:rPr>
      </w:pPr>
      <w:r>
        <w:rPr>
          <w:noProof/>
        </w:rPr>
        <w:t xml:space="preserve">Οι </w:t>
      </w:r>
      <w:r>
        <w:rPr>
          <w:noProof/>
        </w:rPr>
        <w:t>επενδύσεις ολοκληρώνονται έως τις 30 Ιουνίου 2026.</w:t>
      </w:r>
    </w:p>
    <w:p w14:paraId="742EE4E2" w14:textId="77777777" w:rsidR="00522945" w:rsidRDefault="00426980">
      <w:pPr>
        <w:pStyle w:val="P68B1DB1-Normal26"/>
        <w:spacing w:line="240" w:lineRule="auto"/>
        <w:jc w:val="both"/>
        <w:rPr>
          <w:noProof/>
        </w:rPr>
      </w:pPr>
      <w:r>
        <w:rPr>
          <w:noProof/>
        </w:rPr>
        <w:t>Μεταρρύθμιση 2: Στήριξη των μειονεκτούντων σχολείων</w:t>
      </w:r>
    </w:p>
    <w:p w14:paraId="460F9921" w14:textId="77777777" w:rsidR="00522945" w:rsidRDefault="00426980">
      <w:pPr>
        <w:pStyle w:val="P68B1DB1-Normal3"/>
        <w:spacing w:line="240" w:lineRule="auto"/>
        <w:jc w:val="both"/>
        <w:rPr>
          <w:noProof/>
        </w:rPr>
      </w:pPr>
      <w:r>
        <w:rPr>
          <w:noProof/>
        </w:rPr>
        <w:t>Στόχος της μεταρρύθμισης είναι η αντιμετώπιση των αυξανόμενων ανισοτήτων μεταξύ των εκπαιδευτικών αποτελεσμάτων των σχολείων και η εξασφάλιση ισότιμης πρ</w:t>
      </w:r>
      <w:r>
        <w:rPr>
          <w:noProof/>
        </w:rPr>
        <w:t>όσβασης σε ποιοτική εκπαίδευση. Αυτό θα επιτευχθεί μέσω της ολοκληρωμένης στήριξης των πλέον ευάλωτων σχολείων με ποσοστό μαθητών με μειονεκτικό κοινωνικοοικονομικό υπόβαθρο άνω του μέσου όρου. Αναπτύσσεται και υλοποιείται πρόγραμμα στοχευμένης στήριξης γι</w:t>
      </w:r>
      <w:r>
        <w:rPr>
          <w:noProof/>
        </w:rPr>
        <w:t>α σχολεία σε κοινωνικά αποκλεισμένες περιοχές και διαχωρισμένα σχολεία, καθώς και για σχολεία με υψηλότερο ποσοστό μαθητών με διαφορετική μητρική γλώσσα. Η στήριξη επικεντρώνεται στην κατάρτιση των εκπαιδευτικών ώστε να εργάζονται με ετερογενείς ομάδες και</w:t>
      </w:r>
      <w:r>
        <w:rPr>
          <w:noProof/>
        </w:rPr>
        <w:t xml:space="preserve"> μειονεκτούντες μαθητές, καθώς και στην αποτελεσματική συνεργασία με σχολικούς ψυχολόγους, βοηθούς καθηγητών και σχολικούς κοινωνικούς λειτουργούς. </w:t>
      </w:r>
    </w:p>
    <w:p w14:paraId="5F725789" w14:textId="77777777" w:rsidR="00522945" w:rsidRDefault="00426980">
      <w:pPr>
        <w:pStyle w:val="P68B1DB1-Normal3"/>
        <w:spacing w:line="240" w:lineRule="auto"/>
        <w:jc w:val="both"/>
        <w:rPr>
          <w:noProof/>
        </w:rPr>
      </w:pPr>
      <w:r>
        <w:rPr>
          <w:noProof/>
        </w:rPr>
        <w:t>Με βάση τα αποτελέσματα του προγράμματος στήριξης, υποβάλλεται μεταρρύθμιση της χρηματοδότησης των σχολείων</w:t>
      </w:r>
      <w:r>
        <w:rPr>
          <w:noProof/>
        </w:rPr>
        <w:t xml:space="preserve"> με την εισαγωγή χρηματοδότησης βάσει δεικτών, ώστε να αντικατοπτρίζεται το επίπεδο των κοινωνικοοικονομικών μειονεκτημάτων. Αυτό θα επιτρέψει την ενίσχυση της χρηματοδότησης των πλέον ευάλωτων σχολείων σε συστηματική βάση, αυξάνοντας έτσι την ποιότητα της</w:t>
      </w:r>
      <w:r>
        <w:rPr>
          <w:noProof/>
        </w:rPr>
        <w:t xml:space="preserve"> εκπαίδευσής τους και μειώνοντας τις ανισότητες μεταξύ των σχολείων. </w:t>
      </w:r>
    </w:p>
    <w:p w14:paraId="409506B9" w14:textId="77777777" w:rsidR="00522945" w:rsidRDefault="00426980">
      <w:pPr>
        <w:pStyle w:val="P68B1DB1-Normal3"/>
        <w:spacing w:line="240" w:lineRule="auto"/>
        <w:jc w:val="both"/>
        <w:rPr>
          <w:noProof/>
        </w:rPr>
      </w:pPr>
      <w:r>
        <w:rPr>
          <w:noProof/>
        </w:rPr>
        <w:t xml:space="preserve">Η μεταρρύθμιση θα ολοκληρωθεί έως τις 31 Δεκεμβρίου 2025. </w:t>
      </w:r>
    </w:p>
    <w:p w14:paraId="302FCCE3" w14:textId="77777777" w:rsidR="00522945" w:rsidRDefault="00426980">
      <w:pPr>
        <w:pStyle w:val="P68B1DB1-Normal26"/>
        <w:spacing w:line="240" w:lineRule="auto"/>
        <w:jc w:val="both"/>
        <w:rPr>
          <w:noProof/>
        </w:rPr>
      </w:pPr>
      <w:r>
        <w:rPr>
          <w:noProof/>
        </w:rPr>
        <w:t xml:space="preserve">Επένδυση 2: Διδασκαλία μαθητών </w:t>
      </w:r>
    </w:p>
    <w:p w14:paraId="48129CB6" w14:textId="4163549C" w:rsidR="00522945" w:rsidRDefault="00426980">
      <w:pPr>
        <w:pStyle w:val="P68B1DB1-Normal3"/>
        <w:spacing w:line="240" w:lineRule="auto"/>
        <w:jc w:val="both"/>
        <w:rPr>
          <w:noProof/>
        </w:rPr>
      </w:pPr>
      <w:r>
        <w:rPr>
          <w:noProof/>
        </w:rPr>
        <w:t>Η επένδυση αποσκοπεί στην παροχή μαθημάτων κάλυψης της υστέρησης για μαθητές με μειονεκτικό κοι</w:t>
      </w:r>
      <w:r>
        <w:rPr>
          <w:noProof/>
        </w:rPr>
        <w:t>νωνικοοικονομικό υπόβαθρο, των οποίων τα εκπαιδευτικά αποτελέσματα επιδεινώθηκαν λόγω του παρατεταμένου περιορισμού της κυκλοφορίας στα σχολεία. Με βάση τις εκθέσεις της τσεχικής σχολικής επιθεώρησης, εκτιμάται ότι 50 000 μαθητές υστερούν και χρειάζονται δ</w:t>
      </w:r>
      <w:r>
        <w:rPr>
          <w:noProof/>
        </w:rPr>
        <w:t>ιδασκαλία λόγω ανεπαρκούς συμμετοχής στη διαδικτυακή μάθηση κατά τη διάρκεια των δέκα μηνών εγκλεισμού στα σχολεία. Η επένδυση αποσκοπεί στην πρόληψη της περαιτέρω διεύρυνσης των ανισοτήτων μεταξύ μαθητών και σχολείων λόγω κοινωνικών ή άλλων μειονεκτημάτων</w:t>
      </w:r>
      <w:r>
        <w:rPr>
          <w:noProof/>
        </w:rPr>
        <w:t xml:space="preserve">. Η διδασκαλία παρέχεται μέσω τουλάχιστον 500 000 ατομικών εγγραφών για μαθήματα διδασκαλίας από μαθητές. Αυτό σημαίνει ότι ο ίδιος μαθητής μπορεί να επωφεληθεί από μαθήματα διδασκαλίας σε διάφορα θέματα (π.χ. μαθηματικά, αγγλικά). Στόχος του μέτρου είναι </w:t>
      </w:r>
      <w:r>
        <w:rPr>
          <w:noProof/>
        </w:rPr>
        <w:t>να εκπαιδευτούν μαθητές που διατρέχουν κίνδυνο σχολικής αποτυχίας. Τα σχολεία και οι εκπαιδευτικοί μπορούν να καθορίζουν αυτόνομα ποιοι μαθητές θεωρείται ότι διατρέχουν κίνδυνο σχολικής αποτυχίας.</w:t>
      </w:r>
    </w:p>
    <w:p w14:paraId="34D3E699" w14:textId="4E9DAC30" w:rsidR="00522945" w:rsidRDefault="00426980">
      <w:pPr>
        <w:pStyle w:val="P68B1DB1-Normal3"/>
        <w:spacing w:line="240" w:lineRule="auto"/>
        <w:jc w:val="both"/>
        <w:rPr>
          <w:noProof/>
        </w:rPr>
      </w:pPr>
      <w:r>
        <w:rPr>
          <w:noProof/>
        </w:rPr>
        <w:t>Δημοσιεύεται αξιολόγηση των επιπτώσεων αυτού του μέτρου (π.</w:t>
      </w:r>
      <w:r>
        <w:rPr>
          <w:noProof/>
        </w:rPr>
        <w:t xml:space="preserve">χ. πώς το μέτρο συνέβαλε στην αποκατάσταση των μαθησιακών συνηθειών και στην απόκτηση των γνώσεων που προβλέπονται από τα προγράμματα σπουδών στα μαθηματικά, στην τσεχική γλώσσα και σε μια ξένη γλώσσα. </w:t>
      </w:r>
    </w:p>
    <w:p w14:paraId="38CD0643" w14:textId="218B7B67" w:rsidR="00522945" w:rsidRDefault="00426980">
      <w:pPr>
        <w:pStyle w:val="P68B1DB1-Normal3"/>
        <w:spacing w:line="240" w:lineRule="auto"/>
        <w:jc w:val="both"/>
        <w:rPr>
          <w:noProof/>
        </w:rPr>
      </w:pPr>
      <w:r>
        <w:rPr>
          <w:noProof/>
        </w:rPr>
        <w:t xml:space="preserve">Η επένδυση ολοκληρώνεται έως τις 31 Δεκεμβρίου 2023. </w:t>
      </w:r>
    </w:p>
    <w:p w14:paraId="4C56C158" w14:textId="42574FEE" w:rsidR="00522945" w:rsidRDefault="00522945">
      <w:pPr>
        <w:spacing w:line="240" w:lineRule="auto"/>
        <w:jc w:val="both"/>
        <w:rPr>
          <w:rFonts w:eastAsia="Times New Roman"/>
          <w:noProof/>
        </w:rPr>
      </w:pPr>
    </w:p>
    <w:p w14:paraId="6D6C2FA8" w14:textId="6215CEBC" w:rsidR="00522945" w:rsidRDefault="00522945">
      <w:pPr>
        <w:spacing w:line="240" w:lineRule="auto"/>
        <w:jc w:val="both"/>
        <w:rPr>
          <w:rFonts w:eastAsia="Times New Roman"/>
          <w:noProof/>
        </w:rPr>
      </w:pPr>
    </w:p>
    <w:p w14:paraId="4BEAE0DF" w14:textId="77777777" w:rsidR="00522945" w:rsidRDefault="00522945">
      <w:pPr>
        <w:spacing w:line="240" w:lineRule="auto"/>
        <w:jc w:val="both"/>
        <w:rPr>
          <w:rFonts w:eastAsia="Times New Roman"/>
          <w:noProof/>
        </w:rPr>
        <w:sectPr w:rsidR="00522945" w:rsidSect="003A6FF0">
          <w:headerReference w:type="even" r:id="rId294"/>
          <w:headerReference w:type="default" r:id="rId295"/>
          <w:footerReference w:type="even" r:id="rId296"/>
          <w:footerReference w:type="default" r:id="rId297"/>
          <w:headerReference w:type="first" r:id="rId298"/>
          <w:footerReference w:type="first" r:id="rId299"/>
          <w:pgSz w:w="11907" w:h="16839"/>
          <w:pgMar w:top="1134" w:right="1134" w:bottom="1134" w:left="1134" w:header="567" w:footer="567" w:gutter="0"/>
          <w:cols w:space="708"/>
          <w:docGrid w:linePitch="326"/>
        </w:sectPr>
      </w:pPr>
    </w:p>
    <w:p w14:paraId="7C9BC854" w14:textId="0ACE3BA5" w:rsidR="00522945" w:rsidRDefault="00426980">
      <w:pPr>
        <w:pStyle w:val="P68B1DB1-Normal33"/>
        <w:pBdr>
          <w:top w:val="nil"/>
          <w:left w:val="nil"/>
          <w:bottom w:val="nil"/>
          <w:right w:val="nil"/>
          <w:between w:val="nil"/>
        </w:pBdr>
        <w:tabs>
          <w:tab w:val="left" w:pos="993"/>
        </w:tabs>
        <w:spacing w:line="240" w:lineRule="auto"/>
        <w:jc w:val="both"/>
        <w:rPr>
          <w:noProof/>
          <w:color w:val="000000"/>
        </w:rPr>
      </w:pPr>
      <w:r>
        <w:rPr>
          <w:noProof/>
        </w:rPr>
        <w:t xml:space="preserve">S.2. Ορόσημα, στόχοι, δείκτες και χρονοδιάγραμμα για την παρακολούθηση και την υλοποίηση της μη επιστρεπτέας χρηματοδοτικής στήριξης </w:t>
      </w:r>
    </w:p>
    <w:tbl>
      <w:tblPr>
        <w:tblW w:w="0" w:type="auto"/>
        <w:jc w:val="center"/>
        <w:tblLayout w:type="fixed"/>
        <w:tblLook w:val="04A0" w:firstRow="1" w:lastRow="0" w:firstColumn="1" w:lastColumn="0" w:noHBand="0" w:noVBand="1"/>
      </w:tblPr>
      <w:tblGrid>
        <w:gridCol w:w="675"/>
        <w:gridCol w:w="1418"/>
        <w:gridCol w:w="1077"/>
        <w:gridCol w:w="1418"/>
        <w:gridCol w:w="1134"/>
        <w:gridCol w:w="1077"/>
        <w:gridCol w:w="1077"/>
        <w:gridCol w:w="851"/>
        <w:gridCol w:w="992"/>
        <w:gridCol w:w="1064"/>
        <w:gridCol w:w="4745"/>
      </w:tblGrid>
      <w:tr w:rsidR="00522945" w14:paraId="005C35BD" w14:textId="77777777">
        <w:trPr>
          <w:trHeight w:val="107"/>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613AD1" w14:textId="77777777" w:rsidR="00522945" w:rsidRDefault="00426980">
            <w:pPr>
              <w:pStyle w:val="P68B1DB1-Normal27"/>
              <w:spacing w:line="240" w:lineRule="auto"/>
              <w:jc w:val="center"/>
              <w:rPr>
                <w:noProof/>
              </w:rPr>
            </w:pPr>
            <w:r>
              <w:rPr>
                <w:noProof/>
              </w:rPr>
              <w:t>Αύξων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01A7151"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7A00FA" w14:textId="77777777" w:rsidR="00522945" w:rsidRDefault="00426980">
            <w:pPr>
              <w:pStyle w:val="P68B1DB1-Normal9"/>
              <w:spacing w:line="240" w:lineRule="auto"/>
              <w:jc w:val="center"/>
              <w:rPr>
                <w:noProof/>
              </w:rPr>
            </w:pPr>
            <w:r>
              <w:rPr>
                <w:noProof/>
              </w:rPr>
              <w:t xml:space="preserve">Ορόσημο/Στόχος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843469" w14:textId="77777777" w:rsidR="00522945" w:rsidRDefault="00426980">
            <w:pPr>
              <w:pStyle w:val="P68B1DB1-Normal9"/>
              <w:spacing w:line="240" w:lineRule="auto"/>
              <w:jc w:val="center"/>
              <w:rPr>
                <w:noProof/>
              </w:rPr>
            </w:pPr>
            <w:r>
              <w:rPr>
                <w:noProof/>
              </w:rPr>
              <w:t xml:space="preserve">Όνομα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DB85D2" w14:textId="77777777" w:rsidR="00522945" w:rsidRDefault="00426980">
            <w:pPr>
              <w:pStyle w:val="P68B1DB1-Normal12"/>
              <w:spacing w:line="240" w:lineRule="auto"/>
              <w:jc w:val="center"/>
              <w:rPr>
                <w:noProof/>
              </w:rPr>
            </w:pPr>
            <w:r>
              <w:rPr>
                <w:rFonts w:eastAsia="Times New Roman"/>
                <w:b/>
                <w:noProof/>
              </w:rPr>
              <w:t>Ποιοτικοί δείκτες</w:t>
            </w:r>
            <w:r>
              <w:rPr>
                <w:noProof/>
              </w:rPr>
              <w:br/>
            </w:r>
            <w:r>
              <w:rPr>
                <w:rFonts w:eastAsia="Times New Roman"/>
                <w:b/>
                <w:noProof/>
              </w:rPr>
              <w:t xml:space="preserve"> (για ορόσημα) </w:t>
            </w:r>
          </w:p>
        </w:tc>
        <w:tc>
          <w:tcPr>
            <w:tcW w:w="2268"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2A9B5C9" w14:textId="77777777" w:rsidR="00522945" w:rsidRDefault="00426980">
            <w:pPr>
              <w:pStyle w:val="P68B1DB1-Normal12"/>
              <w:spacing w:line="240" w:lineRule="auto"/>
              <w:jc w:val="center"/>
              <w:rPr>
                <w:noProof/>
              </w:rPr>
            </w:pPr>
            <w:r>
              <w:rPr>
                <w:rFonts w:eastAsia="Times New Roman"/>
                <w:b/>
                <w:noProof/>
              </w:rPr>
              <w:t>Ποσοτικοί δείκτες</w:t>
            </w:r>
            <w:r>
              <w:rPr>
                <w:noProof/>
              </w:rPr>
              <w:br/>
            </w:r>
            <w:r>
              <w:rPr>
                <w:rFonts w:eastAsia="Times New Roman"/>
                <w:b/>
                <w:noProof/>
              </w:rPr>
              <w:t xml:space="preserve"> (για τους στόχους)</w:t>
            </w:r>
          </w:p>
        </w:tc>
        <w:tc>
          <w:tcPr>
            <w:tcW w:w="2056" w:type="dxa"/>
            <w:gridSpan w:val="2"/>
            <w:tcBorders>
              <w:top w:val="single" w:sz="8" w:space="0" w:color="auto"/>
              <w:left w:val="nil"/>
              <w:bottom w:val="single" w:sz="8" w:space="0" w:color="auto"/>
              <w:right w:val="single" w:sz="4" w:space="0" w:color="auto"/>
            </w:tcBorders>
            <w:shd w:val="clear" w:color="auto" w:fill="BDD7EE"/>
            <w:vAlign w:val="center"/>
          </w:tcPr>
          <w:p w14:paraId="23AFBA76"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90FD90"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16E49AAE" w14:textId="77777777">
        <w:trPr>
          <w:trHeight w:val="173"/>
          <w:tblHeader/>
          <w:jc w:val="center"/>
        </w:trPr>
        <w:tc>
          <w:tcPr>
            <w:tcW w:w="675" w:type="dxa"/>
            <w:vMerge/>
            <w:tcBorders>
              <w:top w:val="single" w:sz="4" w:space="0" w:color="auto"/>
              <w:left w:val="single" w:sz="4" w:space="0" w:color="auto"/>
              <w:bottom w:val="single" w:sz="4" w:space="0" w:color="auto"/>
              <w:right w:val="single" w:sz="4" w:space="0" w:color="auto"/>
            </w:tcBorders>
            <w:vAlign w:val="center"/>
          </w:tcPr>
          <w:p w14:paraId="6C863E84" w14:textId="77777777" w:rsidR="00522945" w:rsidRDefault="00522945">
            <w:pPr>
              <w:spacing w:line="240" w:lineRule="auto"/>
              <w:jc w:val="center"/>
              <w:rPr>
                <w:noProof/>
                <w:sz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5194A42" w14:textId="77777777" w:rsidR="00522945" w:rsidRDefault="00522945">
            <w:pPr>
              <w:spacing w:line="240" w:lineRule="auto"/>
              <w:jc w:val="center"/>
              <w:rPr>
                <w:noProof/>
                <w:sz w:val="18"/>
              </w:rPr>
            </w:pPr>
          </w:p>
        </w:tc>
        <w:tc>
          <w:tcPr>
            <w:tcW w:w="1077" w:type="dxa"/>
            <w:vMerge/>
            <w:tcBorders>
              <w:left w:val="single" w:sz="4" w:space="0" w:color="auto"/>
              <w:right w:val="single" w:sz="4" w:space="0" w:color="auto"/>
            </w:tcBorders>
            <w:vAlign w:val="center"/>
          </w:tcPr>
          <w:p w14:paraId="6642BB63" w14:textId="77777777" w:rsidR="00522945" w:rsidRDefault="00522945">
            <w:pPr>
              <w:spacing w:line="240" w:lineRule="auto"/>
              <w:jc w:val="center"/>
              <w:rPr>
                <w:noProof/>
                <w:sz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91BB715" w14:textId="77777777" w:rsidR="00522945" w:rsidRDefault="00522945">
            <w:pPr>
              <w:spacing w:line="240" w:lineRule="auto"/>
              <w:jc w:val="center"/>
              <w:rPr>
                <w:noProof/>
                <w:sz w:val="18"/>
              </w:rPr>
            </w:pPr>
          </w:p>
        </w:tc>
        <w:tc>
          <w:tcPr>
            <w:tcW w:w="1134" w:type="dxa"/>
            <w:vMerge/>
            <w:tcBorders>
              <w:left w:val="single" w:sz="4" w:space="0" w:color="auto"/>
            </w:tcBorders>
            <w:vAlign w:val="center"/>
          </w:tcPr>
          <w:p w14:paraId="274B6C9C" w14:textId="77777777" w:rsidR="00522945" w:rsidRDefault="00522945">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3925732" w14:textId="77777777" w:rsidR="00522945" w:rsidRDefault="00426980">
            <w:pPr>
              <w:pStyle w:val="P68B1DB1-Normal9"/>
              <w:spacing w:line="240" w:lineRule="auto"/>
              <w:jc w:val="center"/>
              <w:rPr>
                <w:noProof/>
              </w:rPr>
            </w:pPr>
            <w:r>
              <w:rPr>
                <w:noProof/>
              </w:rPr>
              <w:t>Μονάδα μέτρησης</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7027C751" w14:textId="77777777" w:rsidR="00522945" w:rsidRDefault="00426980">
            <w:pPr>
              <w:pStyle w:val="P68B1DB1-Normal9"/>
              <w:spacing w:line="240" w:lineRule="auto"/>
              <w:jc w:val="center"/>
              <w:rPr>
                <w:noProof/>
              </w:rPr>
            </w:pPr>
            <w:r>
              <w:rPr>
                <w:noProof/>
              </w:rPr>
              <w:t>Γραμμή βάσης</w:t>
            </w:r>
          </w:p>
        </w:tc>
        <w:tc>
          <w:tcPr>
            <w:tcW w:w="851" w:type="dxa"/>
            <w:tcBorders>
              <w:top w:val="nil"/>
              <w:left w:val="single" w:sz="8" w:space="0" w:color="auto"/>
              <w:bottom w:val="single" w:sz="8" w:space="0" w:color="auto"/>
              <w:right w:val="single" w:sz="8" w:space="0" w:color="000000" w:themeColor="text1"/>
            </w:tcBorders>
            <w:shd w:val="clear" w:color="auto" w:fill="BDD7EE"/>
            <w:vAlign w:val="center"/>
          </w:tcPr>
          <w:p w14:paraId="41166A6F" w14:textId="77777777" w:rsidR="00522945" w:rsidRDefault="00426980">
            <w:pPr>
              <w:pStyle w:val="P68B1DB1-Normal9"/>
              <w:spacing w:line="240" w:lineRule="auto"/>
              <w:jc w:val="center"/>
              <w:rPr>
                <w:noProof/>
              </w:rPr>
            </w:pPr>
            <w:r>
              <w:rPr>
                <w:noProof/>
              </w:rPr>
              <w:t>Στόχοι</w:t>
            </w:r>
          </w:p>
        </w:tc>
        <w:tc>
          <w:tcPr>
            <w:tcW w:w="992"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3FDEF7B" w14:textId="77777777" w:rsidR="00522945" w:rsidRDefault="00426980">
            <w:pPr>
              <w:pStyle w:val="P68B1DB1-Normal9"/>
              <w:spacing w:line="240" w:lineRule="auto"/>
              <w:jc w:val="center"/>
              <w:rPr>
                <w:noProof/>
              </w:rPr>
            </w:pPr>
            <w:r>
              <w:rPr>
                <w:noProof/>
              </w:rPr>
              <w:t>Τρίμηνο</w:t>
            </w:r>
          </w:p>
        </w:tc>
        <w:tc>
          <w:tcPr>
            <w:tcW w:w="1064" w:type="dxa"/>
            <w:tcBorders>
              <w:top w:val="nil"/>
              <w:left w:val="single" w:sz="8" w:space="0" w:color="auto"/>
              <w:bottom w:val="single" w:sz="8" w:space="0" w:color="auto"/>
              <w:right w:val="single" w:sz="4" w:space="0" w:color="auto"/>
            </w:tcBorders>
            <w:shd w:val="clear" w:color="auto" w:fill="BDD7EE"/>
            <w:vAlign w:val="center"/>
          </w:tcPr>
          <w:p w14:paraId="0FD8FC48" w14:textId="77777777" w:rsidR="00522945" w:rsidRDefault="00426980">
            <w:pPr>
              <w:pStyle w:val="P68B1DB1-Normal9"/>
              <w:spacing w:line="240" w:lineRule="auto"/>
              <w:jc w:val="center"/>
              <w:rPr>
                <w:noProof/>
              </w:rPr>
            </w:pPr>
            <w:r>
              <w:rPr>
                <w:noProof/>
              </w:rPr>
              <w:t>Έτος</w:t>
            </w:r>
          </w:p>
        </w:tc>
        <w:tc>
          <w:tcPr>
            <w:tcW w:w="4745" w:type="dxa"/>
            <w:vMerge/>
            <w:tcBorders>
              <w:bottom w:val="single" w:sz="4" w:space="0" w:color="auto"/>
              <w:right w:val="single" w:sz="4" w:space="0" w:color="auto"/>
            </w:tcBorders>
            <w:vAlign w:val="center"/>
          </w:tcPr>
          <w:p w14:paraId="12530B49" w14:textId="77777777" w:rsidR="00522945" w:rsidRDefault="00522945">
            <w:pPr>
              <w:spacing w:line="240" w:lineRule="auto"/>
              <w:jc w:val="center"/>
              <w:rPr>
                <w:noProof/>
                <w:sz w:val="18"/>
              </w:rPr>
            </w:pPr>
          </w:p>
        </w:tc>
      </w:tr>
      <w:tr w:rsidR="00522945" w14:paraId="741B3A50" w14:textId="77777777">
        <w:trPr>
          <w:trHeight w:val="945"/>
          <w:jc w:val="center"/>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5B0ED0AA" w14:textId="77777777" w:rsidR="00522945" w:rsidRDefault="00426980">
            <w:pPr>
              <w:pStyle w:val="P68B1DB1-Normal28"/>
              <w:spacing w:line="240" w:lineRule="auto"/>
              <w:jc w:val="center"/>
              <w:rPr>
                <w:noProof/>
              </w:rPr>
            </w:pPr>
            <w:r>
              <w:rPr>
                <w:noProof/>
              </w:rPr>
              <w:t>176</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6267E039" w14:textId="77777777" w:rsidR="00522945" w:rsidRDefault="00426980">
            <w:pPr>
              <w:pStyle w:val="P68B1DB1-Normal28"/>
              <w:spacing w:line="240" w:lineRule="auto"/>
              <w:rPr>
                <w:noProof/>
              </w:rPr>
            </w:pPr>
            <w:r>
              <w:rPr>
                <w:noProof/>
              </w:rPr>
              <w:t>Μεταρρύθμιση 1: Μετασχηματισμός των πανεπιστημίων ώστε να προσαρμοστούν στις νέες μορφές μάθησης και στις μεταβαλλόμενες ανάγκες της αγοράς εργασίας</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611DC13" w14:textId="77777777" w:rsidR="00522945" w:rsidRDefault="00426980">
            <w:pPr>
              <w:pStyle w:val="P68B1DB1-Normal28"/>
              <w:spacing w:line="240" w:lineRule="auto"/>
              <w:rPr>
                <w:noProof/>
              </w:rPr>
            </w:pPr>
            <w:r>
              <w:rPr>
                <w:noProof/>
              </w:rPr>
              <w:t>Ορόσημο</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363497EC" w14:textId="77777777" w:rsidR="00522945" w:rsidRDefault="00426980">
            <w:pPr>
              <w:pStyle w:val="P68B1DB1-Normal28"/>
              <w:spacing w:line="240" w:lineRule="auto"/>
              <w:rPr>
                <w:noProof/>
              </w:rPr>
            </w:pPr>
            <w:r>
              <w:rPr>
                <w:noProof/>
              </w:rPr>
              <w:t>Δρομολόγηση προγράμματος για τη στήριξη του μετασχηματισμού των</w:t>
            </w:r>
            <w:r>
              <w:rPr>
                <w:noProof/>
              </w:rPr>
              <w:t xml:space="preserve"> πανεπιστημίων </w:t>
            </w:r>
          </w:p>
        </w:tc>
        <w:tc>
          <w:tcPr>
            <w:tcW w:w="1134" w:type="dxa"/>
            <w:tcBorders>
              <w:top w:val="single" w:sz="4" w:space="0" w:color="auto"/>
              <w:left w:val="single" w:sz="8" w:space="0" w:color="auto"/>
              <w:bottom w:val="single" w:sz="8" w:space="0" w:color="auto"/>
              <w:right w:val="single" w:sz="8" w:space="0" w:color="auto"/>
            </w:tcBorders>
            <w:shd w:val="clear" w:color="auto" w:fill="C6EFCE"/>
            <w:vAlign w:val="center"/>
          </w:tcPr>
          <w:p w14:paraId="1AB51C77" w14:textId="77777777" w:rsidR="00522945" w:rsidRDefault="00426980">
            <w:pPr>
              <w:pStyle w:val="P68B1DB1-Normal28"/>
              <w:spacing w:line="240" w:lineRule="auto"/>
              <w:rPr>
                <w:noProof/>
              </w:rPr>
            </w:pPr>
            <w:r>
              <w:rPr>
                <w:noProof/>
              </w:rPr>
              <w:t xml:space="preserve">Έναρξη του προγράμματος από το Υπουργείο Παιδείας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111D201"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3B242DD" w14:textId="77777777" w:rsidR="00522945" w:rsidRDefault="00522945">
            <w:pPr>
              <w:spacing w:line="240" w:lineRule="auto"/>
              <w:jc w:val="center"/>
              <w:rPr>
                <w:noProof/>
                <w:color w:val="0061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8BBCB3D" w14:textId="77777777" w:rsidR="00522945" w:rsidRDefault="00522945">
            <w:pPr>
              <w:spacing w:line="240" w:lineRule="auto"/>
              <w:jc w:val="center"/>
              <w:rPr>
                <w:noProof/>
                <w:color w:val="006100"/>
                <w:sz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770AA6B" w14:textId="77777777" w:rsidR="00522945" w:rsidRDefault="00426980">
            <w:pPr>
              <w:pStyle w:val="P68B1DB1-Normal28"/>
              <w:spacing w:line="240" w:lineRule="auto"/>
              <w:jc w:val="center"/>
              <w:rPr>
                <w:noProof/>
              </w:rPr>
            </w:pPr>
            <w:r>
              <w:rPr>
                <w:noProof/>
              </w:rPr>
              <w:t>ΤΡΊΜΗΝΟ 2</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58469ABE" w14:textId="77777777" w:rsidR="00522945" w:rsidRDefault="00426980">
            <w:pPr>
              <w:pStyle w:val="P68B1DB1-Normal28"/>
              <w:spacing w:line="240" w:lineRule="auto"/>
              <w:jc w:val="center"/>
              <w:rPr>
                <w:noProof/>
              </w:rPr>
            </w:pPr>
            <w:r>
              <w:rPr>
                <w:noProof/>
              </w:rPr>
              <w:t>2022</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27AB5CFE" w14:textId="11E37D17" w:rsidR="00522945" w:rsidRDefault="00426980">
            <w:pPr>
              <w:pStyle w:val="P68B1DB1-Normal28"/>
              <w:spacing w:after="0" w:line="259" w:lineRule="auto"/>
              <w:contextualSpacing/>
              <w:rPr>
                <w:noProof/>
              </w:rPr>
            </w:pPr>
            <w:r>
              <w:rPr>
                <w:noProof/>
              </w:rPr>
              <w:t>Το πρόγραμμα στηρίζει την προσαρμογή των πανεπιστημίων στις νέες μορφές μάθησης και την εισαγωγή νέων προγραμμάτων σπουδών. Οι τομείς που θα υποστηριχθούν από το πρόγραμμα προσδιορίζονται βάσει ανάλυσης οικονομικών δεδομένων, σε διαβούλευση με τους κοινωνι</w:t>
            </w:r>
            <w:r>
              <w:rPr>
                <w:noProof/>
              </w:rPr>
              <w:t>κούς εταίρους. Θα δοθεί έμφαση σε ταχέως αναπτυσσόμενους τομείς υψηλής προστιθέμενης αξίας που πάσχουν από έλλειψη ειδικών υψηλής ειδίκευσης, όπως η κυβερνοασφάλεια, η τεχνητή νοημοσύνη, η Βιομηχανία 4.0 ή οι υπηρεσίες ηλεκτρονικής διακυβέρνησης. Στόχος εί</w:t>
            </w:r>
            <w:r>
              <w:rPr>
                <w:noProof/>
              </w:rPr>
              <w:t xml:space="preserve">ναι η στήριξη τουλάχιστον 20 πανεπιστημίων. </w:t>
            </w:r>
          </w:p>
        </w:tc>
      </w:tr>
      <w:tr w:rsidR="00522945" w14:paraId="71FDADC5"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398F830" w14:textId="77777777" w:rsidR="00522945" w:rsidRDefault="00426980">
            <w:pPr>
              <w:pStyle w:val="P68B1DB1-Normal28"/>
              <w:spacing w:line="240" w:lineRule="auto"/>
              <w:jc w:val="center"/>
              <w:rPr>
                <w:noProof/>
              </w:rPr>
            </w:pPr>
            <w:r>
              <w:rPr>
                <w:noProof/>
              </w:rPr>
              <w:t>177</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2E761D49" w14:textId="77777777" w:rsidR="00522945" w:rsidRDefault="00426980">
            <w:pPr>
              <w:pStyle w:val="P68B1DB1-Normal28"/>
              <w:spacing w:line="240" w:lineRule="auto"/>
              <w:rPr>
                <w:noProof/>
              </w:rPr>
            </w:pPr>
            <w:r>
              <w:rPr>
                <w:noProof/>
              </w:rPr>
              <w:t>Μεταρρύθμιση 1: Μετασχηματισμός των πανεπιστημίων ώστε να προσαρμοστούν στις νέες μορφές μάθησης και στις μεταβαλλόμενες ανάγκες της αγοράς εργασίας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44E36D1" w14:textId="77777777"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4799935E" w14:textId="77777777" w:rsidR="00522945" w:rsidRDefault="00426980">
            <w:pPr>
              <w:pStyle w:val="P68B1DB1-Normal28"/>
              <w:spacing w:line="240" w:lineRule="auto"/>
              <w:rPr>
                <w:noProof/>
              </w:rPr>
            </w:pPr>
            <w:r>
              <w:rPr>
                <w:noProof/>
              </w:rPr>
              <w:t>Αριθμός νέων διαπιστευμένων προγραμμάτων σπουδών</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9B753C3"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155F25"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EFD939" w14:textId="77777777" w:rsidR="00522945" w:rsidRDefault="00426980">
            <w:pPr>
              <w:pStyle w:val="P68B1DB1-Normal28"/>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36D1DD3" w14:textId="77777777" w:rsidR="00522945" w:rsidRDefault="00426980">
            <w:pPr>
              <w:pStyle w:val="P68B1DB1-Normal41"/>
              <w:spacing w:line="259" w:lineRule="auto"/>
              <w:jc w:val="center"/>
              <w:rPr>
                <w:rFonts w:eastAsia="Times New Roman"/>
                <w:noProof/>
              </w:rPr>
            </w:pPr>
            <w:r>
              <w:rPr>
                <w:noProof/>
              </w:rPr>
              <w:t>35</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2C1DF162" w14:textId="77777777" w:rsidR="00522945" w:rsidRDefault="00426980">
            <w:pPr>
              <w:pStyle w:val="P68B1DB1-Normal28"/>
              <w:spacing w:line="240" w:lineRule="auto"/>
              <w:jc w:val="center"/>
              <w:rPr>
                <w:noProof/>
              </w:rPr>
            </w:pPr>
            <w:r>
              <w:rPr>
                <w:noProof/>
              </w:rPr>
              <w:t>ΤΡΊΜΗΝΟ 1</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13C20C41" w14:textId="77777777"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65CD050" w14:textId="77777777" w:rsidR="00522945" w:rsidRDefault="00426980">
            <w:pPr>
              <w:pStyle w:val="P68B1DB1-Normal28"/>
              <w:spacing w:line="240" w:lineRule="auto"/>
              <w:rPr>
                <w:noProof/>
              </w:rPr>
            </w:pPr>
            <w:r>
              <w:rPr>
                <w:noProof/>
              </w:rPr>
              <w:t xml:space="preserve">Τουλάχιστον 35 νέα προγράμματα σπουδών λαμβάνουν διαπίστευση, εκ των οποίων: </w:t>
            </w:r>
          </w:p>
          <w:p w14:paraId="01B05778" w14:textId="5F42920D" w:rsidR="00522945" w:rsidRDefault="00426980">
            <w:pPr>
              <w:pStyle w:val="P68B1DB1-Normal28"/>
              <w:numPr>
                <w:ilvl w:val="0"/>
                <w:numId w:val="201"/>
              </w:numPr>
              <w:spacing w:before="0" w:after="0" w:line="240" w:lineRule="auto"/>
              <w:rPr>
                <w:noProof/>
              </w:rPr>
            </w:pPr>
            <w:r>
              <w:rPr>
                <w:noProof/>
              </w:rPr>
              <w:t xml:space="preserve">τουλάχιστον 15 προγράμματα σπουδών εμπίπτουν στους τομείς που χαρακτηρίζονται ως ταχέως αναπτυσσόμενοι τομείς υψηλής προστιθέμενης αξίας που πάσχουν </w:t>
            </w:r>
            <w:r>
              <w:rPr>
                <w:noProof/>
              </w:rPr>
              <w:t>από έλλειψη εξειδικευμένου προσωπικού υψηλής ειδίκευσης·</w:t>
            </w:r>
          </w:p>
          <w:p w14:paraId="6518583B" w14:textId="77777777" w:rsidR="00522945" w:rsidRDefault="00426980">
            <w:pPr>
              <w:pStyle w:val="P68B1DB1-Normal28"/>
              <w:numPr>
                <w:ilvl w:val="0"/>
                <w:numId w:val="201"/>
              </w:numPr>
              <w:spacing w:before="0" w:after="0" w:line="240" w:lineRule="auto"/>
              <w:rPr>
                <w:noProof/>
              </w:rPr>
            </w:pPr>
            <w:r>
              <w:rPr>
                <w:noProof/>
              </w:rPr>
              <w:t>τουλάχιστον 20 νέα προγράμματα σπουδών (Bachelor ή Master) πρέπει να διαθέτουν επαγγελματικό προφίλ.  </w:t>
            </w:r>
          </w:p>
        </w:tc>
      </w:tr>
      <w:tr w:rsidR="00522945" w14:paraId="6A72AE9D"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C004359" w14:textId="77777777" w:rsidR="00522945" w:rsidRDefault="00426980">
            <w:pPr>
              <w:pStyle w:val="P68B1DB1-Normal28"/>
              <w:spacing w:line="240" w:lineRule="auto"/>
              <w:jc w:val="center"/>
              <w:rPr>
                <w:noProof/>
              </w:rPr>
            </w:pPr>
            <w:r>
              <w:rPr>
                <w:noProof/>
              </w:rPr>
              <w:t>178</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21246CA6" w14:textId="77777777" w:rsidR="00522945" w:rsidRDefault="00426980">
            <w:pPr>
              <w:pStyle w:val="P68B1DB1-Normal28"/>
              <w:spacing w:line="240" w:lineRule="auto"/>
              <w:rPr>
                <w:noProof/>
              </w:rPr>
            </w:pPr>
            <w:r>
              <w:rPr>
                <w:noProof/>
              </w:rPr>
              <w:t xml:space="preserve">Μεταρρύθμιση 1: Μετασχηματισμός των πανεπιστημίων ώστε να προσαρμοστούν στις νέες μορφές </w:t>
            </w:r>
            <w:r>
              <w:rPr>
                <w:noProof/>
              </w:rPr>
              <w:t>μάθησης και στις μεταβαλλόμενες ανάγκες της αγοράς εργασίας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D68E271" w14:textId="77777777"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BC3BD21" w14:textId="77777777" w:rsidR="00522945" w:rsidRDefault="00426980">
            <w:pPr>
              <w:pStyle w:val="P68B1DB1-Normal28"/>
              <w:spacing w:line="240" w:lineRule="auto"/>
              <w:rPr>
                <w:rFonts w:eastAsia="Times New Roman"/>
                <w:noProof/>
              </w:rPr>
            </w:pPr>
            <w:r>
              <w:rPr>
                <w:noProof/>
              </w:rPr>
              <w:t>Αριθμός νέων μαθημάτων επανειδίκευσης και αναβάθμισης δεξιοτήτων</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F3B57AD" w14:textId="77777777" w:rsidR="00522945" w:rsidRDefault="00522945">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29F8CFF"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DF0E3EF" w14:textId="77777777" w:rsidR="00522945" w:rsidRDefault="00426980">
            <w:pPr>
              <w:pStyle w:val="P68B1DB1-Normal28"/>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D6524BD" w14:textId="77777777" w:rsidR="00522945" w:rsidRDefault="00426980">
            <w:pPr>
              <w:pStyle w:val="P68B1DB1-Normal28"/>
              <w:spacing w:line="240" w:lineRule="auto"/>
              <w:jc w:val="center"/>
              <w:rPr>
                <w:noProof/>
              </w:rPr>
            </w:pPr>
            <w:r>
              <w:rPr>
                <w:noProof/>
              </w:rPr>
              <w:t>20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C3F2321" w14:textId="77777777" w:rsidR="00522945" w:rsidRDefault="00426980">
            <w:pPr>
              <w:pStyle w:val="P68B1DB1-Normal28"/>
              <w:spacing w:line="240" w:lineRule="auto"/>
              <w:jc w:val="center"/>
              <w:rPr>
                <w:noProof/>
              </w:rPr>
            </w:pPr>
            <w:r>
              <w:rPr>
                <w:noProof/>
              </w:rPr>
              <w:t>ΤΡΊΜΗΝΟ 1</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3D3372DE" w14:textId="77777777"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9CA8C3B" w14:textId="0448BC6A" w:rsidR="00522945" w:rsidRDefault="00426980">
            <w:pPr>
              <w:pStyle w:val="P68B1DB1-Normal28"/>
              <w:spacing w:line="240" w:lineRule="auto"/>
              <w:rPr>
                <w:rFonts w:eastAsia="Times New Roman"/>
                <w:noProof/>
              </w:rPr>
            </w:pPr>
            <w:r>
              <w:rPr>
                <w:noProof/>
              </w:rPr>
              <w:t xml:space="preserve">Τουλάχιστον 20 νέα μαθήματα με επίκεντρο την αναβάθμιση των δεξιοτήτων ή την επανειδίκευση </w:t>
            </w:r>
            <w:r>
              <w:rPr>
                <w:noProof/>
              </w:rPr>
              <w:t>(συμπεριλαμβανομένων των εντύπων μικροδιαπιστευτηρίων) δημιουργούνται και προσφέρονται από τα πανεπιστήμια.</w:t>
            </w:r>
          </w:p>
        </w:tc>
      </w:tr>
      <w:tr w:rsidR="00522945" w14:paraId="387C6EB3" w14:textId="77777777">
        <w:trPr>
          <w:trHeight w:val="2846"/>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CA1AE8D" w14:textId="77777777" w:rsidR="00522945" w:rsidRDefault="00426980">
            <w:pPr>
              <w:pStyle w:val="P68B1DB1-Normal28"/>
              <w:spacing w:line="240" w:lineRule="auto"/>
              <w:jc w:val="center"/>
              <w:rPr>
                <w:noProof/>
              </w:rPr>
            </w:pPr>
            <w:r>
              <w:rPr>
                <w:noProof/>
              </w:rPr>
              <w:t>179</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1B2382D" w14:textId="77777777" w:rsidR="00522945" w:rsidRDefault="00426980">
            <w:pPr>
              <w:pStyle w:val="P68B1DB1-Normal28"/>
              <w:spacing w:line="240" w:lineRule="auto"/>
              <w:rPr>
                <w:noProof/>
              </w:rPr>
            </w:pPr>
            <w:r>
              <w:rPr>
                <w:noProof/>
              </w:rPr>
              <w:t>Επένδυση 1: Ανάπτυξη επιλεγμένων βασικών ακαδημαϊκών χώρων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221832" w14:textId="77777777" w:rsidR="00522945" w:rsidRDefault="00426980">
            <w:pPr>
              <w:pStyle w:val="P68B1DB1-Normal28"/>
              <w:spacing w:line="240" w:lineRule="auto"/>
              <w:rPr>
                <w:noProof/>
              </w:rPr>
            </w:pPr>
            <w:r>
              <w:rPr>
                <w:noProof/>
              </w:rPr>
              <w:t xml:space="preserve">Ορόσημο </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0072E21" w14:textId="77777777" w:rsidR="00522945" w:rsidRDefault="00426980">
            <w:pPr>
              <w:pStyle w:val="P68B1DB1-Normal11"/>
              <w:spacing w:line="240" w:lineRule="auto"/>
              <w:rPr>
                <w:noProof/>
              </w:rPr>
            </w:pPr>
            <w:r>
              <w:rPr>
                <w:noProof/>
              </w:rPr>
              <w:t xml:space="preserve">Ανάθεση συμβάσεων για την κατασκευή νέων πανεπιστημιακών εγκαταστάσεων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E81540C" w14:textId="77777777" w:rsidR="00522945" w:rsidRDefault="00426980">
            <w:pPr>
              <w:pStyle w:val="P68B1DB1-Normal11"/>
              <w:spacing w:line="240" w:lineRule="auto"/>
              <w:rPr>
                <w:noProof/>
              </w:rPr>
            </w:pPr>
            <w:r>
              <w:rPr>
                <w:noProof/>
              </w:rPr>
              <w:t>Κοινοποίηση της ανάθεσης για την κατασκευή νέων πανεπιστημιακών εγκαταστάσεων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8222B5"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57A52C5" w14:textId="77777777" w:rsidR="00522945" w:rsidRDefault="00522945">
            <w:pPr>
              <w:spacing w:line="240" w:lineRule="auto"/>
              <w:jc w:val="center"/>
              <w:rPr>
                <w:noProof/>
                <w:color w:val="0061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0C62151" w14:textId="77777777" w:rsidR="00522945" w:rsidRDefault="00522945">
            <w:pPr>
              <w:spacing w:line="240" w:lineRule="auto"/>
              <w:jc w:val="center"/>
              <w:rPr>
                <w:noProof/>
                <w:color w:val="006100"/>
                <w:sz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BF8DA6B" w14:textId="77777777" w:rsidR="00522945" w:rsidRDefault="00426980">
            <w:pPr>
              <w:pStyle w:val="P68B1DB1-Normal28"/>
              <w:spacing w:line="240" w:lineRule="auto"/>
              <w:jc w:val="center"/>
              <w:rPr>
                <w:noProof/>
              </w:rPr>
            </w:pPr>
            <w:r>
              <w:rPr>
                <w:noProof/>
              </w:rPr>
              <w:t>ΤΡΊΜΗΝΟ 2</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24E02B57" w14:textId="77777777" w:rsidR="00522945" w:rsidRDefault="00426980">
            <w:pPr>
              <w:pStyle w:val="P68B1DB1-Normal28"/>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EB8032" w14:textId="77777777" w:rsidR="00522945" w:rsidRDefault="00426980">
            <w:pPr>
              <w:pStyle w:val="P68B1DB1-Normal11"/>
              <w:spacing w:after="240" w:line="240" w:lineRule="auto"/>
              <w:rPr>
                <w:noProof/>
              </w:rPr>
            </w:pPr>
            <w:r>
              <w:rPr>
                <w:noProof/>
              </w:rPr>
              <w:t>Κοινοποίηση της ανάθεσης δημόσιων συμβάσεων για την κατασκευή νέων πανεπιστημιακών εγκαταστάσεων με στόχο 100 000 m² νέου πανεπιστημιακού χώρου, συμπεριλαμβανομ</w:t>
            </w:r>
            <w:r>
              <w:rPr>
                <w:noProof/>
              </w:rPr>
              <w:t>ένου υλικού εξοπλισμού, κατανεμημένων:</w:t>
            </w:r>
          </w:p>
          <w:p w14:paraId="53A1E4F7" w14:textId="77777777" w:rsidR="00522945" w:rsidRDefault="00426980">
            <w:pPr>
              <w:pStyle w:val="P68B1DB1-Normal11"/>
              <w:numPr>
                <w:ilvl w:val="0"/>
                <w:numId w:val="168"/>
              </w:numPr>
              <w:spacing w:after="240" w:line="259" w:lineRule="auto"/>
              <w:ind w:left="382" w:hanging="283"/>
              <w:contextualSpacing/>
              <w:rPr>
                <w:noProof/>
              </w:rPr>
            </w:pPr>
            <w:r>
              <w:rPr>
                <w:noProof/>
              </w:rPr>
              <w:t xml:space="preserve">Mephared 2 (Πανεπιστήμιο Charles, Hradec Králové) — 58 092 m² </w:t>
            </w:r>
          </w:p>
          <w:p w14:paraId="04D9B9AA" w14:textId="77777777" w:rsidR="00522945" w:rsidRDefault="00426980">
            <w:pPr>
              <w:pStyle w:val="P68B1DB1-Normal11"/>
              <w:numPr>
                <w:ilvl w:val="0"/>
                <w:numId w:val="168"/>
              </w:numPr>
              <w:spacing w:after="240" w:line="259" w:lineRule="auto"/>
              <w:ind w:left="382" w:hanging="283"/>
              <w:contextualSpacing/>
              <w:rPr>
                <w:noProof/>
              </w:rPr>
            </w:pPr>
            <w:r>
              <w:rPr>
                <w:noProof/>
              </w:rPr>
              <w:t>BIOCENTRUM (Πανεπιστήμιο Charles, Πράγα-Albertov) — 33 934 m²</w:t>
            </w:r>
          </w:p>
          <w:p w14:paraId="2FB471BF" w14:textId="77777777" w:rsidR="00522945" w:rsidRDefault="00426980">
            <w:pPr>
              <w:pStyle w:val="P68B1DB1-Normal11"/>
              <w:numPr>
                <w:ilvl w:val="0"/>
                <w:numId w:val="168"/>
              </w:numPr>
              <w:spacing w:after="240" w:line="259" w:lineRule="auto"/>
              <w:ind w:left="382" w:hanging="283"/>
              <w:contextualSpacing/>
              <w:rPr>
                <w:i/>
                <w:noProof/>
              </w:rPr>
            </w:pPr>
            <w:r>
              <w:rPr>
                <w:noProof/>
              </w:rPr>
              <w:t>BiopharmaHub (Πανεπιστήμιο Masaryk, Μπρνο) — 19 035 m²</w:t>
            </w:r>
          </w:p>
        </w:tc>
      </w:tr>
      <w:tr w:rsidR="00522945" w14:paraId="4036E025"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18AF995A" w14:textId="77777777" w:rsidR="00522945" w:rsidRDefault="00426980">
            <w:pPr>
              <w:pStyle w:val="P68B1DB1-Normal28"/>
              <w:spacing w:line="240" w:lineRule="auto"/>
              <w:jc w:val="center"/>
              <w:rPr>
                <w:noProof/>
              </w:rPr>
            </w:pPr>
            <w:r>
              <w:rPr>
                <w:noProof/>
              </w:rPr>
              <w:t>180</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239AE0BF" w14:textId="77777777" w:rsidR="00522945" w:rsidRDefault="00426980">
            <w:pPr>
              <w:pStyle w:val="P68B1DB1-Normal28"/>
              <w:spacing w:line="240" w:lineRule="auto"/>
              <w:rPr>
                <w:noProof/>
              </w:rPr>
            </w:pPr>
            <w:r>
              <w:rPr>
                <w:noProof/>
              </w:rPr>
              <w:t>Επένδυση 1: Ανάπτυξη επιλεγμένων</w:t>
            </w:r>
            <w:r>
              <w:rPr>
                <w:noProof/>
              </w:rPr>
              <w:t xml:space="preserve"> βασικών ακαδημαϊκών χώρων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7ACCB11" w14:textId="77777777"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AF71030" w14:textId="77777777" w:rsidR="00522945" w:rsidRDefault="00426980">
            <w:pPr>
              <w:pStyle w:val="P68B1DB1-Normal28"/>
              <w:spacing w:line="240" w:lineRule="auto"/>
              <w:rPr>
                <w:noProof/>
              </w:rPr>
            </w:pPr>
            <w:r>
              <w:rPr>
                <w:noProof/>
              </w:rPr>
              <w:t xml:space="preserve">Αριθμός τετραγωνικών μέτρων νέας πανεπιστημιακής έκτασης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334C014"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9B99369"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58FC4F" w14:textId="77777777" w:rsidR="00522945" w:rsidRDefault="00426980">
            <w:pPr>
              <w:pStyle w:val="P68B1DB1-Normal28"/>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3D44262" w14:textId="77777777" w:rsidR="00522945" w:rsidRDefault="00426980">
            <w:pPr>
              <w:pStyle w:val="P68B1DB1-Normal28"/>
              <w:spacing w:line="240" w:lineRule="auto"/>
              <w:jc w:val="center"/>
              <w:rPr>
                <w:noProof/>
              </w:rPr>
            </w:pPr>
            <w:r>
              <w:rPr>
                <w:noProof/>
              </w:rPr>
              <w:t>100 000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10381B8" w14:textId="77777777" w:rsidR="00522945" w:rsidRDefault="00426980">
            <w:pPr>
              <w:pStyle w:val="P68B1DB1-Normal12"/>
              <w:spacing w:line="240" w:lineRule="auto"/>
              <w:jc w:val="center"/>
              <w:rPr>
                <w:noProof/>
                <w:color w:val="006100"/>
              </w:rPr>
            </w:pPr>
            <w:r>
              <w:rPr>
                <w:noProof/>
              </w:rPr>
              <w:t xml:space="preserve">  </w:t>
            </w:r>
            <w:r>
              <w:rPr>
                <w:noProof/>
                <w:color w:val="006100"/>
              </w:rPr>
              <w:t>ΤΡΊΜΗΝΟ 2</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4E943AB2" w14:textId="77777777"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79CAA1D" w14:textId="77777777" w:rsidR="00522945" w:rsidRDefault="00426980">
            <w:pPr>
              <w:pStyle w:val="P68B1DB1-Normal11"/>
              <w:spacing w:after="240" w:line="240" w:lineRule="auto"/>
              <w:rPr>
                <w:noProof/>
              </w:rPr>
            </w:pPr>
            <w:r>
              <w:rPr>
                <w:noProof/>
              </w:rPr>
              <w:t>Από τον συνολικό στόχο κατασκευής 111 000 m², κατασκευάζονται τουλάχιστον 100 000 m² νέων πανεπιστημιακών χώρων.</w:t>
            </w:r>
          </w:p>
        </w:tc>
      </w:tr>
      <w:tr w:rsidR="00522945" w14:paraId="540A7F1E"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1441BB78" w14:textId="77777777" w:rsidR="00522945" w:rsidRDefault="00426980">
            <w:pPr>
              <w:pStyle w:val="P68B1DB1-Normal28"/>
              <w:spacing w:line="240" w:lineRule="auto"/>
              <w:jc w:val="center"/>
              <w:rPr>
                <w:noProof/>
              </w:rPr>
            </w:pPr>
            <w:r>
              <w:rPr>
                <w:noProof/>
              </w:rPr>
              <w:t>181</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8C19DC5" w14:textId="77777777" w:rsidR="00522945" w:rsidRDefault="00426980">
            <w:pPr>
              <w:pStyle w:val="P68B1DB1-Normal28"/>
              <w:spacing w:line="240" w:lineRule="auto"/>
              <w:rPr>
                <w:noProof/>
              </w:rPr>
            </w:pPr>
            <w:r>
              <w:rPr>
                <w:noProof/>
              </w:rPr>
              <w:t>Μεταρρύθμιση 2: Στήριξη των μειονεκτούντων σχολείων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6CE6ABA" w14:textId="77777777"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67E14B71" w14:textId="77777777" w:rsidR="00522945" w:rsidRDefault="00426980">
            <w:pPr>
              <w:pStyle w:val="P68B1DB1-Normal28"/>
              <w:spacing w:line="240" w:lineRule="auto"/>
              <w:rPr>
                <w:noProof/>
              </w:rPr>
            </w:pPr>
            <w:r>
              <w:rPr>
                <w:noProof/>
              </w:rPr>
              <w:t xml:space="preserve">Αριθμός υποστηριζόμενων σχολείων σε μειονεκτική θέση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9182137"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BF1BCA"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99E1EE" w14:textId="77777777" w:rsidR="00522945" w:rsidRDefault="00426980">
            <w:pPr>
              <w:pStyle w:val="P68B1DB1-Normal28"/>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157D6797" w14:textId="77777777" w:rsidR="00522945" w:rsidRDefault="00426980">
            <w:pPr>
              <w:pStyle w:val="P68B1DB1-Normal28"/>
              <w:spacing w:line="240" w:lineRule="auto"/>
              <w:jc w:val="center"/>
              <w:rPr>
                <w:noProof/>
              </w:rPr>
            </w:pPr>
            <w:r>
              <w:rPr>
                <w:noProof/>
              </w:rPr>
              <w:t>400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6FBD690" w14:textId="77777777" w:rsidR="00522945" w:rsidRDefault="00426980">
            <w:pPr>
              <w:pStyle w:val="P68B1DB1-Normal28"/>
              <w:spacing w:line="240" w:lineRule="auto"/>
              <w:jc w:val="center"/>
              <w:rPr>
                <w:rFonts w:eastAsia="Times New Roman"/>
                <w:noProof/>
              </w:rPr>
            </w:pPr>
            <w:r>
              <w:rPr>
                <w:noProof/>
              </w:rPr>
              <w:t>ΤΡΊΜΗΝΟ 4</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6630977" w14:textId="77777777" w:rsidR="00522945" w:rsidRDefault="00426980">
            <w:pPr>
              <w:pStyle w:val="P68B1DB1-Normal28"/>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06EC1B8" w14:textId="77777777" w:rsidR="00522945" w:rsidRDefault="00426980">
            <w:pPr>
              <w:pStyle w:val="P68B1DB1-Normal28"/>
              <w:spacing w:line="240" w:lineRule="auto"/>
              <w:rPr>
                <w:noProof/>
              </w:rPr>
            </w:pPr>
            <w:r>
              <w:rPr>
                <w:noProof/>
              </w:rPr>
              <w:t>Το πρόγραμμα παρέχει στήριξη σε τουλάχιστον 400 σχολεία με υψηλό ποσοστό μειονεκτούντων μαθητών. Η στήριξη επικεντρώνεται στην κατάρτιση των εκπαιδευτικών ώστε να εργάζονται με ετερογενείς ομάδες και μειονεκτούντες μαθητές. Η επιλογή των σχολείων πραγματοπ</w:t>
            </w:r>
            <w:r>
              <w:rPr>
                <w:noProof/>
              </w:rPr>
              <w:t>οιείται από το Εθνικό Ινστιτούτο Παιδαγωγικής σε συνεργασία με την τσεχική σχολική επιθεώρηση, με βάση ένα σύνολο κριτηρίων, όπως το ποσοστό των μειονεκτούντων μαθητών, το ποσοστό μαθητών με διαφορετική μητρική γλώσσα και τα εκπαιδευτικά αποτελέσματα του σ</w:t>
            </w:r>
            <w:r>
              <w:rPr>
                <w:noProof/>
              </w:rPr>
              <w:t xml:space="preserve">χολείου. </w:t>
            </w:r>
          </w:p>
        </w:tc>
      </w:tr>
      <w:tr w:rsidR="00522945" w14:paraId="5EC692FE" w14:textId="77777777">
        <w:trPr>
          <w:trHeight w:val="436"/>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31BB827B" w14:textId="77777777" w:rsidR="00522945" w:rsidRDefault="00426980">
            <w:pPr>
              <w:pStyle w:val="P68B1DB1-Normal28"/>
              <w:spacing w:line="240" w:lineRule="auto"/>
              <w:jc w:val="center"/>
              <w:rPr>
                <w:noProof/>
              </w:rPr>
            </w:pPr>
            <w:r>
              <w:rPr>
                <w:noProof/>
              </w:rPr>
              <w:t>182</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18987B2" w14:textId="77777777" w:rsidR="00522945" w:rsidRDefault="00426980">
            <w:pPr>
              <w:pStyle w:val="P68B1DB1-Normal28"/>
              <w:spacing w:line="240" w:lineRule="auto"/>
              <w:rPr>
                <w:noProof/>
              </w:rPr>
            </w:pPr>
            <w:r>
              <w:rPr>
                <w:noProof/>
              </w:rPr>
              <w:t>Μεταρρύθμιση 2: Στήριξη των μειονεκτούντων σχολείων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27776E" w14:textId="77777777" w:rsidR="00522945" w:rsidRDefault="00426980">
            <w:pPr>
              <w:pStyle w:val="P68B1DB1-Normal28"/>
              <w:spacing w:line="240" w:lineRule="auto"/>
              <w:rPr>
                <w:noProof/>
              </w:rPr>
            </w:pPr>
            <w:r>
              <w:rPr>
                <w:noProof/>
              </w:rPr>
              <w:t>Ορόσημο</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491D808B" w14:textId="77777777" w:rsidR="00522945" w:rsidRDefault="00426980">
            <w:pPr>
              <w:pStyle w:val="P68B1DB1-Normal28"/>
              <w:spacing w:line="240" w:lineRule="auto"/>
              <w:rPr>
                <w:noProof/>
              </w:rPr>
            </w:pPr>
            <w:r>
              <w:rPr>
                <w:noProof/>
              </w:rPr>
              <w:t>Πρόταση νέου συστήματος χρηματοδότησης των σχολείων ανάλογα με το κοινωνικοοικονομικό μειονέκτημα</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D921B7" w14:textId="77777777" w:rsidR="00522945" w:rsidRDefault="00426980">
            <w:pPr>
              <w:pStyle w:val="P68B1DB1-Normal28"/>
              <w:spacing w:line="240" w:lineRule="auto"/>
              <w:rPr>
                <w:noProof/>
              </w:rPr>
            </w:pPr>
            <w:r>
              <w:rPr>
                <w:noProof/>
              </w:rPr>
              <w:t xml:space="preserve">Έγκριση από το Υπουργείο Παιδείας, Νεολαίας και Αθλητισμού της πρότασης </w:t>
            </w:r>
            <w:r>
              <w:rPr>
                <w:noProof/>
              </w:rPr>
              <w:t>χρηματοδότησης βάσει δεικτών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EF10BF"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56229C2" w14:textId="77777777" w:rsidR="00522945" w:rsidRDefault="00522945">
            <w:pPr>
              <w:spacing w:line="240" w:lineRule="auto"/>
              <w:jc w:val="center"/>
              <w:rPr>
                <w:noProof/>
                <w:color w:val="0061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1E8BE0F" w14:textId="77777777" w:rsidR="00522945" w:rsidRDefault="00522945">
            <w:pPr>
              <w:spacing w:line="240" w:lineRule="auto"/>
              <w:jc w:val="center"/>
              <w:rPr>
                <w:noProof/>
                <w:color w:val="006100"/>
                <w:sz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8D02356" w14:textId="77777777" w:rsidR="00522945" w:rsidRDefault="00426980">
            <w:pPr>
              <w:pStyle w:val="P68B1DB1-Normal28"/>
              <w:spacing w:line="240" w:lineRule="auto"/>
              <w:jc w:val="center"/>
              <w:rPr>
                <w:rFonts w:eastAsia="Times New Roman"/>
                <w:noProof/>
              </w:rPr>
            </w:pPr>
            <w:r>
              <w:rPr>
                <w:noProof/>
              </w:rPr>
              <w:t>ΤΡΊΜΗΝΟ 4</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3E86493" w14:textId="77777777" w:rsidR="00522945" w:rsidRDefault="00426980">
            <w:pPr>
              <w:pStyle w:val="P68B1DB1-Normal28"/>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5671613" w14:textId="77777777" w:rsidR="00522945" w:rsidRDefault="00426980">
            <w:pPr>
              <w:pStyle w:val="P68B1DB1-Normal28"/>
              <w:spacing w:line="240" w:lineRule="auto"/>
              <w:rPr>
                <w:noProof/>
              </w:rPr>
            </w:pPr>
            <w:r>
              <w:rPr>
                <w:noProof/>
              </w:rPr>
              <w:t>Η πρόταση για τη χρηματοδότηση βάσει δεικτών βασίζεται στα αποτελέσματα του προγράμματος στήριξης των σχολείων που βρίσκονται σε μειονεκτική θέση στο πλαίσιο της μεταρρύθμισης 2 (Στήριξη των μειονεκτούντων σχολείων). Ο δείκτης λαμβάνει υπόψη διάφορους δείκ</w:t>
            </w:r>
            <w:r>
              <w:rPr>
                <w:noProof/>
              </w:rPr>
              <w:t xml:space="preserve">τες του κοινωνικοοικονομικού πλεονεκτήματος των σχολείων, όπως τα εκπαιδευτικά αποτελέσματα, το ποσοστό μαθητών με κοινωνικό ή άλλο μειονέκτημα και το ποσοστό μαθητών με διαφορετική μητρική γλώσσα. </w:t>
            </w:r>
          </w:p>
        </w:tc>
      </w:tr>
      <w:tr w:rsidR="00522945" w14:paraId="10C51663"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03020E0B" w14:textId="77777777" w:rsidR="00522945" w:rsidRDefault="00426980">
            <w:pPr>
              <w:pStyle w:val="P68B1DB1-Normal28"/>
              <w:spacing w:line="240" w:lineRule="auto"/>
              <w:jc w:val="center"/>
              <w:rPr>
                <w:noProof/>
              </w:rPr>
            </w:pPr>
            <w:r>
              <w:rPr>
                <w:noProof/>
              </w:rPr>
              <w:t>183</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0E16177" w14:textId="77777777" w:rsidR="00522945" w:rsidRDefault="00426980">
            <w:pPr>
              <w:pStyle w:val="P68B1DB1-Normal28"/>
              <w:spacing w:line="240" w:lineRule="auto"/>
              <w:rPr>
                <w:noProof/>
              </w:rPr>
            </w:pPr>
            <w:r>
              <w:rPr>
                <w:noProof/>
              </w:rPr>
              <w:t xml:space="preserve">Επένδυση 2: Διδασκαλία μαθητών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64BED0" w14:textId="77777777"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0F92551" w14:textId="2A8B116E" w:rsidR="00522945" w:rsidRDefault="00426980">
            <w:pPr>
              <w:pStyle w:val="P68B1DB1-Normal28"/>
              <w:spacing w:line="240" w:lineRule="auto"/>
              <w:rPr>
                <w:noProof/>
              </w:rPr>
            </w:pPr>
            <w:r>
              <w:rPr>
                <w:noProof/>
              </w:rPr>
              <w:t xml:space="preserve">Αριθμός ατομικών εγγραφών για μαθήματα διδασκαλίας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11999E0"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30ED2E"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607F080" w14:textId="77777777" w:rsidR="00522945" w:rsidRDefault="00426980">
            <w:pPr>
              <w:pStyle w:val="P68B1DB1-Normal28"/>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9A242D4" w14:textId="77777777" w:rsidR="00522945" w:rsidRDefault="00426980">
            <w:pPr>
              <w:pStyle w:val="P68B1DB1-Normal28"/>
              <w:spacing w:line="240" w:lineRule="auto"/>
              <w:jc w:val="center"/>
              <w:rPr>
                <w:noProof/>
              </w:rPr>
            </w:pPr>
            <w:r>
              <w:rPr>
                <w:noProof/>
              </w:rPr>
              <w:t>500 000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0EAA12C" w14:textId="77777777" w:rsidR="00522945" w:rsidRDefault="00426980">
            <w:pPr>
              <w:pStyle w:val="P68B1DB1-Normal12"/>
              <w:spacing w:line="240" w:lineRule="auto"/>
              <w:jc w:val="center"/>
              <w:rPr>
                <w:rFonts w:eastAsia="Times New Roman"/>
                <w:noProof/>
              </w:rPr>
            </w:pPr>
            <w:r>
              <w:rPr>
                <w:noProof/>
              </w:rPr>
              <w:t xml:space="preserve">  </w:t>
            </w:r>
            <w:r>
              <w:rPr>
                <w:noProof/>
                <w:color w:val="006100"/>
              </w:rPr>
              <w:t>ΤΡΊΜΗΝΟ 4</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435ECE1" w14:textId="77777777" w:rsidR="00522945" w:rsidRDefault="00426980">
            <w:pPr>
              <w:pStyle w:val="P68B1DB1-Normal28"/>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530C774" w14:textId="58E752D5" w:rsidR="00522945" w:rsidRDefault="00426980">
            <w:pPr>
              <w:pStyle w:val="P68B1DB1-Normal28"/>
              <w:spacing w:line="240" w:lineRule="auto"/>
              <w:rPr>
                <w:noProof/>
              </w:rPr>
            </w:pPr>
            <w:r>
              <w:rPr>
                <w:noProof/>
              </w:rPr>
              <w:t xml:space="preserve">Η διδασκαλία παρέχεται μέσω τουλάχιστον 500 000 ατομικών εγγραφών για μαθήματα διδασκαλίας από μαθητές με σκοπό να βοηθήσει τους μαθητές που διατρέχουν κίνδυνο </w:t>
            </w:r>
            <w:r>
              <w:rPr>
                <w:noProof/>
              </w:rPr>
              <w:t>σχολικής αποτυχίας να αποκαταστήσουν τις μαθησιακές συνήθειες και να αποκτήσουν τις γνώσεις που προβλέπονται από τα προγράμματα σπουδών στα μαθηματικά, την τσεχική γλώσσα και μια ξένη γλώσσα.</w:t>
            </w:r>
          </w:p>
          <w:p w14:paraId="23CD29B0" w14:textId="2EC8D6D0" w:rsidR="00522945" w:rsidRDefault="00426980">
            <w:pPr>
              <w:pStyle w:val="P68B1DB1-Normal28"/>
              <w:spacing w:line="240" w:lineRule="auto"/>
              <w:rPr>
                <w:noProof/>
              </w:rPr>
            </w:pPr>
            <w:r>
              <w:rPr>
                <w:noProof/>
              </w:rPr>
              <w:t>Δημοσιεύεται αξιολόγηση των επιπτώσεων του μέτρου αυτού.</w:t>
            </w:r>
          </w:p>
        </w:tc>
      </w:tr>
    </w:tbl>
    <w:p w14:paraId="028B8AAC" w14:textId="77777777" w:rsidR="00522945" w:rsidRDefault="00522945">
      <w:pPr>
        <w:pBdr>
          <w:top w:val="nil"/>
          <w:left w:val="nil"/>
          <w:bottom w:val="nil"/>
          <w:right w:val="nil"/>
          <w:between w:val="nil"/>
        </w:pBdr>
        <w:spacing w:line="240" w:lineRule="auto"/>
        <w:jc w:val="both"/>
        <w:rPr>
          <w:rFonts w:eastAsia="Times New Roman"/>
          <w:noProof/>
          <w:color w:val="000000"/>
        </w:rPr>
        <w:sectPr w:rsidR="00522945" w:rsidSect="003A6FF0">
          <w:headerReference w:type="even" r:id="rId300"/>
          <w:headerReference w:type="default" r:id="rId301"/>
          <w:footerReference w:type="even" r:id="rId302"/>
          <w:footerReference w:type="default" r:id="rId303"/>
          <w:headerReference w:type="first" r:id="rId304"/>
          <w:footerReference w:type="first" r:id="rId305"/>
          <w:pgSz w:w="16839" w:h="11907" w:orient="landscape"/>
          <w:pgMar w:top="1134" w:right="1134" w:bottom="1134" w:left="1134" w:header="567" w:footer="567" w:gutter="0"/>
          <w:cols w:space="708"/>
          <w:docGrid w:linePitch="326"/>
        </w:sectPr>
      </w:pPr>
    </w:p>
    <w:p w14:paraId="22FD4E5E" w14:textId="29329C28" w:rsidR="00522945" w:rsidRDefault="00426980">
      <w:pPr>
        <w:pStyle w:val="P68B1DB1-Normal2"/>
        <w:keepNext/>
        <w:tabs>
          <w:tab w:val="left" w:pos="850"/>
        </w:tabs>
        <w:spacing w:line="240" w:lineRule="auto"/>
        <w:jc w:val="both"/>
        <w:outlineLvl w:val="0"/>
        <w:rPr>
          <w:noProof/>
        </w:rPr>
      </w:pPr>
      <w:r>
        <w:rPr>
          <w:noProof/>
        </w:rPr>
        <w:t xml:space="preserve">T. ΣΥΝΙΣΤΏΣΑ 3.3: Εκσυγχρονισμός των υπηρεσιών απασχόλησης και ανάπτυξη της αγοράς εργασίας </w:t>
      </w:r>
    </w:p>
    <w:p w14:paraId="6AB436DA" w14:textId="77777777" w:rsidR="00522945" w:rsidRDefault="00426980">
      <w:pPr>
        <w:pStyle w:val="P68B1DB1-Normal3"/>
        <w:spacing w:line="240" w:lineRule="auto"/>
        <w:jc w:val="both"/>
        <w:rPr>
          <w:noProof/>
        </w:rPr>
      </w:pPr>
      <w:r>
        <w:rPr>
          <w:noProof/>
        </w:rPr>
        <w:t xml:space="preserve">Αυτή η συνιστώσα του τσεχικού σχεδίου ανάκαμψης και ανθεκτικότητας συμβάλλει στην αντιμετώπιση </w:t>
      </w:r>
      <w:r>
        <w:rPr>
          <w:noProof/>
        </w:rPr>
        <w:t>διαφόρων προκλήσεων στον τομέα της αγοράς εργασίας και της κοινωνικής φροντίδας. Πρώτον, αποσκοπεί στην αύξηση της προσαρμοστικότητας του εργατικού δυναμικού με την ανάπτυξη των δεξιοτήτων του, ιδίως στον ψηφιακό τομέα. Δεύτερον, αποσκοπεί στην αντιμετώπισ</w:t>
      </w:r>
      <w:r>
        <w:rPr>
          <w:noProof/>
        </w:rPr>
        <w:t>η των συνεχιζόμενων ανισοτήτων μεταξύ των φύλων στην αγορά εργασίας, ιδίως της χαμηλής συμμετοχής των γυναικών με μικρά παιδιά στην αγορά εργασίας. Τρίτον, η συνιστώσα αποσκοπεί στον εκσυγχρονισμό και την επέκταση των κοινωνικών υπηρεσιών σύμφωνα με τις αρ</w:t>
      </w:r>
      <w:r>
        <w:rPr>
          <w:noProof/>
        </w:rPr>
        <w:t>χές της αποϊδρυματοποίησης και της ανεξάρτητης διαβίωσης, όπως περιγράφονται στη Σύμβαση των Ηνωμένων Εθνών για τα δικαιώματα των ατόμων με αναπηρία.</w:t>
      </w:r>
    </w:p>
    <w:p w14:paraId="1EA926B5" w14:textId="77777777" w:rsidR="00522945" w:rsidRDefault="00426980">
      <w:pPr>
        <w:pStyle w:val="P68B1DB1-Normal3"/>
        <w:spacing w:line="240" w:lineRule="auto"/>
        <w:jc w:val="both"/>
        <w:rPr>
          <w:noProof/>
        </w:rPr>
      </w:pPr>
      <w:r>
        <w:rPr>
          <w:noProof/>
        </w:rPr>
        <w:t>Η συνιστώσα στηρίζει την εφαρμογή της ειδικής ανά χώρα σύστασης 2, 2019, σύμφωνα με την οποία η Τσεχία προ</w:t>
      </w:r>
      <w:r>
        <w:rPr>
          <w:noProof/>
        </w:rPr>
        <w:t>ωθεί την απασχόληση των γυναικών με μικρά παιδιά, μεταξύ άλλων με τη βελτίωση της πρόσβασης σε οικονομικά προσιτή παιδική φροντίδα, και των μειονεκτουσών ομάδων, και της ειδικής ανά χώρα σύστασης 2 2020, σύμφωνα με την οποία η Τσεχία στηρίζει την απασχόλησ</w:t>
      </w:r>
      <w:r>
        <w:rPr>
          <w:noProof/>
        </w:rPr>
        <w:t>η μέσω ενεργητικών πολιτικών για την αγορά εργασίας, την παροχή δεξιοτήτων, συμπεριλαμβανομένων των ψηφιακών δεξιοτήτων, και την πρόσβαση στην ψηφιακή μάθηση.</w:t>
      </w:r>
    </w:p>
    <w:p w14:paraId="5A3EBB9A" w14:textId="77777777" w:rsidR="00522945" w:rsidRDefault="00426980">
      <w:pPr>
        <w:pStyle w:val="P68B1DB1-Normal3"/>
        <w:spacing w:line="240" w:lineRule="auto"/>
        <w:jc w:val="both"/>
        <w:rPr>
          <w:noProof/>
        </w:rPr>
      </w:pPr>
      <w:r>
        <w:rPr>
          <w:noProof/>
        </w:rPr>
        <w:t>Αναμένεται ότι κανένα μέτρο στη συνιστώσα αυτή δεν βλάπτει σημαντικά τους περιβαλλοντικούς στόχου</w:t>
      </w:r>
      <w:r>
        <w:rPr>
          <w:noProof/>
        </w:rPr>
        <w:t>ς κατά την έννοια του άρθρου 17 του κανονισμού (ΕΕ) 2020/852, λαμβανομένης υπόψη της περιγραφής των μέτρων και των μέτρων μετριασμού που ορίζονται στο σχέδιο σύμφωνα με την τεχνική καθοδήγηση σχετικά με την αρχή της μη πρόκλησης σημαντικής βλάβης (2021/C58</w:t>
      </w:r>
      <w:r>
        <w:rPr>
          <w:noProof/>
        </w:rPr>
        <w:t>/01).</w:t>
      </w:r>
    </w:p>
    <w:p w14:paraId="33AFF895" w14:textId="77777777" w:rsidR="00522945" w:rsidRDefault="00522945">
      <w:pPr>
        <w:spacing w:line="240" w:lineRule="auto"/>
        <w:jc w:val="both"/>
        <w:rPr>
          <w:rFonts w:eastAsia="Times New Roman"/>
          <w:i/>
          <w:noProof/>
        </w:rPr>
      </w:pPr>
    </w:p>
    <w:p w14:paraId="00E04CB7" w14:textId="0C0B7B91" w:rsidR="00522945" w:rsidRDefault="00426980">
      <w:pPr>
        <w:pStyle w:val="P68B1DB1-Normal32"/>
        <w:spacing w:line="240" w:lineRule="auto"/>
        <w:jc w:val="both"/>
        <w:rPr>
          <w:noProof/>
        </w:rPr>
      </w:pPr>
      <w:r>
        <w:rPr>
          <w:noProof/>
        </w:rPr>
        <w:t>Τ.1. Περιγραφή των μεταρρυθμίσεων και των επενδύσεων που είναι επιλέξιμες για λήψη μη επιστρεπτέας χρηματοδοτικής στήριξης</w:t>
      </w:r>
    </w:p>
    <w:p w14:paraId="37EBC121" w14:textId="77777777" w:rsidR="00522945" w:rsidRDefault="00426980">
      <w:pPr>
        <w:pStyle w:val="P68B1DB1-Normal26"/>
        <w:spacing w:line="240" w:lineRule="auto"/>
        <w:jc w:val="both"/>
        <w:rPr>
          <w:noProof/>
        </w:rPr>
      </w:pPr>
      <w:r>
        <w:rPr>
          <w:noProof/>
        </w:rPr>
        <w:t xml:space="preserve">Μεταρρύθμιση 1: Ανάπτυξη πολιτικών για την αγορά εργασίας </w:t>
      </w:r>
    </w:p>
    <w:p w14:paraId="6A5CCEC0" w14:textId="77777777" w:rsidR="00522945" w:rsidRDefault="00426980">
      <w:pPr>
        <w:pStyle w:val="P68B1DB1-Normal3"/>
        <w:spacing w:line="240" w:lineRule="auto"/>
        <w:jc w:val="both"/>
        <w:rPr>
          <w:noProof/>
        </w:rPr>
      </w:pPr>
      <w:r>
        <w:rPr>
          <w:noProof/>
        </w:rPr>
        <w:t>Στόχος της μεταρρύθμισης αυτής είναι η προώθηση της διά βίου μάθηση</w:t>
      </w:r>
      <w:r>
        <w:rPr>
          <w:noProof/>
        </w:rPr>
        <w:t xml:space="preserve">ς στην Τσεχία. Η μεταρρύθμιση συνίσταται σε σειρά συστημικών μέτρων: </w:t>
      </w:r>
    </w:p>
    <w:p w14:paraId="05749729" w14:textId="77777777" w:rsidR="00522945" w:rsidRDefault="00426980">
      <w:pPr>
        <w:pStyle w:val="P68B1DB1-Normal4"/>
        <w:numPr>
          <w:ilvl w:val="0"/>
          <w:numId w:val="169"/>
        </w:numPr>
        <w:pBdr>
          <w:top w:val="nil"/>
          <w:left w:val="nil"/>
          <w:bottom w:val="nil"/>
          <w:right w:val="nil"/>
          <w:between w:val="nil"/>
        </w:pBdr>
        <w:spacing w:line="259" w:lineRule="auto"/>
        <w:ind w:left="360"/>
        <w:jc w:val="both"/>
        <w:rPr>
          <w:noProof/>
        </w:rPr>
      </w:pPr>
      <w:r>
        <w:rPr>
          <w:noProof/>
        </w:rPr>
        <w:t>δημιουργία τριμερούς μηχανισμού, έως τις 31 Μαρτίου 2022, με τη συμμετοχή του Υπουργείου Εργασίας, του Υπουργείου Παιδείας, των εργοδοτών και των εκπροσώπων των συνδικαλιστικών οργανώσεω</w:t>
      </w:r>
      <w:r>
        <w:rPr>
          <w:noProof/>
        </w:rPr>
        <w:t xml:space="preserve">ν, για τον συντονισμό της ανάπτυξης προγραμμάτων διά βίου μάθησης σύμφωνα με την πραγματική και αναμενόμενη ζήτηση δεξιοτήτων· </w:t>
      </w:r>
    </w:p>
    <w:p w14:paraId="64D7B996" w14:textId="77777777" w:rsidR="00522945" w:rsidRDefault="00426980">
      <w:pPr>
        <w:pStyle w:val="P68B1DB1-Normal4"/>
        <w:numPr>
          <w:ilvl w:val="0"/>
          <w:numId w:val="169"/>
        </w:numPr>
        <w:pBdr>
          <w:top w:val="nil"/>
          <w:left w:val="nil"/>
          <w:bottom w:val="nil"/>
          <w:right w:val="nil"/>
          <w:between w:val="nil"/>
        </w:pBdr>
        <w:spacing w:line="259" w:lineRule="auto"/>
        <w:ind w:left="360"/>
        <w:jc w:val="both"/>
        <w:rPr>
          <w:noProof/>
        </w:rPr>
      </w:pPr>
      <w:r>
        <w:rPr>
          <w:noProof/>
        </w:rPr>
        <w:t>δημιουργία, έως τις 31 Δεκεμβρίου 2023, βάσης δεδομένων για μαθήματα επανειδίκευσης και αναβάθμισης των δεξιοτήτων, η οποία θα α</w:t>
      </w:r>
      <w:r>
        <w:rPr>
          <w:noProof/>
        </w:rPr>
        <w:t>υξήσει την προσφορά μαθημάτων επανεκπαίδευσης και θα βελτιώσει την αντιστοίχιση προσφοράς και ζήτησης· η βάση δεδομένων περιλαμβάνει τόσο προγράμματα επανειδίκευσης πιστοποιημένα σύμφωνα με τον νόμο περί απασχόλησης, όσο και μαθήματα που προσφέρονται από ε</w:t>
      </w:r>
      <w:r>
        <w:rPr>
          <w:noProof/>
        </w:rPr>
        <w:t xml:space="preserve">παγγελματικές σχολές και ιδρύματα τριτοβάθμιας εκπαίδευσης· </w:t>
      </w:r>
    </w:p>
    <w:p w14:paraId="42F7AA73" w14:textId="77777777" w:rsidR="00522945" w:rsidRDefault="00426980">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επέκταση των ομάδων-στόχων που μπορούν να συμμετέχουν στην επανεκπαίδευση που οργανώνει το Γραφείο Εργασίας σε εργαζομένους που διατρέχουν κίνδυνο επανατοποθέτησης και σε εργαζόμενους που </w:t>
      </w:r>
      <w:r>
        <w:rPr>
          <w:noProof/>
        </w:rPr>
        <w:t>αναζητούν αναβάθμιση δεξιοτήτων· αυτό αναμένεται να αυξήσει τη ζήτηση και την υιοθέτηση περαιτέρω εκπαίδευσης·</w:t>
      </w:r>
    </w:p>
    <w:p w14:paraId="3252DA64" w14:textId="77777777" w:rsidR="00522945" w:rsidRDefault="00426980">
      <w:pPr>
        <w:pStyle w:val="P68B1DB1-Normal4"/>
        <w:numPr>
          <w:ilvl w:val="0"/>
          <w:numId w:val="169"/>
        </w:numPr>
        <w:pBdr>
          <w:top w:val="nil"/>
          <w:left w:val="nil"/>
          <w:bottom w:val="nil"/>
          <w:right w:val="nil"/>
          <w:between w:val="nil"/>
        </w:pBdr>
        <w:spacing w:line="259" w:lineRule="auto"/>
        <w:ind w:left="360"/>
        <w:jc w:val="both"/>
        <w:rPr>
          <w:noProof/>
        </w:rPr>
      </w:pPr>
      <w:r>
        <w:rPr>
          <w:noProof/>
        </w:rPr>
        <w:t>δημιουργία, έως τις 31 Δεκεμβρίου 2025, τουλάχιστον 14 περιφερειακών κέντρων κατάρτισης (υπό την ευθύνη του Γραφείου Εργασίας) επαρκώς εξοπλισμέν</w:t>
      </w:r>
      <w:r>
        <w:rPr>
          <w:noProof/>
        </w:rPr>
        <w:t>ων για την παροχή διά βίου μάθησης στον τομέα των ψηφιακών τεχνολογιών και της Βιομηχανίας 4.0· αυτό θα επιτρέψει την ενισχυμένη συνεργασία με τις περιφερειακές επαγγελματικές σχολές και την πιο ευέλικτη παροχή μαθημάτων επανειδίκευσης ανάλογα με τις πραγμ</w:t>
      </w:r>
      <w:r>
        <w:rPr>
          <w:noProof/>
        </w:rPr>
        <w:t xml:space="preserve">ατικές ανάγκες της περιφερειακής αγοράς εργασίας (χωρίς την ανάγκη υποβολής προσφορών για προγράμματα επανειδίκευσης)· </w:t>
      </w:r>
    </w:p>
    <w:p w14:paraId="2F90F549" w14:textId="77777777" w:rsidR="00522945" w:rsidRDefault="00426980">
      <w:pPr>
        <w:pStyle w:val="P68B1DB1-Normal4"/>
        <w:numPr>
          <w:ilvl w:val="0"/>
          <w:numId w:val="169"/>
        </w:numPr>
        <w:pBdr>
          <w:top w:val="nil"/>
          <w:left w:val="nil"/>
          <w:bottom w:val="nil"/>
          <w:right w:val="nil"/>
          <w:between w:val="nil"/>
        </w:pBdr>
        <w:spacing w:line="259" w:lineRule="auto"/>
        <w:ind w:left="360"/>
        <w:jc w:val="both"/>
        <w:rPr>
          <w:noProof/>
        </w:rPr>
      </w:pPr>
      <w:r>
        <w:rPr>
          <w:noProof/>
        </w:rPr>
        <w:t>νομοθετική τροποποίηση, έως τις 31 Δεκεμβρίου 2025, για την αύξηση της ευελιξίας και της αποτελεσματικότητας των μαθημάτων επανεκπαίδευσ</w:t>
      </w:r>
      <w:r>
        <w:rPr>
          <w:noProof/>
        </w:rPr>
        <w:t xml:space="preserve">ης που διοργανώνει το Γραφείο Εργασίας και για την καλύτερη στόχευση της στήριξης στις πλέον ευάλωτες ομάδες. </w:t>
      </w:r>
    </w:p>
    <w:p w14:paraId="671ECBE2" w14:textId="77777777" w:rsidR="00522945" w:rsidRDefault="00426980">
      <w:pPr>
        <w:pStyle w:val="P68B1DB1-Normal3"/>
        <w:spacing w:line="240" w:lineRule="auto"/>
        <w:jc w:val="both"/>
        <w:rPr>
          <w:noProof/>
        </w:rPr>
      </w:pPr>
      <w:r>
        <w:rPr>
          <w:noProof/>
        </w:rPr>
        <w:t xml:space="preserve">Τα μεταρρυθμιστικά μέτρα θα ολοκληρωθούν έως τις 31 Δεκεμβρίου 2025. </w:t>
      </w:r>
    </w:p>
    <w:p w14:paraId="23807931" w14:textId="77777777" w:rsidR="00522945" w:rsidRDefault="00426980">
      <w:pPr>
        <w:pStyle w:val="P68B1DB1-Normal26"/>
        <w:spacing w:line="240" w:lineRule="auto"/>
        <w:jc w:val="both"/>
        <w:rPr>
          <w:noProof/>
        </w:rPr>
      </w:pPr>
      <w:r>
        <w:rPr>
          <w:noProof/>
        </w:rPr>
        <w:t>Μεταρρύθμιση 2: Εξασφάλιση βιώσιμης χρηματοδότησης των εγκαταστάσεων παιδικ</w:t>
      </w:r>
      <w:r>
        <w:rPr>
          <w:noProof/>
        </w:rPr>
        <w:t>ής φροντίδας</w:t>
      </w:r>
    </w:p>
    <w:p w14:paraId="12B60959" w14:textId="77777777" w:rsidR="00522945" w:rsidRDefault="00426980">
      <w:pPr>
        <w:pStyle w:val="P68B1DB1-Normal3"/>
        <w:spacing w:line="240" w:lineRule="auto"/>
        <w:jc w:val="both"/>
        <w:rPr>
          <w:noProof/>
        </w:rPr>
      </w:pPr>
      <w:r>
        <w:rPr>
          <w:noProof/>
        </w:rPr>
        <w:t xml:space="preserve">Στόχος του μέτρου αυτού είναι να ενισχυθεί η διαθεσιμότητα οικονομικά προσιτής παιδικής φροντίδας για παιδιά κάτω των τριών ετών, προκειμένου να διευκολυνθεί η επιστροφή των γονέων, ιδίως των μητέρων, για να εργαστούν μετά τη γονική άδεια. Η </w:t>
      </w:r>
      <w:r>
        <w:rPr>
          <w:noProof/>
        </w:rPr>
        <w:t>μεταρρύθμιση συνίσταται σε τροποποίηση του νόμου για την προσχολική φροντίδα, ο οποίος εξασφαλίζει σταθερή χρηματοδότηση των εγκαταστάσεων για παιδιά ηλικίας κάτω των τριών ετών. Η νομοθετική τροποποίηση αποσκοπεί επίσης στη διασφάλιση της πρόσβασης σε οικ</w:t>
      </w:r>
      <w:r>
        <w:rPr>
          <w:noProof/>
        </w:rPr>
        <w:t>ονομικά προσιτή παιδική φροντίδα για τα παιδιά κάτω των τριών ετών σε όλες τις περιφέρειες της Τσεχίας.</w:t>
      </w:r>
    </w:p>
    <w:p w14:paraId="6C9145D0" w14:textId="77777777" w:rsidR="00522945" w:rsidRDefault="00426980">
      <w:pPr>
        <w:pStyle w:val="P68B1DB1-Normal3"/>
        <w:spacing w:line="240" w:lineRule="auto"/>
        <w:jc w:val="both"/>
        <w:rPr>
          <w:noProof/>
        </w:rPr>
      </w:pPr>
      <w:r>
        <w:rPr>
          <w:noProof/>
        </w:rPr>
        <w:t>Η μεταρρύθμιση θα ολοκληρωθεί έως τις 31 Δεκεμβρίου 2023.</w:t>
      </w:r>
    </w:p>
    <w:p w14:paraId="1C303C65" w14:textId="77777777" w:rsidR="00522945" w:rsidRDefault="00426980">
      <w:pPr>
        <w:pStyle w:val="P68B1DB1-Normal26"/>
        <w:spacing w:line="240" w:lineRule="auto"/>
        <w:jc w:val="both"/>
        <w:rPr>
          <w:noProof/>
        </w:rPr>
      </w:pPr>
      <w:r>
        <w:rPr>
          <w:noProof/>
        </w:rPr>
        <w:t>Μεταρρύθμιση 3: Μεταρρύθμιση της μακροχρόνιας φροντίδας</w:t>
      </w:r>
    </w:p>
    <w:p w14:paraId="01899DAD" w14:textId="77777777" w:rsidR="00522945" w:rsidRDefault="00426980">
      <w:pPr>
        <w:pStyle w:val="P68B1DB1-Normal3"/>
        <w:spacing w:line="240" w:lineRule="auto"/>
        <w:jc w:val="both"/>
        <w:rPr>
          <w:noProof/>
        </w:rPr>
      </w:pPr>
      <w:r>
        <w:rPr>
          <w:noProof/>
        </w:rPr>
        <w:t>Η μεταρρύθμιση αποσκοπεί στην αντιμετώ</w:t>
      </w:r>
      <w:r>
        <w:rPr>
          <w:noProof/>
        </w:rPr>
        <w:t>πιση της πρόκλησης της κατακερματισμένης διακυβέρνησης και χρηματοδότησης της μακροχρόνιας φροντίδας και του χαμηλού ποσοστού υπηρεσιών σε επίπεδο κοινότητας και κατ’ οίκον στην Τσεχία. Το μέτρο συνίσταται σε νομοθετική μεταρρύθμιση, η οποία αποσκοπεί στην</w:t>
      </w:r>
      <w:r>
        <w:rPr>
          <w:noProof/>
        </w:rPr>
        <w:t xml:space="preserve"> ενσωμάτωση της υγειονομικής και κοινωνικής μακροχρόνιας περίθαλψης, στη διασφάλιση σταθερού συστήματος επαρκούς χρηματοδότησης ποιοτικών μακροπρόθεσμων υπηρεσιών, στην παροχή κινήτρων για φροντίδα σε επίπεδο κοινότητας και κατ’ οίκον, στην παροχή πρόσβαση</w:t>
      </w:r>
      <w:r>
        <w:rPr>
          <w:noProof/>
        </w:rPr>
        <w:t>ς σε ιδιωτικούς παρόχους και στη βελτίωση της εποπτείας της κοινωνικής φροντίδας. Έως τις 31 Δεκεμβρίου 2022, αναμένεται να θεσπιστεί ένα σύστημα χαρτογράφησης των κοινωνικών και μακροπρόθεσμων αναγκών και αναμένεται να εγκριθεί σχέδιο δράσης για την αποϊδ</w:t>
      </w:r>
      <w:r>
        <w:rPr>
          <w:noProof/>
        </w:rPr>
        <w:t xml:space="preserve">ρυματοποίηση. </w:t>
      </w:r>
    </w:p>
    <w:p w14:paraId="1772A50E" w14:textId="77777777" w:rsidR="00522945" w:rsidRDefault="00426980">
      <w:pPr>
        <w:pStyle w:val="P68B1DB1-Normal3"/>
        <w:spacing w:line="240" w:lineRule="auto"/>
        <w:jc w:val="both"/>
        <w:rPr>
          <w:noProof/>
        </w:rPr>
      </w:pPr>
      <w:r>
        <w:rPr>
          <w:noProof/>
        </w:rPr>
        <w:t>Η μεταρρύθμιση θα ολοκληρωθεί έως τις 31 Δεκεμβρίου 2023.</w:t>
      </w:r>
    </w:p>
    <w:p w14:paraId="6BF8AE9E" w14:textId="2FE4EA69" w:rsidR="00522945" w:rsidRDefault="00426980">
      <w:pPr>
        <w:pStyle w:val="P68B1DB1-Normal26"/>
        <w:spacing w:line="240" w:lineRule="auto"/>
        <w:jc w:val="both"/>
        <w:rPr>
          <w:noProof/>
        </w:rPr>
      </w:pPr>
      <w:r>
        <w:rPr>
          <w:noProof/>
        </w:rPr>
        <w:t xml:space="preserve">Μεταρρύθμιση 4: Μεταρρύθμιση όσον αφορά τη φροντίδα των παιδιών που διατρέχουν κίνδυνο </w:t>
      </w:r>
    </w:p>
    <w:p w14:paraId="0B0C72AE" w14:textId="11FF2055" w:rsidR="00522945" w:rsidRDefault="00426980">
      <w:pPr>
        <w:pStyle w:val="P68B1DB1-Normal3"/>
        <w:spacing w:line="240" w:lineRule="auto"/>
        <w:jc w:val="both"/>
        <w:rPr>
          <w:noProof/>
        </w:rPr>
      </w:pPr>
      <w:r>
        <w:rPr>
          <w:noProof/>
        </w:rPr>
        <w:t>Η μεταρρύθμιση αποσκοπεί στη βελτίωση των υπηρεσιών κοινωνικής μέριμνας για τα παιδιά που διατρ</w:t>
      </w:r>
      <w:r>
        <w:rPr>
          <w:noProof/>
        </w:rPr>
        <w:t>έχουν κίνδυνο, δηλαδή παιδιά των οποίων οι βασικές ανάγκες δεν μπορούν να καλυφθούν από τους πόρους της οικογένειάς τους, με την έναρξη ισχύος της τροποποίησης του νόμου περί κοινωνικής και νομικής προστασίας των παιδιών και με τον περιορισμό της τοποθέτησ</w:t>
      </w:r>
      <w:r>
        <w:rPr>
          <w:noProof/>
        </w:rPr>
        <w:t>ης παιδιών κάτω των τεσσάρων ετών σε ιδρύματα.</w:t>
      </w:r>
    </w:p>
    <w:p w14:paraId="0BC96AF2" w14:textId="04D52CB9" w:rsidR="00522945" w:rsidRDefault="00426980">
      <w:pPr>
        <w:pStyle w:val="P68B1DB1-Normal3"/>
        <w:spacing w:line="240" w:lineRule="auto"/>
        <w:jc w:val="both"/>
        <w:rPr>
          <w:noProof/>
        </w:rPr>
      </w:pPr>
      <w:r>
        <w:rPr>
          <w:noProof/>
        </w:rPr>
        <w:t>Η μεταρρύθμιση θα ολοκληρωθεί έως τις 31 Δεκεμβρίου 2024.</w:t>
      </w:r>
    </w:p>
    <w:p w14:paraId="2432CE33" w14:textId="25523664" w:rsidR="00522945" w:rsidRDefault="00426980">
      <w:pPr>
        <w:pStyle w:val="P68B1DB1-Normal26"/>
        <w:spacing w:line="240" w:lineRule="auto"/>
        <w:jc w:val="both"/>
        <w:rPr>
          <w:noProof/>
        </w:rPr>
      </w:pPr>
      <w:r>
        <w:rPr>
          <w:noProof/>
        </w:rPr>
        <w:t xml:space="preserve">Επένδυση 1: Ανάπτυξη πολιτικών για την αγορά εργασίας </w:t>
      </w:r>
    </w:p>
    <w:p w14:paraId="4C1D3DC6" w14:textId="77777777" w:rsidR="00522945" w:rsidRDefault="00426980">
      <w:pPr>
        <w:pStyle w:val="P68B1DB1-Normal3"/>
        <w:spacing w:line="240" w:lineRule="auto"/>
        <w:jc w:val="both"/>
        <w:rPr>
          <w:noProof/>
        </w:rPr>
      </w:pPr>
      <w:r>
        <w:rPr>
          <w:noProof/>
        </w:rPr>
        <w:t>Το μέτρο αποσκοπεί στην αύξηση της προσαρμοστικότητας του εργατικού δυναμικού στις μεταβαλλόμενε</w:t>
      </w:r>
      <w:r>
        <w:rPr>
          <w:noProof/>
        </w:rPr>
        <w:t xml:space="preserve">ς ανάγκες της αγοράς εργασίας. Το μέτρο περιλαμβάνει κυρίως έργα επανειδίκευσης και αναβάθμισης των δεξιοτήτων, με έμφαση σε άτομα με μειωμένη ικανότητα προσαρμογής στις μεταβαλλόμενες συνθήκες της αγοράς εργασίας. </w:t>
      </w:r>
    </w:p>
    <w:p w14:paraId="18D7C2D1" w14:textId="7DF39032" w:rsidR="00522945" w:rsidRDefault="00426980">
      <w:pPr>
        <w:pStyle w:val="P68B1DB1-Normal3"/>
        <w:spacing w:line="240" w:lineRule="auto"/>
        <w:jc w:val="both"/>
        <w:rPr>
          <w:noProof/>
        </w:rPr>
      </w:pPr>
      <w:r>
        <w:rPr>
          <w:noProof/>
        </w:rPr>
        <w:t>Η παροχή δεξιοτήτων, αφενός, διασφαλίζει</w:t>
      </w:r>
      <w:r>
        <w:rPr>
          <w:noProof/>
        </w:rPr>
        <w:t xml:space="preserve"> την προσφορά ειδικευμένου εργατικού δυναμικού, η οποία αποτελεί προϋπόθεση για την ανταγωνιστικότητα, και, αφετέρου, αποτρέπει την ανεργία και ενισχύει την κοινωνική συνοχή. Έως τις 31 Δεκεμβρίου 2025 παρέχεται αναβάθμιση δεξιοτήτων ή επανειδίκευση σε 130</w:t>
      </w:r>
      <w:r>
        <w:rPr>
          <w:noProof/>
        </w:rPr>
        <w:t>,000 άτομα σε ψηφιακές δεξιότητες ή άλλες δεξιότητες που απαιτούνται από την ψηφιακή μετάβαση και τη Βιομηχανία 4.0. Από τον αριθμό αυτό, 65,000 άτομα αναμένεται να λάβουν στήριξη μέσω του τσεχικού γραφείου εργασίας και άλλα 65,000 θα λάβουν στήριξη μέσω ε</w:t>
      </w:r>
      <w:r>
        <w:rPr>
          <w:noProof/>
        </w:rPr>
        <w:t>παγγελματικής κατάρτισης που παρέχεται απευθείας από τους εργοδότες (θα προτιμηθούν οι ΜΜΕ και οι αυτοαπασχολούμενοι) ή επαγγελματικές, επιχειρηματικές ή δημοτικές ενώσεις.</w:t>
      </w:r>
    </w:p>
    <w:p w14:paraId="28597AAF" w14:textId="77777777" w:rsidR="00522945" w:rsidRDefault="00426980">
      <w:pPr>
        <w:pStyle w:val="P68B1DB1-Normal3"/>
        <w:spacing w:line="240" w:lineRule="auto"/>
        <w:jc w:val="both"/>
        <w:rPr>
          <w:noProof/>
          <w:sz w:val="22"/>
        </w:rPr>
      </w:pPr>
      <w:r>
        <w:rPr>
          <w:noProof/>
        </w:rPr>
        <w:t>Η επένδυση ολοκληρώνεται έως τις 31 Δεκεμβρίου 2025.</w:t>
      </w:r>
    </w:p>
    <w:p w14:paraId="0BC44C3E" w14:textId="77777777" w:rsidR="00522945" w:rsidRDefault="00426980">
      <w:pPr>
        <w:pStyle w:val="P68B1DB1-Normal26"/>
        <w:keepNext/>
        <w:spacing w:line="240" w:lineRule="auto"/>
        <w:jc w:val="both"/>
        <w:rPr>
          <w:noProof/>
        </w:rPr>
      </w:pPr>
      <w:r>
        <w:rPr>
          <w:noProof/>
        </w:rPr>
        <w:t>Επένδυση 2: Αύξηση της ικανότη</w:t>
      </w:r>
      <w:r>
        <w:rPr>
          <w:noProof/>
        </w:rPr>
        <w:t>τας των εγκαταστάσεων παιδικής φροντίδας</w:t>
      </w:r>
    </w:p>
    <w:p w14:paraId="04AD90A3" w14:textId="77777777" w:rsidR="00522945" w:rsidRDefault="00426980">
      <w:pPr>
        <w:pStyle w:val="P68B1DB1-Normal3"/>
        <w:spacing w:line="240" w:lineRule="auto"/>
        <w:jc w:val="both"/>
        <w:rPr>
          <w:noProof/>
        </w:rPr>
      </w:pPr>
      <w:r>
        <w:rPr>
          <w:noProof/>
        </w:rPr>
        <w:t>Η επένδυση αποσκοπεί στην αύξηση της διαθεσιμότητας υπηρεσιών παιδικής φροντίδας για παιδιά ηλικίας κάτω των τριών ετών. Αυτό θα συμβάλει στην αντιμετώπιση της χαμηλής συμμετοχής των γυναικών με μικρά παιδιά στην αγ</w:t>
      </w:r>
      <w:r>
        <w:rPr>
          <w:noProof/>
        </w:rPr>
        <w:t xml:space="preserve">ορά εργασίας και στη μείωση των συνεχιζόμενων ανισοτήτων μεταξύ των φύλων στην αγορά εργασίας, οι οποίες μεταφράζονται σε υψηλό χάσμα μεταξύ των φύλων όσον αφορά την απασχόληση, το μισθολογικό χάσμα και το συνταξιοδοτικό χάσμα μεταξύ των φύλων. Η επένδυση </w:t>
      </w:r>
      <w:r>
        <w:rPr>
          <w:noProof/>
        </w:rPr>
        <w:t>αποσκοπεί επίσης στην αύξηση της πρόσβασης σε παιδική φροντίδα για οικογένειες με χαμηλότερα εισοδήματα που δεν έχουν την οικονομική δυνατότητα να προσφέρουν τις υφιστάμενες υπηρεσίες παιδικής φροντίδας, γεγονός που επιδεινώνει περαιτέρω τον κίνδυνο κοινων</w:t>
      </w:r>
      <w:r>
        <w:rPr>
          <w:noProof/>
        </w:rPr>
        <w:t xml:space="preserve">ικού αποκλεισμού και τα αδύναμα εκπαιδευτικά αποτελέσματα των παιδιών τους. Αναμένεται ότι η επένδυση θα αυξήσει τον αριθμό των ομάδων παιδιών και των βρεφονηπιακών σταθμών κατά 40 %. Η επένδυση περιλαμβάνει: </w:t>
      </w:r>
    </w:p>
    <w:p w14:paraId="119273D7" w14:textId="77777777" w:rsidR="00522945" w:rsidRDefault="00426980">
      <w:pPr>
        <w:pStyle w:val="P68B1DB1-Normal4"/>
        <w:numPr>
          <w:ilvl w:val="0"/>
          <w:numId w:val="169"/>
        </w:numPr>
        <w:pBdr>
          <w:top w:val="nil"/>
          <w:left w:val="nil"/>
          <w:bottom w:val="nil"/>
          <w:right w:val="nil"/>
          <w:between w:val="nil"/>
        </w:pBdr>
        <w:spacing w:line="259" w:lineRule="auto"/>
        <w:ind w:left="360"/>
        <w:jc w:val="both"/>
        <w:rPr>
          <w:noProof/>
        </w:rPr>
      </w:pPr>
      <w:r>
        <w:rPr>
          <w:noProof/>
        </w:rPr>
        <w:t>επενδύσεις σε νέα φυτώρια. Από τον συνολικό στ</w:t>
      </w:r>
      <w:r>
        <w:rPr>
          <w:noProof/>
        </w:rPr>
        <w:t xml:space="preserve">όχο της δημιουργίας 435 νέων φυτωρίων, δημιουργούνται τουλάχιστον 391· </w:t>
      </w:r>
    </w:p>
    <w:p w14:paraId="3A72C28B" w14:textId="77777777" w:rsidR="00522945" w:rsidRDefault="00426980">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ανακαίνιση των υφιστάμενων εγκαταστάσεων για συμμόρφωση με τα νέα τεχνικά πρότυπα (υγιεινή και πυρασφάλεια) που καθορίζονται από την τροποποίηση του νόμου για την ομάδα των παιδιών ή </w:t>
      </w:r>
      <w:r>
        <w:rPr>
          <w:noProof/>
        </w:rPr>
        <w:t>για την επέκταση της δυναμικότητας. Από τον συνολικό στόχο της ανακαίνισης 370 εγκαταστάσεων, τουλάχιστον 333 ανακαινίζονται.</w:t>
      </w:r>
    </w:p>
    <w:p w14:paraId="16C53EF1" w14:textId="0ECB228D" w:rsidR="00522945" w:rsidRDefault="00426980">
      <w:pPr>
        <w:pStyle w:val="P68B1DB1-Normal3"/>
        <w:numPr>
          <w:ilvl w:val="0"/>
          <w:numId w:val="169"/>
        </w:numPr>
        <w:pBdr>
          <w:top w:val="nil"/>
          <w:left w:val="nil"/>
          <w:bottom w:val="nil"/>
          <w:right w:val="nil"/>
          <w:between w:val="nil"/>
        </w:pBdr>
        <w:spacing w:line="259" w:lineRule="auto"/>
        <w:ind w:left="360"/>
        <w:jc w:val="both"/>
        <w:rPr>
          <w:noProof/>
          <w:color w:val="000000"/>
        </w:rPr>
      </w:pPr>
      <w:r>
        <w:rPr>
          <w:noProof/>
        </w:rPr>
        <w:t>Οι επενδύσεις σε νέες δυναμικότητες συμβάλλουν στην επίτευξη των κλιματικών στόχων αυξάνοντας την ενεργειακή απόδοση, όπως περιγρά</w:t>
      </w:r>
      <w:r>
        <w:rPr>
          <w:noProof/>
        </w:rPr>
        <w:t xml:space="preserve">φεται στον στόχο 190. </w:t>
      </w:r>
    </w:p>
    <w:p w14:paraId="4E4632F5" w14:textId="70E00AEB" w:rsidR="00522945" w:rsidRDefault="00426980">
      <w:pPr>
        <w:pStyle w:val="P68B1DB1-Normal3"/>
        <w:spacing w:line="240" w:lineRule="auto"/>
        <w:jc w:val="both"/>
        <w:rPr>
          <w:noProof/>
        </w:rPr>
      </w:pPr>
      <w:r>
        <w:rPr>
          <w:noProof/>
        </w:rPr>
        <w:t>Η επένδυση ολοκληρώνεται έως τις 31 Αυγούστου 2026.</w:t>
      </w:r>
    </w:p>
    <w:p w14:paraId="7DCC7532" w14:textId="77777777" w:rsidR="00522945" w:rsidRDefault="00426980">
      <w:pPr>
        <w:pStyle w:val="P68B1DB1-Normal26"/>
        <w:spacing w:line="240" w:lineRule="auto"/>
        <w:jc w:val="both"/>
        <w:rPr>
          <w:noProof/>
        </w:rPr>
      </w:pPr>
      <w:r>
        <w:rPr>
          <w:noProof/>
        </w:rPr>
        <w:t>Επένδυση 3: Ανάπτυξη και εκσυγχρονισμός των υποδομών κοινωνικής φροντίδας</w:t>
      </w:r>
    </w:p>
    <w:p w14:paraId="27B8EB66" w14:textId="77777777" w:rsidR="00522945" w:rsidRDefault="00426980">
      <w:pPr>
        <w:pStyle w:val="P68B1DB1-Normal3"/>
        <w:spacing w:line="240" w:lineRule="auto"/>
        <w:jc w:val="both"/>
        <w:rPr>
          <w:noProof/>
        </w:rPr>
      </w:pPr>
      <w:r>
        <w:rPr>
          <w:noProof/>
        </w:rPr>
        <w:t>Το μέτρο αυτό αποσκοπεί στην αντιμετώπιση της έλλειψης υποδομών κοινωνικής φροντίδας και της ανάγκης στήριξ</w:t>
      </w:r>
      <w:r>
        <w:rPr>
          <w:noProof/>
        </w:rPr>
        <w:t xml:space="preserve">ης της μετάβασης προς την κοινωνική και μακροχρόνια φροντίδα σε επίπεδο κοινότητας στην Τσεχική Δημοκρατία. </w:t>
      </w:r>
    </w:p>
    <w:p w14:paraId="2133B810" w14:textId="6F03F132" w:rsidR="00522945" w:rsidRDefault="00426980">
      <w:pPr>
        <w:pStyle w:val="P68B1DB1-Normal3"/>
        <w:spacing w:line="240" w:lineRule="auto"/>
        <w:jc w:val="both"/>
        <w:rPr>
          <w:noProof/>
        </w:rPr>
      </w:pPr>
      <w:r>
        <w:rPr>
          <w:noProof/>
        </w:rPr>
        <w:t xml:space="preserve">Οι επενδύσεις στηρίζουν τη δημιουργία πρόσθετων υποδομών για εγκαταστάσεις κοινωνικής φροντίδας, είτε με την ανακατασκευή υφιστάμενων κτιρίων είτε </w:t>
      </w:r>
      <w:r>
        <w:rPr>
          <w:noProof/>
        </w:rPr>
        <w:t>με νέες κατασκευές και την ανάπτυξη της υποδομής κοινωνικών υπηρεσιών για την πρόληψη και την παροχή συμβουλών. Τα εν λόγω επενδυτικά σχέδια υλοποιούνται με βάση την εκτίμηση των εδαφικών αναγκών· διασφάλιση ότι οι νέες και ανακαινισμένες κατοικίες διασφαλ</w:t>
      </w:r>
      <w:r>
        <w:rPr>
          <w:noProof/>
        </w:rPr>
        <w:t>ίζουν την πρόοδο προς την κατεύθυνση της Σύμβασης των Ηνωμένων Εθνών για τα δικαιώματα των ατόμων με αναπηρία. Οι επενδύσεις σε κατ’ οίκον και σε κοινοτικά περιβάλλοντα φροντίδας ευνοούνται και η αρχή της ελευθερίας επιλογής και της ανεξάρτητης διαβίωσης τ</w:t>
      </w:r>
      <w:r>
        <w:rPr>
          <w:noProof/>
        </w:rPr>
        <w:t xml:space="preserve">ηρείται για όλα τα επενδυτικά έργα. Επιπλέον, για να εξασφαλιστεί η πρόοδος προς την κατεύθυνση της Σύμβασης, ο νόμος περί κοινωνικών υπηρεσιών θα τροποποιηθεί, ιδίως σε τομείς που συνδέονται με τις επιθεωρήσεις των κοινωνικών υπηρεσιών και έναν μηχανισμό </w:t>
      </w:r>
      <w:r>
        <w:rPr>
          <w:noProof/>
        </w:rPr>
        <w:t>υποβολής καταγγελιών για τους πελάτες των κοινωνικών υπηρεσιών.</w:t>
      </w:r>
    </w:p>
    <w:p w14:paraId="2B7687A0" w14:textId="590EF13D" w:rsidR="00522945" w:rsidRDefault="00426980">
      <w:pPr>
        <w:pStyle w:val="P68B1DB1-Normal3"/>
        <w:spacing w:line="240" w:lineRule="auto"/>
        <w:jc w:val="both"/>
        <w:rPr>
          <w:rFonts w:ascii="Calibri" w:hAnsi="Calibri" w:cs="Calibri"/>
          <w:b/>
          <w:noProof/>
          <w:color w:val="000000"/>
          <w:sz w:val="22"/>
        </w:rPr>
      </w:pPr>
      <w:r>
        <w:rPr>
          <w:noProof/>
        </w:rPr>
        <w:t>Οι επενδύσεις σε νέες δυναμικότητες συμβάλλουν στην επίτευξη των στόχων για το κλίμα αυξάνοντας την ενεργειακή απόδοση, όπως περιγράφεται στους στόχους 194 και 195.</w:t>
      </w:r>
    </w:p>
    <w:p w14:paraId="7716D771" w14:textId="603FCBC8" w:rsidR="00522945" w:rsidRDefault="00426980">
      <w:pPr>
        <w:pStyle w:val="P68B1DB1-Normal4"/>
        <w:pBdr>
          <w:top w:val="nil"/>
          <w:left w:val="nil"/>
          <w:bottom w:val="nil"/>
          <w:right w:val="nil"/>
          <w:between w:val="nil"/>
        </w:pBdr>
        <w:spacing w:line="259" w:lineRule="auto"/>
        <w:jc w:val="both"/>
        <w:rPr>
          <w:rFonts w:ascii="Calibri" w:hAnsi="Calibri" w:cs="Calibri"/>
          <w:b/>
          <w:noProof/>
          <w:sz w:val="22"/>
        </w:rPr>
      </w:pPr>
      <w:r>
        <w:rPr>
          <w:noProof/>
        </w:rPr>
        <w:t>Επιπλέον, αγοράζονται τουλά</w:t>
      </w:r>
      <w:r>
        <w:rPr>
          <w:noProof/>
        </w:rPr>
        <w:t xml:space="preserve">χιστον 100 ηλεκτρικά οχήματα και το πολύ 151 υβριδικά με ρευματολήπτη για υπηρεσίες κοινωνικής πρόληψης, παροχής συμβουλών και κατ’ οίκον φροντίδας. </w:t>
      </w:r>
    </w:p>
    <w:p w14:paraId="425413C5" w14:textId="2EBF3AF8" w:rsidR="00522945" w:rsidRDefault="00426980">
      <w:pPr>
        <w:pStyle w:val="P68B1DB1-Normal3"/>
        <w:spacing w:line="240" w:lineRule="auto"/>
        <w:jc w:val="both"/>
        <w:rPr>
          <w:noProof/>
        </w:rPr>
      </w:pPr>
      <w:r>
        <w:rPr>
          <w:noProof/>
        </w:rPr>
        <w:t xml:space="preserve">Η επένδυση ολοκληρώνεται έως τις 31 Αυγούστου 2026. </w:t>
      </w:r>
    </w:p>
    <w:p w14:paraId="458EC3C4" w14:textId="3523033A" w:rsidR="00522945" w:rsidRDefault="00426980">
      <w:pPr>
        <w:pStyle w:val="P68B1DB1-Normal7"/>
        <w:pageBreakBefore/>
        <w:widowControl w:val="0"/>
        <w:spacing w:line="259" w:lineRule="auto"/>
        <w:jc w:val="both"/>
        <w:rPr>
          <w:rFonts w:eastAsia="Times New Roman"/>
          <w:noProof/>
          <w:color w:val="444444"/>
        </w:rPr>
      </w:pPr>
      <w:r>
        <w:rPr>
          <w:rFonts w:eastAsia="Times New Roman"/>
          <w:noProof/>
        </w:rPr>
        <w:t xml:space="preserve">Επένδυση 4: </w:t>
      </w:r>
      <w:r>
        <w:rPr>
          <w:noProof/>
        </w:rPr>
        <w:t xml:space="preserve">Ανάπτυξη και εκσυγχρονισμός των υποδομών </w:t>
      </w:r>
      <w:r>
        <w:rPr>
          <w:noProof/>
        </w:rPr>
        <w:t>στον τομέα της φροντίδας παιδιών που διατρέχουν κίνδυνο</w:t>
      </w:r>
    </w:p>
    <w:p w14:paraId="6D4F59AE" w14:textId="62D9B217" w:rsidR="00522945" w:rsidRDefault="00426980">
      <w:pPr>
        <w:widowControl w:val="0"/>
        <w:spacing w:line="259" w:lineRule="auto"/>
        <w:jc w:val="both"/>
        <w:rPr>
          <w:rFonts w:eastAsia="Times New Roman"/>
          <w:noProof/>
          <w:color w:val="000000" w:themeColor="text1"/>
        </w:rPr>
      </w:pPr>
      <w:r>
        <w:rPr>
          <w:noProof/>
        </w:rPr>
        <w:t>Η</w:t>
      </w:r>
      <w:r>
        <w:rPr>
          <w:rFonts w:eastAsia="Times New Roman"/>
          <w:noProof/>
          <w:color w:val="000000" w:themeColor="text1"/>
        </w:rPr>
        <w:t xml:space="preserve"> επένδυση αποσκοπεί στην αντιμετώπιση των </w:t>
      </w:r>
      <w:r>
        <w:rPr>
          <w:noProof/>
        </w:rPr>
        <w:t xml:space="preserve">ανεπαρκών υποδομών </w:t>
      </w:r>
      <w:r>
        <w:rPr>
          <w:rFonts w:eastAsia="Times New Roman"/>
          <w:noProof/>
        </w:rPr>
        <w:t xml:space="preserve">κοινωνικής </w:t>
      </w:r>
      <w:r>
        <w:rPr>
          <w:noProof/>
        </w:rPr>
        <w:t>φροντίδας για τα παιδιά που διατρέχουν κίνδυνο και στη στήριξη της διαδικασίας μετάβασης σε φροντίδα σε επίπεδο τοπικής κοινότη</w:t>
      </w:r>
      <w:r>
        <w:rPr>
          <w:noProof/>
        </w:rPr>
        <w:t>τας στην Τσεχική Δημοκρατία. Η επενδυτική στήριξη</w:t>
      </w:r>
      <w:r>
        <w:rPr>
          <w:rFonts w:eastAsia="Times New Roman"/>
          <w:noProof/>
          <w:color w:val="000000" w:themeColor="text1"/>
        </w:rPr>
        <w:t>συνίσταται</w:t>
      </w:r>
      <w:r>
        <w:rPr>
          <w:noProof/>
        </w:rPr>
        <w:t xml:space="preserve"> στην παροχή υποδομών κοινωνικής φροντίδας για παιδιά που διατρέχουν κίνδυνο μέσω της </w:t>
      </w:r>
      <w:r>
        <w:rPr>
          <w:rFonts w:eastAsia="Times New Roman"/>
          <w:noProof/>
          <w:color w:val="000000" w:themeColor="text1"/>
        </w:rPr>
        <w:t>ανακαίνισης</w:t>
      </w:r>
      <w:r>
        <w:rPr>
          <w:noProof/>
        </w:rPr>
        <w:t xml:space="preserve"> υφιστάμενων κτιρίων</w:t>
      </w:r>
      <w:r>
        <w:rPr>
          <w:rFonts w:eastAsia="Times New Roman"/>
          <w:noProof/>
          <w:color w:val="000000" w:themeColor="text1"/>
        </w:rPr>
        <w:t>, της κατασκευής νέων εγκαταστάσεων και/ή της αγοράς κατοικιών.</w:t>
      </w:r>
    </w:p>
    <w:p w14:paraId="7EB27AB5" w14:textId="722CFDFE" w:rsidR="00522945" w:rsidRDefault="00426980">
      <w:pPr>
        <w:pStyle w:val="P68B1DB1-Normal3"/>
        <w:widowControl w:val="0"/>
        <w:spacing w:line="259" w:lineRule="auto"/>
        <w:jc w:val="both"/>
        <w:rPr>
          <w:noProof/>
        </w:rPr>
        <w:sectPr w:rsidR="00522945" w:rsidSect="003A6FF0">
          <w:headerReference w:type="even" r:id="rId306"/>
          <w:headerReference w:type="default" r:id="rId307"/>
          <w:footerReference w:type="even" r:id="rId308"/>
          <w:footerReference w:type="default" r:id="rId309"/>
          <w:headerReference w:type="first" r:id="rId310"/>
          <w:footerReference w:type="first" r:id="rId311"/>
          <w:pgSz w:w="11907" w:h="16839"/>
          <w:pgMar w:top="1134" w:right="1134" w:bottom="1134" w:left="1134" w:header="567" w:footer="567" w:gutter="0"/>
          <w:cols w:space="720"/>
          <w:docGrid w:linePitch="326"/>
        </w:sectPr>
      </w:pPr>
      <w:r>
        <w:rPr>
          <w:noProof/>
          <w:color w:val="000000" w:themeColor="text1"/>
        </w:rPr>
        <w:t>Η επένδυση ολοκληρώνεται έως τις 31 Αυγούστου 202</w:t>
      </w:r>
      <w:r>
        <w:rPr>
          <w:noProof/>
          <w:color w:val="006100"/>
          <w:sz w:val="22"/>
        </w:rPr>
        <w:t>6.</w:t>
      </w:r>
    </w:p>
    <w:p w14:paraId="48CFD467" w14:textId="315F0A1E" w:rsidR="00522945" w:rsidRDefault="00426980">
      <w:pPr>
        <w:pStyle w:val="P68B1DB1-Normal33"/>
        <w:pBdr>
          <w:top w:val="nil"/>
          <w:left w:val="nil"/>
          <w:bottom w:val="nil"/>
          <w:right w:val="nil"/>
          <w:between w:val="nil"/>
        </w:pBdr>
        <w:tabs>
          <w:tab w:val="left" w:pos="993"/>
        </w:tabs>
        <w:spacing w:line="240" w:lineRule="auto"/>
        <w:jc w:val="both"/>
        <w:rPr>
          <w:noProof/>
          <w:color w:val="000000"/>
        </w:rPr>
      </w:pPr>
      <w:r>
        <w:rPr>
          <w:noProof/>
        </w:rPr>
        <w:t xml:space="preserve">Τ.2. Ορόσημα, στόχοι, δείκτες και χρονοδιάγραμμα για την παρακολούθηση και την υλοποίηση της μη επιστρεπτέας χρηματοδοτικής στήριξης </w:t>
      </w:r>
    </w:p>
    <w:tbl>
      <w:tblPr>
        <w:tblW w:w="0" w:type="auto"/>
        <w:jc w:val="center"/>
        <w:tblLayout w:type="fixed"/>
        <w:tblLook w:val="04A0" w:firstRow="1" w:lastRow="0" w:firstColumn="1" w:lastColumn="0" w:noHBand="0" w:noVBand="1"/>
      </w:tblPr>
      <w:tblGrid>
        <w:gridCol w:w="675"/>
        <w:gridCol w:w="1307"/>
        <w:gridCol w:w="1077"/>
        <w:gridCol w:w="1701"/>
        <w:gridCol w:w="1276"/>
        <w:gridCol w:w="1077"/>
        <w:gridCol w:w="1077"/>
        <w:gridCol w:w="850"/>
        <w:gridCol w:w="1134"/>
        <w:gridCol w:w="608"/>
        <w:gridCol w:w="4745"/>
      </w:tblGrid>
      <w:tr w:rsidR="00522945" w14:paraId="2C3F7FC2" w14:textId="77777777">
        <w:trPr>
          <w:trHeight w:val="107"/>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144D08" w14:textId="77777777" w:rsidR="00522945" w:rsidRDefault="00426980">
            <w:pPr>
              <w:pStyle w:val="P68B1DB1-Normal27"/>
              <w:spacing w:line="240" w:lineRule="auto"/>
              <w:jc w:val="center"/>
              <w:rPr>
                <w:noProof/>
              </w:rPr>
            </w:pPr>
            <w:r>
              <w:rPr>
                <w:noProof/>
              </w:rPr>
              <w:t>Αύξων NUM.</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DDC0F09" w14:textId="77777777" w:rsidR="00522945" w:rsidRDefault="00426980">
            <w:pPr>
              <w:pStyle w:val="P68B1DB1-Normal9"/>
              <w:spacing w:line="240" w:lineRule="auto"/>
              <w:jc w:val="center"/>
              <w:rPr>
                <w:noProof/>
              </w:rPr>
            </w:pPr>
            <w:r>
              <w:rPr>
                <w:noProof/>
              </w:rPr>
              <w:t xml:space="preserve">Σχετικό μέτρο </w:t>
            </w:r>
            <w:r>
              <w:rPr>
                <w:noProof/>
              </w:rPr>
              <w:t>(Μεταρρύθμιση ή Επενδύσεις)</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E39B206" w14:textId="77777777" w:rsidR="00522945" w:rsidRDefault="00426980">
            <w:pPr>
              <w:pStyle w:val="P68B1DB1-Normal9"/>
              <w:spacing w:line="240" w:lineRule="auto"/>
              <w:jc w:val="center"/>
              <w:rPr>
                <w:noProof/>
              </w:rPr>
            </w:pPr>
            <w:r>
              <w:rPr>
                <w:noProof/>
              </w:rPr>
              <w:t xml:space="preserve">Ορόσημο/Στόχος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66F5D6E" w14:textId="77777777" w:rsidR="00522945" w:rsidRDefault="00426980">
            <w:pPr>
              <w:pStyle w:val="P68B1DB1-Normal9"/>
              <w:spacing w:line="240" w:lineRule="auto"/>
              <w:jc w:val="center"/>
              <w:rPr>
                <w:noProof/>
              </w:rPr>
            </w:pPr>
            <w:r>
              <w:rPr>
                <w:noProof/>
              </w:rPr>
              <w:t xml:space="preserve">Όνομα </w:t>
            </w:r>
          </w:p>
        </w:tc>
        <w:tc>
          <w:tcPr>
            <w:tcW w:w="1276" w:type="dxa"/>
            <w:vMerge w:val="restart"/>
            <w:tcBorders>
              <w:top w:val="single" w:sz="8" w:space="0" w:color="auto"/>
              <w:left w:val="single" w:sz="4" w:space="0" w:color="auto"/>
              <w:right w:val="single" w:sz="4" w:space="0" w:color="auto"/>
            </w:tcBorders>
            <w:shd w:val="clear" w:color="auto" w:fill="BDD7EE"/>
            <w:vAlign w:val="center"/>
          </w:tcPr>
          <w:p w14:paraId="29602937" w14:textId="77777777" w:rsidR="00522945" w:rsidRDefault="00426980">
            <w:pPr>
              <w:pStyle w:val="P68B1DB1-Normal12"/>
              <w:spacing w:line="240" w:lineRule="auto"/>
              <w:jc w:val="center"/>
              <w:rPr>
                <w:noProof/>
              </w:rPr>
            </w:pPr>
            <w:r>
              <w:rPr>
                <w:rFonts w:eastAsia="Times New Roman"/>
                <w:b/>
                <w:noProof/>
              </w:rPr>
              <w:t>Ποιοτικοί δείκτες</w:t>
            </w:r>
            <w:r>
              <w:rPr>
                <w:noProof/>
              </w:rPr>
              <w:br/>
            </w:r>
            <w:r>
              <w:rPr>
                <w:rFonts w:eastAsia="Times New Roman"/>
                <w:b/>
                <w:noProof/>
              </w:rPr>
              <w:t xml:space="preserve"> (για ορόσημα) </w:t>
            </w:r>
          </w:p>
        </w:tc>
        <w:tc>
          <w:tcPr>
            <w:tcW w:w="2126"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19FE51" w14:textId="77777777" w:rsidR="00522945" w:rsidRDefault="00426980">
            <w:pPr>
              <w:pStyle w:val="P68B1DB1-Normal12"/>
              <w:spacing w:line="240" w:lineRule="auto"/>
              <w:jc w:val="center"/>
              <w:rPr>
                <w:noProof/>
              </w:rPr>
            </w:pPr>
            <w:r>
              <w:rPr>
                <w:rFonts w:eastAsia="Times New Roman"/>
                <w:b/>
                <w:noProof/>
              </w:rPr>
              <w:t>Ποσοτικοί δείκτες</w:t>
            </w:r>
            <w:r>
              <w:rPr>
                <w:noProof/>
              </w:rPr>
              <w:br/>
            </w:r>
            <w:r>
              <w:rPr>
                <w:rFonts w:eastAsia="Times New Roman"/>
                <w:b/>
                <w:noProof/>
              </w:rPr>
              <w:t xml:space="preserve"> (για τους στόχους)</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253E5360"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3115D91"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64F01BB5" w14:textId="77777777">
        <w:trPr>
          <w:trHeight w:val="173"/>
          <w:tblHeader/>
          <w:jc w:val="center"/>
        </w:trPr>
        <w:tc>
          <w:tcPr>
            <w:tcW w:w="675" w:type="dxa"/>
            <w:vMerge/>
            <w:tcBorders>
              <w:top w:val="single" w:sz="4" w:space="0" w:color="auto"/>
              <w:left w:val="single" w:sz="4" w:space="0" w:color="auto"/>
              <w:right w:val="single" w:sz="4" w:space="0" w:color="auto"/>
            </w:tcBorders>
            <w:vAlign w:val="center"/>
          </w:tcPr>
          <w:p w14:paraId="1B150787" w14:textId="77777777" w:rsidR="00522945" w:rsidRDefault="00522945">
            <w:pPr>
              <w:spacing w:line="240" w:lineRule="auto"/>
              <w:jc w:val="center"/>
              <w:rPr>
                <w:noProof/>
                <w:sz w:val="18"/>
              </w:rPr>
            </w:pPr>
          </w:p>
        </w:tc>
        <w:tc>
          <w:tcPr>
            <w:tcW w:w="1307" w:type="dxa"/>
            <w:vMerge/>
            <w:tcBorders>
              <w:top w:val="single" w:sz="4" w:space="0" w:color="auto"/>
              <w:left w:val="single" w:sz="4" w:space="0" w:color="auto"/>
              <w:right w:val="single" w:sz="4" w:space="0" w:color="auto"/>
            </w:tcBorders>
            <w:vAlign w:val="center"/>
          </w:tcPr>
          <w:p w14:paraId="10CE758D" w14:textId="77777777" w:rsidR="00522945" w:rsidRDefault="00522945">
            <w:pPr>
              <w:spacing w:line="240" w:lineRule="auto"/>
              <w:jc w:val="center"/>
              <w:rPr>
                <w:noProof/>
                <w:sz w:val="18"/>
              </w:rPr>
            </w:pPr>
          </w:p>
        </w:tc>
        <w:tc>
          <w:tcPr>
            <w:tcW w:w="1077" w:type="dxa"/>
            <w:vMerge/>
            <w:tcBorders>
              <w:top w:val="single" w:sz="4" w:space="0" w:color="auto"/>
              <w:left w:val="single" w:sz="4" w:space="0" w:color="auto"/>
              <w:right w:val="single" w:sz="4" w:space="0" w:color="auto"/>
            </w:tcBorders>
            <w:vAlign w:val="center"/>
          </w:tcPr>
          <w:p w14:paraId="5B805BD7" w14:textId="77777777" w:rsidR="00522945" w:rsidRDefault="00522945">
            <w:pPr>
              <w:spacing w:line="240" w:lineRule="auto"/>
              <w:jc w:val="center"/>
              <w:rPr>
                <w:noProof/>
                <w:sz w:val="18"/>
              </w:rPr>
            </w:pPr>
          </w:p>
        </w:tc>
        <w:tc>
          <w:tcPr>
            <w:tcW w:w="1701" w:type="dxa"/>
            <w:vMerge/>
            <w:tcBorders>
              <w:top w:val="single" w:sz="4" w:space="0" w:color="auto"/>
              <w:left w:val="single" w:sz="4" w:space="0" w:color="auto"/>
              <w:right w:val="single" w:sz="4" w:space="0" w:color="auto"/>
            </w:tcBorders>
            <w:vAlign w:val="center"/>
          </w:tcPr>
          <w:p w14:paraId="66503B18" w14:textId="77777777" w:rsidR="00522945" w:rsidRDefault="00522945">
            <w:pPr>
              <w:spacing w:line="240" w:lineRule="auto"/>
              <w:jc w:val="center"/>
              <w:rPr>
                <w:noProof/>
                <w:sz w:val="18"/>
              </w:rPr>
            </w:pPr>
          </w:p>
        </w:tc>
        <w:tc>
          <w:tcPr>
            <w:tcW w:w="1276" w:type="dxa"/>
            <w:vMerge/>
            <w:tcBorders>
              <w:top w:val="single" w:sz="4" w:space="0" w:color="auto"/>
              <w:left w:val="single" w:sz="4" w:space="0" w:color="auto"/>
              <w:right w:val="single" w:sz="4" w:space="0" w:color="auto"/>
            </w:tcBorders>
            <w:vAlign w:val="center"/>
          </w:tcPr>
          <w:p w14:paraId="2EF7E874" w14:textId="77777777" w:rsidR="00522945" w:rsidRDefault="00522945">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779D70B8" w14:textId="77777777" w:rsidR="00522945" w:rsidRDefault="00426980">
            <w:pPr>
              <w:pStyle w:val="P68B1DB1-Normal9"/>
              <w:spacing w:line="240" w:lineRule="auto"/>
              <w:jc w:val="center"/>
              <w:rPr>
                <w:noProof/>
              </w:rPr>
            </w:pPr>
            <w:r>
              <w:rPr>
                <w:noProof/>
              </w:rPr>
              <w:t>Μονάδα μέτρησης</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6DFA4717" w14:textId="77777777" w:rsidR="00522945" w:rsidRDefault="00426980">
            <w:pPr>
              <w:pStyle w:val="P68B1DB1-Normal9"/>
              <w:spacing w:line="240" w:lineRule="auto"/>
              <w:jc w:val="center"/>
              <w:rPr>
                <w:noProof/>
              </w:rPr>
            </w:pPr>
            <w:r>
              <w:rPr>
                <w:noProof/>
              </w:rPr>
              <w:t>Γραμμή βάσης</w:t>
            </w:r>
          </w:p>
        </w:tc>
        <w:tc>
          <w:tcPr>
            <w:tcW w:w="850" w:type="dxa"/>
            <w:tcBorders>
              <w:top w:val="nil"/>
              <w:left w:val="single" w:sz="8" w:space="0" w:color="auto"/>
              <w:bottom w:val="single" w:sz="8" w:space="0" w:color="auto"/>
              <w:right w:val="single" w:sz="8" w:space="0" w:color="000000" w:themeColor="text1"/>
            </w:tcBorders>
            <w:shd w:val="clear" w:color="auto" w:fill="BDD7EE"/>
            <w:vAlign w:val="center"/>
          </w:tcPr>
          <w:p w14:paraId="35862E20" w14:textId="77777777" w:rsidR="00522945" w:rsidRDefault="00426980">
            <w:pPr>
              <w:pStyle w:val="P68B1DB1-Normal9"/>
              <w:spacing w:line="240" w:lineRule="auto"/>
              <w:jc w:val="center"/>
              <w:rPr>
                <w:noProof/>
              </w:rPr>
            </w:pPr>
            <w:r>
              <w:rPr>
                <w:noProof/>
              </w:rPr>
              <w:t>Στόχοι</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7A44356" w14:textId="77777777" w:rsidR="00522945" w:rsidRDefault="00426980">
            <w:pPr>
              <w:pStyle w:val="P68B1DB1-Normal9"/>
              <w:spacing w:line="240" w:lineRule="auto"/>
              <w:jc w:val="center"/>
              <w:rPr>
                <w:noProof/>
              </w:rPr>
            </w:pPr>
            <w:r>
              <w:rPr>
                <w:noProof/>
              </w:rPr>
              <w:t>Τρίμηνο</w:t>
            </w:r>
          </w:p>
        </w:tc>
        <w:tc>
          <w:tcPr>
            <w:tcW w:w="608" w:type="dxa"/>
            <w:tcBorders>
              <w:top w:val="nil"/>
              <w:left w:val="single" w:sz="8" w:space="0" w:color="auto"/>
              <w:bottom w:val="single" w:sz="8" w:space="0" w:color="auto"/>
              <w:right w:val="single" w:sz="4" w:space="0" w:color="auto"/>
            </w:tcBorders>
            <w:shd w:val="clear" w:color="auto" w:fill="BDD7EE"/>
            <w:vAlign w:val="center"/>
          </w:tcPr>
          <w:p w14:paraId="73B81F8B" w14:textId="77777777" w:rsidR="00522945" w:rsidRDefault="00426980">
            <w:pPr>
              <w:pStyle w:val="P68B1DB1-Normal9"/>
              <w:spacing w:line="240" w:lineRule="auto"/>
              <w:jc w:val="center"/>
              <w:rPr>
                <w:noProof/>
              </w:rPr>
            </w:pPr>
            <w:r>
              <w:rPr>
                <w:noProof/>
              </w:rPr>
              <w:t>Έτος</w:t>
            </w:r>
          </w:p>
        </w:tc>
        <w:tc>
          <w:tcPr>
            <w:tcW w:w="4745" w:type="dxa"/>
            <w:vMerge/>
            <w:tcBorders>
              <w:bottom w:val="single" w:sz="4" w:space="0" w:color="auto"/>
              <w:right w:val="single" w:sz="4" w:space="0" w:color="auto"/>
            </w:tcBorders>
            <w:vAlign w:val="center"/>
          </w:tcPr>
          <w:p w14:paraId="799F0783" w14:textId="77777777" w:rsidR="00522945" w:rsidRDefault="00522945">
            <w:pPr>
              <w:spacing w:line="240" w:lineRule="auto"/>
              <w:jc w:val="center"/>
              <w:rPr>
                <w:noProof/>
                <w:sz w:val="18"/>
              </w:rPr>
            </w:pPr>
          </w:p>
        </w:tc>
      </w:tr>
      <w:tr w:rsidR="00522945" w14:paraId="7CB83F48" w14:textId="77777777">
        <w:trPr>
          <w:trHeight w:val="945"/>
          <w:jc w:val="center"/>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6A63D6FA" w14:textId="77777777" w:rsidR="00522945" w:rsidRDefault="00426980">
            <w:pPr>
              <w:pStyle w:val="P68B1DB1-Normal28"/>
              <w:spacing w:line="240" w:lineRule="auto"/>
              <w:jc w:val="center"/>
              <w:rPr>
                <w:noProof/>
              </w:rPr>
            </w:pPr>
            <w:r>
              <w:rPr>
                <w:noProof/>
              </w:rPr>
              <w:t>184</w:t>
            </w:r>
          </w:p>
        </w:tc>
        <w:tc>
          <w:tcPr>
            <w:tcW w:w="1307" w:type="dxa"/>
            <w:tcBorders>
              <w:top w:val="single" w:sz="4" w:space="0" w:color="auto"/>
              <w:left w:val="single" w:sz="8" w:space="0" w:color="auto"/>
              <w:bottom w:val="single" w:sz="8" w:space="0" w:color="auto"/>
              <w:right w:val="single" w:sz="8" w:space="0" w:color="auto"/>
            </w:tcBorders>
            <w:shd w:val="clear" w:color="auto" w:fill="C6EFCE"/>
            <w:vAlign w:val="center"/>
          </w:tcPr>
          <w:p w14:paraId="133B2810" w14:textId="77777777" w:rsidR="00522945" w:rsidRDefault="00426980">
            <w:pPr>
              <w:pStyle w:val="P68B1DB1-Normal28"/>
              <w:spacing w:after="0" w:line="240" w:lineRule="auto"/>
              <w:rPr>
                <w:noProof/>
              </w:rPr>
            </w:pPr>
            <w:r>
              <w:rPr>
                <w:noProof/>
              </w:rPr>
              <w:t>Μεταρρύθμιση 1: Ανάπτυξη πολιτικών για την αγορά εργασίας</w:t>
            </w:r>
          </w:p>
          <w:p w14:paraId="5F7CAF39" w14:textId="77777777" w:rsidR="00522945" w:rsidRDefault="00522945">
            <w:pPr>
              <w:spacing w:line="240" w:lineRule="auto"/>
              <w:rPr>
                <w:noProof/>
                <w:color w:val="006100"/>
                <w:sz w:val="18"/>
              </w:rPr>
            </w:pP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D5B0D80" w14:textId="77777777" w:rsidR="00522945" w:rsidRDefault="00426980">
            <w:pPr>
              <w:pStyle w:val="P68B1DB1-Normal28"/>
              <w:spacing w:after="0" w:line="240" w:lineRule="auto"/>
              <w:rPr>
                <w:noProof/>
              </w:rPr>
            </w:pPr>
            <w:r>
              <w:rPr>
                <w:noProof/>
              </w:rPr>
              <w:t>Ορόσημο</w:t>
            </w:r>
          </w:p>
          <w:p w14:paraId="3921C1A4" w14:textId="77777777" w:rsidR="00522945" w:rsidRDefault="00522945">
            <w:pPr>
              <w:spacing w:line="240" w:lineRule="auto"/>
              <w:rPr>
                <w:noProof/>
                <w:color w:val="006100"/>
                <w:sz w:val="18"/>
              </w:rPr>
            </w:pPr>
          </w:p>
        </w:tc>
        <w:tc>
          <w:tcPr>
            <w:tcW w:w="1701" w:type="dxa"/>
            <w:tcBorders>
              <w:top w:val="single" w:sz="4" w:space="0" w:color="auto"/>
              <w:left w:val="single" w:sz="8" w:space="0" w:color="auto"/>
              <w:bottom w:val="single" w:sz="8" w:space="0" w:color="auto"/>
              <w:right w:val="single" w:sz="8" w:space="0" w:color="auto"/>
            </w:tcBorders>
            <w:shd w:val="clear" w:color="auto" w:fill="C6EFCE"/>
            <w:vAlign w:val="center"/>
          </w:tcPr>
          <w:p w14:paraId="5F0E77C2" w14:textId="77777777" w:rsidR="00522945" w:rsidRDefault="00426980">
            <w:pPr>
              <w:pStyle w:val="P68B1DB1-Normal28"/>
              <w:spacing w:after="0" w:line="240" w:lineRule="auto"/>
              <w:rPr>
                <w:noProof/>
              </w:rPr>
            </w:pPr>
            <w:r>
              <w:rPr>
                <w:noProof/>
              </w:rPr>
              <w:t xml:space="preserve">Σύσταση της τριμερούς επιτροπής επανειδίκευσης και αναβάθμισης των δεξιοτήτων </w:t>
            </w:r>
          </w:p>
          <w:p w14:paraId="49153CBF" w14:textId="77777777" w:rsidR="00522945" w:rsidRDefault="00522945">
            <w:pPr>
              <w:spacing w:line="240" w:lineRule="auto"/>
              <w:rPr>
                <w:noProof/>
                <w:color w:val="006100"/>
                <w:sz w:val="18"/>
              </w:rPr>
            </w:pP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EC83B1C" w14:textId="77777777" w:rsidR="00522945" w:rsidRDefault="00426980">
            <w:pPr>
              <w:pStyle w:val="P68B1DB1-Normal28"/>
              <w:spacing w:line="240" w:lineRule="auto"/>
              <w:rPr>
                <w:noProof/>
              </w:rPr>
            </w:pPr>
            <w:r>
              <w:rPr>
                <w:noProof/>
              </w:rPr>
              <w:t xml:space="preserve">Έναρξη ισχύος διατάγματος για τη σύσταση μόνιμης επιτροπής επανειδίκευσης και </w:t>
            </w:r>
            <w:r>
              <w:rPr>
                <w:noProof/>
              </w:rPr>
              <w:t>αναβάθμισης δεξιοτήτων του Συμβουλίου Οικονομικής και Κοινωνικής Συμφωνίας (τριμερής)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908533"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52E22D" w14:textId="77777777"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FBB9A82" w14:textId="77777777" w:rsidR="00522945" w:rsidRDefault="00522945">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B2355FA" w14:textId="77777777" w:rsidR="00522945" w:rsidRDefault="00426980">
            <w:pPr>
              <w:pStyle w:val="P68B1DB1-Normal28"/>
              <w:spacing w:line="240" w:lineRule="auto"/>
              <w:jc w:val="center"/>
              <w:rPr>
                <w:noProof/>
              </w:rPr>
            </w:pPr>
            <w:r>
              <w:rPr>
                <w:noProof/>
              </w:rPr>
              <w:t>ΤΡΊΜΗΝΟ 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A62F1C" w14:textId="77777777" w:rsidR="00522945" w:rsidRDefault="00426980">
            <w:pPr>
              <w:pStyle w:val="P68B1DB1-Normal28"/>
              <w:spacing w:line="240" w:lineRule="auto"/>
              <w:jc w:val="center"/>
              <w:rPr>
                <w:noProof/>
              </w:rPr>
            </w:pPr>
            <w:r>
              <w:rPr>
                <w:noProof/>
              </w:rPr>
              <w:t>2022</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636A3676" w14:textId="300A4667" w:rsidR="00522945" w:rsidRDefault="00426980">
            <w:pPr>
              <w:pStyle w:val="P68B1DB1-Normal28"/>
              <w:spacing w:after="0" w:line="259" w:lineRule="auto"/>
              <w:contextualSpacing/>
              <w:rPr>
                <w:noProof/>
              </w:rPr>
            </w:pPr>
            <w:r>
              <w:rPr>
                <w:noProof/>
              </w:rPr>
              <w:t xml:space="preserve">Η επιτροπή επανειδίκευσης και αναβάθμισης δεξιοτήτων συντονίζει την ανάπτυξη της διά βίου μάθησης σύμφωνα με την πραγματική και την αναμενόμενη ζήτηση </w:t>
            </w:r>
            <w:r>
              <w:rPr>
                <w:noProof/>
              </w:rPr>
              <w:t>δεξιοτήτων. Αποτελείται από εκπροσώπους του Υπουργείου Εργασίας και Κοινωνικών Υποθέσεων, του Υπουργείου Παιδείας, Νεολαίας και Αθλητισμού, των ενώσεων εργοδοτών και των συνδικαλιστικών οργανώσεων.</w:t>
            </w:r>
          </w:p>
        </w:tc>
      </w:tr>
      <w:tr w:rsidR="00522945" w14:paraId="7A48B1D4" w14:textId="77777777">
        <w:trPr>
          <w:trHeight w:val="2263"/>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3609502" w14:textId="77777777" w:rsidR="00522945" w:rsidRDefault="00426980">
            <w:pPr>
              <w:pStyle w:val="P68B1DB1-Normal28"/>
              <w:spacing w:line="240" w:lineRule="auto"/>
              <w:jc w:val="center"/>
              <w:rPr>
                <w:noProof/>
              </w:rPr>
            </w:pPr>
            <w:r>
              <w:rPr>
                <w:noProof/>
              </w:rPr>
              <w:t>185</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6B413E46" w14:textId="77777777" w:rsidR="00522945" w:rsidRDefault="00426980">
            <w:pPr>
              <w:pStyle w:val="P68B1DB1-Normal28"/>
              <w:spacing w:line="240" w:lineRule="auto"/>
              <w:rPr>
                <w:noProof/>
              </w:rPr>
            </w:pPr>
            <w:r>
              <w:rPr>
                <w:noProof/>
              </w:rPr>
              <w:t xml:space="preserve">Μεταρρύθμιση 1: Ανάπτυξη πολιτικών για την αγορά </w:t>
            </w:r>
            <w:r>
              <w:rPr>
                <w:noProof/>
              </w:rPr>
              <w:t>εργασίας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FEE762" w14:textId="77777777" w:rsidR="00522945" w:rsidRDefault="00426980">
            <w:pPr>
              <w:pStyle w:val="P68B1DB1-Normal28"/>
              <w:spacing w:line="240" w:lineRule="auto"/>
              <w:rPr>
                <w:noProof/>
              </w:rPr>
            </w:pPr>
            <w:r>
              <w:rPr>
                <w:noProof/>
              </w:rPr>
              <w:t>Ορόσημο</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DFF806F" w14:textId="77777777" w:rsidR="00522945" w:rsidRDefault="00426980">
            <w:pPr>
              <w:pStyle w:val="P68B1DB1-Normal28"/>
              <w:spacing w:after="0" w:line="240" w:lineRule="auto"/>
              <w:rPr>
                <w:noProof/>
              </w:rPr>
            </w:pPr>
            <w:r>
              <w:rPr>
                <w:noProof/>
              </w:rPr>
              <w:t>Έναρξη ισχύος του τροποποιημένου νόμου για την απασχόληση με σκοπό την αύξηση της αποτελεσματικότητας των υπηρεσιών απασχόλησης και την καλύτερη στόχευση των πλέον ευάλωτων ομάδων</w:t>
            </w:r>
          </w:p>
          <w:p w14:paraId="1DEED008" w14:textId="77777777" w:rsidR="00522945" w:rsidRDefault="00426980">
            <w:pPr>
              <w:pStyle w:val="P68B1DB1-Normal28"/>
              <w:spacing w:line="240" w:lineRule="auto"/>
              <w:rPr>
                <w:noProof/>
              </w:rPr>
            </w:pPr>
            <w:r>
              <w:rPr>
                <w:noProof/>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DAF951A" w14:textId="77777777" w:rsidR="00522945" w:rsidRDefault="00426980">
            <w:pPr>
              <w:pStyle w:val="P68B1DB1-Normal28"/>
              <w:spacing w:line="240" w:lineRule="auto"/>
              <w:rPr>
                <w:noProof/>
              </w:rPr>
            </w:pPr>
            <w:r>
              <w:rPr>
                <w:noProof/>
              </w:rPr>
              <w:t>Διάταξη του τροποποιημένου νόμου περί απασχόλησης που ανα</w:t>
            </w:r>
            <w:r>
              <w:rPr>
                <w:noProof/>
              </w:rPr>
              <w:t xml:space="preserve">φέρει την έναρξη ισχύος του τροποποιημένου νόμου για την απασχόληση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F7EA41"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8E270FD" w14:textId="77777777"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2158EA7" w14:textId="77777777" w:rsidR="00522945" w:rsidRDefault="00522945">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00E4FFF" w14:textId="77777777" w:rsidR="00522945" w:rsidRDefault="00426980">
            <w:pPr>
              <w:pStyle w:val="P68B1DB1-Normal28"/>
              <w:spacing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101FAD61" w14:textId="77777777" w:rsidR="00522945" w:rsidRDefault="00426980">
            <w:pPr>
              <w:pStyle w:val="P68B1DB1-Normal28"/>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A4B0E26" w14:textId="77777777" w:rsidR="00522945" w:rsidRDefault="00426980">
            <w:pPr>
              <w:pStyle w:val="P68B1DB1-Normal28"/>
              <w:spacing w:after="240" w:line="240" w:lineRule="auto"/>
              <w:rPr>
                <w:noProof/>
              </w:rPr>
            </w:pPr>
            <w:r>
              <w:rPr>
                <w:noProof/>
              </w:rPr>
              <w:t xml:space="preserve">Ο νόμος </w:t>
            </w:r>
          </w:p>
          <w:p w14:paraId="1C6A8C37" w14:textId="77777777" w:rsidR="00522945" w:rsidRDefault="00426980">
            <w:pPr>
              <w:pStyle w:val="P68B1DB1-Normal28"/>
              <w:numPr>
                <w:ilvl w:val="0"/>
                <w:numId w:val="179"/>
              </w:numPr>
              <w:spacing w:after="0" w:line="259" w:lineRule="auto"/>
              <w:rPr>
                <w:noProof/>
              </w:rPr>
            </w:pPr>
            <w:r>
              <w:rPr>
                <w:noProof/>
              </w:rPr>
              <w:t>Παροχή ορισμού των μειονεκτούντων ατόμων στην αγορά εργασίας</w:t>
            </w:r>
          </w:p>
          <w:p w14:paraId="3E91ED9A" w14:textId="77777777" w:rsidR="00522945" w:rsidRDefault="00426980">
            <w:pPr>
              <w:pStyle w:val="P68B1DB1-Normal28"/>
              <w:numPr>
                <w:ilvl w:val="0"/>
                <w:numId w:val="179"/>
              </w:numPr>
              <w:spacing w:after="0" w:line="259" w:lineRule="auto"/>
              <w:rPr>
                <w:noProof/>
              </w:rPr>
            </w:pPr>
            <w:r>
              <w:rPr>
                <w:noProof/>
              </w:rPr>
              <w:t xml:space="preserve">καλύτερη στόχευση της στήριξης στις πλέον ευάλωτες ομάδες (ιδίως στα άτομα με χαμηλή ειδίκευση, τα </w:t>
            </w:r>
            <w:r>
              <w:rPr>
                <w:noProof/>
              </w:rPr>
              <w:t>αποκλεισμένα άτομα ή τα άτομα που διατρέχουν κίνδυνο κοινωνικού αποκλεισμού)</w:t>
            </w:r>
          </w:p>
          <w:p w14:paraId="7F54FBB1" w14:textId="77777777" w:rsidR="00522945" w:rsidRDefault="00426980">
            <w:pPr>
              <w:pStyle w:val="P68B1DB1-Normal28"/>
              <w:numPr>
                <w:ilvl w:val="0"/>
                <w:numId w:val="179"/>
              </w:numPr>
              <w:spacing w:after="240" w:line="259" w:lineRule="auto"/>
              <w:rPr>
                <w:noProof/>
              </w:rPr>
            </w:pPr>
            <w:r>
              <w:rPr>
                <w:noProof/>
              </w:rPr>
              <w:t>αύξηση της ευελιξίας και της αποτελεσματικότητας των μαθημάτων επανεκπαίδευσης που διοργανώνει το Γραφείο Εργασίας</w:t>
            </w:r>
          </w:p>
        </w:tc>
      </w:tr>
      <w:tr w:rsidR="00522945" w14:paraId="3706ACAF"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1DB0E05" w14:textId="77777777" w:rsidR="00522945" w:rsidRDefault="00426980">
            <w:pPr>
              <w:pStyle w:val="P68B1DB1-Normal28"/>
              <w:spacing w:line="240" w:lineRule="auto"/>
              <w:jc w:val="center"/>
              <w:rPr>
                <w:noProof/>
              </w:rPr>
            </w:pPr>
            <w:r>
              <w:rPr>
                <w:noProof/>
              </w:rPr>
              <w:t>186</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5BB5C755" w14:textId="77777777" w:rsidR="00522945" w:rsidRDefault="00426980">
            <w:pPr>
              <w:pStyle w:val="P68B1DB1-Normal28"/>
              <w:spacing w:line="240" w:lineRule="auto"/>
              <w:rPr>
                <w:noProof/>
              </w:rPr>
            </w:pPr>
            <w:r>
              <w:rPr>
                <w:noProof/>
              </w:rPr>
              <w:t>Μεταρρύθμιση 1: Ανάπτυξη πολιτικών για την αγορά εργασίας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ACE8D6" w14:textId="77777777" w:rsidR="00522945" w:rsidRDefault="00426980">
            <w:pPr>
              <w:pStyle w:val="P68B1DB1-Normal28"/>
              <w:spacing w:line="240" w:lineRule="auto"/>
              <w:rPr>
                <w:noProof/>
              </w:rPr>
            </w:pPr>
            <w:r>
              <w:rPr>
                <w:noProof/>
              </w:rPr>
              <w:t xml:space="preserve">Ορόσημο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F6D353A" w14:textId="77777777" w:rsidR="00522945" w:rsidRDefault="00426980">
            <w:pPr>
              <w:pStyle w:val="P68B1DB1-Normal28"/>
              <w:spacing w:line="240" w:lineRule="auto"/>
              <w:rPr>
                <w:noProof/>
              </w:rPr>
            </w:pPr>
            <w:r>
              <w:rPr>
                <w:noProof/>
              </w:rPr>
              <w:t>Βάση δεδομένων για τα μαθήματα επανειδίκευσης και αναβάθμισης των δεξιοτήτων</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4B9FE9F5" w14:textId="77777777" w:rsidR="00522945" w:rsidRDefault="00426980">
            <w:pPr>
              <w:pStyle w:val="P68B1DB1-Normal28"/>
              <w:spacing w:line="240" w:lineRule="auto"/>
              <w:rPr>
                <w:noProof/>
              </w:rPr>
            </w:pPr>
            <w:r>
              <w:rPr>
                <w:noProof/>
              </w:rPr>
              <w:t>Δημόσια βάση δεδομένων για τα μαθήματα αναβάθμισης των δεξιοτήτων και επανειδίκευσης που τέθηκαν σε λειτουργία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0DF2775"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BF989F9" w14:textId="77777777"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F2EE076" w14:textId="77777777" w:rsidR="00522945" w:rsidRDefault="00522945">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465E1E3" w14:textId="77777777" w:rsidR="00522945" w:rsidRDefault="00426980">
            <w:pPr>
              <w:pStyle w:val="P68B1DB1-Normal28"/>
              <w:spacing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397A531" w14:textId="77777777" w:rsidR="00522945" w:rsidRDefault="00426980">
            <w:pPr>
              <w:pStyle w:val="P68B1DB1-Normal28"/>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A93FF0" w14:textId="77777777" w:rsidR="00522945" w:rsidRDefault="00426980">
            <w:pPr>
              <w:pStyle w:val="P68B1DB1-Normal28"/>
              <w:spacing w:after="0" w:line="259" w:lineRule="auto"/>
              <w:contextualSpacing/>
              <w:rPr>
                <w:i/>
                <w:noProof/>
              </w:rPr>
            </w:pPr>
            <w:r>
              <w:rPr>
                <w:noProof/>
              </w:rPr>
              <w:t>Η βάση δεδομένων περιλαμβάνει προγράμματα</w:t>
            </w:r>
            <w:r>
              <w:rPr>
                <w:noProof/>
              </w:rPr>
              <w:t xml:space="preserve"> αναβάθμισης των δεξιοτήτων και επανειδίκευσης πιστοποιημένα σύμφωνα με τον νόμο περί απασχόλησης (που παρέχονται από το Γραφείο Εργασίας), καθώς και μαθήματα που προσφέρονται από επαγγελματικές σχολές, ιδρύματα τριτοβάθμιας εκπαίδευσης και άλλους παρόχους</w:t>
            </w:r>
            <w:r>
              <w:rPr>
                <w:noProof/>
              </w:rPr>
              <w:t>.</w:t>
            </w:r>
          </w:p>
        </w:tc>
      </w:tr>
      <w:tr w:rsidR="00522945" w14:paraId="452CB332" w14:textId="77777777">
        <w:trPr>
          <w:trHeight w:val="479"/>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161B8EE4" w14:textId="77777777" w:rsidR="00522945" w:rsidRDefault="00426980">
            <w:pPr>
              <w:pStyle w:val="P68B1DB1-Normal28"/>
              <w:spacing w:line="240" w:lineRule="auto"/>
              <w:jc w:val="center"/>
              <w:rPr>
                <w:noProof/>
              </w:rPr>
            </w:pPr>
            <w:r>
              <w:rPr>
                <w:noProof/>
              </w:rPr>
              <w:t>187</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3A458816" w14:textId="77777777" w:rsidR="00522945" w:rsidRDefault="00426980">
            <w:pPr>
              <w:pStyle w:val="P68B1DB1-Normal28"/>
              <w:spacing w:line="240" w:lineRule="auto"/>
              <w:rPr>
                <w:noProof/>
              </w:rPr>
            </w:pPr>
            <w:r>
              <w:rPr>
                <w:noProof/>
              </w:rPr>
              <w:t>Επένδυση 1: Ανάπτυξη πολιτικών για την αγορά εργασίας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88283DE" w14:textId="77777777" w:rsidR="00522945" w:rsidRDefault="00426980">
            <w:pPr>
              <w:pStyle w:val="P68B1DB1-Normal28"/>
              <w:spacing w:after="0" w:line="240" w:lineRule="auto"/>
              <w:rPr>
                <w:noProof/>
              </w:rPr>
            </w:pPr>
            <w:r>
              <w:rPr>
                <w:noProof/>
              </w:rPr>
              <w:t>Στόχος</w:t>
            </w:r>
          </w:p>
          <w:p w14:paraId="6209A740" w14:textId="77777777" w:rsidR="00522945" w:rsidRDefault="00522945">
            <w:pPr>
              <w:spacing w:line="240" w:lineRule="auto"/>
              <w:rPr>
                <w:noProof/>
                <w:color w:val="006100"/>
                <w:sz w:val="18"/>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76226A8" w14:textId="77777777" w:rsidR="00522945" w:rsidRDefault="00426980">
            <w:pPr>
              <w:pStyle w:val="P68B1DB1-Normal28"/>
              <w:spacing w:after="0" w:line="240" w:lineRule="auto"/>
              <w:rPr>
                <w:noProof/>
              </w:rPr>
            </w:pPr>
            <w:r>
              <w:rPr>
                <w:noProof/>
              </w:rPr>
              <w:t>Αριθμός ατόμων που έλαβαν επανειδίκευση και αναβάθμιση δεξιοτήτων σε ψηφιακές δεξιότητες και δεξιότητες που απαιτούνται για τη Βιομηχανία 4.0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B71BDCA"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58AE884" w14:textId="77777777" w:rsidR="00522945" w:rsidRDefault="00426980">
            <w:pPr>
              <w:pStyle w:val="P68B1DB1-Normal28"/>
              <w:spacing w:line="240" w:lineRule="auto"/>
              <w:rPr>
                <w:noProof/>
              </w:rPr>
            </w:pPr>
            <w:r>
              <w:rPr>
                <w:noProof/>
              </w:rPr>
              <w:t>Αριθμός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D06ECCA" w14:textId="77777777" w:rsidR="00522945" w:rsidRDefault="00426980">
            <w:pPr>
              <w:pStyle w:val="P68B1DB1-Normal28"/>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DB6DD3F" w14:textId="77777777" w:rsidR="00522945" w:rsidRDefault="00426980">
            <w:pPr>
              <w:pStyle w:val="P68B1DB1-Normal28"/>
              <w:spacing w:line="240" w:lineRule="auto"/>
              <w:jc w:val="center"/>
              <w:rPr>
                <w:noProof/>
              </w:rPr>
            </w:pPr>
            <w:r>
              <w:rPr>
                <w:noProof/>
              </w:rPr>
              <w:t>130 000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5287E4" w14:textId="77777777" w:rsidR="00522945" w:rsidRDefault="00426980">
            <w:pPr>
              <w:pStyle w:val="P68B1DB1-Normal28"/>
              <w:spacing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833ECAC" w14:textId="77777777" w:rsidR="00522945" w:rsidRDefault="00426980">
            <w:pPr>
              <w:pStyle w:val="P68B1DB1-Normal28"/>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B0B812F" w14:textId="77777777" w:rsidR="00522945" w:rsidRDefault="00426980">
            <w:pPr>
              <w:pStyle w:val="P68B1DB1-Normal28"/>
              <w:pBdr>
                <w:top w:val="nil"/>
                <w:left w:val="nil"/>
                <w:bottom w:val="nil"/>
                <w:right w:val="nil"/>
                <w:between w:val="nil"/>
              </w:pBdr>
              <w:spacing w:after="0" w:line="259" w:lineRule="auto"/>
              <w:rPr>
                <w:noProof/>
              </w:rPr>
            </w:pPr>
            <w:r>
              <w:rPr>
                <w:noProof/>
              </w:rPr>
              <w:t>Τουλάχιστον</w:t>
            </w:r>
            <w:r>
              <w:rPr>
                <w:noProof/>
              </w:rPr>
              <w:t xml:space="preserve"> 65 000 άτομα λαμβάνουν αναβάθμιση δεξιοτήτων ή επανειδίκευση σε ψηφιακές δεξιότητες. Επιπλέον, τουλάχιστον 65 000 άτομα θα λάβουν αναβάθμιση δεξιοτήτων ή επανειδίκευση στις δεξιότητες που απαιτούνται για τη Βιομηχανία 4.0.</w:t>
            </w:r>
          </w:p>
          <w:p w14:paraId="0367EE46" w14:textId="4202FD6B" w:rsidR="00522945" w:rsidRDefault="00426980">
            <w:pPr>
              <w:pStyle w:val="P68B1DB1-Normal28"/>
              <w:spacing w:line="240" w:lineRule="auto"/>
              <w:rPr>
                <w:noProof/>
              </w:rPr>
            </w:pPr>
            <w:r>
              <w:rPr>
                <w:noProof/>
              </w:rPr>
              <w:t>Στήριξη για την αναβάθμιση των δ</w:t>
            </w:r>
            <w:r>
              <w:rPr>
                <w:noProof/>
              </w:rPr>
              <w:t>εξιοτήτων και την επανειδίκευση παρέχεται μέσω του τσεχικού γραφείου εργασίας ή μέσω κατάρτισης σε επίπεδο εταιρείας που παρέχεται από εργοδότες ή επαγγελματικές, επιχειρηματικές ή δημοτικές ενώσεις. Τα κριτήρια επιλογής διασφαλίζουν ότι προτιμώνται οι ΜΜΕ</w:t>
            </w:r>
            <w:r>
              <w:rPr>
                <w:noProof/>
              </w:rPr>
              <w:t xml:space="preserve"> και οι αυτοαπασχολούμενοι.</w:t>
            </w:r>
          </w:p>
        </w:tc>
      </w:tr>
      <w:tr w:rsidR="00522945" w14:paraId="1A8C1190"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EE34EBE" w14:textId="77777777" w:rsidR="00522945" w:rsidRDefault="00426980">
            <w:pPr>
              <w:pStyle w:val="P68B1DB1-Normal28"/>
              <w:spacing w:line="240" w:lineRule="auto"/>
              <w:jc w:val="center"/>
              <w:rPr>
                <w:noProof/>
              </w:rPr>
            </w:pPr>
            <w:r>
              <w:rPr>
                <w:noProof/>
              </w:rPr>
              <w:t>188</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5150B719" w14:textId="77777777" w:rsidR="00522945" w:rsidRDefault="00426980">
            <w:pPr>
              <w:pStyle w:val="P68B1DB1-Normal28"/>
              <w:spacing w:line="240" w:lineRule="auto"/>
              <w:rPr>
                <w:noProof/>
              </w:rPr>
            </w:pPr>
            <w:r>
              <w:rPr>
                <w:noProof/>
              </w:rPr>
              <w:t>Μεταρρύθμιση 1: Ανάπτυξη πολιτικών για την αγορά εργασίας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08D1F63" w14:textId="77777777" w:rsidR="00522945" w:rsidRDefault="00426980">
            <w:pPr>
              <w:pStyle w:val="P68B1DB1-Normal28"/>
              <w:spacing w:line="240" w:lineRule="auto"/>
              <w:rPr>
                <w:noProof/>
              </w:rPr>
            </w:pPr>
            <w:r>
              <w:rPr>
                <w:noProof/>
              </w:rPr>
              <w:t>Στόχος</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0F9E29E" w14:textId="77777777" w:rsidR="00522945" w:rsidRDefault="00426980">
            <w:pPr>
              <w:pStyle w:val="P68B1DB1-Normal28"/>
              <w:spacing w:line="240" w:lineRule="auto"/>
              <w:rPr>
                <w:noProof/>
              </w:rPr>
            </w:pPr>
            <w:r>
              <w:rPr>
                <w:noProof/>
              </w:rPr>
              <w:t>Αριθμός περιφερειακών κέντρων κατάρτισης που δημιουργήθηκαν για την προώθηση της Βιομηχανίας 4.0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6D77B671"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49EEE3C"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0263DE8" w14:textId="77777777" w:rsidR="00522945" w:rsidRDefault="00426980">
            <w:pPr>
              <w:pStyle w:val="P68B1DB1-Normal28"/>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621930B" w14:textId="77777777" w:rsidR="00522945" w:rsidRDefault="00426980">
            <w:pPr>
              <w:pStyle w:val="P68B1DB1-Normal28"/>
              <w:spacing w:line="240" w:lineRule="auto"/>
              <w:jc w:val="center"/>
              <w:rPr>
                <w:noProof/>
              </w:rPr>
            </w:pPr>
            <w:r>
              <w:rPr>
                <w:noProof/>
              </w:rPr>
              <w:t>14</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12FBD1" w14:textId="77777777" w:rsidR="00522945" w:rsidRDefault="00426980">
            <w:pPr>
              <w:pStyle w:val="P68B1DB1-Normal28"/>
              <w:spacing w:line="240" w:lineRule="auto"/>
              <w:jc w:val="center"/>
              <w:rPr>
                <w:rFonts w:eastAsia="Times New Roman"/>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30535B97" w14:textId="77777777" w:rsidR="00522945" w:rsidRDefault="00426980">
            <w:pPr>
              <w:pStyle w:val="P68B1DB1-Normal28"/>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8ED8175" w14:textId="77777777" w:rsidR="00522945" w:rsidRDefault="00426980">
            <w:pPr>
              <w:pStyle w:val="P68B1DB1-Normal28"/>
              <w:spacing w:after="0" w:line="240" w:lineRule="auto"/>
              <w:rPr>
                <w:noProof/>
              </w:rPr>
            </w:pPr>
            <w:r>
              <w:rPr>
                <w:noProof/>
              </w:rPr>
              <w:t xml:space="preserve">Πρέπει να δημιουργηθούν, να </w:t>
            </w:r>
            <w:r>
              <w:rPr>
                <w:noProof/>
              </w:rPr>
              <w:t xml:space="preserve">εξοπλιστούν και να τεθούν σε λειτουργία τουλάχιστον 14 κέντρα κατάρτισης (ένα κέντρο ανά περιφέρεια). Τα κέντρα συστήνονται από το Γραφείο Εργασίας. Θα είναι εξοπλισμένοι για να παρέχουν μαθήματα αναβάθμισης των δεξιοτήτων και επανειδίκευσης στις ψηφιακές </w:t>
            </w:r>
            <w:r>
              <w:rPr>
                <w:noProof/>
              </w:rPr>
              <w:t>δεξιότητες και δεξιότητες που απαιτούνται για τη μετάβαση στη Βιομηχανία 4.0, σε συνεργασία με περιφερειακές επαγγελματικές σχολές.</w:t>
            </w:r>
          </w:p>
        </w:tc>
      </w:tr>
      <w:tr w:rsidR="00522945" w14:paraId="1012CD2B" w14:textId="77777777">
        <w:trPr>
          <w:trHeight w:val="1144"/>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0A8A93AA" w14:textId="77777777" w:rsidR="00522945" w:rsidRDefault="00426980">
            <w:pPr>
              <w:pStyle w:val="P68B1DB1-Normal28"/>
              <w:spacing w:line="240" w:lineRule="auto"/>
              <w:jc w:val="center"/>
              <w:rPr>
                <w:noProof/>
              </w:rPr>
            </w:pPr>
            <w:r>
              <w:rPr>
                <w:noProof/>
              </w:rPr>
              <w:t>189</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014F85C7" w14:textId="77777777" w:rsidR="00522945" w:rsidRDefault="00426980">
            <w:pPr>
              <w:pStyle w:val="P68B1DB1-Normal28"/>
              <w:spacing w:line="240" w:lineRule="auto"/>
              <w:rPr>
                <w:noProof/>
              </w:rPr>
            </w:pPr>
            <w:r>
              <w:rPr>
                <w:noProof/>
              </w:rPr>
              <w:t>Επένδυση 2: Αύξηση της ικανότητας των εγκαταστάσεων προσχολικής εκπαίδευσης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CBCC6D" w14:textId="77777777" w:rsidR="00522945" w:rsidRDefault="00426980">
            <w:pPr>
              <w:pStyle w:val="P68B1DB1-Normal28"/>
              <w:spacing w:line="240" w:lineRule="auto"/>
              <w:rPr>
                <w:noProof/>
              </w:rPr>
            </w:pPr>
            <w:r>
              <w:rPr>
                <w:noProof/>
              </w:rPr>
              <w:t>Στόχος</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F6E6716" w14:textId="77777777" w:rsidR="00522945" w:rsidRDefault="00426980">
            <w:pPr>
              <w:pStyle w:val="P68B1DB1-Normal28"/>
              <w:spacing w:line="240" w:lineRule="auto"/>
              <w:rPr>
                <w:noProof/>
              </w:rPr>
            </w:pPr>
            <w:r>
              <w:rPr>
                <w:noProof/>
              </w:rPr>
              <w:t xml:space="preserve">Αριθμός ανακαινισμένων υφιστάμενων προσχολικών εγκαταστάσεων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0975951B"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EE5E5AD"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4A918E1" w14:textId="77777777" w:rsidR="00522945" w:rsidRDefault="00426980">
            <w:pPr>
              <w:pStyle w:val="P68B1DB1-Normal28"/>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62C5377" w14:textId="77777777" w:rsidR="00522945" w:rsidRDefault="00426980">
            <w:pPr>
              <w:pStyle w:val="P68B1DB1-Normal12"/>
              <w:spacing w:line="240" w:lineRule="auto"/>
              <w:jc w:val="center"/>
              <w:rPr>
                <w:noProof/>
                <w:color w:val="006100"/>
              </w:rPr>
            </w:pPr>
            <w:r>
              <w:rPr>
                <w:noProof/>
                <w:color w:val="006100"/>
              </w:rPr>
              <w:t>333</w:t>
            </w:r>
            <w:r>
              <w:rPr>
                <w:noProof/>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D8AF35E" w14:textId="153BA44E" w:rsidR="00522945" w:rsidRDefault="00426980">
            <w:pPr>
              <w:pStyle w:val="P68B1DB1-Normal12"/>
              <w:spacing w:line="240" w:lineRule="auto"/>
              <w:jc w:val="center"/>
              <w:rPr>
                <w:rFonts w:eastAsia="Times New Roman"/>
                <w:noProof/>
              </w:rPr>
            </w:pPr>
            <w:r>
              <w:rPr>
                <w:noProof/>
              </w:rPr>
              <w:t xml:space="preserve">  </w:t>
            </w:r>
            <w:r>
              <w:rPr>
                <w:noProof/>
                <w:color w:val="006100"/>
              </w:rPr>
              <w:t>ΤΡΊΜΗΝΟ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6A72FCB" w14:textId="2C1AF15F"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6E16600" w14:textId="1BB14506" w:rsidR="00522945" w:rsidRDefault="00426980">
            <w:pPr>
              <w:pStyle w:val="P68B1DB1-Normal28"/>
              <w:spacing w:after="0" w:line="240" w:lineRule="auto"/>
              <w:rPr>
                <w:noProof/>
              </w:rPr>
            </w:pPr>
            <w:r>
              <w:rPr>
                <w:noProof/>
              </w:rPr>
              <w:t xml:space="preserve">Από τον συνολικό στόχο της ανακαίνισης 370 εγκαταστάσεων, τουλάχιστον 333 θα ανακαινιστούν, ώστε να συμμορφωθούν με τα νέα τεχνικά πρότυπα που ορίζονται στην </w:t>
            </w:r>
            <w:r>
              <w:rPr>
                <w:noProof/>
              </w:rPr>
              <w:t>τροποποίηση του νόμου αριθ. 247/2014 σχετικά με την παροχή υπηρεσιών παιδικής φροντίδας σε ομάδα παιδιών (νόμος για την ομάδα παιδιών) ή για την επέκταση της χωρητικότητας.</w:t>
            </w:r>
          </w:p>
        </w:tc>
      </w:tr>
      <w:tr w:rsidR="00522945" w14:paraId="7038B17E"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3C55A2D1" w14:textId="77777777" w:rsidR="00522945" w:rsidRDefault="00426980">
            <w:pPr>
              <w:pStyle w:val="P68B1DB1-Normal28"/>
              <w:spacing w:line="240" w:lineRule="auto"/>
              <w:jc w:val="center"/>
              <w:rPr>
                <w:noProof/>
              </w:rPr>
            </w:pPr>
            <w:r>
              <w:rPr>
                <w:noProof/>
              </w:rPr>
              <w:t>190</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3C540E9B" w14:textId="77777777" w:rsidR="00522945" w:rsidRDefault="00426980">
            <w:pPr>
              <w:pStyle w:val="P68B1DB1-Normal28"/>
              <w:spacing w:line="240" w:lineRule="auto"/>
              <w:rPr>
                <w:noProof/>
              </w:rPr>
            </w:pPr>
            <w:r>
              <w:rPr>
                <w:noProof/>
              </w:rPr>
              <w:t>Επένδυση 2: Αύξηση της ικανότητας των εγκαταστάσεων προσχολικής εκπαίδευσης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FC1329C" w14:textId="77777777" w:rsidR="00522945" w:rsidRDefault="00426980">
            <w:pPr>
              <w:pStyle w:val="P68B1DB1-Normal28"/>
              <w:spacing w:line="240" w:lineRule="auto"/>
              <w:rPr>
                <w:noProof/>
              </w:rPr>
            </w:pPr>
            <w:r>
              <w:rPr>
                <w:noProof/>
              </w:rPr>
              <w:t>Στόχος</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1BF96DD" w14:textId="77777777" w:rsidR="00522945" w:rsidRDefault="00426980">
            <w:pPr>
              <w:pStyle w:val="P68B1DB1-Normal28"/>
              <w:spacing w:line="240" w:lineRule="auto"/>
              <w:rPr>
                <w:noProof/>
              </w:rPr>
            </w:pPr>
            <w:r>
              <w:rPr>
                <w:noProof/>
              </w:rPr>
              <w:t xml:space="preserve">Αριθμός νέων εγκαταστάσεων προσχολικής εκπαίδευσης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E0B706F"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7E50520"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8027C4E" w14:textId="77777777" w:rsidR="00522945" w:rsidRDefault="00426980">
            <w:pPr>
              <w:pStyle w:val="P68B1DB1-Normal28"/>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267BAD1" w14:textId="77777777" w:rsidR="00522945" w:rsidRDefault="00426980">
            <w:pPr>
              <w:pStyle w:val="P68B1DB1-Normal12"/>
              <w:spacing w:line="240" w:lineRule="auto"/>
              <w:jc w:val="center"/>
              <w:rPr>
                <w:noProof/>
                <w:color w:val="006100"/>
              </w:rPr>
            </w:pPr>
            <w:r>
              <w:rPr>
                <w:noProof/>
                <w:color w:val="006100"/>
              </w:rPr>
              <w:t>391</w:t>
            </w:r>
            <w:r>
              <w:rPr>
                <w:noProof/>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076AEC8" w14:textId="20AA835C" w:rsidR="00522945" w:rsidRDefault="00426980">
            <w:pPr>
              <w:pStyle w:val="P68B1DB1-Normal12"/>
              <w:spacing w:line="240" w:lineRule="auto"/>
              <w:jc w:val="center"/>
              <w:rPr>
                <w:rFonts w:eastAsia="Times New Roman"/>
                <w:noProof/>
              </w:rPr>
            </w:pPr>
            <w:r>
              <w:rPr>
                <w:noProof/>
              </w:rPr>
              <w:t xml:space="preserve">  </w:t>
            </w:r>
            <w:r>
              <w:rPr>
                <w:noProof/>
                <w:color w:val="006100"/>
              </w:rPr>
              <w:t>ΤΡΊΜΗΝΟ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41BF3BE" w14:textId="487E1C97"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03856D9" w14:textId="4ADAA7E9" w:rsidR="00522945" w:rsidRDefault="00426980">
            <w:pPr>
              <w:pStyle w:val="P68B1DB1-Normal12"/>
              <w:spacing w:after="0" w:line="240" w:lineRule="auto"/>
              <w:rPr>
                <w:noProof/>
                <w:color w:val="006100"/>
              </w:rPr>
            </w:pPr>
            <w:r>
              <w:rPr>
                <w:noProof/>
                <w:color w:val="006100"/>
              </w:rPr>
              <w:t>Από τον γενικό στόχο της δημιουργίας 435 νέων φυτωρίων, δημιουργούνται τουλάχιστον 391, με την κατασκευή νέων κτιρίων και με την ανακαίνιση υφιστάμενων κτιρίων.</w:t>
            </w:r>
            <w:r>
              <w:rPr>
                <w:rFonts w:eastAsia="Times New Roman"/>
                <w:noProof/>
              </w:rPr>
              <w:t xml:space="preserve"> Οι</w:t>
            </w:r>
            <w:r>
              <w:rPr>
                <w:noProof/>
                <w:color w:val="006100"/>
              </w:rPr>
              <w:t>ανακαινίσεις τουλάχιστον 176 φυτωρίων επιτυγχάνουν εξοικονόμηση πρωτογενούς ενέργειας κατά τουλάχιστον 30 % ή μείωση κατά τουλάχιστον 30 % των άμεσων και έμμεσων εκπομπών αερίων του θερμοκηπίου και τουλάχιστον 98 νέες κατασκευές με ζήτηση πρωτογενούς εν</w:t>
            </w:r>
            <w:r>
              <w:rPr>
                <w:noProof/>
                <w:color w:val="006100"/>
              </w:rPr>
              <w:t>έργειας τουλάχιστον 20 % κάτω από την απαίτηση για κτίρια με σχεδόν μηδενική κατανάλωση ενέργειας.</w:t>
            </w:r>
          </w:p>
          <w:p w14:paraId="41AD67E0" w14:textId="2404F5C7" w:rsidR="00522945" w:rsidRDefault="00426980">
            <w:pPr>
              <w:pStyle w:val="P68B1DB1-Normal28"/>
              <w:numPr>
                <w:ilvl w:val="0"/>
                <w:numId w:val="196"/>
              </w:numPr>
              <w:pBdr>
                <w:top w:val="nil"/>
                <w:left w:val="nil"/>
                <w:bottom w:val="nil"/>
                <w:right w:val="nil"/>
                <w:between w:val="nil"/>
              </w:pBdr>
              <w:spacing w:after="0" w:line="259" w:lineRule="auto"/>
              <w:rPr>
                <w:noProof/>
              </w:rPr>
            </w:pPr>
            <w:r>
              <w:rPr>
                <w:noProof/>
              </w:rPr>
              <w:t>Επιπλέον, η (οι) πρόσκληση (-εις) για έργα που πληρούν αυτόν τον στόχο απαιτεί ένα ή περισσότερα από τα ακόλουθα: Η επένδυση περιλαμβάνει τη χρήση επιχορηγήσ</w:t>
            </w:r>
            <w:r>
              <w:rPr>
                <w:noProof/>
              </w:rPr>
              <w:t xml:space="preserve">εων ως εξής: Τα έργα είναι νέες κατασκευές με ζήτηση πρωτογενούς ενέργειας τουλάχιστον κατά 20 % χαμηλότερη από την απαίτηση για κτίρια με σχεδόν μηδενική κατανάλωση ενέργειας. </w:t>
            </w:r>
          </w:p>
          <w:p w14:paraId="3476D5EA" w14:textId="09E5AE47" w:rsidR="00522945" w:rsidRDefault="00426980">
            <w:pPr>
              <w:pStyle w:val="P68B1DB1-Normal28"/>
              <w:numPr>
                <w:ilvl w:val="0"/>
                <w:numId w:val="196"/>
              </w:numPr>
              <w:pBdr>
                <w:top w:val="nil"/>
                <w:left w:val="nil"/>
                <w:bottom w:val="nil"/>
                <w:right w:val="nil"/>
                <w:between w:val="nil"/>
              </w:pBdr>
              <w:spacing w:after="0" w:line="259" w:lineRule="auto"/>
              <w:rPr>
                <w:noProof/>
              </w:rPr>
            </w:pPr>
            <w:r>
              <w:rPr>
                <w:noProof/>
              </w:rPr>
              <w:t>Τα έργα είναι ανακαινίσεις που επιτυγχάνουν κατά μέσο όρο τουλάχιστον 30 % εξο</w:t>
            </w:r>
            <w:r>
              <w:rPr>
                <w:noProof/>
              </w:rPr>
              <w:t>ικονόμηση πρωτογενούς ενέργειας ή τουλάχιστον 30 % μείωση των άμεσων και έμμεσων εκπομπών αερίων του θερμοκηπίου.</w:t>
            </w:r>
          </w:p>
          <w:p w14:paraId="4DF94E2B" w14:textId="4B5B9A28" w:rsidR="00522945" w:rsidRDefault="00426980">
            <w:pPr>
              <w:pStyle w:val="P68B1DB1-Normal28"/>
              <w:numPr>
                <w:ilvl w:val="0"/>
                <w:numId w:val="196"/>
              </w:numPr>
              <w:pBdr>
                <w:top w:val="nil"/>
                <w:left w:val="nil"/>
                <w:bottom w:val="nil"/>
                <w:right w:val="nil"/>
                <w:between w:val="nil"/>
              </w:pBdr>
              <w:spacing w:after="0" w:line="259" w:lineRule="auto"/>
              <w:rPr>
                <w:noProof/>
              </w:rPr>
            </w:pPr>
            <w:r>
              <w:rPr>
                <w:noProof/>
              </w:rPr>
              <w:t xml:space="preserve">Τα έργα είναι άλλες ανακαινίσεις ενεργειακής απόδοσης. </w:t>
            </w:r>
          </w:p>
        </w:tc>
      </w:tr>
      <w:tr w:rsidR="00522945" w14:paraId="0363E3B4"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9FE21DD" w14:textId="77777777" w:rsidR="00522945" w:rsidRDefault="00426980">
            <w:pPr>
              <w:pStyle w:val="P68B1DB1-Normal28"/>
              <w:spacing w:line="240" w:lineRule="auto"/>
              <w:jc w:val="center"/>
              <w:rPr>
                <w:noProof/>
              </w:rPr>
            </w:pPr>
            <w:r>
              <w:rPr>
                <w:noProof/>
              </w:rPr>
              <w:t>191</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3565F520" w14:textId="77777777" w:rsidR="00522945" w:rsidRDefault="00426980">
            <w:pPr>
              <w:pStyle w:val="P68B1DB1-Normal28"/>
              <w:spacing w:line="240" w:lineRule="auto"/>
              <w:rPr>
                <w:noProof/>
              </w:rPr>
            </w:pPr>
            <w:r>
              <w:rPr>
                <w:noProof/>
              </w:rPr>
              <w:t>Επένδυση 2: Αύξηση της ικανότητας των εγκαταστάσεων προσχολικής εκπαίδευσης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799E4D" w14:textId="77777777" w:rsidR="00522945" w:rsidRDefault="00426980">
            <w:pPr>
              <w:pStyle w:val="P68B1DB1-Normal28"/>
              <w:spacing w:line="240" w:lineRule="auto"/>
              <w:rPr>
                <w:noProof/>
              </w:rPr>
            </w:pPr>
            <w:r>
              <w:rPr>
                <w:noProof/>
              </w:rPr>
              <w:t xml:space="preserve">Στόχος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BBAA301" w14:textId="77777777" w:rsidR="00522945" w:rsidRDefault="00426980">
            <w:pPr>
              <w:pStyle w:val="P68B1DB1-Normal28"/>
              <w:spacing w:line="240" w:lineRule="auto"/>
              <w:rPr>
                <w:noProof/>
              </w:rPr>
            </w:pPr>
            <w:r>
              <w:rPr>
                <w:noProof/>
              </w:rPr>
              <w:t>Αριθμός νέων θέσεων σε εγκαταστάσεις προσχολικής εκπαίδευσης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20C053A"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314DD2"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88363A1" w14:textId="77777777" w:rsidR="00522945" w:rsidRDefault="00426980">
            <w:pPr>
              <w:pStyle w:val="P68B1DB1-Normal28"/>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91F886" w14:textId="77777777" w:rsidR="00522945" w:rsidRDefault="00426980">
            <w:pPr>
              <w:pStyle w:val="P68B1DB1-Normal28"/>
              <w:spacing w:line="240" w:lineRule="auto"/>
              <w:jc w:val="center"/>
              <w:rPr>
                <w:noProof/>
              </w:rPr>
            </w:pPr>
            <w:r>
              <w:rPr>
                <w:noProof/>
              </w:rPr>
              <w:t>7430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F7E8C5" w14:textId="1435CB7F" w:rsidR="00522945" w:rsidRDefault="00426980">
            <w:pPr>
              <w:pStyle w:val="P68B1DB1-Normal12"/>
              <w:spacing w:line="240" w:lineRule="auto"/>
              <w:jc w:val="center"/>
              <w:rPr>
                <w:noProof/>
                <w:color w:val="006100"/>
              </w:rPr>
            </w:pPr>
            <w:r>
              <w:rPr>
                <w:noProof/>
              </w:rPr>
              <w:t xml:space="preserve">  </w:t>
            </w:r>
            <w:r>
              <w:rPr>
                <w:noProof/>
                <w:color w:val="006100"/>
              </w:rPr>
              <w:t>ΤΡΊΜΗΝΟ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EA9C154" w14:textId="6ECC8E3E"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6AA5B5" w14:textId="77777777" w:rsidR="00522945" w:rsidRDefault="00426980">
            <w:pPr>
              <w:pStyle w:val="P68B1DB1-Normal28"/>
              <w:spacing w:after="0" w:line="259" w:lineRule="auto"/>
              <w:contextualSpacing/>
              <w:rPr>
                <w:noProof/>
              </w:rPr>
            </w:pPr>
            <w:r>
              <w:rPr>
                <w:noProof/>
              </w:rPr>
              <w:t xml:space="preserve">Δημιουργία τουλάχιστον 7430 νέων θέσεων σε εγκαταστάσεις προσχολικής εκπαίδευσης για παιδιά ηλικίας κάτω των τριών ετών. Οι μηχανισμοί αυτοί είναι διαφορετικοί από τους μηχανισμούς που χρηματοδοτούνται από άλλα χρηματοδοτικά προγράμματα της Ένωσης. </w:t>
            </w:r>
          </w:p>
        </w:tc>
      </w:tr>
      <w:tr w:rsidR="00522945" w14:paraId="74F3B1F4"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A2326CA" w14:textId="77777777" w:rsidR="00522945" w:rsidRDefault="00426980">
            <w:pPr>
              <w:pStyle w:val="P68B1DB1-Normal28"/>
              <w:spacing w:line="240" w:lineRule="auto"/>
              <w:jc w:val="center"/>
              <w:rPr>
                <w:noProof/>
              </w:rPr>
            </w:pPr>
            <w:r>
              <w:rPr>
                <w:noProof/>
              </w:rPr>
              <w:t>192</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2193E847" w14:textId="77777777" w:rsidR="00522945" w:rsidRDefault="00426980">
            <w:pPr>
              <w:pStyle w:val="P68B1DB1-Normal28"/>
              <w:spacing w:line="240" w:lineRule="auto"/>
              <w:rPr>
                <w:noProof/>
              </w:rPr>
            </w:pPr>
            <w:r>
              <w:rPr>
                <w:noProof/>
              </w:rPr>
              <w:t xml:space="preserve">Μεταρρύθμιση 2: Διασφάλιση της βιωσιμότητας της χρηματοδότησης των εγκαταστάσεων παιδικής φροντίδας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242BDEA" w14:textId="77777777" w:rsidR="00522945" w:rsidRDefault="00426980">
            <w:pPr>
              <w:pStyle w:val="P68B1DB1-Normal28"/>
              <w:spacing w:line="240" w:lineRule="auto"/>
              <w:rPr>
                <w:noProof/>
              </w:rPr>
            </w:pPr>
            <w:r>
              <w:rPr>
                <w:noProof/>
              </w:rPr>
              <w:t xml:space="preserve">Ορόσημο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157C96D9" w14:textId="331A1A80" w:rsidR="00522945" w:rsidRDefault="00426980">
            <w:pPr>
              <w:pStyle w:val="P68B1DB1-Normal28"/>
              <w:spacing w:line="240" w:lineRule="auto"/>
              <w:rPr>
                <w:noProof/>
              </w:rPr>
            </w:pPr>
            <w:r>
              <w:rPr>
                <w:noProof/>
              </w:rPr>
              <w:t>Έναρξη ισχύος του νόμου για την παιδική φροντίδα (τροποποίηση του νόμου αριθ. 247/2014 σχετικά με την παροχή υπηρεσιών παιδικής φροντίδας σε ομάδα</w:t>
            </w:r>
            <w:r>
              <w:rPr>
                <w:noProof/>
              </w:rPr>
              <w:t xml:space="preserve"> παιδιών)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7B3B854" w14:textId="0B775DCB" w:rsidR="00522945" w:rsidRDefault="00426980">
            <w:pPr>
              <w:pStyle w:val="P68B1DB1-Normal28"/>
              <w:spacing w:line="240" w:lineRule="auto"/>
              <w:rPr>
                <w:noProof/>
              </w:rPr>
            </w:pPr>
            <w:r>
              <w:rPr>
                <w:noProof/>
              </w:rPr>
              <w:t>Διάταξη του νόμου για την παιδική φροντίδα (τροποποίηση του νόμου αριθ. 247/2014 σχετικά με την παροχή υπηρεσιών παιδικής φροντίδας σε ομάδα παιδιών) που αναφέρει την έναρξη ισχύος του νόμου</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4B362E0"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0E52EF4" w14:textId="77777777"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46F89F" w14:textId="77777777" w:rsidR="00522945" w:rsidRDefault="00522945">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4BCA529" w14:textId="77777777" w:rsidR="00522945" w:rsidRDefault="00426980">
            <w:pPr>
              <w:pStyle w:val="P68B1DB1-Normal12"/>
              <w:spacing w:line="240" w:lineRule="auto"/>
              <w:jc w:val="center"/>
              <w:rPr>
                <w:noProof/>
                <w:color w:val="006100"/>
              </w:rPr>
            </w:pPr>
            <w:r>
              <w:rPr>
                <w:noProof/>
              </w:rPr>
              <w:t xml:space="preserve">  </w:t>
            </w:r>
            <w:r>
              <w:rPr>
                <w:noProof/>
                <w:color w:val="006100"/>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418CE9D" w14:textId="77777777" w:rsidR="00522945" w:rsidRDefault="00426980">
            <w:pPr>
              <w:pStyle w:val="P68B1DB1-Normal28"/>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6BB4A21" w14:textId="7D55FE8C" w:rsidR="00522945" w:rsidRDefault="00426980">
            <w:pPr>
              <w:pStyle w:val="P68B1DB1-Normal28"/>
              <w:spacing w:after="0" w:line="240" w:lineRule="auto"/>
              <w:rPr>
                <w:noProof/>
              </w:rPr>
            </w:pPr>
            <w:r>
              <w:rPr>
                <w:noProof/>
              </w:rPr>
              <w:t xml:space="preserve">Ο νόμος για την προσχολική φροντίδα των παιδιών (τροποποίηση του νόμου αριθ. 247/2014 περί παροχής υπηρεσιών παιδικής φροντίδας σε ομάδα παιδιών) </w:t>
            </w:r>
          </w:p>
          <w:p w14:paraId="0A17BFD0" w14:textId="77777777" w:rsidR="00522945" w:rsidRDefault="00426980">
            <w:pPr>
              <w:pStyle w:val="P68B1DB1-Normal28"/>
              <w:numPr>
                <w:ilvl w:val="0"/>
                <w:numId w:val="180"/>
              </w:numPr>
              <w:pBdr>
                <w:top w:val="nil"/>
                <w:left w:val="nil"/>
                <w:bottom w:val="nil"/>
                <w:right w:val="nil"/>
                <w:between w:val="nil"/>
              </w:pBdr>
              <w:spacing w:after="0" w:line="259" w:lineRule="auto"/>
              <w:rPr>
                <w:noProof/>
              </w:rPr>
            </w:pPr>
            <w:r>
              <w:rPr>
                <w:noProof/>
              </w:rPr>
              <w:t xml:space="preserve">εξασφάλιση σταθερής χρηματοδότησης των βρεφονηπιακών εγκαταστάσεων για παιδιά ηλικίας κάτω των τριών ετών </w:t>
            </w:r>
          </w:p>
          <w:p w14:paraId="4C2650B9" w14:textId="77777777" w:rsidR="00522945" w:rsidRDefault="00426980">
            <w:pPr>
              <w:pStyle w:val="P68B1DB1-Normal28"/>
              <w:numPr>
                <w:ilvl w:val="0"/>
                <w:numId w:val="180"/>
              </w:numPr>
              <w:spacing w:line="240" w:lineRule="auto"/>
              <w:rPr>
                <w:noProof/>
              </w:rPr>
            </w:pPr>
            <w:r>
              <w:rPr>
                <w:noProof/>
              </w:rPr>
              <w:t>να</w:t>
            </w:r>
            <w:r>
              <w:rPr>
                <w:noProof/>
              </w:rPr>
              <w:t xml:space="preserve"> αποσκοπεί στη διασφάλιση της πρόσβασης σε οικονομικά προσιτή παιδική φροντίδα για παιδιά ηλικίας κάτω των τριών ετών σε όλες τις περιφέρειες.</w:t>
            </w:r>
          </w:p>
        </w:tc>
      </w:tr>
      <w:tr w:rsidR="00522945" w14:paraId="396E4D3A"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3FEDB4C" w14:textId="77777777" w:rsidR="00522945" w:rsidRDefault="00426980">
            <w:pPr>
              <w:pStyle w:val="P68B1DB1-Normal28"/>
              <w:spacing w:line="240" w:lineRule="auto"/>
              <w:jc w:val="center"/>
              <w:rPr>
                <w:noProof/>
              </w:rPr>
            </w:pPr>
            <w:r>
              <w:rPr>
                <w:noProof/>
              </w:rPr>
              <w:t>193</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232FBD9D" w14:textId="77777777" w:rsidR="00522945" w:rsidRDefault="00426980">
            <w:pPr>
              <w:pStyle w:val="P68B1DB1-Normal28"/>
              <w:spacing w:line="240" w:lineRule="auto"/>
              <w:rPr>
                <w:noProof/>
              </w:rPr>
            </w:pPr>
            <w:r>
              <w:rPr>
                <w:noProof/>
              </w:rPr>
              <w:t>Μεταρρύθμιση 3: Μεταρρύθμιση της μακροχρόνιας φροντίδας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98A030D" w14:textId="77777777" w:rsidR="00522945" w:rsidRDefault="00426980">
            <w:pPr>
              <w:pStyle w:val="P68B1DB1-Normal28"/>
              <w:spacing w:line="240" w:lineRule="auto"/>
              <w:rPr>
                <w:noProof/>
              </w:rPr>
            </w:pPr>
            <w:r>
              <w:rPr>
                <w:noProof/>
              </w:rPr>
              <w:t xml:space="preserve">Ορόσημο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EA413D1" w14:textId="77777777" w:rsidR="00522945" w:rsidRDefault="00426980">
            <w:pPr>
              <w:pStyle w:val="P68B1DB1-Normal28"/>
              <w:spacing w:line="240" w:lineRule="auto"/>
              <w:rPr>
                <w:noProof/>
              </w:rPr>
            </w:pPr>
            <w:r>
              <w:rPr>
                <w:noProof/>
              </w:rPr>
              <w:t xml:space="preserve">Έναρξη ισχύος του νόμου περί μακροχρόνιας </w:t>
            </w:r>
            <w:r>
              <w:rPr>
                <w:noProof/>
              </w:rPr>
              <w:t>φροντίδας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79909C6" w14:textId="77777777" w:rsidR="00522945" w:rsidRDefault="00426980">
            <w:pPr>
              <w:pStyle w:val="P68B1DB1-Normal28"/>
              <w:spacing w:line="240" w:lineRule="auto"/>
              <w:rPr>
                <w:noProof/>
              </w:rPr>
            </w:pPr>
            <w:r>
              <w:rPr>
                <w:noProof/>
              </w:rPr>
              <w:t>Διάταξη του νόμου περί μακροχρόνιας φροντίδας που αναφέρει την έναρξη ισχύος του νόμου</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518CA66"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1959E3" w14:textId="77777777"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E9A2119" w14:textId="77777777" w:rsidR="00522945" w:rsidRDefault="00522945">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9F48870" w14:textId="77183AD2" w:rsidR="00522945" w:rsidRDefault="00426980">
            <w:pPr>
              <w:pStyle w:val="P68B1DB1-Normal12"/>
              <w:spacing w:line="240" w:lineRule="auto"/>
              <w:jc w:val="center"/>
              <w:rPr>
                <w:noProof/>
                <w:color w:val="006100"/>
              </w:rPr>
            </w:pPr>
            <w:r>
              <w:rPr>
                <w:noProof/>
              </w:rPr>
              <w:t xml:space="preserve"> </w:t>
            </w:r>
            <w:r>
              <w:rPr>
                <w:noProof/>
                <w:color w:val="006100"/>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22E7AF" w14:textId="33487DD8" w:rsidR="00522945" w:rsidRDefault="00426980">
            <w:pPr>
              <w:pStyle w:val="P68B1DB1-Normal28"/>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71F0ADA" w14:textId="77777777" w:rsidR="00522945" w:rsidRDefault="00426980">
            <w:pPr>
              <w:pStyle w:val="P68B1DB1-Normal28"/>
              <w:spacing w:after="0" w:line="240" w:lineRule="auto"/>
              <w:rPr>
                <w:noProof/>
              </w:rPr>
            </w:pPr>
            <w:r>
              <w:rPr>
                <w:noProof/>
              </w:rPr>
              <w:t xml:space="preserve">Ο νόμος περί μακροχρόνιας φροντίδας </w:t>
            </w:r>
          </w:p>
          <w:p w14:paraId="3CF024B6" w14:textId="77777777" w:rsidR="00522945" w:rsidRDefault="00426980">
            <w:pPr>
              <w:pStyle w:val="P68B1DB1-Normal28"/>
              <w:numPr>
                <w:ilvl w:val="0"/>
                <w:numId w:val="181"/>
              </w:numPr>
              <w:pBdr>
                <w:top w:val="nil"/>
                <w:left w:val="nil"/>
                <w:bottom w:val="nil"/>
                <w:right w:val="nil"/>
                <w:between w:val="nil"/>
              </w:pBdr>
              <w:spacing w:after="0" w:line="259" w:lineRule="auto"/>
              <w:rPr>
                <w:noProof/>
              </w:rPr>
            </w:pPr>
            <w:r>
              <w:rPr>
                <w:noProof/>
              </w:rPr>
              <w:t xml:space="preserve">αποσκοπούν στην ενσωμάτωση της υγειονομικής και κοινωνικής μακροχρόνιας φροντίδας· </w:t>
            </w:r>
          </w:p>
          <w:p w14:paraId="63BD39F3" w14:textId="77777777" w:rsidR="00522945" w:rsidRDefault="00426980">
            <w:pPr>
              <w:pStyle w:val="P68B1DB1-Normal28"/>
              <w:numPr>
                <w:ilvl w:val="0"/>
                <w:numId w:val="181"/>
              </w:numPr>
              <w:pBdr>
                <w:top w:val="nil"/>
                <w:left w:val="nil"/>
                <w:bottom w:val="nil"/>
                <w:right w:val="nil"/>
                <w:between w:val="nil"/>
              </w:pBdr>
              <w:spacing w:after="0" w:line="259" w:lineRule="auto"/>
              <w:rPr>
                <w:noProof/>
              </w:rPr>
            </w:pPr>
            <w:r>
              <w:rPr>
                <w:noProof/>
              </w:rPr>
              <w:t>διασφάλιση προτύπων</w:t>
            </w:r>
            <w:r>
              <w:rPr>
                <w:noProof/>
              </w:rPr>
              <w:t xml:space="preserve"> υψηλής ποιότητας για όλους τους τύπους υπηρεσιών μακροχρόνιας φροντίδας·</w:t>
            </w:r>
          </w:p>
          <w:p w14:paraId="6D650554" w14:textId="77777777" w:rsidR="00522945" w:rsidRDefault="00426980">
            <w:pPr>
              <w:pStyle w:val="P68B1DB1-Normal28"/>
              <w:numPr>
                <w:ilvl w:val="0"/>
                <w:numId w:val="181"/>
              </w:numPr>
              <w:pBdr>
                <w:top w:val="nil"/>
                <w:left w:val="nil"/>
                <w:bottom w:val="nil"/>
                <w:right w:val="nil"/>
                <w:between w:val="nil"/>
              </w:pBdr>
              <w:spacing w:after="0" w:line="259" w:lineRule="auto"/>
              <w:rPr>
                <w:noProof/>
              </w:rPr>
            </w:pPr>
            <w:r>
              <w:rPr>
                <w:noProof/>
              </w:rPr>
              <w:t>προώθηση της φροντίδας σε επίπεδο τοπικής κοινότητας και της κατ’ οίκον φροντίδας, διασφαλίζοντας την ανεξάρτητη διαβίωση σε φυσικό περιβάλλον·</w:t>
            </w:r>
          </w:p>
          <w:p w14:paraId="578A507D" w14:textId="77777777" w:rsidR="00522945" w:rsidRDefault="00426980">
            <w:pPr>
              <w:pStyle w:val="P68B1DB1-Normal28"/>
              <w:numPr>
                <w:ilvl w:val="0"/>
                <w:numId w:val="181"/>
              </w:numPr>
              <w:pBdr>
                <w:top w:val="nil"/>
                <w:left w:val="nil"/>
                <w:bottom w:val="nil"/>
                <w:right w:val="nil"/>
                <w:between w:val="nil"/>
              </w:pBdr>
              <w:spacing w:after="0" w:line="259" w:lineRule="auto"/>
              <w:rPr>
                <w:noProof/>
              </w:rPr>
            </w:pPr>
            <w:r>
              <w:rPr>
                <w:noProof/>
              </w:rPr>
              <w:t>να διασφαλίσει ένα σταθερό σύστημα επα</w:t>
            </w:r>
            <w:r>
              <w:rPr>
                <w:noProof/>
              </w:rPr>
              <w:t>ρκούς χρηματοδότησης των υπηρεσιών μακροχρόνιας φροντίδας, μεταξύ άλλων για την κατ’ οίκον φροντίδα και την κατ’ οίκον φροντίδα σε επίπεδο τοπικής κοινότητας·</w:t>
            </w:r>
          </w:p>
          <w:p w14:paraId="703EB7AE" w14:textId="77777777" w:rsidR="00522945" w:rsidRDefault="00426980">
            <w:pPr>
              <w:pStyle w:val="P68B1DB1-Normal28"/>
              <w:numPr>
                <w:ilvl w:val="0"/>
                <w:numId w:val="181"/>
              </w:numPr>
              <w:pBdr>
                <w:top w:val="nil"/>
                <w:left w:val="nil"/>
                <w:bottom w:val="nil"/>
                <w:right w:val="nil"/>
                <w:between w:val="nil"/>
              </w:pBdr>
              <w:spacing w:after="0" w:line="259" w:lineRule="auto"/>
              <w:rPr>
                <w:i/>
                <w:noProof/>
              </w:rPr>
            </w:pPr>
            <w:r>
              <w:rPr>
                <w:noProof/>
              </w:rPr>
              <w:t>καθορίζει κανόνες για την παρακολούθηση της ποιότητας της περίθαλψης, απαιτήσεις για το προσωπικό</w:t>
            </w:r>
            <w:r>
              <w:rPr>
                <w:noProof/>
              </w:rPr>
              <w:t xml:space="preserve"> (συμπεριλαμβανομένων των προσόντων) και εξοπλισμό·</w:t>
            </w:r>
          </w:p>
          <w:p w14:paraId="31197A1C" w14:textId="77777777" w:rsidR="00522945" w:rsidRDefault="00426980">
            <w:pPr>
              <w:pStyle w:val="P68B1DB1-Normal28"/>
              <w:numPr>
                <w:ilvl w:val="0"/>
                <w:numId w:val="181"/>
              </w:numPr>
              <w:pBdr>
                <w:top w:val="nil"/>
                <w:left w:val="nil"/>
                <w:bottom w:val="nil"/>
                <w:right w:val="nil"/>
                <w:between w:val="nil"/>
              </w:pBdr>
              <w:spacing w:after="0" w:line="259" w:lineRule="auto"/>
              <w:rPr>
                <w:i/>
                <w:noProof/>
              </w:rPr>
            </w:pPr>
            <w:r>
              <w:rPr>
                <w:noProof/>
              </w:rPr>
              <w:t>να επιτρέπουν την πρόσβαση ιδιωτικών παρόχων μακροχρόνιας φροντίδας, εφαρμόζοντας παράλληλα τους ίδιους κανόνες και τα ίδια πρότυπα ποιότητας σε όλους τους παρόχους.</w:t>
            </w:r>
          </w:p>
        </w:tc>
      </w:tr>
      <w:tr w:rsidR="00522945" w14:paraId="34384F60" w14:textId="77777777">
        <w:trPr>
          <w:trHeight w:val="19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79587BB" w14:textId="77777777" w:rsidR="00522945" w:rsidRDefault="00426980">
            <w:pPr>
              <w:pStyle w:val="P68B1DB1-Normal28"/>
              <w:spacing w:line="240" w:lineRule="auto"/>
              <w:jc w:val="center"/>
              <w:rPr>
                <w:noProof/>
              </w:rPr>
            </w:pPr>
            <w:r>
              <w:rPr>
                <w:noProof/>
              </w:rPr>
              <w:t>194</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1E84ECB9" w14:textId="77777777" w:rsidR="00522945" w:rsidRDefault="00426980">
            <w:pPr>
              <w:pStyle w:val="P68B1DB1-Normal28"/>
              <w:spacing w:line="240" w:lineRule="auto"/>
              <w:rPr>
                <w:noProof/>
              </w:rPr>
            </w:pPr>
            <w:r>
              <w:rPr>
                <w:noProof/>
              </w:rPr>
              <w:t xml:space="preserve">Επένδυση 3: Ανάπτυξη και </w:t>
            </w:r>
            <w:r>
              <w:rPr>
                <w:noProof/>
              </w:rPr>
              <w:t>εκσυγχρονισμός των υποδομών κοινωνικής φροντίδας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7A3C3D" w14:textId="77777777" w:rsidR="00522945" w:rsidRDefault="00426980">
            <w:pPr>
              <w:pStyle w:val="P68B1DB1-Normal28"/>
              <w:spacing w:line="240" w:lineRule="auto"/>
              <w:rPr>
                <w:noProof/>
              </w:rPr>
            </w:pPr>
            <w:r>
              <w:rPr>
                <w:noProof/>
              </w:rPr>
              <w:t>Στόχος</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865D17E" w14:textId="68383A0B" w:rsidR="00522945" w:rsidRDefault="00426980">
            <w:pPr>
              <w:pStyle w:val="P68B1DB1-Normal28"/>
              <w:spacing w:line="240" w:lineRule="auto"/>
              <w:rPr>
                <w:noProof/>
              </w:rPr>
            </w:pPr>
            <w:r>
              <w:rPr>
                <w:noProof/>
              </w:rPr>
              <w:t>Τ1: Αριθμός εγκαταστάσεων στέγασης, εξωτερικών ιατρείων, προβολής, πρόληψης και παροχής συμβουλών που κατασκευάστηκαν ή ανακατασκευάστηκαν σε επίπεδο κοινότητας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522A6D0"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D6663CF" w14:textId="77777777" w:rsidR="00522945" w:rsidRDefault="00426980">
            <w:pPr>
              <w:pStyle w:val="P68B1DB1-Normal28"/>
              <w:spacing w:line="240" w:lineRule="auto"/>
              <w:rPr>
                <w:noProof/>
              </w:rPr>
            </w:pPr>
            <w:r>
              <w:rPr>
                <w:noProof/>
              </w:rPr>
              <w:t>Αριθμός διευκολύνσεων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0FEBC4" w14:textId="77777777" w:rsidR="00522945" w:rsidRDefault="00426980">
            <w:pPr>
              <w:pStyle w:val="P68B1DB1-Normal28"/>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9D4A9DF" w14:textId="5017A923" w:rsidR="00522945" w:rsidRDefault="00426980">
            <w:pPr>
              <w:pStyle w:val="P68B1DB1-Normal28"/>
              <w:spacing w:line="240" w:lineRule="auto"/>
              <w:jc w:val="center"/>
              <w:rPr>
                <w:noProof/>
              </w:rPr>
            </w:pPr>
            <w:r>
              <w:rPr>
                <w:noProof/>
              </w:rPr>
              <w:t>94</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E85D0E4" w14:textId="77777777" w:rsidR="00522945" w:rsidRDefault="00426980">
            <w:pPr>
              <w:pStyle w:val="P68B1DB1-Normal12"/>
              <w:spacing w:line="240" w:lineRule="auto"/>
              <w:jc w:val="center"/>
              <w:rPr>
                <w:noProof/>
                <w:color w:val="006100"/>
              </w:rPr>
            </w:pPr>
            <w:r>
              <w:rPr>
                <w:noProof/>
              </w:rPr>
              <w:t xml:space="preserve">  </w:t>
            </w:r>
            <w:r>
              <w:rPr>
                <w:noProof/>
                <w:color w:val="006100"/>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EAB7E7E" w14:textId="36C08832" w:rsidR="00522945" w:rsidRDefault="00426980">
            <w:pPr>
              <w:pStyle w:val="P68B1DB1-Normal28"/>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8C04523" w14:textId="0DA9B3D8" w:rsidR="00522945" w:rsidRDefault="00426980">
            <w:pPr>
              <w:pStyle w:val="P68B1DB1-Normal28"/>
              <w:spacing w:after="0" w:line="240" w:lineRule="auto"/>
              <w:rPr>
                <w:noProof/>
              </w:rPr>
            </w:pPr>
            <w:r>
              <w:rPr>
                <w:noProof/>
              </w:rPr>
              <w:t>Δημιουργούνται τουλάχιστον 94 εγκαταστάσεις, εκ των οποίων τουλάχιστον 42 ανακαινίζονται με εξοικονόμηση πρωτογενούς ενέργειας τουλάχιστον 30 % ή μείωση τουλάχιστον 30 % των άμεσων και έμμεσων εκπομπών αερίων του θερμοκηπίου και τουλάχιστον 32 εγκατα</w:t>
            </w:r>
            <w:r>
              <w:rPr>
                <w:noProof/>
              </w:rPr>
              <w:t>στάσεις με ζήτηση πρωτογενούς ενέργειας τουλάχιστον 20 % κάτω από την απαίτηση για κτίρια με σχεδόν μηδενική κατανάλωση ενέργειας.</w:t>
            </w:r>
          </w:p>
          <w:p w14:paraId="6C403737" w14:textId="2A34FD57" w:rsidR="00522945" w:rsidRDefault="00426980">
            <w:pPr>
              <w:pStyle w:val="P68B1DB1-Normal28"/>
              <w:spacing w:after="0" w:line="240" w:lineRule="auto"/>
              <w:rPr>
                <w:noProof/>
              </w:rPr>
            </w:pPr>
            <w:r>
              <w:rPr>
                <w:noProof/>
              </w:rPr>
              <w:t xml:space="preserve">Επιπλέον, η (οι) πρόσκληση (-εις) για έργα που πληρούν αυτόν τον στόχο απαιτεί ένα ή περισσότερα από τα ακόλουθα: </w:t>
            </w:r>
          </w:p>
          <w:p w14:paraId="48791680" w14:textId="662B3735" w:rsidR="00522945" w:rsidRDefault="00426980">
            <w:pPr>
              <w:pStyle w:val="P68B1DB1-Normal28"/>
              <w:numPr>
                <w:ilvl w:val="0"/>
                <w:numId w:val="182"/>
              </w:numPr>
              <w:pBdr>
                <w:top w:val="nil"/>
                <w:left w:val="nil"/>
                <w:bottom w:val="nil"/>
                <w:right w:val="nil"/>
                <w:between w:val="nil"/>
              </w:pBdr>
              <w:spacing w:after="0" w:line="259" w:lineRule="auto"/>
              <w:rPr>
                <w:noProof/>
              </w:rPr>
            </w:pPr>
            <w:r>
              <w:rPr>
                <w:noProof/>
              </w:rPr>
              <w:t>Τα έργα εί</w:t>
            </w:r>
            <w:r>
              <w:rPr>
                <w:noProof/>
              </w:rPr>
              <w:t xml:space="preserve">ναι νέες κατασκευές με ζήτηση πρωτογενούς ενέργειας τουλάχιστον κατά 20 % χαμηλότερη από την απαίτηση για κτίρια με σχεδόν μηδενική κατανάλωση ενέργειας.»· </w:t>
            </w:r>
          </w:p>
          <w:p w14:paraId="6860FEEB" w14:textId="3473C869" w:rsidR="00522945" w:rsidRDefault="00426980">
            <w:pPr>
              <w:pStyle w:val="P68B1DB1-Normal28"/>
              <w:numPr>
                <w:ilvl w:val="0"/>
                <w:numId w:val="182"/>
              </w:numPr>
              <w:pBdr>
                <w:top w:val="nil"/>
                <w:left w:val="nil"/>
                <w:bottom w:val="nil"/>
                <w:right w:val="nil"/>
                <w:between w:val="nil"/>
              </w:pBdr>
              <w:spacing w:after="0" w:line="259" w:lineRule="auto"/>
              <w:rPr>
                <w:noProof/>
              </w:rPr>
            </w:pPr>
            <w:r>
              <w:rPr>
                <w:noProof/>
              </w:rPr>
              <w:t>Τα έργα είναι ανακαινίσεις που επιτυγχάνουν κατά μέσο όρο τουλάχιστον 30 % εξοικονόμηση πρωτογενούς</w:t>
            </w:r>
            <w:r>
              <w:rPr>
                <w:noProof/>
              </w:rPr>
              <w:t xml:space="preserve"> ενέργειας ή τουλάχιστον 30 % μείωση των άμεσων και έμμεσων εκπομπών αερίων του θερμοκηπίου.</w:t>
            </w:r>
          </w:p>
          <w:p w14:paraId="6C207614" w14:textId="58DC4327" w:rsidR="00522945" w:rsidRDefault="00426980">
            <w:pPr>
              <w:pStyle w:val="P68B1DB1-Normal28"/>
              <w:numPr>
                <w:ilvl w:val="0"/>
                <w:numId w:val="182"/>
              </w:numPr>
              <w:pBdr>
                <w:top w:val="nil"/>
                <w:left w:val="nil"/>
                <w:bottom w:val="nil"/>
                <w:right w:val="nil"/>
                <w:between w:val="nil"/>
              </w:pBdr>
              <w:spacing w:after="0" w:line="259" w:lineRule="auto"/>
              <w:rPr>
                <w:noProof/>
              </w:rPr>
            </w:pPr>
            <w:r>
              <w:rPr>
                <w:noProof/>
              </w:rPr>
              <w:t xml:space="preserve">Τα έργα είναι άλλες ανακαινίσεις ενεργειακής απόδοσης. </w:t>
            </w:r>
          </w:p>
          <w:p w14:paraId="345ECF02" w14:textId="7C7438E1" w:rsidR="00522945" w:rsidRDefault="00426980">
            <w:pPr>
              <w:pStyle w:val="P68B1DB1-Normal28"/>
              <w:spacing w:after="0" w:line="240" w:lineRule="auto"/>
              <w:rPr>
                <w:noProof/>
              </w:rPr>
            </w:pPr>
            <w:r>
              <w:rPr>
                <w:noProof/>
              </w:rPr>
              <w:t>Η (οι) πρόσκληση (-εις) απαιτεί επίσης τα έργα να διασφαλίζουν την πρόοδο προς την αποϊδρυματοποίηση των ατ</w:t>
            </w:r>
            <w:r>
              <w:rPr>
                <w:noProof/>
              </w:rPr>
              <w:t>όμων με αναπηρία σύμφωνα με τη Σύμβαση των Ηνωμένων Εθνών για τα δικαιώματα των ατόμων με αναπηρία, ιδίως τις αρχές της ανεξάρτητης διαβίωσης και ένταξης στην κοινότητα, ιδίως την ελευθερία επιλογής του τόπου και του προσώπου με το οποίο θα ζήσει, τον έλεγ</w:t>
            </w:r>
            <w:r>
              <w:rPr>
                <w:noProof/>
              </w:rPr>
              <w:t>χο των καθημερινών δραστηριοτήτων και την πρόσβαση σε υπηρεσίες στην κοινότητα.</w:t>
            </w:r>
          </w:p>
        </w:tc>
      </w:tr>
      <w:tr w:rsidR="00522945" w14:paraId="1E17E51C" w14:textId="77777777">
        <w:trPr>
          <w:trHeight w:val="19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F22EBAA" w14:textId="569B292F" w:rsidR="00522945" w:rsidRDefault="00426980">
            <w:pPr>
              <w:pStyle w:val="P68B1DB1-Normal28"/>
              <w:spacing w:line="240" w:lineRule="auto"/>
              <w:jc w:val="center"/>
              <w:rPr>
                <w:noProof/>
              </w:rPr>
            </w:pPr>
            <w:r>
              <w:rPr>
                <w:noProof/>
              </w:rPr>
              <w:t>273</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2B35A421" w14:textId="15E728F5" w:rsidR="00522945" w:rsidRDefault="00426980">
            <w:pPr>
              <w:pStyle w:val="P68B1DB1-Normal28"/>
              <w:spacing w:line="240" w:lineRule="auto"/>
              <w:rPr>
                <w:noProof/>
              </w:rPr>
            </w:pPr>
            <w:r>
              <w:rPr>
                <w:noProof/>
              </w:rPr>
              <w:t>Επένδυση 3: Ανάπτυξη και εκσυγχρονισμός των υποδομών κοινωνικής φροντίδας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A5FBB80" w14:textId="68143F79" w:rsidR="00522945" w:rsidRDefault="00426980">
            <w:pPr>
              <w:pStyle w:val="P68B1DB1-Normal28"/>
              <w:spacing w:line="240" w:lineRule="auto"/>
              <w:rPr>
                <w:noProof/>
              </w:rPr>
            </w:pPr>
            <w:r>
              <w:rPr>
                <w:noProof/>
              </w:rPr>
              <w:t>Ορόσημο</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EB0FCD7" w14:textId="6D5D4509" w:rsidR="00522945" w:rsidRDefault="00426980">
            <w:pPr>
              <w:pStyle w:val="P68B1DB1-Normal28"/>
              <w:spacing w:line="240" w:lineRule="auto"/>
              <w:rPr>
                <w:noProof/>
              </w:rPr>
            </w:pPr>
            <w:r>
              <w:rPr>
                <w:noProof/>
              </w:rPr>
              <w:t xml:space="preserve">Τροποποίηση του περί Κοινωνικών Υπηρεσιών Νόμου σχετικά με τις επιθεωρήσεις και τις </w:t>
            </w:r>
            <w:r>
              <w:rPr>
                <w:noProof/>
              </w:rPr>
              <w:t>καταγγελίες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B3A62E6" w14:textId="36E2E900" w:rsidR="00522945" w:rsidRDefault="00426980">
            <w:pPr>
              <w:pStyle w:val="P68B1DB1-Normal28"/>
              <w:spacing w:line="240" w:lineRule="auto"/>
              <w:rPr>
                <w:noProof/>
              </w:rPr>
            </w:pPr>
            <w:r>
              <w:rPr>
                <w:noProof/>
              </w:rPr>
              <w:t>Τροποποιημένος νόμος περί κοινωνικών υπηρεσιών και μεθοδολογία επιθεώρησης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8D493B" w14:textId="098773B6"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ADC74F" w14:textId="4FABF1C4"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F14414F" w14:textId="29C21882" w:rsidR="00522945" w:rsidRDefault="00522945">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ECD639C" w14:textId="289907CA" w:rsidR="00522945" w:rsidRDefault="00426980">
            <w:pPr>
              <w:pStyle w:val="P68B1DB1-Normal28"/>
              <w:spacing w:line="240" w:lineRule="auto"/>
              <w:jc w:val="center"/>
              <w:rPr>
                <w:noProof/>
              </w:rPr>
            </w:pPr>
            <w:r>
              <w:rPr>
                <w:noProof/>
              </w:rPr>
              <w:t>ΤΡΊΜΗΝΟ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B7435BB" w14:textId="7A3B7913" w:rsidR="00522945" w:rsidRDefault="00426980">
            <w:pPr>
              <w:pStyle w:val="P68B1DB1-Normal28"/>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004902" w14:textId="6FED59E4" w:rsidR="00522945" w:rsidRDefault="00426980">
            <w:pPr>
              <w:pStyle w:val="P68B1DB1-Normal28"/>
              <w:spacing w:line="240" w:lineRule="auto"/>
              <w:rPr>
                <w:noProof/>
              </w:rPr>
            </w:pPr>
            <w:r>
              <w:rPr>
                <w:noProof/>
              </w:rPr>
              <w:t xml:space="preserve">Ο περί Κοινωνικών Υπηρεσιών Νόμος τροποποιείται και τίθεται σε ισχύ η τροποποίηση. Εγκρίνεται δεσμευτική μεθοδολογία για την επιθεώρηση των κοινωνικών </w:t>
            </w:r>
            <w:r>
              <w:rPr>
                <w:noProof/>
              </w:rPr>
              <w:t>υπηρεσιών. Η πράξη ή η μεθοδολογία ορίζει ότι οι επιθεωρήσεις επιθεωρούν την εκπλήρωση των υποχρεώσεων που απορρέουν από τη Σύμβαση των Ηνωμένων Εθνών για τα δικαιώματα των ατόμων με αναπηρία κατά την παροχή κοινωνικών υπηρεσιών.</w:t>
            </w:r>
          </w:p>
          <w:p w14:paraId="46B37BBF" w14:textId="7F9E6FD8" w:rsidR="00522945" w:rsidRDefault="00426980">
            <w:pPr>
              <w:pStyle w:val="P68B1DB1-Normal28"/>
              <w:spacing w:line="240" w:lineRule="auto"/>
              <w:rPr>
                <w:noProof/>
              </w:rPr>
            </w:pPr>
            <w:r>
              <w:rPr>
                <w:noProof/>
              </w:rPr>
              <w:t>Επιπλέον, ως πιλοτικές επι</w:t>
            </w:r>
            <w:r>
              <w:rPr>
                <w:noProof/>
              </w:rPr>
              <w:t xml:space="preserve">θεωρήσεις βάσει των νέων κανόνων, επιθεωρούνται οι κοινωνικές υπηρεσίες που παρέχονται σε οποιονδήποτε μηχανισμό χωρητικότητας άνω των 25 ατόμων που χρηματοδοτούνται από το σχέδιο ανάκαμψης και ανθεκτικότητας. Οι κοινωνικές υπηρεσίες, στις οποίες κατά τις </w:t>
            </w:r>
            <w:r>
              <w:rPr>
                <w:noProof/>
              </w:rPr>
              <w:t xml:space="preserve">επιθεωρήσεις διαπιστώνονται ελλείψεις, δεσμεύονται να καταρτίσουν σχέδιο για τη διόρθωση των ελλείψεων αυτών εντός ενός έτους. </w:t>
            </w:r>
          </w:p>
          <w:p w14:paraId="5F8A419B" w14:textId="650BF9ED" w:rsidR="00522945" w:rsidRDefault="00426980">
            <w:pPr>
              <w:pStyle w:val="P68B1DB1-Normal28"/>
              <w:spacing w:line="240" w:lineRule="auto"/>
              <w:rPr>
                <w:rFonts w:eastAsia="Times New Roman"/>
                <w:noProof/>
              </w:rPr>
            </w:pPr>
            <w:r>
              <w:rPr>
                <w:noProof/>
              </w:rPr>
              <w:t>Επιπλέον, ο τροποποιημένος νόμος περί κοινωνικών υπηρεσιών θεσπίζει επίσης μηχανισμό υποβολής καταγγελιών για κοινωνικές υπηρεσί</w:t>
            </w:r>
            <w:r>
              <w:rPr>
                <w:noProof/>
              </w:rPr>
              <w:t>ες που διασφαλίζει τουλάχιστον ότι:</w:t>
            </w:r>
          </w:p>
          <w:p w14:paraId="7265C8A5" w14:textId="7C35A096" w:rsidR="00522945" w:rsidRDefault="00426980">
            <w:pPr>
              <w:pStyle w:val="P68B1DB1-ListParagraph42"/>
              <w:numPr>
                <w:ilvl w:val="0"/>
                <w:numId w:val="130"/>
              </w:numPr>
              <w:spacing w:line="240" w:lineRule="auto"/>
              <w:rPr>
                <w:noProof/>
              </w:rPr>
            </w:pPr>
            <w:r>
              <w:rPr>
                <w:noProof/>
              </w:rPr>
              <w:t>Οι πελάτες, οι νόμιμοι κηδεμόνες του πελάτη και τα μέλη της οικογένειάς τους έχουν το δικαίωμα να υποβάλλουν καταγγελίες σχετικά με τις κοινωνικές υπηρεσίες στον πάροχο τους.</w:t>
            </w:r>
          </w:p>
          <w:p w14:paraId="0BD8185C" w14:textId="351DEF7E" w:rsidR="00522945" w:rsidRDefault="00426980">
            <w:pPr>
              <w:pStyle w:val="P68B1DB1-ListParagraph42"/>
              <w:numPr>
                <w:ilvl w:val="0"/>
                <w:numId w:val="130"/>
              </w:numPr>
              <w:spacing w:line="240" w:lineRule="auto"/>
              <w:rPr>
                <w:noProof/>
              </w:rPr>
            </w:pPr>
            <w:r>
              <w:rPr>
                <w:noProof/>
              </w:rPr>
              <w:t>Οι καταγγέλλοντες έχουν το δικαίωμα να ενημερ</w:t>
            </w:r>
            <w:r>
              <w:rPr>
                <w:noProof/>
              </w:rPr>
              <w:t>ώνονται για τον τρόπο επίλυσης της καταγγελίας.</w:t>
            </w:r>
          </w:p>
          <w:p w14:paraId="3B23F158" w14:textId="474D5224" w:rsidR="00522945" w:rsidRDefault="00426980">
            <w:pPr>
              <w:pStyle w:val="P68B1DB1-ListParagraph42"/>
              <w:numPr>
                <w:ilvl w:val="0"/>
                <w:numId w:val="130"/>
              </w:numPr>
              <w:spacing w:line="240" w:lineRule="auto"/>
              <w:rPr>
                <w:noProof/>
              </w:rPr>
            </w:pPr>
            <w:r>
              <w:rPr>
                <w:noProof/>
              </w:rPr>
              <w:t>Οι καταγγέλλοντες έχουν το δικαίωμα να προσφύγουν σε φορέα ανεξάρτητο από τον πάροχο υπηρεσιών· και το όργανο εξετάζει τις προσφυγές τόσο επί της ουσίας όσο και επί της διαδικασίας.</w:t>
            </w:r>
          </w:p>
          <w:p w14:paraId="7724CBE1" w14:textId="7C551919" w:rsidR="00522945" w:rsidRDefault="00426980">
            <w:pPr>
              <w:pStyle w:val="P68B1DB1-ListParagraph42"/>
              <w:numPr>
                <w:ilvl w:val="0"/>
                <w:numId w:val="130"/>
              </w:numPr>
              <w:spacing w:line="240" w:lineRule="auto"/>
              <w:rPr>
                <w:noProof/>
              </w:rPr>
            </w:pPr>
            <w:r>
              <w:rPr>
                <w:noProof/>
              </w:rPr>
              <w:t>Οι πάροχοι υπηρεσιών, καθώ</w:t>
            </w:r>
            <w:r>
              <w:rPr>
                <w:noProof/>
              </w:rPr>
              <w:t xml:space="preserve">ς και το αρμόδιο ή τα αρμόδια όργανα προσφυγής τηρούν αρχείο των καταγγελιών που λαμβάνουν. </w:t>
            </w:r>
          </w:p>
          <w:p w14:paraId="769A4F5D" w14:textId="435A7F62" w:rsidR="00522945" w:rsidRDefault="00426980">
            <w:pPr>
              <w:pStyle w:val="P68B1DB1-Normal11"/>
              <w:spacing w:line="240" w:lineRule="auto"/>
              <w:rPr>
                <w:noProof/>
              </w:rPr>
            </w:pPr>
            <w:r>
              <w:rPr>
                <w:noProof/>
              </w:rPr>
              <w:t xml:space="preserve">Ο μηχανισμός υποβολής καταγγελιών των κοινωνικών υπηρεσιών έχει ως στόχο να αντιστοιχεί σε μεγάλο βαθμό στον μηχανισμό καταγγελιών των υπηρεσιών υγείας. </w:t>
            </w:r>
          </w:p>
          <w:p w14:paraId="74C876E3" w14:textId="7D837FE0" w:rsidR="00522945" w:rsidRDefault="00426980">
            <w:pPr>
              <w:pStyle w:val="P68B1DB1-Normal11"/>
              <w:spacing w:line="240" w:lineRule="auto"/>
              <w:rPr>
                <w:noProof/>
              </w:rPr>
            </w:pPr>
            <w:r>
              <w:rPr>
                <w:noProof/>
              </w:rPr>
              <w:t xml:space="preserve">Οι </w:t>
            </w:r>
            <w:r>
              <w:rPr>
                <w:noProof/>
              </w:rPr>
              <w:t>τροποποιήσεις του νόμου περί κοινωνικών υπηρεσιών και η μεθοδολογία επιθεώρησης συζητούνται και συμφωνούνται από τα ενδιαφερόμενα μέρη.</w:t>
            </w:r>
            <w:r>
              <w:rPr>
                <w:noProof/>
                <w:shd w:val="clear" w:color="auto" w:fill="E6E6E6"/>
              </w:rPr>
              <w:t xml:space="preserve"> </w:t>
            </w:r>
          </w:p>
        </w:tc>
      </w:tr>
      <w:tr w:rsidR="00522945" w14:paraId="7AAF8AFC" w14:textId="77777777">
        <w:trPr>
          <w:trHeight w:val="3388"/>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F49F2EF" w14:textId="77777777" w:rsidR="00522945" w:rsidRDefault="00426980">
            <w:pPr>
              <w:pStyle w:val="P68B1DB1-Normal28"/>
              <w:spacing w:line="240" w:lineRule="auto"/>
              <w:jc w:val="center"/>
              <w:rPr>
                <w:noProof/>
              </w:rPr>
            </w:pPr>
            <w:r>
              <w:rPr>
                <w:noProof/>
              </w:rPr>
              <w:t>195</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02F9AB98" w14:textId="77777777" w:rsidR="00522945" w:rsidRDefault="00426980">
            <w:pPr>
              <w:pStyle w:val="P68B1DB1-Normal28"/>
              <w:spacing w:line="240" w:lineRule="auto"/>
              <w:rPr>
                <w:noProof/>
              </w:rPr>
            </w:pPr>
            <w:r>
              <w:rPr>
                <w:noProof/>
              </w:rPr>
              <w:t>Επένδυση 3: Ανάπτυξη και εκσυγχρονισμός των υποδομών κοινωνικής φροντίδας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38A7EE" w14:textId="77777777" w:rsidR="00522945" w:rsidRDefault="00426980">
            <w:pPr>
              <w:pStyle w:val="P68B1DB1-Normal28"/>
              <w:spacing w:line="240" w:lineRule="auto"/>
              <w:rPr>
                <w:noProof/>
              </w:rPr>
            </w:pPr>
            <w:r>
              <w:rPr>
                <w:noProof/>
              </w:rPr>
              <w:t>Στόχος</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7B8F3AC3" w14:textId="67B0D51B" w:rsidR="00522945" w:rsidRDefault="00426980">
            <w:pPr>
              <w:pStyle w:val="P68B1DB1-Normal28"/>
              <w:spacing w:line="240" w:lineRule="auto"/>
              <w:rPr>
                <w:noProof/>
              </w:rPr>
            </w:pPr>
            <w:r>
              <w:rPr>
                <w:noProof/>
              </w:rPr>
              <w:t xml:space="preserve">Τ2: Αριθμός εγκαταστάσεων </w:t>
            </w:r>
            <w:r>
              <w:rPr>
                <w:noProof/>
              </w:rPr>
              <w:t>στέγασης, εξωτερικών ιατρείων, προβολής, πρόληψης και παροχής συμβουλών που κατασκευάστηκαν ή ανακατασκευάστηκαν σε επίπεδο κοινότητας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0CE51DC"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6274B0D" w14:textId="77777777" w:rsidR="00522945" w:rsidRDefault="00426980">
            <w:pPr>
              <w:pStyle w:val="P68B1DB1-Normal28"/>
              <w:spacing w:line="240" w:lineRule="auto"/>
              <w:rPr>
                <w:noProof/>
              </w:rPr>
            </w:pPr>
            <w:r>
              <w:rPr>
                <w:noProof/>
              </w:rPr>
              <w:t>Αριθμός διευκολύνσεων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76FB4D" w14:textId="05EC64EC" w:rsidR="00522945" w:rsidRDefault="00426980">
            <w:pPr>
              <w:pStyle w:val="P68B1DB1-Normal28"/>
              <w:spacing w:line="240" w:lineRule="auto"/>
              <w:jc w:val="center"/>
              <w:rPr>
                <w:noProof/>
              </w:rPr>
            </w:pPr>
            <w:r>
              <w:rPr>
                <w:noProof/>
              </w:rPr>
              <w:t>94</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B93A10D" w14:textId="58E86BBA" w:rsidR="00522945" w:rsidRDefault="00426980">
            <w:pPr>
              <w:pStyle w:val="P68B1DB1-Normal28"/>
              <w:spacing w:line="240" w:lineRule="auto"/>
              <w:jc w:val="center"/>
              <w:rPr>
                <w:noProof/>
              </w:rPr>
            </w:pPr>
            <w:r>
              <w:rPr>
                <w:noProof/>
              </w:rPr>
              <w:t>228</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9962EBC" w14:textId="6779AF09" w:rsidR="00522945" w:rsidRDefault="00426980">
            <w:pPr>
              <w:pStyle w:val="P68B1DB1-Normal12"/>
              <w:spacing w:line="240" w:lineRule="auto"/>
              <w:jc w:val="center"/>
              <w:rPr>
                <w:rFonts w:eastAsia="Times New Roman"/>
                <w:noProof/>
              </w:rPr>
            </w:pPr>
            <w:r>
              <w:rPr>
                <w:noProof/>
              </w:rPr>
              <w:t xml:space="preserve">  </w:t>
            </w:r>
            <w:r>
              <w:rPr>
                <w:noProof/>
                <w:color w:val="006100"/>
              </w:rPr>
              <w:t>ΤΡΊΜΗΝΟ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18BD948" w14:textId="423CDEC3"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D1B8A15" w14:textId="4930DAE3" w:rsidR="00522945" w:rsidRDefault="00426980">
            <w:pPr>
              <w:pStyle w:val="P68B1DB1-Normal28"/>
              <w:spacing w:after="0" w:line="240" w:lineRule="auto"/>
              <w:rPr>
                <w:noProof/>
              </w:rPr>
            </w:pPr>
            <w:r>
              <w:rPr>
                <w:noProof/>
              </w:rPr>
              <w:t xml:space="preserve">Δημιουργούνται τουλάχιστον 228 εγκαταστάσεις, εκ των οποίων: </w:t>
            </w:r>
            <w:r>
              <w:rPr>
                <w:noProof/>
              </w:rPr>
              <w:t>ανακαινίζονται τουλάχιστον 100 εγκαταστάσεις που επιτυγχάνουν κατά μέσο όρο τουλάχιστον 30 % εξοικονόμηση πρωτογενούς ενέργειας ή τουλάχιστον 30 % μείωση των άμεσων και έμμεσων εκπομπών αερίων του θερμοκηπίου και τουλάχιστον 76 εγκαταστάσεις με ζήτηση πρωτ</w:t>
            </w:r>
            <w:r>
              <w:rPr>
                <w:noProof/>
              </w:rPr>
              <w:t>ογενούς ενέργειας τουλάχιστον 20 % κάτω από την απαίτηση για κτίρια με σχεδόν μηδενική κατανάλωση ενέργειας.</w:t>
            </w:r>
          </w:p>
          <w:p w14:paraId="743008BC" w14:textId="1D2DD2EB" w:rsidR="00522945" w:rsidRDefault="00426980">
            <w:pPr>
              <w:pStyle w:val="P68B1DB1-Normal28"/>
              <w:spacing w:after="0" w:line="240" w:lineRule="auto"/>
              <w:rPr>
                <w:noProof/>
              </w:rPr>
            </w:pPr>
            <w:r>
              <w:rPr>
                <w:noProof/>
              </w:rPr>
              <w:t>Επιπλέον, η (οι) πρόσκληση (-εις) για έργα που πληρούν αυτόν τον στόχο απαιτεί ένα ή περισσότερα από τα ακόλουθα:</w:t>
            </w:r>
          </w:p>
          <w:p w14:paraId="448D02E6" w14:textId="708A4F97" w:rsidR="00522945" w:rsidRDefault="00426980">
            <w:pPr>
              <w:pStyle w:val="P68B1DB1-ListParagraph42"/>
              <w:numPr>
                <w:ilvl w:val="0"/>
                <w:numId w:val="183"/>
              </w:numPr>
              <w:spacing w:after="0" w:line="240" w:lineRule="auto"/>
              <w:rPr>
                <w:noProof/>
              </w:rPr>
            </w:pPr>
            <w:r>
              <w:rPr>
                <w:noProof/>
              </w:rPr>
              <w:t xml:space="preserve">Τα έργα είναι νέες κατασκευές με </w:t>
            </w:r>
            <w:r>
              <w:rPr>
                <w:noProof/>
              </w:rPr>
              <w:t xml:space="preserve">ζήτηση πρωτογενούς ενέργειας τουλάχιστον κατά 20 % χαμηλότερη από την απαίτηση για κτίρια με σχεδόν μηδενική κατανάλωση ενέργειας.  </w:t>
            </w:r>
          </w:p>
          <w:p w14:paraId="70B4FF07" w14:textId="56F2B443" w:rsidR="00522945" w:rsidRDefault="00426980">
            <w:pPr>
              <w:pStyle w:val="P68B1DB1-ListParagraph43"/>
              <w:numPr>
                <w:ilvl w:val="0"/>
                <w:numId w:val="183"/>
              </w:numPr>
              <w:spacing w:after="0" w:line="240" w:lineRule="auto"/>
              <w:rPr>
                <w:noProof/>
              </w:rPr>
            </w:pPr>
            <w:r>
              <w:rPr>
                <w:noProof/>
              </w:rPr>
              <w:t>Τα έργα είναι ανακαινίσεις που επιτυγχάνουν κατά μέσο όρο τουλάχιστον 30 % εξοικονόμηση πρωτογενούς ενέργειας ή τουλάχιστον</w:t>
            </w:r>
            <w:r>
              <w:rPr>
                <w:noProof/>
              </w:rPr>
              <w:t xml:space="preserve"> 30 % μείωση των άμεσων και έμμεσων εκπομπών αερίων του θερμοκηπίου.</w:t>
            </w:r>
          </w:p>
          <w:p w14:paraId="3C11F124" w14:textId="23A03722" w:rsidR="00522945" w:rsidRDefault="00426980">
            <w:pPr>
              <w:pStyle w:val="P68B1DB1-Normal28"/>
              <w:numPr>
                <w:ilvl w:val="0"/>
                <w:numId w:val="183"/>
              </w:numPr>
              <w:spacing w:after="0" w:line="259" w:lineRule="auto"/>
              <w:rPr>
                <w:noProof/>
              </w:rPr>
            </w:pPr>
            <w:r>
              <w:rPr>
                <w:noProof/>
              </w:rPr>
              <w:t xml:space="preserve">Το έργο είναι άλλες ανακαινίσεις ενεργειακής απόδοσης. </w:t>
            </w:r>
          </w:p>
          <w:p w14:paraId="71EF3043" w14:textId="5D210E75" w:rsidR="00522945" w:rsidRDefault="00426980">
            <w:pPr>
              <w:pStyle w:val="P68B1DB1-Normal28"/>
              <w:spacing w:after="0" w:line="240" w:lineRule="auto"/>
              <w:rPr>
                <w:noProof/>
              </w:rPr>
            </w:pPr>
            <w:r>
              <w:rPr>
                <w:noProof/>
              </w:rPr>
              <w:t>Η (οι) πρόσκληση (-εις) απαιτεί επίσης τα έργα να διασφαλίζουν την πρόοδο προς την αποϊδρυματοποίηση των ατόμων με αναπηρία σύμφωνα</w:t>
            </w:r>
            <w:r>
              <w:rPr>
                <w:noProof/>
              </w:rPr>
              <w:t xml:space="preserve"> με τη Σύμβαση των Ηνωμένων Εθνών για τα δικαιώματα των ατόμων με αναπηρία, ιδίως τις αρχές της ανεξάρτητης διαβίωσης και ένταξης στην κοινότητα, ιδίως την ελευθερία επιλογής του τόπου και του προσώπου με το οποίο θα ζήσει, τον έλεγχο των καθημερινών δραστ</w:t>
            </w:r>
            <w:r>
              <w:rPr>
                <w:noProof/>
              </w:rPr>
              <w:t>ηριοτήτων και την πρόσβαση σε υπηρεσίες στην κοινότητα.</w:t>
            </w:r>
          </w:p>
          <w:p w14:paraId="635CD04A" w14:textId="64220B86" w:rsidR="00522945" w:rsidRDefault="00426980">
            <w:pPr>
              <w:pStyle w:val="P68B1DB1-Normal28"/>
              <w:spacing w:after="0" w:line="240" w:lineRule="auto"/>
              <w:rPr>
                <w:i/>
                <w:noProof/>
              </w:rPr>
            </w:pPr>
            <w:r>
              <w:rPr>
                <w:noProof/>
              </w:rPr>
              <w:t xml:space="preserve">Το μέτρο αποσκοπεί στην αύξηση της ικανότητας των υπηρεσιών να εξυπηρετούν 3 958 περισσότερους πελάτες από ό, τι θα ήταν δυνατό χωρίς τις εγκαταστάσεις. </w:t>
            </w:r>
          </w:p>
        </w:tc>
      </w:tr>
      <w:tr w:rsidR="00522945" w14:paraId="49AF8043"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3B73D929" w14:textId="77777777" w:rsidR="00522945" w:rsidRDefault="00426980">
            <w:pPr>
              <w:pStyle w:val="P68B1DB1-Normal28"/>
              <w:spacing w:line="240" w:lineRule="auto"/>
              <w:jc w:val="center"/>
              <w:rPr>
                <w:noProof/>
              </w:rPr>
            </w:pPr>
            <w:r>
              <w:rPr>
                <w:noProof/>
              </w:rPr>
              <w:t>196</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665EDE39" w14:textId="77777777" w:rsidR="00522945" w:rsidRDefault="00426980">
            <w:pPr>
              <w:pStyle w:val="P68B1DB1-Normal28"/>
              <w:spacing w:line="240" w:lineRule="auto"/>
              <w:rPr>
                <w:noProof/>
              </w:rPr>
            </w:pPr>
            <w:r>
              <w:rPr>
                <w:noProof/>
              </w:rPr>
              <w:t xml:space="preserve">Επένδυση 3: Ανάπτυξη και εκσυγχρονισμός </w:t>
            </w:r>
            <w:r>
              <w:rPr>
                <w:noProof/>
              </w:rPr>
              <w:t>των υποδομών κοινωνικής φροντίδας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8012DD" w14:textId="77777777" w:rsidR="00522945" w:rsidRDefault="00426980">
            <w:pPr>
              <w:pStyle w:val="P68B1DB1-Normal28"/>
              <w:spacing w:line="240" w:lineRule="auto"/>
              <w:rPr>
                <w:noProof/>
              </w:rPr>
            </w:pPr>
            <w:r>
              <w:rPr>
                <w:noProof/>
              </w:rPr>
              <w:t xml:space="preserve">Στόχος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C60802D" w14:textId="77777777" w:rsidR="00522945" w:rsidRDefault="00426980">
            <w:pPr>
              <w:pStyle w:val="P68B1DB1-Normal28"/>
              <w:spacing w:line="240" w:lineRule="auto"/>
              <w:rPr>
                <w:noProof/>
              </w:rPr>
            </w:pPr>
            <w:r>
              <w:rPr>
                <w:noProof/>
              </w:rPr>
              <w:t>Τ1: Αριθμός οχημάτων χαμηλών εκπομπών που αγοράστηκαν για υπηρεσίες κοινωνικής πρόληψης, παροχής συμβουλών και κατ’ οίκον φροντίδας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221AAA"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06596D7"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458A0F5" w14:textId="77777777" w:rsidR="00522945" w:rsidRDefault="00426980">
            <w:pPr>
              <w:pStyle w:val="P68B1DB1-Normal28"/>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7238B61" w14:textId="77777777" w:rsidR="00522945" w:rsidRDefault="00426980">
            <w:pPr>
              <w:pStyle w:val="P68B1DB1-Normal28"/>
              <w:spacing w:line="240" w:lineRule="auto"/>
              <w:jc w:val="center"/>
              <w:rPr>
                <w:noProof/>
              </w:rPr>
            </w:pPr>
            <w:r>
              <w:rPr>
                <w:noProof/>
              </w:rPr>
              <w:t>120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9A6E0CF" w14:textId="77777777" w:rsidR="00522945" w:rsidRDefault="00426980">
            <w:pPr>
              <w:pStyle w:val="P68B1DB1-Normal12"/>
              <w:spacing w:line="240" w:lineRule="auto"/>
              <w:jc w:val="center"/>
              <w:rPr>
                <w:rFonts w:eastAsia="Times New Roman"/>
                <w:noProof/>
              </w:rPr>
            </w:pPr>
            <w:r>
              <w:rPr>
                <w:noProof/>
              </w:rPr>
              <w:t xml:space="preserve">  </w:t>
            </w:r>
            <w:r>
              <w:rPr>
                <w:noProof/>
                <w:color w:val="006100"/>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20B0D22" w14:textId="09210101" w:rsidR="00522945" w:rsidRDefault="00426980">
            <w:pPr>
              <w:pStyle w:val="P68B1DB1-Normal28"/>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D03CA6F" w14:textId="77777777" w:rsidR="00522945" w:rsidRDefault="00426980">
            <w:pPr>
              <w:pStyle w:val="P68B1DB1-Normal28"/>
              <w:spacing w:after="0" w:line="240" w:lineRule="auto"/>
              <w:rPr>
                <w:noProof/>
              </w:rPr>
            </w:pPr>
            <w:r>
              <w:rPr>
                <w:noProof/>
              </w:rPr>
              <w:t xml:space="preserve">Αγοράζονται τουλάχιστον 120 οχήματα χαμηλών εκπομπών, εκ των οποίων: </w:t>
            </w:r>
          </w:p>
          <w:p w14:paraId="7579F28A" w14:textId="36A89597" w:rsidR="00522945" w:rsidRDefault="00426980">
            <w:pPr>
              <w:pStyle w:val="P68B1DB1-Normal28"/>
              <w:numPr>
                <w:ilvl w:val="0"/>
                <w:numId w:val="184"/>
              </w:numPr>
              <w:pBdr>
                <w:top w:val="nil"/>
                <w:left w:val="nil"/>
                <w:bottom w:val="nil"/>
                <w:right w:val="nil"/>
                <w:between w:val="nil"/>
              </w:pBdr>
              <w:spacing w:after="0" w:line="259" w:lineRule="auto"/>
              <w:rPr>
                <w:noProof/>
              </w:rPr>
            </w:pPr>
            <w:r>
              <w:rPr>
                <w:noProof/>
              </w:rPr>
              <w:t xml:space="preserve">τουλάχιστον 40 ηλεκτρικά αυτοκίνητα με συσσωρευτή </w:t>
            </w:r>
          </w:p>
          <w:p w14:paraId="625A9FC0" w14:textId="4C2B57C3" w:rsidR="00522945" w:rsidRDefault="00426980">
            <w:pPr>
              <w:pStyle w:val="P68B1DB1-Normal28"/>
              <w:numPr>
                <w:ilvl w:val="0"/>
                <w:numId w:val="184"/>
              </w:numPr>
              <w:pBdr>
                <w:top w:val="nil"/>
                <w:left w:val="nil"/>
                <w:bottom w:val="nil"/>
                <w:right w:val="nil"/>
                <w:between w:val="nil"/>
              </w:pBdr>
              <w:spacing w:after="0" w:line="259" w:lineRule="auto"/>
              <w:rPr>
                <w:noProof/>
              </w:rPr>
            </w:pPr>
            <w:r>
              <w:rPr>
                <w:noProof/>
              </w:rPr>
              <w:t xml:space="preserve">το πολύ 80 υβριδικά αυτοκίνητα με ρευματολήπτη </w:t>
            </w:r>
          </w:p>
        </w:tc>
      </w:tr>
      <w:tr w:rsidR="00522945" w14:paraId="22EC5C55"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CD85950" w14:textId="77777777" w:rsidR="00522945" w:rsidRDefault="00426980">
            <w:pPr>
              <w:pStyle w:val="P68B1DB1-Normal28"/>
              <w:spacing w:line="240" w:lineRule="auto"/>
              <w:jc w:val="center"/>
              <w:rPr>
                <w:noProof/>
              </w:rPr>
            </w:pPr>
            <w:r>
              <w:rPr>
                <w:noProof/>
              </w:rPr>
              <w:t>197</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42E73D23" w14:textId="77777777" w:rsidR="00522945" w:rsidRDefault="00426980">
            <w:pPr>
              <w:pStyle w:val="P68B1DB1-Normal28"/>
              <w:spacing w:line="240" w:lineRule="auto"/>
              <w:rPr>
                <w:noProof/>
              </w:rPr>
            </w:pPr>
            <w:r>
              <w:rPr>
                <w:noProof/>
              </w:rPr>
              <w:t>Επένδυση 3: Ανάπτυξη και εκσυγχρονισμός των υποδομών κοινωνικής φροντίδας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2130EC" w14:textId="77777777" w:rsidR="00522945" w:rsidRDefault="00426980">
            <w:pPr>
              <w:pStyle w:val="P68B1DB1-Normal28"/>
              <w:spacing w:line="240" w:lineRule="auto"/>
              <w:rPr>
                <w:noProof/>
              </w:rPr>
            </w:pPr>
            <w:r>
              <w:rPr>
                <w:noProof/>
              </w:rPr>
              <w:t>Στόχος</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05E92F7" w14:textId="5A788C21" w:rsidR="00522945" w:rsidRDefault="00426980">
            <w:pPr>
              <w:pStyle w:val="P68B1DB1-Normal28"/>
              <w:spacing w:line="240" w:lineRule="auto"/>
              <w:rPr>
                <w:noProof/>
              </w:rPr>
            </w:pPr>
            <w:r>
              <w:rPr>
                <w:noProof/>
              </w:rPr>
              <w:t>Τ2: Αριθμός οχημάτων χαμηλών εκπομπών που αγοράστηκαν για υπηρεσίες κοινωνικής πρόληψης, παροχής συμβουλών και κατ’ οίκον φροντίδας</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73907A4"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1E6E65C" w14:textId="77777777" w:rsidR="00522945" w:rsidRDefault="00426980">
            <w:pPr>
              <w:pStyle w:val="P68B1DB1-Normal28"/>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22031B6" w14:textId="77777777" w:rsidR="00522945" w:rsidRDefault="00426980">
            <w:pPr>
              <w:pStyle w:val="P68B1DB1-Normal28"/>
              <w:spacing w:line="240" w:lineRule="auto"/>
              <w:jc w:val="center"/>
              <w:rPr>
                <w:noProof/>
              </w:rPr>
            </w:pPr>
            <w:r>
              <w:rPr>
                <w:noProof/>
              </w:rPr>
              <w:t>120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81FE83C" w14:textId="77777777" w:rsidR="00522945" w:rsidRDefault="00426980">
            <w:pPr>
              <w:pStyle w:val="P68B1DB1-Normal28"/>
              <w:spacing w:line="240" w:lineRule="auto"/>
              <w:jc w:val="center"/>
              <w:rPr>
                <w:noProof/>
              </w:rPr>
            </w:pPr>
            <w:r>
              <w:rPr>
                <w:noProof/>
              </w:rPr>
              <w:t>251</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1D2CD4" w14:textId="5230375D" w:rsidR="00522945" w:rsidRDefault="00426980">
            <w:pPr>
              <w:pStyle w:val="P68B1DB1-Normal12"/>
              <w:spacing w:line="240" w:lineRule="auto"/>
              <w:jc w:val="center"/>
              <w:rPr>
                <w:rFonts w:eastAsia="Times New Roman"/>
                <w:noProof/>
              </w:rPr>
            </w:pPr>
            <w:r>
              <w:rPr>
                <w:noProof/>
              </w:rPr>
              <w:t xml:space="preserve">  </w:t>
            </w:r>
            <w:r>
              <w:rPr>
                <w:noProof/>
                <w:color w:val="006100"/>
              </w:rPr>
              <w:t>ΤΡΊΜΗΝΟ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94D6B1F" w14:textId="1EC8C6E0" w:rsidR="00522945" w:rsidRDefault="00426980">
            <w:pPr>
              <w:pStyle w:val="P68B1DB1-Normal28"/>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A13879D" w14:textId="77777777" w:rsidR="00522945" w:rsidRDefault="00426980">
            <w:pPr>
              <w:pStyle w:val="P68B1DB1-Normal28"/>
              <w:spacing w:after="0" w:line="240" w:lineRule="auto"/>
              <w:rPr>
                <w:noProof/>
              </w:rPr>
            </w:pPr>
            <w:r>
              <w:rPr>
                <w:noProof/>
              </w:rPr>
              <w:t xml:space="preserve">Αγοράζονται τουλάχιστον 251 οχήματα χαμηλών εκπομπών, εκ των οποίων: </w:t>
            </w:r>
          </w:p>
          <w:p w14:paraId="4A46558C" w14:textId="225EF8D7" w:rsidR="00522945" w:rsidRDefault="00426980">
            <w:pPr>
              <w:pStyle w:val="P68B1DB1-Normal28"/>
              <w:numPr>
                <w:ilvl w:val="0"/>
                <w:numId w:val="185"/>
              </w:numPr>
              <w:pBdr>
                <w:top w:val="nil"/>
                <w:left w:val="nil"/>
                <w:bottom w:val="nil"/>
                <w:right w:val="nil"/>
                <w:between w:val="nil"/>
              </w:pBdr>
              <w:spacing w:after="0" w:line="259" w:lineRule="auto"/>
              <w:rPr>
                <w:noProof/>
              </w:rPr>
            </w:pPr>
            <w:r>
              <w:rPr>
                <w:noProof/>
              </w:rPr>
              <w:t xml:space="preserve">τουλάχιστον 100 ηλεκτρικά αυτοκίνητα με συσσωρευτή </w:t>
            </w:r>
          </w:p>
          <w:p w14:paraId="074CA897" w14:textId="22F99709" w:rsidR="00522945" w:rsidRDefault="00426980">
            <w:pPr>
              <w:pStyle w:val="P68B1DB1-Normal28"/>
              <w:numPr>
                <w:ilvl w:val="0"/>
                <w:numId w:val="185"/>
              </w:numPr>
              <w:pBdr>
                <w:top w:val="nil"/>
                <w:left w:val="nil"/>
                <w:bottom w:val="nil"/>
                <w:right w:val="nil"/>
                <w:between w:val="nil"/>
              </w:pBdr>
              <w:spacing w:after="0" w:line="259" w:lineRule="auto"/>
              <w:rPr>
                <w:noProof/>
              </w:rPr>
            </w:pPr>
            <w:r>
              <w:rPr>
                <w:noProof/>
              </w:rPr>
              <w:t>το πολύ 151 υβριδικά αυτοκίνητα με ρευματολήπτη</w:t>
            </w:r>
          </w:p>
        </w:tc>
      </w:tr>
      <w:tr w:rsidR="00522945" w14:paraId="4185F300"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C845E78" w14:textId="67F4006B" w:rsidR="00522945" w:rsidRDefault="00426980">
            <w:pPr>
              <w:pStyle w:val="P68B1DB1-Normal28"/>
              <w:spacing w:line="240" w:lineRule="auto"/>
              <w:jc w:val="center"/>
              <w:rPr>
                <w:noProof/>
              </w:rPr>
            </w:pPr>
            <w:r>
              <w:rPr>
                <w:noProof/>
              </w:rPr>
              <w:t>274</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13EA456F" w14:textId="7C633A0E" w:rsidR="00522945" w:rsidRDefault="00426980">
            <w:pPr>
              <w:pStyle w:val="P68B1DB1-Normal11"/>
              <w:spacing w:line="240" w:lineRule="auto"/>
              <w:rPr>
                <w:noProof/>
              </w:rPr>
            </w:pPr>
            <w:r>
              <w:rPr>
                <w:noProof/>
              </w:rPr>
              <w:t>Επένδυση 4: Ανάπτυξη και εκσυγχρονισμός υποδομών κοινωνικής φροντίδας παιδιών</w:t>
            </w:r>
          </w:p>
          <w:p w14:paraId="6F120B59" w14:textId="3847F1D2" w:rsidR="00522945" w:rsidRDefault="00522945">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60931B" w14:textId="078420DB" w:rsidR="00522945" w:rsidRDefault="00426980">
            <w:pPr>
              <w:pStyle w:val="P68B1DB1-Normal11"/>
              <w:spacing w:line="240" w:lineRule="auto"/>
              <w:jc w:val="center"/>
              <w:rPr>
                <w:noProof/>
              </w:rPr>
            </w:pPr>
            <w:r>
              <w:rPr>
                <w:noProof/>
              </w:rPr>
              <w:t>Ορόσημο</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53B632DB" w14:textId="743F6DE1" w:rsidR="00522945" w:rsidRDefault="00426980">
            <w:pPr>
              <w:pStyle w:val="P68B1DB1-Normal11"/>
              <w:spacing w:after="0" w:line="240" w:lineRule="auto"/>
              <w:rPr>
                <w:noProof/>
              </w:rPr>
            </w:pPr>
            <w:r>
              <w:rPr>
                <w:noProof/>
              </w:rPr>
              <w:t xml:space="preserve">Δημοσίευση πρόσκλησης υποβολής έργων για τη στέγαση παιδιών που </w:t>
            </w:r>
            <w:r>
              <w:rPr>
                <w:noProof/>
              </w:rPr>
              <w:t>διατρέχουν κίνδυνο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1896B61" w14:textId="5D83AE5D" w:rsidR="00522945" w:rsidRDefault="00426980">
            <w:pPr>
              <w:pStyle w:val="P68B1DB1-Normal11"/>
              <w:spacing w:line="240" w:lineRule="auto"/>
              <w:jc w:val="center"/>
              <w:rPr>
                <w:noProof/>
              </w:rPr>
            </w:pPr>
            <w:r>
              <w:rPr>
                <w:noProof/>
              </w:rPr>
              <w:t>Κάλεσε</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171B0B7" w14:textId="4B13E763" w:rsidR="00522945" w:rsidRDefault="00522945">
            <w:pPr>
              <w:spacing w:line="240" w:lineRule="auto"/>
              <w:jc w:val="center"/>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1FDC41" w14:textId="71929F91" w:rsidR="00522945" w:rsidRDefault="00522945">
            <w:pPr>
              <w:spacing w:line="240" w:lineRule="auto"/>
              <w:jc w:val="center"/>
              <w:rPr>
                <w:rFonts w:eastAsia="Times New Roman"/>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5CF4A91" w14:textId="4763F1AE" w:rsidR="00522945" w:rsidRDefault="00522945">
            <w:pPr>
              <w:spacing w:line="240" w:lineRule="auto"/>
              <w:jc w:val="center"/>
              <w:rPr>
                <w:rFonts w:eastAsia="Times New Roman"/>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1CF238F" w14:textId="3421C9C6" w:rsidR="00522945" w:rsidRDefault="00426980">
            <w:pPr>
              <w:pStyle w:val="P68B1DB1-Normal11"/>
              <w:spacing w:line="240" w:lineRule="auto"/>
              <w:jc w:val="center"/>
              <w:rPr>
                <w:noProof/>
              </w:rPr>
            </w:pPr>
            <w:r>
              <w:rPr>
                <w:noProof/>
              </w:rPr>
              <w:t>ΤΡΊΜΗΝΟ 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4544B136" w14:textId="7556CFFA" w:rsidR="00522945" w:rsidRDefault="00426980">
            <w:pPr>
              <w:pStyle w:val="P68B1DB1-Normal11"/>
              <w:spacing w:after="0" w:line="240" w:lineRule="auto"/>
              <w:jc w:val="center"/>
              <w:rPr>
                <w:noProof/>
              </w:rPr>
            </w:pPr>
            <w:r>
              <w:rPr>
                <w:noProof/>
              </w:rPr>
              <w:t>2024</w:t>
            </w:r>
          </w:p>
          <w:p w14:paraId="63B99F18" w14:textId="53CECC25" w:rsidR="00522945" w:rsidRDefault="00522945">
            <w:pPr>
              <w:spacing w:line="240" w:lineRule="auto"/>
              <w:jc w:val="center"/>
              <w:rPr>
                <w:rFonts w:eastAsia="Times New Roman"/>
                <w:noProof/>
                <w:color w:val="006100"/>
                <w:sz w:val="18"/>
              </w:rPr>
            </w:pP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71CA0F" w14:textId="6BA04B92" w:rsidR="00522945" w:rsidRDefault="00426980">
            <w:pPr>
              <w:pStyle w:val="P68B1DB1-Normal11"/>
              <w:spacing w:line="240" w:lineRule="auto"/>
              <w:rPr>
                <w:noProof/>
              </w:rPr>
            </w:pPr>
            <w:r>
              <w:rPr>
                <w:noProof/>
              </w:rPr>
              <w:t xml:space="preserve">Δημοσιεύεται τουλάχιστον μία πρόσκληση υποβολής έργων για την απόκτηση στέγης για παιδιά που διατρέχουν κίνδυνο. </w:t>
            </w:r>
          </w:p>
          <w:p w14:paraId="0D577751" w14:textId="73F47774" w:rsidR="00522945" w:rsidRDefault="00426980">
            <w:pPr>
              <w:pStyle w:val="P68B1DB1-Normal11"/>
              <w:spacing w:line="240" w:lineRule="auto"/>
              <w:rPr>
                <w:noProof/>
              </w:rPr>
            </w:pPr>
            <w:r>
              <w:rPr>
                <w:noProof/>
              </w:rPr>
              <w:t xml:space="preserve">Η (οι) σχετική (-ές) πρόσκληση (-εις) απαιτεί (-ουν): </w:t>
            </w:r>
          </w:p>
          <w:p w14:paraId="2D379487" w14:textId="7A417737" w:rsidR="00522945" w:rsidRDefault="00426980">
            <w:pPr>
              <w:pStyle w:val="P68B1DB1-ListParagraph31"/>
              <w:numPr>
                <w:ilvl w:val="0"/>
                <w:numId w:val="219"/>
              </w:numPr>
              <w:spacing w:after="0" w:line="240" w:lineRule="auto"/>
              <w:rPr>
                <w:noProof/>
              </w:rPr>
            </w:pPr>
            <w:r>
              <w:rPr>
                <w:noProof/>
              </w:rPr>
              <w:t>Κάθε οικιστική μονάδα δεν είναι μεγαλύτερη</w:t>
            </w:r>
            <w:r>
              <w:rPr>
                <w:noProof/>
              </w:rPr>
              <w:t xml:space="preserve"> από 200 m² και έχει δωμάτια σχεδιασμένα για το πολύ δύο παιδιά.</w:t>
            </w:r>
          </w:p>
          <w:p w14:paraId="6EFB3E8B" w14:textId="3432728B" w:rsidR="00522945" w:rsidRDefault="00426980">
            <w:pPr>
              <w:pStyle w:val="P68B1DB1-ListParagraph31"/>
              <w:numPr>
                <w:ilvl w:val="0"/>
                <w:numId w:val="219"/>
              </w:numPr>
              <w:spacing w:after="0" w:line="240" w:lineRule="auto"/>
              <w:rPr>
                <w:noProof/>
              </w:rPr>
            </w:pPr>
            <w:r>
              <w:rPr>
                <w:noProof/>
              </w:rPr>
              <w:t>Τα δωμάτια που έχουν σχεδιαστεί για δύο παιδιά δεν είναι μικρότερα από 12,25 m² και τα δωμάτια που έχουν σχεδιαστεί για ένα παιδί δεν είναι μικρότερα από 8 m².</w:t>
            </w:r>
          </w:p>
          <w:p w14:paraId="6429AEDF" w14:textId="0E611411" w:rsidR="00522945" w:rsidRDefault="00426980">
            <w:pPr>
              <w:pStyle w:val="P68B1DB1-ListParagraph31"/>
              <w:numPr>
                <w:ilvl w:val="0"/>
                <w:numId w:val="219"/>
              </w:numPr>
              <w:spacing w:after="0" w:line="240" w:lineRule="auto"/>
              <w:rPr>
                <w:noProof/>
              </w:rPr>
            </w:pPr>
            <w:r>
              <w:rPr>
                <w:noProof/>
              </w:rPr>
              <w:t>Οι μονάδες στέγασης χρησιμοποιο</w:t>
            </w:r>
            <w:r>
              <w:rPr>
                <w:noProof/>
              </w:rPr>
              <w:t>ύνται από παιδιά που διατρέχουν κίνδυνο εντός 12 μηνών το πολύ από την αγορά τους.</w:t>
            </w:r>
          </w:p>
          <w:p w14:paraId="3B8B918C" w14:textId="50586CA7" w:rsidR="00522945" w:rsidRDefault="00426980">
            <w:pPr>
              <w:pStyle w:val="P68B1DB1-ListParagraph31"/>
              <w:numPr>
                <w:ilvl w:val="0"/>
                <w:numId w:val="219"/>
              </w:numPr>
              <w:spacing w:line="240" w:lineRule="auto"/>
              <w:rPr>
                <w:noProof/>
              </w:rPr>
            </w:pPr>
            <w:r>
              <w:rPr>
                <w:noProof/>
              </w:rPr>
              <w:t>Οι οικιακές μονάδες χρησιμοποιούνται για κοινωνικούς σκοπούς για τουλάχιστον 10 έτη.</w:t>
            </w:r>
          </w:p>
        </w:tc>
      </w:tr>
      <w:tr w:rsidR="00522945" w14:paraId="3B56F69B"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00A3F734" w14:textId="67F4006B" w:rsidR="00522945" w:rsidRDefault="00426980">
            <w:pPr>
              <w:pStyle w:val="P68B1DB1-Normal28"/>
              <w:spacing w:line="240" w:lineRule="auto"/>
              <w:jc w:val="center"/>
              <w:rPr>
                <w:noProof/>
              </w:rPr>
            </w:pPr>
            <w:r>
              <w:rPr>
                <w:noProof/>
              </w:rPr>
              <w:t>275</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445B6B53" w14:textId="242D6E6F" w:rsidR="00522945" w:rsidRDefault="00426980">
            <w:pPr>
              <w:pStyle w:val="P68B1DB1-Normal11"/>
              <w:spacing w:line="240" w:lineRule="auto"/>
              <w:rPr>
                <w:noProof/>
              </w:rPr>
            </w:pPr>
            <w:r>
              <w:rPr>
                <w:noProof/>
              </w:rPr>
              <w:t>Επένδυση 4: Ανάπτυξη και εκσυγχρονισμός υποδομών κοινωνικής φροντίδας παιδιών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C54D56" w14:textId="521699AB" w:rsidR="00522945" w:rsidRDefault="00426980">
            <w:pPr>
              <w:pStyle w:val="P68B1DB1-Normal11"/>
              <w:spacing w:line="240" w:lineRule="auto"/>
              <w:rPr>
                <w:noProof/>
              </w:rPr>
            </w:pPr>
            <w:r>
              <w:rPr>
                <w:noProof/>
              </w:rPr>
              <w:t>Ορόσημο</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49DCE04A" w14:textId="1F19068E" w:rsidR="00522945" w:rsidRDefault="00426980">
            <w:pPr>
              <w:pStyle w:val="P68B1DB1-Normal11"/>
              <w:spacing w:line="240" w:lineRule="auto"/>
              <w:rPr>
                <w:noProof/>
              </w:rPr>
            </w:pPr>
            <w:r>
              <w:rPr>
                <w:noProof/>
              </w:rPr>
              <w:t>Δημοσίευση πρόσκλησης υποβολής έργων για εγκαταστάσεις για παιδιά που διατρέχουν κίνδυνο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260E5CF" w14:textId="6C0D5765" w:rsidR="00522945" w:rsidRDefault="00426980">
            <w:pPr>
              <w:pStyle w:val="P68B1DB1-Normal11"/>
              <w:spacing w:line="240" w:lineRule="auto"/>
              <w:rPr>
                <w:noProof/>
              </w:rPr>
            </w:pPr>
            <w:r>
              <w:rPr>
                <w:noProof/>
              </w:rPr>
              <w:t>Προτάσεις για έργα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3735CAB" w14:textId="7B3154D7" w:rsidR="00522945" w:rsidRDefault="00522945">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62C10EA" w14:textId="1A7EDD33" w:rsidR="00522945" w:rsidRDefault="00522945">
            <w:pPr>
              <w:spacing w:line="240" w:lineRule="auto"/>
              <w:jc w:val="right"/>
              <w:rPr>
                <w:rFonts w:eastAsia="Times New Roman"/>
                <w:noProof/>
                <w:color w:val="038387"/>
                <w:sz w:val="18"/>
                <w:u w:val="singl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3F30156" w14:textId="25857CAB" w:rsidR="00522945" w:rsidRDefault="00522945">
            <w:pPr>
              <w:spacing w:line="240" w:lineRule="auto"/>
              <w:jc w:val="right"/>
              <w:rPr>
                <w:rFonts w:eastAsia="Times New Roman"/>
                <w:noProof/>
                <w:color w:val="038387"/>
                <w:sz w:val="18"/>
                <w:u w:val="singl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2CF84B6" w14:textId="185645E1" w:rsidR="00522945" w:rsidRDefault="00426980">
            <w:pPr>
              <w:pStyle w:val="P68B1DB1-Normal11"/>
              <w:spacing w:line="240" w:lineRule="auto"/>
              <w:jc w:val="center"/>
              <w:rPr>
                <w:noProof/>
              </w:rPr>
            </w:pPr>
            <w:r>
              <w:rPr>
                <w:noProof/>
              </w:rPr>
              <w:t>ΤΡΊΜΗΝΟ 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FCF5A19" w14:textId="08417377" w:rsidR="00522945" w:rsidRDefault="00426980">
            <w:pPr>
              <w:pStyle w:val="P68B1DB1-Normal11"/>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629AC6C" w14:textId="2508DA17" w:rsidR="00522945" w:rsidRDefault="00426980">
            <w:pPr>
              <w:pStyle w:val="P68B1DB1-Normal11"/>
              <w:spacing w:after="160" w:line="240" w:lineRule="auto"/>
              <w:rPr>
                <w:noProof/>
              </w:rPr>
            </w:pPr>
            <w:r>
              <w:rPr>
                <w:noProof/>
              </w:rPr>
              <w:t xml:space="preserve">Δημοσιεύεται τουλάχιστον μία πρόσκληση υποβολής έργων για την ανακαίνιση ή την κατασκευή εγκαταστάσεων για παιδιά που </w:t>
            </w:r>
            <w:r>
              <w:rPr>
                <w:noProof/>
              </w:rPr>
              <w:t>διατρέχουν κίνδυνο. Η (οι) σχετική (-ές) πρόσκληση (-εις) απαιτεί (-ουν):</w:t>
            </w:r>
          </w:p>
          <w:p w14:paraId="0D282D99" w14:textId="4DE0903E" w:rsidR="00522945" w:rsidRDefault="00426980">
            <w:pPr>
              <w:pStyle w:val="P68B1DB1-ListParagraph31"/>
              <w:numPr>
                <w:ilvl w:val="0"/>
                <w:numId w:val="273"/>
              </w:numPr>
              <w:spacing w:after="0" w:line="240" w:lineRule="auto"/>
              <w:rPr>
                <w:noProof/>
              </w:rPr>
            </w:pPr>
            <w:r>
              <w:rPr>
                <w:noProof/>
              </w:rPr>
              <w:t>Κάθε εγκατάσταση αποτελείται από τρία διαμερίσματα κατ’ ανώτατο όριο, ενώ κάθε διαμέρισμα σχεδιάζεται για έξι το πολύ παιδιά και ανά διαμέρισμα, το πολύ</w:t>
            </w:r>
          </w:p>
          <w:p w14:paraId="62F45A79" w14:textId="07329EA1" w:rsidR="00522945" w:rsidRDefault="00426980">
            <w:pPr>
              <w:pStyle w:val="P68B1DB1-ListParagraph31"/>
              <w:numPr>
                <w:ilvl w:val="0"/>
                <w:numId w:val="273"/>
              </w:numPr>
              <w:spacing w:after="0" w:line="240" w:lineRule="auto"/>
              <w:rPr>
                <w:noProof/>
              </w:rPr>
            </w:pPr>
            <w:r>
              <w:rPr>
                <w:noProof/>
              </w:rPr>
              <w:t>Τα δωμάτια που έχουν σχεδιαστ</w:t>
            </w:r>
            <w:r>
              <w:rPr>
                <w:noProof/>
              </w:rPr>
              <w:t>εί για δύο παιδιά δεν είναι μικρότερα από 12,25 m² και τα δωμάτια που έχουν σχεδιαστεί για ένα παιδί δεν είναι μικρότερα από 8 m².</w:t>
            </w:r>
          </w:p>
          <w:p w14:paraId="78A8490C" w14:textId="239FB707" w:rsidR="00522945" w:rsidRDefault="00426980">
            <w:pPr>
              <w:pStyle w:val="P68B1DB1-ListParagraph31"/>
              <w:numPr>
                <w:ilvl w:val="0"/>
                <w:numId w:val="273"/>
              </w:numPr>
              <w:spacing w:after="0" w:line="240" w:lineRule="auto"/>
              <w:rPr>
                <w:noProof/>
              </w:rPr>
            </w:pPr>
            <w:r>
              <w:rPr>
                <w:noProof/>
              </w:rPr>
              <w:t>Όλες οι ανακαινίσεις περιλαμβάνουν τουλάχιστον άλλες ανακαινίσεις ενεργειακής απόδοσης.</w:t>
            </w:r>
          </w:p>
          <w:p w14:paraId="2D298313" w14:textId="48B62F89" w:rsidR="00522945" w:rsidRDefault="00426980">
            <w:pPr>
              <w:pStyle w:val="P68B1DB1-ListParagraph31"/>
              <w:numPr>
                <w:ilvl w:val="0"/>
                <w:numId w:val="273"/>
              </w:numPr>
              <w:spacing w:after="0" w:line="240" w:lineRule="auto"/>
              <w:rPr>
                <w:noProof/>
              </w:rPr>
            </w:pPr>
            <w:r>
              <w:rPr>
                <w:noProof/>
              </w:rPr>
              <w:t xml:space="preserve">Όλες οι νέες κατασκευές έχουν ζήτηση </w:t>
            </w:r>
            <w:r>
              <w:rPr>
                <w:noProof/>
              </w:rPr>
              <w:t>πρωτογενούς ενέργειας τουλάχιστον 20 % χαμηλότερη από την απαίτηση για κτίρια με σχεδόν μηδενική κατανάλωση ενέργειας.</w:t>
            </w:r>
          </w:p>
          <w:p w14:paraId="1EE8A12F" w14:textId="1FCBDBD5" w:rsidR="00522945" w:rsidRDefault="00426980">
            <w:pPr>
              <w:pStyle w:val="P68B1DB1-ListParagraph31"/>
              <w:numPr>
                <w:ilvl w:val="0"/>
                <w:numId w:val="273"/>
              </w:numPr>
              <w:spacing w:after="0" w:line="240" w:lineRule="auto"/>
              <w:rPr>
                <w:noProof/>
              </w:rPr>
            </w:pPr>
            <w:r>
              <w:rPr>
                <w:noProof/>
              </w:rPr>
              <w:t>Οι εγκαταστάσεις χρησιμοποιούνται για κοινωνικούς σκοπούς για τουλάχιστον 10 έτη.</w:t>
            </w:r>
          </w:p>
        </w:tc>
      </w:tr>
      <w:tr w:rsidR="00522945" w14:paraId="09DFCEF1"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26D4242" w14:textId="67F4006B" w:rsidR="00522945" w:rsidRDefault="00426980">
            <w:pPr>
              <w:pStyle w:val="P68B1DB1-Normal28"/>
              <w:spacing w:line="240" w:lineRule="auto"/>
              <w:jc w:val="center"/>
              <w:rPr>
                <w:noProof/>
              </w:rPr>
            </w:pPr>
            <w:r>
              <w:rPr>
                <w:noProof/>
              </w:rPr>
              <w:t>276</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59026825" w14:textId="3FF63828" w:rsidR="00522945" w:rsidRDefault="00426980">
            <w:pPr>
              <w:pStyle w:val="P68B1DB1-Normal11"/>
              <w:spacing w:after="0" w:line="240" w:lineRule="auto"/>
              <w:rPr>
                <w:noProof/>
              </w:rPr>
            </w:pPr>
            <w:r>
              <w:rPr>
                <w:noProof/>
              </w:rPr>
              <w:t xml:space="preserve">Μεταρρύθμιση 4: Μεταρρύθμιση της οικιακής και </w:t>
            </w:r>
            <w:r>
              <w:rPr>
                <w:noProof/>
              </w:rPr>
              <w:t>κοινωνικής μέριμνας για ευάλωτα παιδιά και οικογένειες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12959C7" w14:textId="29363CEE" w:rsidR="00522945" w:rsidRDefault="00522945">
            <w:pPr>
              <w:spacing w:after="0" w:line="240" w:lineRule="auto"/>
              <w:rPr>
                <w:rFonts w:eastAsia="Times New Roman"/>
                <w:noProof/>
                <w:color w:val="006100"/>
                <w:sz w:val="18"/>
              </w:rPr>
            </w:pPr>
          </w:p>
          <w:p w14:paraId="7103224E" w14:textId="6EF1423B" w:rsidR="00522945" w:rsidRDefault="00426980">
            <w:pPr>
              <w:pStyle w:val="P68B1DB1-Normal11"/>
              <w:spacing w:after="0" w:line="240" w:lineRule="auto"/>
              <w:rPr>
                <w:noProof/>
              </w:rPr>
            </w:pPr>
            <w:r>
              <w:rPr>
                <w:noProof/>
              </w:rPr>
              <w:t>Ορόσημο</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4AE3B62A" w14:textId="66507B67" w:rsidR="00522945" w:rsidRDefault="00426980">
            <w:pPr>
              <w:pStyle w:val="P68B1DB1-Normal11"/>
              <w:spacing w:after="0" w:line="240" w:lineRule="auto"/>
              <w:rPr>
                <w:noProof/>
              </w:rPr>
            </w:pPr>
            <w:r>
              <w:rPr>
                <w:noProof/>
              </w:rPr>
              <w:t>Έναρξη ισχύος τροποποίησης του νόμου περί κοινωνικής και νομικής προστασίας των παιδιών</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ED2E347" w14:textId="295EDAA7" w:rsidR="00522945" w:rsidRDefault="00426980">
            <w:pPr>
              <w:pStyle w:val="P68B1DB1-Normal11"/>
              <w:spacing w:after="0" w:line="240" w:lineRule="auto"/>
              <w:rPr>
                <w:noProof/>
              </w:rPr>
            </w:pPr>
            <w:r>
              <w:rPr>
                <w:noProof/>
              </w:rPr>
              <w:t>Νομική πράξη</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EDA2B6" w14:textId="3076C885" w:rsidR="00522945" w:rsidRDefault="00522945">
            <w:pPr>
              <w:spacing w:after="0"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B113F5" w14:textId="57425D57" w:rsidR="00522945" w:rsidRDefault="00522945">
            <w:pPr>
              <w:spacing w:after="0" w:line="240" w:lineRule="auto"/>
              <w:jc w:val="right"/>
              <w:rPr>
                <w:rFonts w:eastAsia="Times New Roman"/>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785D924" w14:textId="0DE16B02" w:rsidR="00522945" w:rsidRDefault="00522945">
            <w:pPr>
              <w:spacing w:after="0" w:line="240" w:lineRule="auto"/>
              <w:jc w:val="right"/>
              <w:rPr>
                <w:rFonts w:eastAsia="Times New Roman"/>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FAFB327" w14:textId="60811B2E" w:rsidR="00522945" w:rsidRDefault="00426980">
            <w:pPr>
              <w:pStyle w:val="P68B1DB1-Normal11"/>
              <w:spacing w:after="0"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E292C4D" w14:textId="6FCF5CC2" w:rsidR="00522945" w:rsidRDefault="00426980">
            <w:pPr>
              <w:pStyle w:val="P68B1DB1-Normal11"/>
              <w:spacing w:after="0"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3E4C952" w14:textId="3969F300" w:rsidR="00522945" w:rsidRDefault="00426980">
            <w:pPr>
              <w:pStyle w:val="P68B1DB1-Normal11"/>
              <w:spacing w:after="0" w:line="240" w:lineRule="auto"/>
              <w:rPr>
                <w:noProof/>
              </w:rPr>
            </w:pPr>
            <w:r>
              <w:rPr>
                <w:noProof/>
              </w:rPr>
              <w:t>Τίθενται σε ισχύ τροποποιήσεις του περί Κοινωνικής και Νομικής Προστασίας</w:t>
            </w:r>
            <w:r>
              <w:rPr>
                <w:noProof/>
              </w:rPr>
              <w:t xml:space="preserve"> των Παιδιών Νόμου, εξασφαλίζοντας ότι:</w:t>
            </w:r>
          </w:p>
          <w:p w14:paraId="6672A09E" w14:textId="6B73BE22" w:rsidR="00522945" w:rsidRDefault="00426980">
            <w:pPr>
              <w:pStyle w:val="P68B1DB1-ListParagraph31"/>
              <w:numPr>
                <w:ilvl w:val="0"/>
                <w:numId w:val="221"/>
              </w:numPr>
              <w:spacing w:after="0" w:line="240" w:lineRule="auto"/>
              <w:rPr>
                <w:noProof/>
              </w:rPr>
            </w:pPr>
            <w:r>
              <w:rPr>
                <w:noProof/>
              </w:rPr>
              <w:t>απαγορεύεται η τοποθέτηση παιδιών ηλικίας κάτω των 4 ετών σε ιδρύματα, με δύο το πολύ εξαιρέσεις: I) παραμένει για διάστημα που δεν υπερβαίνει τους (το πολύ) δύο μήνες· II) παιδιά της κατηγορίας 3. ή 4. της εντατικής</w:t>
            </w:r>
            <w:r>
              <w:rPr>
                <w:noProof/>
              </w:rPr>
              <w:t xml:space="preserve"> φροντίδας.  </w:t>
            </w:r>
          </w:p>
          <w:p w14:paraId="06E2675C" w14:textId="178492A2" w:rsidR="00522945" w:rsidRDefault="00426980">
            <w:pPr>
              <w:pStyle w:val="P68B1DB1-ListParagraph31"/>
              <w:numPr>
                <w:ilvl w:val="0"/>
                <w:numId w:val="221"/>
              </w:numPr>
              <w:spacing w:after="0" w:line="240" w:lineRule="auto"/>
              <w:rPr>
                <w:noProof/>
              </w:rPr>
            </w:pPr>
            <w:r>
              <w:rPr>
                <w:noProof/>
              </w:rPr>
              <w:t>Η ιδρυματική φροντίδα («dětské domovy pro děti do 3 let věku») για παιδιά ηλικίας κάτω των 4 ετών καταργείται</w:t>
            </w:r>
          </w:p>
        </w:tc>
      </w:tr>
      <w:tr w:rsidR="00522945" w14:paraId="2137FBB9"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EFBBAD5" w14:textId="67F4006B" w:rsidR="00522945" w:rsidRDefault="00426980">
            <w:pPr>
              <w:pStyle w:val="P68B1DB1-Normal28"/>
              <w:spacing w:line="240" w:lineRule="auto"/>
              <w:jc w:val="center"/>
              <w:rPr>
                <w:noProof/>
              </w:rPr>
            </w:pPr>
            <w:r>
              <w:rPr>
                <w:noProof/>
              </w:rPr>
              <w:t>277</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0DEBA845" w14:textId="49DC1839" w:rsidR="00522945" w:rsidRDefault="00426980">
            <w:pPr>
              <w:pStyle w:val="P68B1DB1-Normal11"/>
              <w:spacing w:line="240" w:lineRule="auto"/>
              <w:rPr>
                <w:noProof/>
              </w:rPr>
            </w:pPr>
            <w:r>
              <w:rPr>
                <w:noProof/>
              </w:rPr>
              <w:t>Επένδυση 4: Ανάπτυξη και εκσυγχρονισμός υποδομών κοινωνικής φροντίδας παιδιών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F3CC16" w14:textId="49DC1839" w:rsidR="00522945" w:rsidRDefault="00426980">
            <w:pPr>
              <w:pStyle w:val="P68B1DB1-Normal11"/>
              <w:spacing w:line="240" w:lineRule="auto"/>
              <w:rPr>
                <w:noProof/>
              </w:rPr>
            </w:pPr>
            <w:r>
              <w:rPr>
                <w:noProof/>
              </w:rPr>
              <w:t>Στόχος</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A240D4F" w14:textId="1478A6B4" w:rsidR="00522945" w:rsidRDefault="00426980">
            <w:pPr>
              <w:pStyle w:val="P68B1DB1-Normal11"/>
              <w:spacing w:after="0" w:line="240" w:lineRule="auto"/>
              <w:rPr>
                <w:noProof/>
              </w:rPr>
            </w:pPr>
            <w:r>
              <w:rPr>
                <w:noProof/>
              </w:rPr>
              <w:t xml:space="preserve">Χώρος στέγασης για παιδιά που διατρέχουν </w:t>
            </w:r>
            <w:r>
              <w:rPr>
                <w:noProof/>
              </w:rPr>
              <w:t>κίνδυνο — 1η παρτίδα</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97A0B50" w14:textId="479146D1" w:rsidR="00522945" w:rsidRDefault="00522945">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25107BB" w14:textId="58F5FDA9" w:rsidR="00522945" w:rsidRDefault="00426980">
            <w:pPr>
              <w:pStyle w:val="P68B1DB1-Normal11"/>
              <w:spacing w:line="240" w:lineRule="auto"/>
              <w:jc w:val="center"/>
              <w:rPr>
                <w:noProof/>
              </w:rPr>
            </w:pPr>
            <w:r>
              <w:rPr>
                <w:noProof/>
              </w:rPr>
              <w:t>Μονάδες στέγασης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9164CD3" w14:textId="416C9ED0" w:rsidR="00522945" w:rsidRDefault="00426980">
            <w:pPr>
              <w:pStyle w:val="P68B1DB1-Normal11"/>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8FCA7AF" w14:textId="7CEBE7B7" w:rsidR="00522945" w:rsidRDefault="00426980">
            <w:pPr>
              <w:pStyle w:val="P68B1DB1-Normal11"/>
              <w:spacing w:line="240" w:lineRule="auto"/>
              <w:jc w:val="center"/>
              <w:rPr>
                <w:noProof/>
              </w:rPr>
            </w:pPr>
            <w:r>
              <w:rPr>
                <w:noProof/>
              </w:rPr>
              <w:t>1800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D4F6BE7" w14:textId="4C06F18C" w:rsidR="00522945" w:rsidRDefault="00426980">
            <w:pPr>
              <w:pStyle w:val="P68B1DB1-Normal11"/>
              <w:spacing w:line="240" w:lineRule="auto"/>
              <w:jc w:val="center"/>
              <w:rPr>
                <w:noProof/>
              </w:rPr>
            </w:pPr>
            <w:r>
              <w:rPr>
                <w:noProof/>
              </w:rPr>
              <w:t>ΤΡΊΜΗΝΟ 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BAFF6AF" w14:textId="7469FD81" w:rsidR="00522945" w:rsidRDefault="00426980">
            <w:pPr>
              <w:pStyle w:val="P68B1DB1-Normal11"/>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0802367" w14:textId="2624B1A4" w:rsidR="00522945" w:rsidRDefault="00426980">
            <w:pPr>
              <w:pStyle w:val="P68B1DB1-Normal11"/>
              <w:spacing w:line="240" w:lineRule="auto"/>
              <w:rPr>
                <w:noProof/>
              </w:rPr>
            </w:pPr>
            <w:r>
              <w:rPr>
                <w:noProof/>
              </w:rPr>
              <w:t xml:space="preserve">Τουλάχιστον 1 800 m² χώρου στέγασης αγοράζονται ως στέγαση για παιδιά που διατρέχουν κίνδυνο σύμφωνα με την (τις) πρόσκληση (-εις) για έργα στο ορόσημο 274 ή άλλη πρόσκληση που πληροί τις ίδιες </w:t>
            </w:r>
            <w:r>
              <w:rPr>
                <w:noProof/>
              </w:rPr>
              <w:t>απαιτήσεις.</w:t>
            </w:r>
          </w:p>
        </w:tc>
      </w:tr>
      <w:tr w:rsidR="00522945" w14:paraId="6D651D1F"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36FBB22" w14:textId="67F4006B" w:rsidR="00522945" w:rsidRDefault="00426980">
            <w:pPr>
              <w:pStyle w:val="P68B1DB1-Normal28"/>
              <w:spacing w:line="240" w:lineRule="auto"/>
              <w:jc w:val="center"/>
              <w:rPr>
                <w:noProof/>
              </w:rPr>
            </w:pPr>
            <w:r>
              <w:rPr>
                <w:noProof/>
              </w:rPr>
              <w:t>278</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4F4D86A7" w14:textId="4B89650F" w:rsidR="00522945" w:rsidRDefault="00426980">
            <w:pPr>
              <w:pStyle w:val="P68B1DB1-Normal11"/>
              <w:spacing w:line="240" w:lineRule="auto"/>
              <w:rPr>
                <w:noProof/>
              </w:rPr>
            </w:pPr>
            <w:r>
              <w:rPr>
                <w:noProof/>
              </w:rPr>
              <w:t>Επένδυση 4: Ανάπτυξη και εκσυγχρονισμός υποδομών κοινωνικής φροντίδας παιδιών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36EA83" w14:textId="6F6E12FE" w:rsidR="00522945" w:rsidRDefault="00426980">
            <w:pPr>
              <w:pStyle w:val="P68B1DB1-Normal11"/>
              <w:spacing w:line="240" w:lineRule="auto"/>
              <w:rPr>
                <w:noProof/>
              </w:rPr>
            </w:pPr>
            <w:r>
              <w:rPr>
                <w:noProof/>
              </w:rPr>
              <w:t>Στόχος</w:t>
            </w:r>
          </w:p>
          <w:p w14:paraId="556A2340" w14:textId="6A4EF8C8" w:rsidR="00522945" w:rsidRDefault="00522945">
            <w:pPr>
              <w:spacing w:line="240" w:lineRule="auto"/>
              <w:rPr>
                <w:rFonts w:eastAsia="Times New Roman"/>
                <w:noProof/>
                <w:color w:val="006100"/>
                <w:sz w:val="18"/>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EBBF732" w14:textId="465A2738" w:rsidR="00522945" w:rsidRDefault="00426980">
            <w:pPr>
              <w:pStyle w:val="P68B1DB1-Normal11"/>
              <w:spacing w:after="0" w:line="240" w:lineRule="auto"/>
              <w:rPr>
                <w:noProof/>
              </w:rPr>
            </w:pPr>
            <w:r>
              <w:rPr>
                <w:noProof/>
              </w:rPr>
              <w:t>Χώρος στέγασης για παιδιά που διατρέχουν κίνδυνο — 2η παρτίδα</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5DE1FCB" w14:textId="539FCC70" w:rsidR="00522945" w:rsidRDefault="00522945">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380C2A" w14:textId="1D5E7892" w:rsidR="00522945" w:rsidRDefault="00522945">
            <w:pPr>
              <w:spacing w:line="240" w:lineRule="auto"/>
              <w:rPr>
                <w:rFonts w:eastAsia="Times New Roman"/>
                <w:noProof/>
                <w:color w:val="006100"/>
                <w:sz w:val="18"/>
              </w:rPr>
            </w:pPr>
          </w:p>
          <w:p w14:paraId="226F2535" w14:textId="60B4C7AB" w:rsidR="00522945" w:rsidRDefault="00426980">
            <w:pPr>
              <w:pStyle w:val="P68B1DB1-Normal11"/>
              <w:spacing w:line="240" w:lineRule="auto"/>
              <w:rPr>
                <w:noProof/>
              </w:rPr>
            </w:pPr>
            <w:r>
              <w:rPr>
                <w:noProof/>
              </w:rPr>
              <w:t>Μονάδες στέγασης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2C89283" w14:textId="247E37E0" w:rsidR="00522945" w:rsidRDefault="00426980">
            <w:pPr>
              <w:pStyle w:val="P68B1DB1-Normal11"/>
              <w:spacing w:line="240" w:lineRule="auto"/>
              <w:jc w:val="right"/>
              <w:rPr>
                <w:noProof/>
              </w:rPr>
            </w:pPr>
            <w:r>
              <w:rPr>
                <w:noProof/>
              </w:rPr>
              <w:t>1800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87FA7F9" w14:textId="5F25CB44" w:rsidR="00522945" w:rsidRDefault="00426980">
            <w:pPr>
              <w:pStyle w:val="P68B1DB1-Normal11"/>
              <w:spacing w:line="240" w:lineRule="auto"/>
              <w:rPr>
                <w:noProof/>
              </w:rPr>
            </w:pPr>
            <w:r>
              <w:rPr>
                <w:noProof/>
              </w:rPr>
              <w:t>5580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64B74F2" w14:textId="03324E34" w:rsidR="00522945" w:rsidRDefault="00426980">
            <w:pPr>
              <w:pStyle w:val="P68B1DB1-Normal11"/>
              <w:spacing w:after="0"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6635B82" w14:textId="4767FB43" w:rsidR="00522945" w:rsidRDefault="00426980">
            <w:pPr>
              <w:pStyle w:val="P68B1DB1-Normal11"/>
              <w:spacing w:after="0"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90CDBF7" w14:textId="10C1CBB4" w:rsidR="00522945" w:rsidRDefault="00426980">
            <w:pPr>
              <w:pStyle w:val="P68B1DB1-Normal11"/>
              <w:spacing w:line="240" w:lineRule="auto"/>
              <w:rPr>
                <w:noProof/>
              </w:rPr>
            </w:pPr>
            <w:r>
              <w:rPr>
                <w:noProof/>
              </w:rPr>
              <w:t xml:space="preserve">Τουλάχιστον 3 780 m² πρόσθετου χώρου στέγασης </w:t>
            </w:r>
            <w:r>
              <w:rPr>
                <w:noProof/>
              </w:rPr>
              <w:t>αγοράζονται ως στέγαση για παιδιά που διατρέχουν κίνδυνο σύμφωνα με την (τις) πρόσκληση (-εις) για έργα στο ορόσημο 274 ή άλλη πρόσκληση που πληροί τις ίδιες απαιτήσεις.</w:t>
            </w:r>
          </w:p>
        </w:tc>
      </w:tr>
      <w:tr w:rsidR="00522945" w14:paraId="4F64717B"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12ADB45" w14:textId="67F4006B" w:rsidR="00522945" w:rsidRDefault="00426980">
            <w:pPr>
              <w:pStyle w:val="P68B1DB1-Normal28"/>
              <w:spacing w:line="240" w:lineRule="auto"/>
              <w:jc w:val="center"/>
              <w:rPr>
                <w:noProof/>
              </w:rPr>
            </w:pPr>
            <w:r>
              <w:rPr>
                <w:noProof/>
              </w:rPr>
              <w:t>279</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24A6B27C" w14:textId="2871FA81" w:rsidR="00522945" w:rsidRDefault="00426980">
            <w:pPr>
              <w:pStyle w:val="P68B1DB1-Normal11"/>
              <w:spacing w:line="240" w:lineRule="auto"/>
              <w:rPr>
                <w:noProof/>
              </w:rPr>
            </w:pPr>
            <w:r>
              <w:rPr>
                <w:noProof/>
              </w:rPr>
              <w:t>Επένδυση 4: Ανάπτυξη και εκσυγχρονισμός υποδομών κοινωνικής φροντίδας παιδιών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25C952" w14:textId="3E3A7242" w:rsidR="00522945" w:rsidRDefault="00426980">
            <w:pPr>
              <w:pStyle w:val="P68B1DB1-Normal11"/>
              <w:spacing w:line="240" w:lineRule="auto"/>
              <w:rPr>
                <w:noProof/>
              </w:rPr>
            </w:pPr>
            <w:r>
              <w:rPr>
                <w:noProof/>
              </w:rPr>
              <w:t>Στόχος</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9A5502C" w14:textId="69372103" w:rsidR="00522945" w:rsidRDefault="00426980">
            <w:pPr>
              <w:pStyle w:val="P68B1DB1-Normal11"/>
              <w:spacing w:line="240" w:lineRule="auto"/>
              <w:rPr>
                <w:noProof/>
              </w:rPr>
            </w:pPr>
            <w:r>
              <w:rPr>
                <w:noProof/>
              </w:rPr>
              <w:t>Χωρητικότητα εγκαταστάσεων για παιδιά που διατρέχουν κίνδυνο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DF0A23E" w14:textId="2AB7C94A" w:rsidR="00522945" w:rsidRDefault="00522945">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ACCE2CE" w14:textId="2F19F851" w:rsidR="00522945" w:rsidRDefault="00426980">
            <w:pPr>
              <w:pStyle w:val="P68B1DB1-Normal11"/>
              <w:spacing w:line="240" w:lineRule="auto"/>
              <w:rPr>
                <w:noProof/>
              </w:rPr>
            </w:pPr>
            <w:r>
              <w:rPr>
                <w:noProof/>
              </w:rPr>
              <w:t>Θέσεις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FCB1056" w14:textId="2B83CE33" w:rsidR="00522945" w:rsidRDefault="00426980">
            <w:pPr>
              <w:pStyle w:val="P68B1DB1-Normal11"/>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F057E33" w14:textId="53FA09B9" w:rsidR="00522945" w:rsidRDefault="00426980">
            <w:pPr>
              <w:pStyle w:val="P68B1DB1-Normal11"/>
              <w:spacing w:line="240" w:lineRule="auto"/>
              <w:jc w:val="center"/>
              <w:rPr>
                <w:noProof/>
              </w:rPr>
            </w:pPr>
            <w:r>
              <w:rPr>
                <w:noProof/>
              </w:rPr>
              <w:t>237</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213C2FE" w14:textId="102F1F00" w:rsidR="00522945" w:rsidRDefault="00426980">
            <w:pPr>
              <w:pStyle w:val="P68B1DB1-Normal11"/>
              <w:spacing w:line="240" w:lineRule="auto"/>
              <w:jc w:val="center"/>
              <w:rPr>
                <w:noProof/>
              </w:rPr>
            </w:pPr>
            <w:r>
              <w:rPr>
                <w:noProof/>
              </w:rPr>
              <w:t>ΤΡΊΜΗΝΟ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6F73D0F" w14:textId="7A410A4C" w:rsidR="00522945" w:rsidRDefault="00426980">
            <w:pPr>
              <w:pStyle w:val="P68B1DB1-Normal11"/>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EE459E2" w14:textId="41CB14CD" w:rsidR="00522945" w:rsidRDefault="00426980">
            <w:pPr>
              <w:pStyle w:val="P68B1DB1-Normal11"/>
              <w:spacing w:line="240" w:lineRule="auto"/>
              <w:rPr>
                <w:noProof/>
              </w:rPr>
            </w:pPr>
            <w:r>
              <w:rPr>
                <w:noProof/>
              </w:rPr>
              <w:t xml:space="preserve">Υπάρχουν τουλάχιστον 237 θέσεις στις εγκαταστάσεις για παιδιά που διατρέχουν κίνδυνο, οι οποίες κατασκευάζονται ή ανακαινίζονται σύμφωνα με την πρόσκληση υποβολής έργων στο ορόσημο 275 ή άλλη πρόσκληση που πληροί τις ίδιες απαιτήσεις. </w:t>
            </w:r>
          </w:p>
          <w:p w14:paraId="411779BC" w14:textId="3E96F1A1" w:rsidR="00522945" w:rsidRDefault="00426980">
            <w:pPr>
              <w:pStyle w:val="P68B1DB1-Normal11"/>
              <w:spacing w:line="240" w:lineRule="auto"/>
              <w:rPr>
                <w:noProof/>
              </w:rPr>
            </w:pPr>
            <w:r>
              <w:rPr>
                <w:noProof/>
              </w:rPr>
              <w:t xml:space="preserve">Από τις 237 θέσεις, </w:t>
            </w:r>
            <w:r>
              <w:rPr>
                <w:noProof/>
              </w:rPr>
              <w:t>τουλάχιστον το 35 % ανακαινίζεται και επιτυγχάνει είτε εξοικονόμηση πρωτογενούς ενέργειας τουλάχιστον 30 % είτε μείωση κατά τουλάχιστον 30 % των άμεσων και έμμεσων εκπομπών αερίων του θερμοκηπίου.</w:t>
            </w:r>
          </w:p>
        </w:tc>
      </w:tr>
    </w:tbl>
    <w:p w14:paraId="4DF2D7F6" w14:textId="77777777" w:rsidR="00522945" w:rsidRDefault="00522945">
      <w:pPr>
        <w:rPr>
          <w:noProof/>
        </w:rPr>
        <w:sectPr w:rsidR="00522945" w:rsidSect="003C3F81">
          <w:headerReference w:type="even" r:id="rId312"/>
          <w:headerReference w:type="default" r:id="rId313"/>
          <w:footerReference w:type="even" r:id="rId314"/>
          <w:footerReference w:type="default" r:id="rId315"/>
          <w:headerReference w:type="first" r:id="rId316"/>
          <w:footerReference w:type="first" r:id="rId317"/>
          <w:pgSz w:w="16839" w:h="11907" w:orient="landscape"/>
          <w:pgMar w:top="1134" w:right="1134" w:bottom="1134" w:left="1134" w:header="567" w:footer="567" w:gutter="0"/>
          <w:cols w:space="720"/>
          <w:docGrid w:linePitch="326"/>
        </w:sectPr>
      </w:pPr>
    </w:p>
    <w:p w14:paraId="5C3B5FC4" w14:textId="611F2CE3" w:rsidR="00522945" w:rsidRDefault="00426980">
      <w:pPr>
        <w:pStyle w:val="P68B1DB1-Normal2"/>
        <w:keepNext/>
        <w:tabs>
          <w:tab w:val="left" w:pos="850"/>
        </w:tabs>
        <w:spacing w:before="360" w:line="240" w:lineRule="auto"/>
        <w:jc w:val="both"/>
        <w:outlineLvl w:val="0"/>
        <w:rPr>
          <w:noProof/>
        </w:rPr>
      </w:pPr>
      <w:r>
        <w:rPr>
          <w:noProof/>
        </w:rPr>
        <w:t>U. ΣΥΝΙΣΤΏΣΑ 4.1: Συστημική στήριξη για δημόσιες επενδύσεις</w:t>
      </w:r>
    </w:p>
    <w:p w14:paraId="19AE07A6" w14:textId="5AB5F0EC" w:rsidR="00522945" w:rsidRDefault="00426980">
      <w:pPr>
        <w:pStyle w:val="P68B1DB1-Normal4"/>
        <w:spacing w:line="259" w:lineRule="auto"/>
        <w:jc w:val="both"/>
        <w:rPr>
          <w:noProof/>
          <w:color w:val="000000" w:themeColor="text1"/>
        </w:rPr>
      </w:pPr>
      <w:r>
        <w:rPr>
          <w:noProof/>
        </w:rPr>
        <w:t>Αυτή η συνιστώσα του τσεχικού σχεδίου ανάκαμψης και ανθεκτικότητας συμβάλλει στην αντιμετώπιση της πρόκλησης της ενίσχυσης της διοικητικής ικανότητας της δημόσιας διοίκησης στην Τσεχία. Στόχος της συνιστώσας είναι η παροχή μεθοδολογικής στήριξης για την πρ</w:t>
      </w:r>
      <w:r>
        <w:rPr>
          <w:noProof/>
        </w:rPr>
        <w:t>οετοιμασία των έργων, ο εκσυγχρονισμός του στρατηγικού πλαισίου και των ικανοτήτων στον τομέα των δημόσιων συμβάσεων, η στήριξη της προετοιμασίας επενδυτικών έργων και η αύξηση του αριθμού του προσωπικού που εργάζεται για την εφαρμογή του σχεδίου ανάκαμψης</w:t>
      </w:r>
      <w:r>
        <w:rPr>
          <w:noProof/>
        </w:rPr>
        <w:t xml:space="preserve"> και ανθεκτικότητας στην Τσεχία. </w:t>
      </w:r>
    </w:p>
    <w:p w14:paraId="74AA4A67" w14:textId="44832548" w:rsidR="00522945" w:rsidRDefault="00426980">
      <w:pPr>
        <w:pStyle w:val="P68B1DB1-Normal4"/>
        <w:spacing w:line="259" w:lineRule="auto"/>
        <w:jc w:val="both"/>
        <w:rPr>
          <w:noProof/>
          <w:color w:val="000000" w:themeColor="text1"/>
        </w:rPr>
      </w:pPr>
      <w:r>
        <w:rPr>
          <w:noProof/>
        </w:rPr>
        <w:t>Η συνιστώσα στηρίζει την εφαρμογή της ειδικής ανά χώρα σύστασης 3 2019, σύμφωνα με την οποία η Τσεχία μειώνει τον διοικητικό φόρτο για τις επενδύσεις και στηρίζει τον ανταγωνισμό που βασίζεται περισσότερο στην ποιότητα στι</w:t>
      </w:r>
      <w:r>
        <w:rPr>
          <w:noProof/>
        </w:rPr>
        <w:t>ς δημόσιες συμβάσεις, καθώς και της ειδικής ανά χώρα σύστασης 3 2020, σύμφωνα με την οποία η Τσεχία στηρίζει τις μικρές και μεσαίες επιχειρήσεις κάνοντας μεγαλύτερη χρήση χρηματοδοτικών μέσων για τη διασφάλιση της στήριξης της ρευστότητας, τη μείωση του δι</w:t>
      </w:r>
      <w:r>
        <w:rPr>
          <w:noProof/>
        </w:rPr>
        <w:t>οικητικού φόρτου και τη βελτίωση της ηλεκτρονικής διακυβέρνησης.</w:t>
      </w:r>
    </w:p>
    <w:p w14:paraId="5987FA7D" w14:textId="5B8FF68B" w:rsidR="00522945" w:rsidRDefault="00426980">
      <w:pPr>
        <w:spacing w:line="276" w:lineRule="auto"/>
        <w:jc w:val="both"/>
        <w:rPr>
          <w:noProof/>
          <w:sz w:val="22"/>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w:t>
      </w:r>
      <w:r>
        <w:rPr>
          <w:noProof/>
        </w:rPr>
        <w:t>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w:t>
      </w:r>
    </w:p>
    <w:p w14:paraId="246AD4FB" w14:textId="708F3ECE" w:rsidR="00522945" w:rsidRDefault="00522945">
      <w:pPr>
        <w:keepNext/>
        <w:spacing w:line="240" w:lineRule="auto"/>
        <w:jc w:val="both"/>
        <w:rPr>
          <w:rFonts w:eastAsia="Times New Roman"/>
          <w:noProof/>
          <w:color w:val="000000" w:themeColor="text1"/>
        </w:rPr>
      </w:pPr>
    </w:p>
    <w:p w14:paraId="77936C62" w14:textId="581BC8B3" w:rsidR="00522945" w:rsidRDefault="00426980">
      <w:pPr>
        <w:keepNext/>
        <w:spacing w:line="240" w:lineRule="auto"/>
        <w:jc w:val="both"/>
        <w:rPr>
          <w:rFonts w:eastAsia="Times New Roman"/>
          <w:noProof/>
          <w:color w:val="000000" w:themeColor="text1"/>
        </w:rPr>
      </w:pPr>
      <w:r>
        <w:rPr>
          <w:rFonts w:eastAsia="Times New Roman"/>
          <w:b/>
          <w:noProof/>
          <w:color w:val="000000" w:themeColor="text1"/>
          <w:u w:val="single"/>
        </w:rPr>
        <w:t xml:space="preserve">U.1. </w:t>
      </w:r>
      <w:r>
        <w:rPr>
          <w:noProof/>
        </w:rPr>
        <w:tab/>
      </w:r>
      <w:r>
        <w:rPr>
          <w:rFonts w:eastAsia="Times New Roman"/>
          <w:b/>
          <w:noProof/>
          <w:color w:val="000000" w:themeColor="text1"/>
          <w:u w:val="single"/>
        </w:rPr>
        <w:t xml:space="preserve">Περιγραφή των μεταρρυθμίσεων και των επενδύσεων που είναι επιλέξιμες για λήψη μη </w:t>
      </w:r>
      <w:r>
        <w:rPr>
          <w:rFonts w:eastAsia="Times New Roman"/>
          <w:b/>
          <w:noProof/>
          <w:color w:val="000000" w:themeColor="text1"/>
          <w:u w:val="single"/>
        </w:rPr>
        <w:t>επιστρεπτέας χρηματοδοτικής στήριξης</w:t>
      </w:r>
    </w:p>
    <w:p w14:paraId="38782A0F" w14:textId="7D9A88A9" w:rsidR="00522945" w:rsidRDefault="00426980">
      <w:pPr>
        <w:pStyle w:val="P68B1DB1-Normal18"/>
        <w:spacing w:line="259" w:lineRule="auto"/>
        <w:jc w:val="both"/>
        <w:rPr>
          <w:noProof/>
        </w:rPr>
      </w:pPr>
      <w:r>
        <w:rPr>
          <w:noProof/>
        </w:rPr>
        <w:t xml:space="preserve">Μεταρρύθμιση 1: Μεθοδολογική υποστήριξη για την προετοιμασία έργων σύμφωνα με τους στόχους της ΕΕ   </w:t>
      </w:r>
    </w:p>
    <w:p w14:paraId="5B7FAF10" w14:textId="478C721D" w:rsidR="00522945" w:rsidRDefault="00426980">
      <w:pPr>
        <w:pStyle w:val="P68B1DB1-Normal4"/>
        <w:spacing w:line="259" w:lineRule="auto"/>
        <w:jc w:val="both"/>
        <w:rPr>
          <w:noProof/>
          <w:color w:val="000000" w:themeColor="text1"/>
        </w:rPr>
      </w:pPr>
      <w:r>
        <w:rPr>
          <w:noProof/>
        </w:rPr>
        <w:t xml:space="preserve">Η μεταρρύθμιση συνίσταται σε θεσμικές και διαδικαστικές αλλαγές και αποσκοπεί στην παροχή ανάπτυξης ικανοτήτων, καθώς </w:t>
      </w:r>
      <w:r>
        <w:rPr>
          <w:noProof/>
        </w:rPr>
        <w:t>και μεθοδολογικής και ενημερωτικής στήριξης σε δημόσιους επενδυτές, π.χ. δήμους, περιφέρειες ή εταιρείες που ανήκουν σε δημόσιους φορείς που είναι υπεύθυνοι για την υλοποίηση δημόσιων επενδύσεων. Αυτή η μεθοδολογική και ενημερωτική υποστήριξη παρέχεται από</w:t>
      </w:r>
      <w:r>
        <w:rPr>
          <w:noProof/>
        </w:rPr>
        <w:t xml:space="preserve"> το εγκατεστημένο κέντρο συντονισμού και ικανοτήτων. Η μεταρρύθμιση επικεντρώνεται στην έγκριση του σχεδίου διαχείρισης του κέντρου συντονισμού και ικανοτήτων με λεπτομερή περιγραφή των υποστηριζόμενων δραστηριοτήτων και του χρονοδιαγράμματος υλοποίησής το</w:t>
      </w:r>
      <w:r>
        <w:rPr>
          <w:noProof/>
        </w:rPr>
        <w:t xml:space="preserve">υς. </w:t>
      </w:r>
    </w:p>
    <w:p w14:paraId="6A54F4C9" w14:textId="58DA7808" w:rsidR="00522945" w:rsidRDefault="00426980">
      <w:pPr>
        <w:pStyle w:val="P68B1DB1-Normal4"/>
        <w:spacing w:line="259" w:lineRule="auto"/>
        <w:jc w:val="both"/>
        <w:rPr>
          <w:noProof/>
          <w:color w:val="000000" w:themeColor="text1"/>
        </w:rPr>
      </w:pPr>
      <w:r>
        <w:rPr>
          <w:noProof/>
        </w:rPr>
        <w:t>Η μεταρρύθμιση αυτή θα τεθεί σε εφαρμογή έως τις 31 Δεκεμβρίου 2023.</w:t>
      </w:r>
    </w:p>
    <w:p w14:paraId="46CBEC9A" w14:textId="1606F8B8" w:rsidR="00522945" w:rsidRDefault="00426980">
      <w:pPr>
        <w:pStyle w:val="P68B1DB1-Normal18"/>
        <w:spacing w:line="259" w:lineRule="auto"/>
        <w:jc w:val="both"/>
        <w:rPr>
          <w:noProof/>
        </w:rPr>
      </w:pPr>
      <w:r>
        <w:rPr>
          <w:noProof/>
        </w:rPr>
        <w:t>Μεταρρύθμιση 2: Μεθοδολογική στήριξη και εκσυγχρονισμός των δημόσιων επενδύσεων</w:t>
      </w:r>
    </w:p>
    <w:p w14:paraId="5A380FB7" w14:textId="0F731998" w:rsidR="00522945" w:rsidRDefault="00426980">
      <w:pPr>
        <w:pStyle w:val="P68B1DB1-Normal4"/>
        <w:keepNext/>
        <w:spacing w:line="240" w:lineRule="auto"/>
        <w:jc w:val="both"/>
        <w:rPr>
          <w:noProof/>
          <w:color w:val="000000" w:themeColor="text1"/>
        </w:rPr>
      </w:pPr>
      <w:r>
        <w:rPr>
          <w:noProof/>
        </w:rPr>
        <w:t>Η μεταρρύθμιση συνίσταται σε θεσμικές και διαδικαστικές αλλαγές και αποσκοπεί στη στήριξη της προετοιμ</w:t>
      </w:r>
      <w:r>
        <w:rPr>
          <w:noProof/>
        </w:rPr>
        <w:t>ασίας και της έγκρισης μιας νέας στρατηγικής για τις δημόσιες συμβάσεις και ενός σχεδίου δράσης για την εφαρμογή της. Η στρατηγική και το σχέδιο δράσης επικεντρώνονται τουλάχιστον στις ακόλουθες προτεραιότητες: επαγγελματοποίηση των αναθετουσών αρχών, βιώσ</w:t>
      </w:r>
      <w:r>
        <w:rPr>
          <w:noProof/>
        </w:rPr>
        <w:t>ιμες αγορές, συγκέντρωση και κοινές αγορές.</w:t>
      </w:r>
    </w:p>
    <w:p w14:paraId="507B4570" w14:textId="7B846702" w:rsidR="00522945" w:rsidRDefault="00426980">
      <w:pPr>
        <w:pStyle w:val="P68B1DB1-Normal4"/>
        <w:spacing w:line="259" w:lineRule="auto"/>
        <w:jc w:val="both"/>
        <w:rPr>
          <w:noProof/>
          <w:color w:val="000000" w:themeColor="text1"/>
        </w:rPr>
      </w:pPr>
      <w:r>
        <w:rPr>
          <w:noProof/>
        </w:rPr>
        <w:t>Η μεταρρύθμιση αυτή θα τεθεί σε εφαρμογή έως τις 31 Μαρτίου 2024.</w:t>
      </w:r>
    </w:p>
    <w:p w14:paraId="02A980F1" w14:textId="5F84FF95" w:rsidR="00522945" w:rsidRDefault="00426980">
      <w:pPr>
        <w:pStyle w:val="P68B1DB1-Normal18"/>
        <w:keepNext/>
        <w:spacing w:line="259" w:lineRule="auto"/>
        <w:jc w:val="both"/>
        <w:rPr>
          <w:noProof/>
        </w:rPr>
      </w:pPr>
      <w:r>
        <w:rPr>
          <w:noProof/>
        </w:rPr>
        <w:t xml:space="preserve">Μεταρρύθμιση 3: Χρηματοδοτική στήριξη για την προετοιμασία έργων σύμφωνα με τους στόχους της ΕΕ </w:t>
      </w:r>
    </w:p>
    <w:p w14:paraId="4A75FE40" w14:textId="503BBF92" w:rsidR="00522945" w:rsidRDefault="00426980">
      <w:pPr>
        <w:pStyle w:val="P68B1DB1-Normal4"/>
        <w:spacing w:line="259" w:lineRule="auto"/>
        <w:jc w:val="both"/>
        <w:rPr>
          <w:noProof/>
          <w:color w:val="000000" w:themeColor="text1"/>
        </w:rPr>
      </w:pPr>
      <w:r>
        <w:rPr>
          <w:noProof/>
        </w:rPr>
        <w:t>Η μεταρρύθμιση συνίσταται σε θεσμικές και διαδικα</w:t>
      </w:r>
      <w:r>
        <w:rPr>
          <w:noProof/>
        </w:rPr>
        <w:t xml:space="preserve">στικές αλλαγές και αποσκοπεί στην προετοιμασία τουλάχιστον 90 σχεδίων, εκ των οποίων τουλάχιστον 72 θα είναι επαρκώς οριστικά ώστε να υποβάλλονται σε προσκλήσεις υποβολής προτάσεων στο πλαίσιο διαφόρων πηγών χρηματοδότησης. </w:t>
      </w:r>
    </w:p>
    <w:p w14:paraId="3751B73D" w14:textId="3217E51B" w:rsidR="00522945" w:rsidRDefault="00426980">
      <w:pPr>
        <w:pStyle w:val="P68B1DB1-Normal4"/>
        <w:spacing w:line="259" w:lineRule="auto"/>
        <w:jc w:val="both"/>
        <w:rPr>
          <w:noProof/>
          <w:color w:val="000000" w:themeColor="text1"/>
        </w:rPr>
      </w:pPr>
      <w:r>
        <w:rPr>
          <w:noProof/>
        </w:rPr>
        <w:t>Η μεταρρύθμιση αυτή θα τεθεί σε</w:t>
      </w:r>
      <w:r>
        <w:rPr>
          <w:noProof/>
        </w:rPr>
        <w:t xml:space="preserve"> εφαρμογή έως τις 30 Ιουνίου 2026. </w:t>
      </w:r>
    </w:p>
    <w:p w14:paraId="02326826" w14:textId="61BFCF60" w:rsidR="00522945" w:rsidRDefault="00426980">
      <w:pPr>
        <w:pStyle w:val="P68B1DB1-Normal18"/>
        <w:spacing w:line="259" w:lineRule="auto"/>
        <w:jc w:val="both"/>
        <w:rPr>
          <w:noProof/>
        </w:rPr>
      </w:pPr>
      <w:r>
        <w:rPr>
          <w:noProof/>
        </w:rPr>
        <w:t xml:space="preserve">Μεταρρύθμιση 4: Αύξηση της αποτελεσματικότητας και ενίσχυση της εφαρμογής του Εθνικού Σχεδίου Ανάκαμψης και Ανθεκτικότητας  </w:t>
      </w:r>
    </w:p>
    <w:p w14:paraId="35A56EB0" w14:textId="1F3116C3" w:rsidR="00522945" w:rsidRDefault="00426980">
      <w:pPr>
        <w:pStyle w:val="P68B1DB1-Normal4"/>
        <w:spacing w:line="259" w:lineRule="auto"/>
        <w:jc w:val="both"/>
        <w:rPr>
          <w:noProof/>
          <w:color w:val="000000" w:themeColor="text1"/>
        </w:rPr>
      </w:pPr>
      <w:r>
        <w:rPr>
          <w:noProof/>
        </w:rPr>
        <w:t>Η μεταρρύθμιση συνίσταται σε θεσμικές και διαδικαστικές αλλαγές και αποσκοπεί στην ενίσχυση της</w:t>
      </w:r>
      <w:r>
        <w:rPr>
          <w:noProof/>
        </w:rPr>
        <w:t xml:space="preserve"> διοικητικής ικανότητας συντονισμού και εφαρμογής του τσεχικού σχεδίου ανάκαμψης και ανθεκτικότητας. Προσλαμβάνονται νέα άτομα σε ισοδύναμα πλήρους απασχόλησης για την υποστήριξη των στρατηγικών, αναλυτικών δραστηριοτήτων, δραστηριοτήτων συντονισμού, παρακ</w:t>
      </w:r>
      <w:r>
        <w:rPr>
          <w:noProof/>
        </w:rPr>
        <w:t>ολούθησης, ελέγχου και επικοινωνίας των φορέων που συμμετέχουν στην υλοποίηση του σχεδίου, συμπεριλαμβανομένου του συντονισμού και του ελέγχου του. Υποστηρίζονται επίσης η επικοινωνιακή εκστρατεία και η εκστρατεία στα μέσα ενημέρωσης, καθώς και οι νέες λει</w:t>
      </w:r>
      <w:r>
        <w:rPr>
          <w:noProof/>
        </w:rPr>
        <w:t>τουργίες του συστήματος παρακολούθησης και υποβολής εκθέσεων.</w:t>
      </w:r>
    </w:p>
    <w:p w14:paraId="3D87AB10" w14:textId="77777777" w:rsidR="00522945" w:rsidRDefault="00426980">
      <w:pPr>
        <w:pStyle w:val="P68B1DB1-Normal4"/>
        <w:keepNext/>
        <w:spacing w:line="240" w:lineRule="auto"/>
        <w:jc w:val="both"/>
        <w:rPr>
          <w:noProof/>
          <w:color w:val="000000" w:themeColor="text1"/>
        </w:rPr>
        <w:sectPr w:rsidR="00522945" w:rsidSect="003C3F81">
          <w:headerReference w:type="even" r:id="rId318"/>
          <w:headerReference w:type="default" r:id="rId319"/>
          <w:footerReference w:type="even" r:id="rId320"/>
          <w:footerReference w:type="default" r:id="rId321"/>
          <w:headerReference w:type="first" r:id="rId322"/>
          <w:footerReference w:type="first" r:id="rId323"/>
          <w:pgSz w:w="11907" w:h="16839"/>
          <w:pgMar w:top="1134" w:right="1134" w:bottom="1134" w:left="1134" w:header="567" w:footer="567" w:gutter="0"/>
          <w:cols w:space="720"/>
          <w:docGrid w:linePitch="326"/>
        </w:sectPr>
      </w:pPr>
      <w:r>
        <w:rPr>
          <w:noProof/>
        </w:rPr>
        <w:t>Η μεταρρύθμιση αυτή θα τεθεί σε εφαρμογή έως τις 31 Δεκεμβρίου 2024.</w:t>
      </w:r>
    </w:p>
    <w:p w14:paraId="6D8659D2" w14:textId="4214CA97" w:rsidR="00522945" w:rsidRDefault="00426980">
      <w:pPr>
        <w:pStyle w:val="P68B1DB1-Normal44"/>
        <w:keepNext/>
        <w:spacing w:line="240" w:lineRule="auto"/>
        <w:jc w:val="both"/>
        <w:rPr>
          <w:rFonts w:eastAsia="Times New Roman"/>
          <w:b/>
          <w:noProof/>
          <w:color w:val="000000" w:themeColor="text1"/>
        </w:rPr>
      </w:pPr>
      <w:r>
        <w:rPr>
          <w:rFonts w:eastAsia="Times New Roman"/>
          <w:b/>
          <w:noProof/>
          <w:color w:val="000000" w:themeColor="text1"/>
        </w:rPr>
        <w:t xml:space="preserve">U.2. </w:t>
      </w:r>
      <w:r>
        <w:rPr>
          <w:noProof/>
        </w:rPr>
        <w:tab/>
      </w:r>
      <w:r>
        <w:rPr>
          <w:rFonts w:eastAsia="Times New Roman"/>
          <w:b/>
          <w:noProof/>
          <w:color w:val="000000" w:themeColor="text1"/>
        </w:rPr>
        <w:t xml:space="preserve">Ορόσημα, στόχοι, δείκτες και χρονοδιάγραμμα για την </w:t>
      </w:r>
      <w:r>
        <w:rPr>
          <w:rFonts w:eastAsia="Times New Roman"/>
          <w:b/>
          <w:noProof/>
          <w:color w:val="000000" w:themeColor="text1"/>
        </w:rPr>
        <w:t>παρακολούθηση και την υλοποίηση της μη επιστρεπτέας χρηματοδοτικής στήριξης</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7"/>
        <w:gridCol w:w="1565"/>
        <w:gridCol w:w="1095"/>
        <w:gridCol w:w="1489"/>
        <w:gridCol w:w="1731"/>
        <w:gridCol w:w="955"/>
        <w:gridCol w:w="955"/>
        <w:gridCol w:w="955"/>
        <w:gridCol w:w="1040"/>
        <w:gridCol w:w="640"/>
        <w:gridCol w:w="3959"/>
      </w:tblGrid>
      <w:tr w:rsidR="00522945" w14:paraId="2503A0B8" w14:textId="77777777">
        <w:trPr>
          <w:trHeight w:val="672"/>
          <w:tblHeader/>
          <w:jc w:val="center"/>
        </w:trPr>
        <w:tc>
          <w:tcPr>
            <w:tcW w:w="654" w:type="dxa"/>
            <w:vMerge w:val="restart"/>
            <w:shd w:val="clear" w:color="auto" w:fill="BDD7EE"/>
            <w:vAlign w:val="center"/>
            <w:hideMark/>
          </w:tcPr>
          <w:p w14:paraId="402064F9" w14:textId="77777777" w:rsidR="00522945" w:rsidRDefault="00426980">
            <w:pPr>
              <w:pStyle w:val="P68B1DB1-Normal9"/>
              <w:spacing w:before="0" w:after="0" w:line="240" w:lineRule="auto"/>
              <w:jc w:val="center"/>
              <w:rPr>
                <w:noProof/>
              </w:rPr>
            </w:pPr>
            <w:r>
              <w:rPr>
                <w:noProof/>
              </w:rPr>
              <w:t>Αύξων NUM.</w:t>
            </w:r>
          </w:p>
        </w:tc>
        <w:tc>
          <w:tcPr>
            <w:tcW w:w="1625" w:type="dxa"/>
            <w:vMerge w:val="restart"/>
            <w:shd w:val="clear" w:color="auto" w:fill="BDD7EE"/>
            <w:vAlign w:val="center"/>
            <w:hideMark/>
          </w:tcPr>
          <w:p w14:paraId="35CE7861"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4CECE57F" w14:textId="77777777" w:rsidR="00522945" w:rsidRDefault="00426980">
            <w:pPr>
              <w:pStyle w:val="P68B1DB1-Normal9"/>
              <w:spacing w:before="0" w:after="0" w:line="240" w:lineRule="auto"/>
              <w:jc w:val="center"/>
              <w:rPr>
                <w:noProof/>
              </w:rPr>
            </w:pPr>
            <w:r>
              <w:rPr>
                <w:noProof/>
              </w:rPr>
              <w:t>Ορόσημο/Στόχος</w:t>
            </w:r>
          </w:p>
        </w:tc>
        <w:tc>
          <w:tcPr>
            <w:tcW w:w="1546" w:type="dxa"/>
            <w:vMerge w:val="restart"/>
            <w:shd w:val="clear" w:color="auto" w:fill="BDD7EE"/>
            <w:vAlign w:val="center"/>
            <w:hideMark/>
          </w:tcPr>
          <w:p w14:paraId="372D252F" w14:textId="77777777" w:rsidR="00522945" w:rsidRDefault="00426980">
            <w:pPr>
              <w:pStyle w:val="P68B1DB1-Normal9"/>
              <w:spacing w:before="0" w:after="0" w:line="240" w:lineRule="auto"/>
              <w:jc w:val="center"/>
              <w:rPr>
                <w:noProof/>
              </w:rPr>
            </w:pPr>
            <w:r>
              <w:rPr>
                <w:noProof/>
              </w:rPr>
              <w:t>Όνομα</w:t>
            </w:r>
          </w:p>
        </w:tc>
        <w:tc>
          <w:tcPr>
            <w:tcW w:w="1799" w:type="dxa"/>
            <w:vMerge w:val="restart"/>
            <w:shd w:val="clear" w:color="auto" w:fill="BDD7EE"/>
            <w:vAlign w:val="center"/>
            <w:hideMark/>
          </w:tcPr>
          <w:p w14:paraId="59F85311"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2964" w:type="dxa"/>
            <w:gridSpan w:val="3"/>
            <w:shd w:val="clear" w:color="auto" w:fill="BDD7EE"/>
            <w:vAlign w:val="center"/>
            <w:hideMark/>
          </w:tcPr>
          <w:p w14:paraId="26978899"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t>(για τους στόχους)</w:t>
            </w:r>
          </w:p>
        </w:tc>
        <w:tc>
          <w:tcPr>
            <w:tcW w:w="1317" w:type="dxa"/>
            <w:gridSpan w:val="2"/>
            <w:shd w:val="clear" w:color="auto" w:fill="BDD7EE"/>
            <w:vAlign w:val="center"/>
            <w:hideMark/>
          </w:tcPr>
          <w:p w14:paraId="1E600BC2" w14:textId="77777777" w:rsidR="00522945" w:rsidRDefault="00426980">
            <w:pPr>
              <w:pStyle w:val="P68B1DB1-Normal9"/>
              <w:spacing w:before="0" w:after="0" w:line="240" w:lineRule="auto"/>
              <w:jc w:val="center"/>
              <w:rPr>
                <w:noProof/>
              </w:rPr>
            </w:pPr>
            <w:r>
              <w:rPr>
                <w:noProof/>
              </w:rPr>
              <w:t>Ενδεικτικό χρονοδιάγραμμα ολοκλήρωσης</w:t>
            </w:r>
            <w:r>
              <w:rPr>
                <w:noProof/>
              </w:rPr>
              <w:t xml:space="preserve"> </w:t>
            </w:r>
          </w:p>
        </w:tc>
        <w:tc>
          <w:tcPr>
            <w:tcW w:w="4128" w:type="dxa"/>
            <w:vMerge w:val="restart"/>
            <w:shd w:val="clear" w:color="auto" w:fill="BDD7EE"/>
            <w:vAlign w:val="center"/>
            <w:hideMark/>
          </w:tcPr>
          <w:p w14:paraId="65AFD177"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38A7DE69" w14:textId="77777777">
        <w:trPr>
          <w:trHeight w:val="458"/>
          <w:tblHeader/>
          <w:jc w:val="center"/>
        </w:trPr>
        <w:tc>
          <w:tcPr>
            <w:tcW w:w="654" w:type="dxa"/>
            <w:vMerge/>
            <w:vAlign w:val="center"/>
            <w:hideMark/>
          </w:tcPr>
          <w:p w14:paraId="17396832" w14:textId="77777777" w:rsidR="00522945" w:rsidRDefault="00522945">
            <w:pPr>
              <w:spacing w:before="0" w:after="0" w:line="240" w:lineRule="auto"/>
              <w:rPr>
                <w:rFonts w:eastAsia="Times New Roman"/>
                <w:b/>
                <w:noProof/>
                <w:sz w:val="18"/>
              </w:rPr>
            </w:pPr>
          </w:p>
        </w:tc>
        <w:tc>
          <w:tcPr>
            <w:tcW w:w="1625" w:type="dxa"/>
            <w:vMerge/>
            <w:vAlign w:val="center"/>
            <w:hideMark/>
          </w:tcPr>
          <w:p w14:paraId="105F063B" w14:textId="77777777" w:rsidR="00522945" w:rsidRDefault="00522945">
            <w:pPr>
              <w:spacing w:before="0" w:after="0" w:line="240" w:lineRule="auto"/>
              <w:rPr>
                <w:rFonts w:eastAsia="Times New Roman"/>
                <w:b/>
                <w:noProof/>
                <w:sz w:val="18"/>
              </w:rPr>
            </w:pPr>
          </w:p>
        </w:tc>
        <w:tc>
          <w:tcPr>
            <w:tcW w:w="1134" w:type="dxa"/>
            <w:vMerge/>
            <w:vAlign w:val="center"/>
            <w:hideMark/>
          </w:tcPr>
          <w:p w14:paraId="287EC486" w14:textId="77777777" w:rsidR="00522945" w:rsidRDefault="00522945">
            <w:pPr>
              <w:spacing w:before="0" w:after="0" w:line="240" w:lineRule="auto"/>
              <w:rPr>
                <w:rFonts w:eastAsia="Times New Roman"/>
                <w:b/>
                <w:noProof/>
                <w:sz w:val="18"/>
              </w:rPr>
            </w:pPr>
          </w:p>
        </w:tc>
        <w:tc>
          <w:tcPr>
            <w:tcW w:w="1546" w:type="dxa"/>
            <w:vMerge/>
            <w:vAlign w:val="center"/>
            <w:hideMark/>
          </w:tcPr>
          <w:p w14:paraId="22462046" w14:textId="77777777" w:rsidR="00522945" w:rsidRDefault="00522945">
            <w:pPr>
              <w:spacing w:before="0" w:after="0" w:line="240" w:lineRule="auto"/>
              <w:rPr>
                <w:rFonts w:eastAsia="Times New Roman"/>
                <w:b/>
                <w:noProof/>
                <w:sz w:val="18"/>
              </w:rPr>
            </w:pPr>
          </w:p>
        </w:tc>
        <w:tc>
          <w:tcPr>
            <w:tcW w:w="1799" w:type="dxa"/>
            <w:vMerge/>
            <w:vAlign w:val="center"/>
            <w:hideMark/>
          </w:tcPr>
          <w:p w14:paraId="7750DDDD" w14:textId="77777777" w:rsidR="00522945" w:rsidRDefault="00522945">
            <w:pPr>
              <w:spacing w:before="0" w:after="0" w:line="240" w:lineRule="auto"/>
              <w:rPr>
                <w:rFonts w:eastAsia="Times New Roman"/>
                <w:b/>
                <w:noProof/>
                <w:sz w:val="18"/>
              </w:rPr>
            </w:pPr>
          </w:p>
        </w:tc>
        <w:tc>
          <w:tcPr>
            <w:tcW w:w="988" w:type="dxa"/>
            <w:shd w:val="clear" w:color="auto" w:fill="BDD7EE"/>
            <w:vAlign w:val="center"/>
            <w:hideMark/>
          </w:tcPr>
          <w:p w14:paraId="745C6F94" w14:textId="77777777" w:rsidR="00522945" w:rsidRDefault="00426980">
            <w:pPr>
              <w:pStyle w:val="P68B1DB1-Normal9"/>
              <w:spacing w:before="0" w:after="0" w:line="240" w:lineRule="auto"/>
              <w:jc w:val="center"/>
              <w:rPr>
                <w:noProof/>
              </w:rPr>
            </w:pPr>
            <w:r>
              <w:rPr>
                <w:noProof/>
              </w:rPr>
              <w:t>Μονάδα μέτρησης</w:t>
            </w:r>
          </w:p>
        </w:tc>
        <w:tc>
          <w:tcPr>
            <w:tcW w:w="988" w:type="dxa"/>
            <w:shd w:val="clear" w:color="auto" w:fill="BDD7EE"/>
            <w:vAlign w:val="center"/>
            <w:hideMark/>
          </w:tcPr>
          <w:p w14:paraId="19316A31" w14:textId="77777777" w:rsidR="00522945" w:rsidRDefault="00426980">
            <w:pPr>
              <w:pStyle w:val="P68B1DB1-Normal9"/>
              <w:spacing w:before="0" w:after="0" w:line="240" w:lineRule="auto"/>
              <w:jc w:val="center"/>
              <w:rPr>
                <w:noProof/>
              </w:rPr>
            </w:pPr>
            <w:r>
              <w:rPr>
                <w:noProof/>
              </w:rPr>
              <w:t xml:space="preserve">Γραμμή βάσης </w:t>
            </w:r>
          </w:p>
        </w:tc>
        <w:tc>
          <w:tcPr>
            <w:tcW w:w="988" w:type="dxa"/>
            <w:shd w:val="clear" w:color="auto" w:fill="BDD7EE"/>
            <w:vAlign w:val="center"/>
            <w:hideMark/>
          </w:tcPr>
          <w:p w14:paraId="17C3A329" w14:textId="77777777" w:rsidR="00522945" w:rsidRDefault="00426980">
            <w:pPr>
              <w:pStyle w:val="P68B1DB1-Normal9"/>
              <w:spacing w:before="0" w:after="0" w:line="240" w:lineRule="auto"/>
              <w:jc w:val="center"/>
              <w:rPr>
                <w:noProof/>
              </w:rPr>
            </w:pPr>
            <w:r>
              <w:rPr>
                <w:noProof/>
              </w:rPr>
              <w:t xml:space="preserve">Στόχοι </w:t>
            </w:r>
          </w:p>
        </w:tc>
        <w:tc>
          <w:tcPr>
            <w:tcW w:w="1077" w:type="dxa"/>
            <w:shd w:val="clear" w:color="auto" w:fill="BDD7EE"/>
            <w:vAlign w:val="center"/>
            <w:hideMark/>
          </w:tcPr>
          <w:p w14:paraId="475708B4" w14:textId="77777777" w:rsidR="00522945" w:rsidRDefault="00426980">
            <w:pPr>
              <w:pStyle w:val="P68B1DB1-Normal9"/>
              <w:spacing w:before="0" w:after="0" w:line="240" w:lineRule="auto"/>
              <w:jc w:val="center"/>
              <w:rPr>
                <w:noProof/>
              </w:rPr>
            </w:pPr>
            <w:r>
              <w:rPr>
                <w:noProof/>
              </w:rPr>
              <w:t>Τρίμηνο</w:t>
            </w:r>
          </w:p>
        </w:tc>
        <w:tc>
          <w:tcPr>
            <w:tcW w:w="658" w:type="dxa"/>
            <w:shd w:val="clear" w:color="auto" w:fill="BDD7EE"/>
            <w:vAlign w:val="center"/>
            <w:hideMark/>
          </w:tcPr>
          <w:p w14:paraId="70F5ACB1" w14:textId="77777777" w:rsidR="00522945" w:rsidRDefault="00426980">
            <w:pPr>
              <w:pStyle w:val="P68B1DB1-Normal9"/>
              <w:spacing w:before="0" w:after="0" w:line="240" w:lineRule="auto"/>
              <w:jc w:val="center"/>
              <w:rPr>
                <w:noProof/>
              </w:rPr>
            </w:pPr>
            <w:r>
              <w:rPr>
                <w:noProof/>
              </w:rPr>
              <w:t>Έτος</w:t>
            </w:r>
          </w:p>
        </w:tc>
        <w:tc>
          <w:tcPr>
            <w:tcW w:w="4128" w:type="dxa"/>
            <w:vMerge/>
            <w:vAlign w:val="center"/>
            <w:hideMark/>
          </w:tcPr>
          <w:p w14:paraId="1BEEF132" w14:textId="77777777" w:rsidR="00522945" w:rsidRDefault="00522945">
            <w:pPr>
              <w:spacing w:before="0" w:after="0" w:line="240" w:lineRule="auto"/>
              <w:rPr>
                <w:rFonts w:eastAsia="Times New Roman"/>
                <w:b/>
                <w:noProof/>
                <w:sz w:val="18"/>
              </w:rPr>
            </w:pPr>
          </w:p>
        </w:tc>
      </w:tr>
      <w:tr w:rsidR="00522945" w14:paraId="06C11DBB" w14:textId="77777777">
        <w:trPr>
          <w:trHeight w:val="309"/>
          <w:jc w:val="center"/>
        </w:trPr>
        <w:tc>
          <w:tcPr>
            <w:tcW w:w="654" w:type="dxa"/>
            <w:shd w:val="clear" w:color="auto" w:fill="C6EFCE"/>
            <w:hideMark/>
          </w:tcPr>
          <w:p w14:paraId="1B0C346B" w14:textId="522CA416" w:rsidR="00522945" w:rsidRDefault="00426980">
            <w:pPr>
              <w:pStyle w:val="P68B1DB1-Normal15"/>
              <w:spacing w:before="0" w:after="0" w:line="240" w:lineRule="auto"/>
              <w:jc w:val="center"/>
              <w:rPr>
                <w:noProof/>
              </w:rPr>
            </w:pPr>
            <w:r>
              <w:rPr>
                <w:noProof/>
              </w:rPr>
              <w:t>280</w:t>
            </w:r>
          </w:p>
        </w:tc>
        <w:tc>
          <w:tcPr>
            <w:tcW w:w="1625" w:type="dxa"/>
            <w:shd w:val="clear" w:color="auto" w:fill="C6EFCE"/>
            <w:hideMark/>
          </w:tcPr>
          <w:p w14:paraId="3E43B148" w14:textId="26D71814" w:rsidR="00522945" w:rsidRDefault="00426980">
            <w:pPr>
              <w:spacing w:before="0" w:after="0" w:line="259" w:lineRule="auto"/>
              <w:rPr>
                <w:rFonts w:eastAsia="Times New Roman"/>
                <w:noProof/>
                <w:color w:val="006100"/>
                <w:sz w:val="18"/>
              </w:rPr>
            </w:pPr>
            <w:r>
              <w:rPr>
                <w:rFonts w:eastAsia="Times New Roman"/>
                <w:noProof/>
                <w:color w:val="006100"/>
                <w:sz w:val="18"/>
              </w:rPr>
              <w:t>Μεταρρύθμιση 1:</w:t>
            </w:r>
            <w:r>
              <w:rPr>
                <w:noProof/>
              </w:rPr>
              <w:br/>
            </w:r>
            <w:r>
              <w:rPr>
                <w:rFonts w:eastAsia="Times New Roman"/>
                <w:noProof/>
                <w:color w:val="006100"/>
                <w:sz w:val="18"/>
              </w:rPr>
              <w:t>Μεθοδολογική υποστήριξη για την προετοιμασία έργων σύμφωνα με τους στόχους της ΕΕ</w:t>
            </w:r>
          </w:p>
        </w:tc>
        <w:tc>
          <w:tcPr>
            <w:tcW w:w="1134" w:type="dxa"/>
            <w:shd w:val="clear" w:color="auto" w:fill="C6EFCE"/>
            <w:hideMark/>
          </w:tcPr>
          <w:p w14:paraId="45F4EAC7" w14:textId="54FCD344" w:rsidR="00522945" w:rsidRDefault="00426980">
            <w:pPr>
              <w:pStyle w:val="P68B1DB1-Normal11"/>
              <w:spacing w:before="0" w:after="0" w:line="240" w:lineRule="auto"/>
              <w:rPr>
                <w:noProof/>
                <w:color w:val="004300"/>
              </w:rPr>
            </w:pPr>
            <w:r>
              <w:rPr>
                <w:noProof/>
              </w:rPr>
              <w:t>Ορόσημο</w:t>
            </w:r>
          </w:p>
        </w:tc>
        <w:tc>
          <w:tcPr>
            <w:tcW w:w="1546" w:type="dxa"/>
            <w:shd w:val="clear" w:color="auto" w:fill="C6EFCE"/>
            <w:hideMark/>
          </w:tcPr>
          <w:p w14:paraId="5FDFA30A" w14:textId="2F729A14" w:rsidR="00522945" w:rsidRDefault="00426980">
            <w:pPr>
              <w:pStyle w:val="P68B1DB1-Normal11"/>
              <w:spacing w:before="0" w:after="0" w:line="240" w:lineRule="auto"/>
              <w:rPr>
                <w:noProof/>
              </w:rPr>
            </w:pPr>
            <w:r>
              <w:rPr>
                <w:noProof/>
              </w:rPr>
              <w:t xml:space="preserve">Σύσταση του κέντρου συντονισμού και ικανοτήτων και έγκριση του σχεδίου διαχείρισής του.  </w:t>
            </w:r>
          </w:p>
        </w:tc>
        <w:tc>
          <w:tcPr>
            <w:tcW w:w="1799" w:type="dxa"/>
            <w:shd w:val="clear" w:color="auto" w:fill="C6EFCE"/>
            <w:hideMark/>
          </w:tcPr>
          <w:p w14:paraId="217EB32A" w14:textId="0D9029A8" w:rsidR="00522945" w:rsidRDefault="00426980">
            <w:pPr>
              <w:pStyle w:val="P68B1DB1-Normal11"/>
              <w:spacing w:before="0" w:after="0" w:line="240" w:lineRule="auto"/>
              <w:rPr>
                <w:noProof/>
                <w:color w:val="004300"/>
              </w:rPr>
            </w:pPr>
            <w:r>
              <w:rPr>
                <w:noProof/>
              </w:rPr>
              <w:t>Ιδρύεται το Κέντρο Συντονισμού και Αρμοδιότητας και εγκρίνεται το σχέδιο διαχείρισής του</w:t>
            </w:r>
          </w:p>
        </w:tc>
        <w:tc>
          <w:tcPr>
            <w:tcW w:w="988" w:type="dxa"/>
            <w:shd w:val="clear" w:color="auto" w:fill="C6EFCE"/>
            <w:vAlign w:val="center"/>
          </w:tcPr>
          <w:p w14:paraId="14AC27C1" w14:textId="656A1049"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2B7DD442" w14:textId="64E671B2"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1544A3D9" w14:textId="21791979" w:rsidR="00522945" w:rsidRDefault="00522945">
            <w:pPr>
              <w:spacing w:before="0" w:after="0" w:line="240" w:lineRule="auto"/>
              <w:jc w:val="center"/>
              <w:rPr>
                <w:rFonts w:eastAsia="Times New Roman"/>
                <w:noProof/>
                <w:color w:val="006100"/>
                <w:sz w:val="18"/>
              </w:rPr>
            </w:pPr>
          </w:p>
        </w:tc>
        <w:tc>
          <w:tcPr>
            <w:tcW w:w="1077" w:type="dxa"/>
            <w:shd w:val="clear" w:color="auto" w:fill="C6EFCE"/>
            <w:vAlign w:val="center"/>
            <w:hideMark/>
          </w:tcPr>
          <w:p w14:paraId="054E7455" w14:textId="0CCA7FF1" w:rsidR="00522945" w:rsidRDefault="00426980">
            <w:pPr>
              <w:pStyle w:val="P68B1DB1-Normal11"/>
              <w:spacing w:before="0" w:after="0" w:line="240" w:lineRule="auto"/>
              <w:jc w:val="center"/>
              <w:rPr>
                <w:noProof/>
                <w:color w:val="004300"/>
              </w:rPr>
            </w:pPr>
            <w:r>
              <w:rPr>
                <w:noProof/>
              </w:rPr>
              <w:t>ΤΡΊΜΗΝΟ 4</w:t>
            </w:r>
          </w:p>
        </w:tc>
        <w:tc>
          <w:tcPr>
            <w:tcW w:w="658" w:type="dxa"/>
            <w:shd w:val="clear" w:color="auto" w:fill="C6EFCE"/>
            <w:vAlign w:val="center"/>
            <w:hideMark/>
          </w:tcPr>
          <w:p w14:paraId="2DD192B5" w14:textId="08878B96" w:rsidR="00522945" w:rsidRDefault="00426980">
            <w:pPr>
              <w:pStyle w:val="P68B1DB1-Normal11"/>
              <w:spacing w:before="0" w:after="0" w:line="240" w:lineRule="auto"/>
              <w:jc w:val="center"/>
              <w:rPr>
                <w:noProof/>
                <w:color w:val="004300"/>
              </w:rPr>
            </w:pPr>
            <w:r>
              <w:rPr>
                <w:noProof/>
              </w:rPr>
              <w:t>2023</w:t>
            </w:r>
          </w:p>
        </w:tc>
        <w:tc>
          <w:tcPr>
            <w:tcW w:w="4128" w:type="dxa"/>
            <w:shd w:val="clear" w:color="auto" w:fill="C6EFCE"/>
            <w:vAlign w:val="center"/>
            <w:hideMark/>
          </w:tcPr>
          <w:p w14:paraId="29C94B39" w14:textId="77777777" w:rsidR="00522945" w:rsidRDefault="00426980">
            <w:pPr>
              <w:pStyle w:val="P68B1DB1-Normal11"/>
              <w:spacing w:line="259" w:lineRule="auto"/>
              <w:rPr>
                <w:noProof/>
              </w:rPr>
            </w:pPr>
            <w:r>
              <w:rPr>
                <w:noProof/>
              </w:rPr>
              <w:t>Το κέντρο συντονισμού και ικανοτήτων συγκροτείται για να πα</w:t>
            </w:r>
            <w:r>
              <w:rPr>
                <w:noProof/>
              </w:rPr>
              <w:t xml:space="preserve">ρέχει μεθοδολογική υποστήριξη για την προετοιμασία έργων σύμφωνα με τους στόχους της ΕΕ. </w:t>
            </w:r>
          </w:p>
          <w:p w14:paraId="5BF5FB93" w14:textId="2A5792FD" w:rsidR="00522945" w:rsidRDefault="00426980">
            <w:pPr>
              <w:pStyle w:val="P68B1DB1-Normal11"/>
              <w:spacing w:before="0" w:after="0" w:line="240" w:lineRule="auto"/>
              <w:rPr>
                <w:noProof/>
                <w:color w:val="004300"/>
              </w:rPr>
            </w:pPr>
            <w:r>
              <w:rPr>
                <w:noProof/>
              </w:rPr>
              <w:t>Το σχέδιο διαχείρισης περιλαμβάνει περιγραφή των προγραμματισμένων δραστηριοτήτων του Κέντρου με το χρονοδιάγραμμα εκπόνησής τους. Οι δραστηριότητες περιλαμβάνουν του</w:t>
            </w:r>
            <w:r>
              <w:rPr>
                <w:noProof/>
              </w:rPr>
              <w:t xml:space="preserve">λάχιστον την κατάρτιση εγγράφων καθοδήγησης, την κατάρτιση, τη διάδοση και την υποστήριξη άλλων αρχών.   </w:t>
            </w:r>
          </w:p>
        </w:tc>
      </w:tr>
      <w:tr w:rsidR="00522945" w14:paraId="41145D5A" w14:textId="77777777">
        <w:trPr>
          <w:trHeight w:val="309"/>
          <w:jc w:val="center"/>
        </w:trPr>
        <w:tc>
          <w:tcPr>
            <w:tcW w:w="654" w:type="dxa"/>
            <w:shd w:val="clear" w:color="auto" w:fill="C6EFCE"/>
          </w:tcPr>
          <w:p w14:paraId="399E54EB" w14:textId="615F9419" w:rsidR="00522945" w:rsidRDefault="00426980">
            <w:pPr>
              <w:pStyle w:val="P68B1DB1-Normal11"/>
              <w:spacing w:before="0" w:after="0" w:line="240" w:lineRule="auto"/>
              <w:jc w:val="center"/>
              <w:rPr>
                <w:noProof/>
              </w:rPr>
            </w:pPr>
            <w:r>
              <w:rPr>
                <w:noProof/>
              </w:rPr>
              <w:t>281</w:t>
            </w:r>
          </w:p>
        </w:tc>
        <w:tc>
          <w:tcPr>
            <w:tcW w:w="1625" w:type="dxa"/>
            <w:shd w:val="clear" w:color="auto" w:fill="C6EFCE"/>
          </w:tcPr>
          <w:p w14:paraId="0A2C87E0" w14:textId="13543B73" w:rsidR="00522945" w:rsidRDefault="00426980">
            <w:pPr>
              <w:pStyle w:val="P68B1DB1-Normal11"/>
              <w:spacing w:before="0" w:after="0" w:line="240" w:lineRule="auto"/>
              <w:rPr>
                <w:noProof/>
                <w:color w:val="004300"/>
              </w:rPr>
            </w:pPr>
            <w:r>
              <w:rPr>
                <w:noProof/>
              </w:rPr>
              <w:t xml:space="preserve">Μεταρρύθμιση 2: Μεθοδολογική στήριξη και εκσυγχρονισμός των δημόσιων επενδύσεων </w:t>
            </w:r>
          </w:p>
        </w:tc>
        <w:tc>
          <w:tcPr>
            <w:tcW w:w="1134" w:type="dxa"/>
            <w:shd w:val="clear" w:color="auto" w:fill="C6EFCE"/>
          </w:tcPr>
          <w:p w14:paraId="6965614F" w14:textId="4A15DEC8" w:rsidR="00522945" w:rsidRDefault="00426980">
            <w:pPr>
              <w:pStyle w:val="P68B1DB1-Normal11"/>
              <w:spacing w:before="0" w:after="0" w:line="240" w:lineRule="auto"/>
              <w:rPr>
                <w:noProof/>
                <w:color w:val="004300"/>
              </w:rPr>
            </w:pPr>
            <w:r>
              <w:rPr>
                <w:noProof/>
              </w:rPr>
              <w:t>Ορόσημο</w:t>
            </w:r>
          </w:p>
        </w:tc>
        <w:tc>
          <w:tcPr>
            <w:tcW w:w="1546" w:type="dxa"/>
            <w:shd w:val="clear" w:color="auto" w:fill="C6EFCE"/>
          </w:tcPr>
          <w:p w14:paraId="7152F1BB" w14:textId="48A05E27" w:rsidR="00522945" w:rsidRDefault="00426980">
            <w:pPr>
              <w:pStyle w:val="P68B1DB1-Normal11"/>
              <w:spacing w:before="0" w:after="0" w:line="240" w:lineRule="auto"/>
              <w:rPr>
                <w:noProof/>
                <w:color w:val="004300"/>
              </w:rPr>
            </w:pPr>
            <w:r>
              <w:rPr>
                <w:noProof/>
              </w:rPr>
              <w:t xml:space="preserve">Έγκριση από την κυβέρνηση της Τσεχικής Δημοκρατίας νέας </w:t>
            </w:r>
            <w:r>
              <w:rPr>
                <w:noProof/>
              </w:rPr>
              <w:t>στρατηγικής για τις δημόσιες συμβάσεις και σχεδίου δράσης για την εφαρμογή της</w:t>
            </w:r>
          </w:p>
        </w:tc>
        <w:tc>
          <w:tcPr>
            <w:tcW w:w="1799" w:type="dxa"/>
            <w:shd w:val="clear" w:color="auto" w:fill="C6EFCE"/>
          </w:tcPr>
          <w:p w14:paraId="16109191" w14:textId="4B48CAF8" w:rsidR="00522945" w:rsidRDefault="00426980">
            <w:pPr>
              <w:pStyle w:val="P68B1DB1-Normal11"/>
              <w:spacing w:before="0" w:after="0" w:line="240" w:lineRule="auto"/>
              <w:rPr>
                <w:noProof/>
                <w:color w:val="004300"/>
              </w:rPr>
            </w:pPr>
            <w:r>
              <w:rPr>
                <w:noProof/>
              </w:rPr>
              <w:t>Η στρατηγική και το σχέδιο δράσης που εγκρίθηκαν</w:t>
            </w:r>
          </w:p>
        </w:tc>
        <w:tc>
          <w:tcPr>
            <w:tcW w:w="988" w:type="dxa"/>
            <w:shd w:val="clear" w:color="auto" w:fill="C6EFCE"/>
            <w:vAlign w:val="center"/>
          </w:tcPr>
          <w:p w14:paraId="14AD1A41" w14:textId="0396D57E"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4FD4FA64" w14:textId="041D58AA"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3896B2CF" w14:textId="56E05011" w:rsidR="00522945" w:rsidRDefault="00522945">
            <w:pPr>
              <w:spacing w:before="0" w:after="0" w:line="240" w:lineRule="auto"/>
              <w:jc w:val="center"/>
              <w:rPr>
                <w:rFonts w:eastAsia="Times New Roman"/>
                <w:noProof/>
                <w:color w:val="006100"/>
                <w:sz w:val="18"/>
              </w:rPr>
            </w:pPr>
          </w:p>
        </w:tc>
        <w:tc>
          <w:tcPr>
            <w:tcW w:w="1077" w:type="dxa"/>
            <w:shd w:val="clear" w:color="auto" w:fill="C6EFCE"/>
            <w:vAlign w:val="center"/>
          </w:tcPr>
          <w:p w14:paraId="085678EF" w14:textId="11EBCB9A" w:rsidR="00522945" w:rsidRDefault="00426980">
            <w:pPr>
              <w:pStyle w:val="P68B1DB1-Normal11"/>
              <w:spacing w:before="0" w:after="0" w:line="240" w:lineRule="auto"/>
              <w:jc w:val="center"/>
              <w:rPr>
                <w:noProof/>
                <w:color w:val="004300"/>
              </w:rPr>
            </w:pPr>
            <w:r>
              <w:rPr>
                <w:noProof/>
              </w:rPr>
              <w:t>ΤΡΊΜΗΝΟ 1</w:t>
            </w:r>
          </w:p>
        </w:tc>
        <w:tc>
          <w:tcPr>
            <w:tcW w:w="658" w:type="dxa"/>
            <w:shd w:val="clear" w:color="auto" w:fill="C6EFCE"/>
            <w:vAlign w:val="center"/>
          </w:tcPr>
          <w:p w14:paraId="786A121B" w14:textId="6300CAE5" w:rsidR="00522945" w:rsidRDefault="00426980">
            <w:pPr>
              <w:pStyle w:val="P68B1DB1-Normal11"/>
              <w:spacing w:before="0" w:after="0" w:line="240" w:lineRule="auto"/>
              <w:jc w:val="center"/>
              <w:rPr>
                <w:noProof/>
                <w:color w:val="004300"/>
              </w:rPr>
            </w:pPr>
            <w:r>
              <w:rPr>
                <w:noProof/>
              </w:rPr>
              <w:t>2024</w:t>
            </w:r>
          </w:p>
        </w:tc>
        <w:tc>
          <w:tcPr>
            <w:tcW w:w="4128" w:type="dxa"/>
            <w:shd w:val="clear" w:color="auto" w:fill="C6EFCE"/>
            <w:vAlign w:val="center"/>
          </w:tcPr>
          <w:p w14:paraId="061BF200" w14:textId="77777777" w:rsidR="00522945" w:rsidRDefault="00426980">
            <w:pPr>
              <w:pStyle w:val="P68B1DB1-Normal11"/>
              <w:spacing w:line="259" w:lineRule="auto"/>
              <w:rPr>
                <w:noProof/>
              </w:rPr>
            </w:pPr>
            <w:r>
              <w:rPr>
                <w:noProof/>
              </w:rPr>
              <w:t>Εγκρίνεται νέα στρατηγική για τις δημόσιες συμβάσεις και σχέδιο δράσης για την εφαρμογή της.  Η στρατηγική και</w:t>
            </w:r>
            <w:r>
              <w:rPr>
                <w:noProof/>
              </w:rPr>
              <w:t xml:space="preserve"> το σχέδιο δράσης επικεντρώνονται τουλάχιστον στις ακόλουθες προτεραιότητες: επαγγελματοποίηση των αναθετουσών αρχών, βιώσιμες αγορές, συγκέντρωση και κοινές αγορές. </w:t>
            </w:r>
          </w:p>
          <w:p w14:paraId="1845993C" w14:textId="791F954E" w:rsidR="00522945" w:rsidRDefault="00426980">
            <w:pPr>
              <w:pStyle w:val="P68B1DB1-Normal11"/>
              <w:spacing w:before="0" w:after="0" w:line="240" w:lineRule="auto"/>
              <w:rPr>
                <w:noProof/>
                <w:color w:val="004300"/>
              </w:rPr>
            </w:pPr>
            <w:r>
              <w:rPr>
                <w:noProof/>
              </w:rPr>
              <w:t>Το σχέδιο δράσης περιλαμβάνει χρονοδιάγραμμα και στόχους για την υλοποίηση των τομέων προ</w:t>
            </w:r>
            <w:r>
              <w:rPr>
                <w:noProof/>
              </w:rPr>
              <w:t>τεραιότητας που αναπτύσσονται στη στρατηγική.</w:t>
            </w:r>
          </w:p>
        </w:tc>
      </w:tr>
      <w:tr w:rsidR="00522945" w14:paraId="76AD1470" w14:textId="77777777">
        <w:trPr>
          <w:trHeight w:val="309"/>
          <w:jc w:val="center"/>
        </w:trPr>
        <w:tc>
          <w:tcPr>
            <w:tcW w:w="654" w:type="dxa"/>
            <w:shd w:val="clear" w:color="auto" w:fill="C6EFCE"/>
          </w:tcPr>
          <w:p w14:paraId="77BA376F" w14:textId="571C0791" w:rsidR="00522945" w:rsidRDefault="00426980">
            <w:pPr>
              <w:pStyle w:val="P68B1DB1-Normal11"/>
              <w:spacing w:before="0" w:after="0" w:line="240" w:lineRule="auto"/>
              <w:jc w:val="center"/>
              <w:rPr>
                <w:noProof/>
              </w:rPr>
            </w:pPr>
            <w:r>
              <w:rPr>
                <w:noProof/>
              </w:rPr>
              <w:t>282</w:t>
            </w:r>
          </w:p>
        </w:tc>
        <w:tc>
          <w:tcPr>
            <w:tcW w:w="1625" w:type="dxa"/>
            <w:shd w:val="clear" w:color="auto" w:fill="C6EFCE"/>
          </w:tcPr>
          <w:p w14:paraId="3DED9968" w14:textId="6CB831A9" w:rsidR="00522945" w:rsidRDefault="00426980">
            <w:pPr>
              <w:spacing w:before="0" w:after="0" w:line="240" w:lineRule="auto"/>
              <w:rPr>
                <w:rFonts w:eastAsia="Times New Roman"/>
                <w:noProof/>
                <w:color w:val="004300"/>
                <w:sz w:val="18"/>
              </w:rPr>
            </w:pPr>
            <w:r>
              <w:rPr>
                <w:rFonts w:eastAsia="Times New Roman"/>
                <w:noProof/>
                <w:color w:val="006100"/>
                <w:sz w:val="18"/>
              </w:rPr>
              <w:t>Μεταρρύθμιση 3:</w:t>
            </w:r>
            <w:r>
              <w:rPr>
                <w:noProof/>
              </w:rPr>
              <w:br/>
            </w:r>
            <w:r>
              <w:rPr>
                <w:rFonts w:eastAsia="Times New Roman"/>
                <w:noProof/>
                <w:color w:val="006100"/>
                <w:sz w:val="18"/>
              </w:rPr>
              <w:t>Χρηματοδοτική στήριξη για την προετοιμασία έργων σύμφωνα με τους στόχους της ΕΕ</w:t>
            </w:r>
          </w:p>
        </w:tc>
        <w:tc>
          <w:tcPr>
            <w:tcW w:w="1134" w:type="dxa"/>
            <w:shd w:val="clear" w:color="auto" w:fill="C6EFCE"/>
          </w:tcPr>
          <w:p w14:paraId="5F22FCD3" w14:textId="02E558C2" w:rsidR="00522945" w:rsidRDefault="00426980">
            <w:pPr>
              <w:pStyle w:val="P68B1DB1-Normal11"/>
              <w:spacing w:before="0" w:after="0" w:line="240" w:lineRule="auto"/>
              <w:rPr>
                <w:noProof/>
                <w:color w:val="004300"/>
              </w:rPr>
            </w:pPr>
            <w:r>
              <w:rPr>
                <w:noProof/>
              </w:rPr>
              <w:t>Στόχος</w:t>
            </w:r>
          </w:p>
        </w:tc>
        <w:tc>
          <w:tcPr>
            <w:tcW w:w="1546" w:type="dxa"/>
            <w:shd w:val="clear" w:color="auto" w:fill="C6EFCE"/>
          </w:tcPr>
          <w:p w14:paraId="5C4A26E2" w14:textId="338AABF8" w:rsidR="00522945" w:rsidRDefault="00426980">
            <w:pPr>
              <w:pStyle w:val="P68B1DB1-Normal11"/>
              <w:spacing w:before="0" w:after="0" w:line="240" w:lineRule="auto"/>
              <w:rPr>
                <w:noProof/>
                <w:color w:val="004300"/>
              </w:rPr>
            </w:pPr>
            <w:r>
              <w:rPr>
                <w:noProof/>
              </w:rPr>
              <w:t>Αριθμός έργων που προετοιμάστηκαν για υλοποίηση</w:t>
            </w:r>
          </w:p>
        </w:tc>
        <w:tc>
          <w:tcPr>
            <w:tcW w:w="1799" w:type="dxa"/>
            <w:shd w:val="clear" w:color="auto" w:fill="C6EFCE"/>
          </w:tcPr>
          <w:p w14:paraId="23C28C16" w14:textId="71D4718D"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7984F59D" w14:textId="5709A6B2" w:rsidR="00522945" w:rsidRDefault="00426980">
            <w:pPr>
              <w:pStyle w:val="P68B1DB1-Normal11"/>
              <w:spacing w:before="0" w:after="0" w:line="240" w:lineRule="auto"/>
              <w:jc w:val="center"/>
              <w:rPr>
                <w:noProof/>
                <w:color w:val="004300"/>
              </w:rPr>
            </w:pPr>
            <w:r>
              <w:rPr>
                <w:noProof/>
              </w:rPr>
              <w:t xml:space="preserve">Αριθμός </w:t>
            </w:r>
          </w:p>
        </w:tc>
        <w:tc>
          <w:tcPr>
            <w:tcW w:w="988" w:type="dxa"/>
            <w:shd w:val="clear" w:color="auto" w:fill="C6EFCE"/>
            <w:vAlign w:val="center"/>
          </w:tcPr>
          <w:p w14:paraId="7CCF8F21" w14:textId="284CD900" w:rsidR="00522945" w:rsidRDefault="00426980">
            <w:pPr>
              <w:pStyle w:val="P68B1DB1-Normal11"/>
              <w:spacing w:before="0" w:after="0" w:line="240" w:lineRule="auto"/>
              <w:jc w:val="center"/>
              <w:rPr>
                <w:noProof/>
                <w:color w:val="004300"/>
              </w:rPr>
            </w:pPr>
            <w:r>
              <w:rPr>
                <w:noProof/>
              </w:rPr>
              <w:t>0</w:t>
            </w:r>
          </w:p>
        </w:tc>
        <w:tc>
          <w:tcPr>
            <w:tcW w:w="988" w:type="dxa"/>
            <w:shd w:val="clear" w:color="auto" w:fill="C6EFCE"/>
            <w:vAlign w:val="center"/>
          </w:tcPr>
          <w:p w14:paraId="41B2D202" w14:textId="272DA2C7" w:rsidR="00522945" w:rsidRDefault="00426980">
            <w:pPr>
              <w:pStyle w:val="P68B1DB1-Normal11"/>
              <w:spacing w:before="0" w:after="0" w:line="240" w:lineRule="auto"/>
              <w:jc w:val="center"/>
              <w:rPr>
                <w:noProof/>
                <w:color w:val="004300"/>
              </w:rPr>
            </w:pPr>
            <w:r>
              <w:rPr>
                <w:noProof/>
              </w:rPr>
              <w:t>30</w:t>
            </w:r>
          </w:p>
        </w:tc>
        <w:tc>
          <w:tcPr>
            <w:tcW w:w="1077" w:type="dxa"/>
            <w:shd w:val="clear" w:color="auto" w:fill="C6EFCE"/>
            <w:vAlign w:val="center"/>
          </w:tcPr>
          <w:p w14:paraId="042F7BA9" w14:textId="1CCA749A" w:rsidR="00522945" w:rsidRDefault="00426980">
            <w:pPr>
              <w:pStyle w:val="P68B1DB1-Normal11"/>
              <w:spacing w:before="0" w:after="0" w:line="240" w:lineRule="auto"/>
              <w:jc w:val="center"/>
              <w:rPr>
                <w:noProof/>
                <w:color w:val="004300"/>
              </w:rPr>
            </w:pPr>
            <w:r>
              <w:rPr>
                <w:noProof/>
              </w:rPr>
              <w:t>ΤΡΊΜΗΝΟ 3</w:t>
            </w:r>
          </w:p>
        </w:tc>
        <w:tc>
          <w:tcPr>
            <w:tcW w:w="658" w:type="dxa"/>
            <w:shd w:val="clear" w:color="auto" w:fill="C6EFCE"/>
            <w:vAlign w:val="center"/>
          </w:tcPr>
          <w:p w14:paraId="2CA7A935" w14:textId="1DE7F64A" w:rsidR="00522945" w:rsidRDefault="00426980">
            <w:pPr>
              <w:pStyle w:val="P68B1DB1-Normal11"/>
              <w:spacing w:before="0" w:after="0" w:line="240" w:lineRule="auto"/>
              <w:jc w:val="center"/>
              <w:rPr>
                <w:noProof/>
                <w:color w:val="004300"/>
              </w:rPr>
            </w:pPr>
            <w:r>
              <w:rPr>
                <w:noProof/>
              </w:rPr>
              <w:t>2024</w:t>
            </w:r>
          </w:p>
        </w:tc>
        <w:tc>
          <w:tcPr>
            <w:tcW w:w="4128" w:type="dxa"/>
            <w:shd w:val="clear" w:color="auto" w:fill="C6EFCE"/>
            <w:vAlign w:val="center"/>
          </w:tcPr>
          <w:p w14:paraId="66E02D27" w14:textId="77777777" w:rsidR="00522945" w:rsidRDefault="00426980">
            <w:pPr>
              <w:pStyle w:val="P68B1DB1-Normal11"/>
              <w:spacing w:line="259" w:lineRule="auto"/>
              <w:rPr>
                <w:noProof/>
              </w:rPr>
            </w:pPr>
            <w:r>
              <w:rPr>
                <w:noProof/>
              </w:rPr>
              <w:t xml:space="preserve">Προετοιμάζονται 30 έργα για την υλοποίησή τους. Τουλάχιστον 24 έργα υποβάλλονται σε προσκλήσεις υποβολής προτάσεων. </w:t>
            </w:r>
          </w:p>
          <w:p w14:paraId="3713338A" w14:textId="41311AD1" w:rsidR="00522945" w:rsidRDefault="00426980">
            <w:pPr>
              <w:pStyle w:val="P68B1DB1-Normal11"/>
              <w:spacing w:before="0" w:after="0" w:line="240" w:lineRule="auto"/>
              <w:rPr>
                <w:noProof/>
                <w:color w:val="004300"/>
              </w:rPr>
            </w:pPr>
            <w:r>
              <w:rPr>
                <w:noProof/>
              </w:rPr>
              <w:t>Τα υπό εκπόνηση έργα συνάδουν με την αρχή της «μη πρόκλησης σημαντικής βλάβης», όπως ορίζεται στην τεχνική καθοδήγηση «μη πρόκλησης σημαντι</w:t>
            </w:r>
            <w:r>
              <w:rPr>
                <w:noProof/>
              </w:rPr>
              <w:t>κής βλάβης» (2021/C58/01).</w:t>
            </w:r>
          </w:p>
        </w:tc>
      </w:tr>
      <w:tr w:rsidR="00522945" w14:paraId="17586A04" w14:textId="77777777">
        <w:trPr>
          <w:trHeight w:val="309"/>
          <w:jc w:val="center"/>
        </w:trPr>
        <w:tc>
          <w:tcPr>
            <w:tcW w:w="654" w:type="dxa"/>
            <w:shd w:val="clear" w:color="auto" w:fill="C6EFCE"/>
          </w:tcPr>
          <w:p w14:paraId="645C8F2C" w14:textId="7F688932" w:rsidR="00522945" w:rsidRDefault="00426980">
            <w:pPr>
              <w:pStyle w:val="P68B1DB1-Normal11"/>
              <w:spacing w:before="0" w:after="0" w:line="240" w:lineRule="auto"/>
              <w:jc w:val="center"/>
              <w:rPr>
                <w:noProof/>
              </w:rPr>
            </w:pPr>
            <w:r>
              <w:rPr>
                <w:noProof/>
              </w:rPr>
              <w:t>283</w:t>
            </w:r>
          </w:p>
        </w:tc>
        <w:tc>
          <w:tcPr>
            <w:tcW w:w="1625" w:type="dxa"/>
            <w:shd w:val="clear" w:color="auto" w:fill="C6EFCE"/>
          </w:tcPr>
          <w:p w14:paraId="4DED78C1" w14:textId="540A02CE" w:rsidR="00522945" w:rsidRDefault="00426980">
            <w:pPr>
              <w:spacing w:before="0" w:after="0" w:line="240" w:lineRule="auto"/>
              <w:rPr>
                <w:rFonts w:eastAsia="Times New Roman"/>
                <w:noProof/>
                <w:color w:val="004300"/>
                <w:sz w:val="18"/>
              </w:rPr>
            </w:pPr>
            <w:r>
              <w:rPr>
                <w:rFonts w:eastAsia="Times New Roman"/>
                <w:noProof/>
                <w:color w:val="006100"/>
                <w:sz w:val="18"/>
              </w:rPr>
              <w:t xml:space="preserve">Μεταρρύθμιση 3: </w:t>
            </w:r>
            <w:r>
              <w:rPr>
                <w:noProof/>
              </w:rPr>
              <w:br/>
            </w:r>
            <w:r>
              <w:rPr>
                <w:rFonts w:eastAsia="Times New Roman"/>
                <w:noProof/>
                <w:color w:val="006100"/>
                <w:sz w:val="18"/>
              </w:rPr>
              <w:t>Χρηματοδοτική στήριξη για την προετοιμασία έργων σύμφωνα με τους στόχους της ΕΕ</w:t>
            </w:r>
          </w:p>
        </w:tc>
        <w:tc>
          <w:tcPr>
            <w:tcW w:w="1134" w:type="dxa"/>
            <w:shd w:val="clear" w:color="auto" w:fill="C6EFCE"/>
          </w:tcPr>
          <w:p w14:paraId="2A3E61ED" w14:textId="4F481D6C" w:rsidR="00522945" w:rsidRDefault="00426980">
            <w:pPr>
              <w:pStyle w:val="P68B1DB1-Normal11"/>
              <w:spacing w:before="0" w:after="0" w:line="240" w:lineRule="auto"/>
              <w:rPr>
                <w:noProof/>
                <w:color w:val="004300"/>
              </w:rPr>
            </w:pPr>
            <w:r>
              <w:rPr>
                <w:noProof/>
              </w:rPr>
              <w:t>Στόχος</w:t>
            </w:r>
          </w:p>
        </w:tc>
        <w:tc>
          <w:tcPr>
            <w:tcW w:w="1546" w:type="dxa"/>
            <w:shd w:val="clear" w:color="auto" w:fill="C6EFCE"/>
          </w:tcPr>
          <w:p w14:paraId="363F8476" w14:textId="1C9D9C31" w:rsidR="00522945" w:rsidRDefault="00426980">
            <w:pPr>
              <w:pStyle w:val="P68B1DB1-Normal11"/>
              <w:spacing w:before="0" w:after="0" w:line="240" w:lineRule="auto"/>
              <w:rPr>
                <w:noProof/>
                <w:color w:val="004300"/>
              </w:rPr>
            </w:pPr>
            <w:r>
              <w:rPr>
                <w:noProof/>
              </w:rPr>
              <w:t>Αριθμός έργων που προετοιμάστηκαν για υλοποίηση</w:t>
            </w:r>
          </w:p>
        </w:tc>
        <w:tc>
          <w:tcPr>
            <w:tcW w:w="1799" w:type="dxa"/>
            <w:shd w:val="clear" w:color="auto" w:fill="C6EFCE"/>
          </w:tcPr>
          <w:p w14:paraId="3DC961A8" w14:textId="46E9984F"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71B44C1C" w14:textId="24B31C09" w:rsidR="00522945" w:rsidRDefault="00426980">
            <w:pPr>
              <w:pStyle w:val="P68B1DB1-Normal11"/>
              <w:spacing w:before="0" w:after="0" w:line="240" w:lineRule="auto"/>
              <w:jc w:val="center"/>
              <w:rPr>
                <w:noProof/>
                <w:color w:val="004300"/>
              </w:rPr>
            </w:pPr>
            <w:r>
              <w:rPr>
                <w:noProof/>
              </w:rPr>
              <w:t xml:space="preserve">Αριθμός </w:t>
            </w:r>
          </w:p>
        </w:tc>
        <w:tc>
          <w:tcPr>
            <w:tcW w:w="988" w:type="dxa"/>
            <w:shd w:val="clear" w:color="auto" w:fill="C6EFCE"/>
            <w:vAlign w:val="center"/>
          </w:tcPr>
          <w:p w14:paraId="2CD8C576" w14:textId="06473959" w:rsidR="00522945" w:rsidRDefault="00426980">
            <w:pPr>
              <w:pStyle w:val="P68B1DB1-Normal11"/>
              <w:spacing w:before="0" w:after="0" w:line="240" w:lineRule="auto"/>
              <w:jc w:val="center"/>
              <w:rPr>
                <w:noProof/>
                <w:color w:val="004300"/>
              </w:rPr>
            </w:pPr>
            <w:r>
              <w:rPr>
                <w:noProof/>
              </w:rPr>
              <w:t>30</w:t>
            </w:r>
          </w:p>
        </w:tc>
        <w:tc>
          <w:tcPr>
            <w:tcW w:w="988" w:type="dxa"/>
            <w:shd w:val="clear" w:color="auto" w:fill="C6EFCE"/>
            <w:vAlign w:val="center"/>
          </w:tcPr>
          <w:p w14:paraId="131BF9F1" w14:textId="756FC805" w:rsidR="00522945" w:rsidRDefault="00426980">
            <w:pPr>
              <w:pStyle w:val="P68B1DB1-Normal11"/>
              <w:spacing w:before="0" w:after="0" w:line="240" w:lineRule="auto"/>
              <w:jc w:val="center"/>
              <w:rPr>
                <w:noProof/>
                <w:color w:val="004300"/>
              </w:rPr>
            </w:pPr>
            <w:r>
              <w:rPr>
                <w:noProof/>
              </w:rPr>
              <w:t>90</w:t>
            </w:r>
          </w:p>
        </w:tc>
        <w:tc>
          <w:tcPr>
            <w:tcW w:w="1077" w:type="dxa"/>
            <w:shd w:val="clear" w:color="auto" w:fill="C6EFCE"/>
            <w:vAlign w:val="center"/>
          </w:tcPr>
          <w:p w14:paraId="33503D43" w14:textId="5C596CF6" w:rsidR="00522945" w:rsidRDefault="00426980">
            <w:pPr>
              <w:pStyle w:val="P68B1DB1-Normal11"/>
              <w:spacing w:before="0" w:after="0" w:line="240" w:lineRule="auto"/>
              <w:jc w:val="center"/>
              <w:rPr>
                <w:noProof/>
                <w:color w:val="004300"/>
              </w:rPr>
            </w:pPr>
            <w:r>
              <w:rPr>
                <w:noProof/>
              </w:rPr>
              <w:t>ΤΡΊΜΗΝΟ 2</w:t>
            </w:r>
          </w:p>
        </w:tc>
        <w:tc>
          <w:tcPr>
            <w:tcW w:w="658" w:type="dxa"/>
            <w:shd w:val="clear" w:color="auto" w:fill="C6EFCE"/>
            <w:vAlign w:val="center"/>
          </w:tcPr>
          <w:p w14:paraId="284AFB59" w14:textId="6DB61106" w:rsidR="00522945" w:rsidRDefault="00426980">
            <w:pPr>
              <w:pStyle w:val="P68B1DB1-Normal11"/>
              <w:spacing w:before="0" w:after="0" w:line="240" w:lineRule="auto"/>
              <w:jc w:val="center"/>
              <w:rPr>
                <w:noProof/>
                <w:color w:val="004300"/>
              </w:rPr>
            </w:pPr>
            <w:r>
              <w:rPr>
                <w:noProof/>
              </w:rPr>
              <w:t>2026</w:t>
            </w:r>
          </w:p>
        </w:tc>
        <w:tc>
          <w:tcPr>
            <w:tcW w:w="4128" w:type="dxa"/>
            <w:shd w:val="clear" w:color="auto" w:fill="C6EFCE"/>
            <w:vAlign w:val="center"/>
          </w:tcPr>
          <w:p w14:paraId="7CB81673" w14:textId="77777777" w:rsidR="00522945" w:rsidRDefault="00426980">
            <w:pPr>
              <w:pStyle w:val="P68B1DB1-Normal11"/>
              <w:spacing w:line="259" w:lineRule="auto"/>
              <w:rPr>
                <w:noProof/>
              </w:rPr>
            </w:pPr>
            <w:r>
              <w:rPr>
                <w:noProof/>
              </w:rPr>
              <w:t xml:space="preserve">Προετοιμάζονται 90 έργα για την υλοποίησή τους. Τουλάχιστον 72 έργα υποβάλλονται σε προσκλήσεις υποβολής προτάσεων. </w:t>
            </w:r>
          </w:p>
          <w:p w14:paraId="5F994E29" w14:textId="3D4242F9" w:rsidR="00522945" w:rsidRDefault="00426980">
            <w:pPr>
              <w:pStyle w:val="P68B1DB1-Normal11"/>
              <w:spacing w:before="0" w:after="0" w:line="240" w:lineRule="auto"/>
              <w:rPr>
                <w:noProof/>
                <w:color w:val="004300"/>
              </w:rPr>
            </w:pPr>
            <w:r>
              <w:rPr>
                <w:noProof/>
              </w:rPr>
              <w:t>Τα υπό εκπόνηση έργα συνάδουν με την αρχή της «μη πρόκλησης σημαντικής βλάβης», όπως ορίζεται στην τεχνική καθοδήγηση «μη πρόκλησης σημαντι</w:t>
            </w:r>
            <w:r>
              <w:rPr>
                <w:noProof/>
              </w:rPr>
              <w:t>κής βλάβης» (2021/C58/01).</w:t>
            </w:r>
          </w:p>
        </w:tc>
      </w:tr>
      <w:tr w:rsidR="00522945" w14:paraId="0A798DFB" w14:textId="77777777">
        <w:trPr>
          <w:trHeight w:val="309"/>
          <w:jc w:val="center"/>
        </w:trPr>
        <w:tc>
          <w:tcPr>
            <w:tcW w:w="654" w:type="dxa"/>
            <w:shd w:val="clear" w:color="auto" w:fill="C6EFCE"/>
          </w:tcPr>
          <w:p w14:paraId="5B4AD3E6" w14:textId="45B94C9D" w:rsidR="00522945" w:rsidRDefault="00426980">
            <w:pPr>
              <w:pStyle w:val="P68B1DB1-Normal11"/>
              <w:spacing w:before="0" w:after="0" w:line="240" w:lineRule="auto"/>
              <w:jc w:val="center"/>
              <w:rPr>
                <w:noProof/>
              </w:rPr>
            </w:pPr>
            <w:r>
              <w:rPr>
                <w:noProof/>
              </w:rPr>
              <w:t>284</w:t>
            </w:r>
          </w:p>
        </w:tc>
        <w:tc>
          <w:tcPr>
            <w:tcW w:w="1625" w:type="dxa"/>
            <w:shd w:val="clear" w:color="auto" w:fill="C6EFCE"/>
          </w:tcPr>
          <w:p w14:paraId="2DEBE4B3" w14:textId="77777777" w:rsidR="00522945" w:rsidRDefault="00426980">
            <w:pPr>
              <w:pStyle w:val="P68B1DB1-Normal11"/>
              <w:spacing w:before="0" w:after="0" w:line="259" w:lineRule="auto"/>
              <w:rPr>
                <w:noProof/>
              </w:rPr>
            </w:pPr>
            <w:r>
              <w:rPr>
                <w:noProof/>
              </w:rPr>
              <w:t xml:space="preserve">Μεταρρύθμιση 4: </w:t>
            </w:r>
          </w:p>
          <w:p w14:paraId="60B00774" w14:textId="4DB177B9" w:rsidR="00522945" w:rsidRDefault="00426980">
            <w:pPr>
              <w:pStyle w:val="P68B1DB1-Normal11"/>
              <w:spacing w:before="0" w:after="0" w:line="240" w:lineRule="auto"/>
              <w:rPr>
                <w:noProof/>
                <w:color w:val="004300"/>
              </w:rPr>
            </w:pPr>
            <w:r>
              <w:rPr>
                <w:noProof/>
              </w:rPr>
              <w:t>Αύξηση της αποτελεσματικότητας και ενίσχυση της εφαρμογής του σχεδίου ανάκαμψης και ανθεκτικότητας</w:t>
            </w:r>
          </w:p>
        </w:tc>
        <w:tc>
          <w:tcPr>
            <w:tcW w:w="1134" w:type="dxa"/>
            <w:shd w:val="clear" w:color="auto" w:fill="C6EFCE"/>
          </w:tcPr>
          <w:p w14:paraId="5C1AD25E" w14:textId="2C4AE619" w:rsidR="00522945" w:rsidRDefault="00426980">
            <w:pPr>
              <w:pStyle w:val="P68B1DB1-Normal11"/>
              <w:spacing w:before="0" w:after="0" w:line="240" w:lineRule="auto"/>
              <w:rPr>
                <w:noProof/>
                <w:color w:val="004300"/>
              </w:rPr>
            </w:pPr>
            <w:r>
              <w:rPr>
                <w:noProof/>
              </w:rPr>
              <w:t>Ορόσημο</w:t>
            </w:r>
          </w:p>
        </w:tc>
        <w:tc>
          <w:tcPr>
            <w:tcW w:w="1546" w:type="dxa"/>
            <w:shd w:val="clear" w:color="auto" w:fill="C6EFCE"/>
          </w:tcPr>
          <w:p w14:paraId="0C054934" w14:textId="506A2A84" w:rsidR="00522945" w:rsidRDefault="00426980">
            <w:pPr>
              <w:pStyle w:val="P68B1DB1-Normal11"/>
              <w:spacing w:before="0" w:after="0" w:line="240" w:lineRule="auto"/>
              <w:rPr>
                <w:noProof/>
                <w:color w:val="004300"/>
              </w:rPr>
            </w:pPr>
            <w:r>
              <w:rPr>
                <w:noProof/>
              </w:rPr>
              <w:t xml:space="preserve">Έγκριση κυβερνητικού ψηφίσματος σχετικά με την αύξηση της διοικητικής ικανότητας για την εφαρμογή </w:t>
            </w:r>
            <w:r>
              <w:rPr>
                <w:noProof/>
              </w:rPr>
              <w:t>του εθνικού σχεδίου ανάκαμψης και ανθεκτικότητας (απόφαση συστηματοποίησης) και έγκριση του σχετικού προϋπολογισμού</w:t>
            </w:r>
          </w:p>
        </w:tc>
        <w:tc>
          <w:tcPr>
            <w:tcW w:w="1799" w:type="dxa"/>
            <w:shd w:val="clear" w:color="auto" w:fill="C6EFCE"/>
          </w:tcPr>
          <w:p w14:paraId="41D5F654" w14:textId="17BCC31A" w:rsidR="00522945" w:rsidRDefault="00426980">
            <w:pPr>
              <w:pStyle w:val="P68B1DB1-Normal11"/>
              <w:spacing w:before="0" w:after="0" w:line="240" w:lineRule="auto"/>
              <w:rPr>
                <w:noProof/>
                <w:color w:val="004300"/>
              </w:rPr>
            </w:pPr>
            <w:r>
              <w:rPr>
                <w:noProof/>
              </w:rPr>
              <w:t>Εγκριθείσα κυβερνητική απόφαση σχετικά με την αύξηση της διοικητικής ικανότητας για την εφαρμογή του σχεδίου και του σχετικού προϋπολογισμού</w:t>
            </w:r>
            <w:r>
              <w:rPr>
                <w:noProof/>
              </w:rPr>
              <w:t xml:space="preserve"> </w:t>
            </w:r>
          </w:p>
        </w:tc>
        <w:tc>
          <w:tcPr>
            <w:tcW w:w="988" w:type="dxa"/>
            <w:shd w:val="clear" w:color="auto" w:fill="C6EFCE"/>
            <w:vAlign w:val="center"/>
          </w:tcPr>
          <w:p w14:paraId="4857D553" w14:textId="77777777" w:rsidR="00522945" w:rsidRDefault="00522945">
            <w:pPr>
              <w:spacing w:before="0" w:after="0" w:line="240" w:lineRule="auto"/>
              <w:jc w:val="center"/>
              <w:rPr>
                <w:rFonts w:eastAsia="Times New Roman"/>
                <w:noProof/>
                <w:color w:val="004300"/>
                <w:sz w:val="18"/>
              </w:rPr>
            </w:pPr>
          </w:p>
        </w:tc>
        <w:tc>
          <w:tcPr>
            <w:tcW w:w="988" w:type="dxa"/>
            <w:shd w:val="clear" w:color="auto" w:fill="C6EFCE"/>
            <w:vAlign w:val="center"/>
          </w:tcPr>
          <w:p w14:paraId="6C9F9EB3" w14:textId="77777777" w:rsidR="00522945" w:rsidRDefault="00522945">
            <w:pPr>
              <w:spacing w:before="0" w:after="0" w:line="240" w:lineRule="auto"/>
              <w:jc w:val="center"/>
              <w:rPr>
                <w:rFonts w:eastAsia="Times New Roman"/>
                <w:noProof/>
                <w:color w:val="004300"/>
                <w:sz w:val="18"/>
              </w:rPr>
            </w:pPr>
          </w:p>
        </w:tc>
        <w:tc>
          <w:tcPr>
            <w:tcW w:w="988" w:type="dxa"/>
            <w:shd w:val="clear" w:color="auto" w:fill="C6EFCE"/>
            <w:vAlign w:val="center"/>
          </w:tcPr>
          <w:p w14:paraId="42983928" w14:textId="77777777" w:rsidR="00522945" w:rsidRDefault="00522945">
            <w:pPr>
              <w:spacing w:before="0" w:after="0" w:line="240" w:lineRule="auto"/>
              <w:jc w:val="center"/>
              <w:rPr>
                <w:rFonts w:eastAsia="Times New Roman"/>
                <w:noProof/>
                <w:color w:val="004300"/>
                <w:sz w:val="18"/>
              </w:rPr>
            </w:pPr>
          </w:p>
        </w:tc>
        <w:tc>
          <w:tcPr>
            <w:tcW w:w="1077" w:type="dxa"/>
            <w:shd w:val="clear" w:color="auto" w:fill="C6EFCE"/>
            <w:vAlign w:val="center"/>
          </w:tcPr>
          <w:p w14:paraId="64D57E62" w14:textId="2B3132ED" w:rsidR="00522945" w:rsidRDefault="00426980">
            <w:pPr>
              <w:pStyle w:val="P68B1DB1-Normal11"/>
              <w:spacing w:before="0" w:after="0" w:line="240" w:lineRule="auto"/>
              <w:jc w:val="center"/>
              <w:rPr>
                <w:noProof/>
                <w:color w:val="004300"/>
              </w:rPr>
            </w:pPr>
            <w:r>
              <w:rPr>
                <w:noProof/>
              </w:rPr>
              <w:t>ΤΡΊΜΗΝΟ 3</w:t>
            </w:r>
          </w:p>
        </w:tc>
        <w:tc>
          <w:tcPr>
            <w:tcW w:w="658" w:type="dxa"/>
            <w:shd w:val="clear" w:color="auto" w:fill="C6EFCE"/>
            <w:vAlign w:val="center"/>
          </w:tcPr>
          <w:p w14:paraId="6D5E610C" w14:textId="197B67F2" w:rsidR="00522945" w:rsidRDefault="00426980">
            <w:pPr>
              <w:pStyle w:val="P68B1DB1-Normal11"/>
              <w:spacing w:before="0" w:after="0" w:line="240" w:lineRule="auto"/>
              <w:jc w:val="center"/>
              <w:rPr>
                <w:noProof/>
                <w:color w:val="004300"/>
              </w:rPr>
            </w:pPr>
            <w:r>
              <w:rPr>
                <w:noProof/>
              </w:rPr>
              <w:t>2023</w:t>
            </w:r>
          </w:p>
        </w:tc>
        <w:tc>
          <w:tcPr>
            <w:tcW w:w="4128" w:type="dxa"/>
            <w:shd w:val="clear" w:color="auto" w:fill="C6EFCE"/>
            <w:vAlign w:val="center"/>
          </w:tcPr>
          <w:p w14:paraId="2E4F6B15" w14:textId="77777777" w:rsidR="00522945" w:rsidRDefault="00426980">
            <w:pPr>
              <w:pStyle w:val="P68B1DB1-Normal11"/>
              <w:spacing w:line="259" w:lineRule="auto"/>
              <w:rPr>
                <w:noProof/>
              </w:rPr>
            </w:pPr>
            <w:r>
              <w:rPr>
                <w:noProof/>
              </w:rPr>
              <w:t xml:space="preserve">Εγκρίνονται κυβερνητικά ψηφίσματα που καθοδηγούν τον υπουργό Εσωτερικών να αυξήσει τη διοικητική ικανότητα για τη στήριξη της εφαρμογής του σχεδίου ανάκαμψης και ανθεκτικότητας. Η επιτροπή επενδύσεων: </w:t>
            </w:r>
          </w:p>
          <w:p w14:paraId="37CBD900" w14:textId="77777777" w:rsidR="00522945" w:rsidRDefault="00426980">
            <w:pPr>
              <w:pStyle w:val="P68B1DB1-ListParagraph31"/>
              <w:numPr>
                <w:ilvl w:val="0"/>
                <w:numId w:val="118"/>
              </w:numPr>
              <w:spacing w:line="252" w:lineRule="auto"/>
              <w:rPr>
                <w:noProof/>
              </w:rPr>
            </w:pPr>
            <w:r>
              <w:rPr>
                <w:noProof/>
              </w:rPr>
              <w:t>να περιλαμβάνουν συστηματοποίηση τ</w:t>
            </w:r>
            <w:r>
              <w:rPr>
                <w:noProof/>
              </w:rPr>
              <w:t>ων θέσεων στα αρμόδια υπουργεία (ιδιοκτήτες κατασκευαστικών στοιχείων) και στους φορείς υλοποίησης·</w:t>
            </w:r>
          </w:p>
          <w:p w14:paraId="22509CB5" w14:textId="77777777" w:rsidR="00522945" w:rsidRDefault="00426980">
            <w:pPr>
              <w:pStyle w:val="P68B1DB1-ListParagraph31"/>
              <w:numPr>
                <w:ilvl w:val="0"/>
                <w:numId w:val="118"/>
              </w:numPr>
              <w:spacing w:line="252" w:lineRule="auto"/>
              <w:rPr>
                <w:noProof/>
              </w:rPr>
            </w:pPr>
            <w:r>
              <w:rPr>
                <w:noProof/>
              </w:rPr>
              <w:t>διάθεση κονδυλίων για προχρηματοδότηση από τον κρατικό προϋπολογισμό</w:t>
            </w:r>
          </w:p>
          <w:p w14:paraId="3F1B7524" w14:textId="43A6273D" w:rsidR="00522945" w:rsidRDefault="00426980">
            <w:pPr>
              <w:pStyle w:val="P68B1DB1-ListParagraph31"/>
              <w:numPr>
                <w:ilvl w:val="0"/>
                <w:numId w:val="118"/>
              </w:numPr>
              <w:spacing w:line="252" w:lineRule="auto"/>
              <w:rPr>
                <w:noProof/>
              </w:rPr>
            </w:pPr>
            <w:r>
              <w:rPr>
                <w:noProof/>
              </w:rPr>
              <w:t>αύξηση της ικανότητας υλοποίησης των μη κερδοσκοπικών οργανώσεων μέσω της χρήσης συμφων</w:t>
            </w:r>
            <w:r>
              <w:rPr>
                <w:noProof/>
              </w:rPr>
              <w:t>ίας για την εκτέλεση εργασιών.</w:t>
            </w:r>
          </w:p>
          <w:p w14:paraId="58BDF554" w14:textId="1B69CCBC" w:rsidR="00522945" w:rsidRDefault="00426980">
            <w:pPr>
              <w:pStyle w:val="P68B1DB1-Normal11"/>
              <w:spacing w:before="0" w:after="0" w:line="240" w:lineRule="auto"/>
              <w:rPr>
                <w:noProof/>
                <w:color w:val="004300"/>
              </w:rPr>
            </w:pPr>
            <w:r>
              <w:rPr>
                <w:noProof/>
              </w:rPr>
              <w:t xml:space="preserve">Η χρηματοδότηση από τον εθνικό προϋπολογισμό για την προχρηματοδότηση των θέσεων που διατίθενται με την απόφαση συστηματοποίησης εγκρίνεται από την κυβέρνηση. </w:t>
            </w:r>
          </w:p>
        </w:tc>
      </w:tr>
      <w:tr w:rsidR="00522945" w14:paraId="5B1D71FF" w14:textId="77777777">
        <w:trPr>
          <w:trHeight w:val="309"/>
          <w:jc w:val="center"/>
        </w:trPr>
        <w:tc>
          <w:tcPr>
            <w:tcW w:w="654" w:type="dxa"/>
            <w:shd w:val="clear" w:color="auto" w:fill="C6EFCE"/>
          </w:tcPr>
          <w:p w14:paraId="0F5B31FD" w14:textId="122F1DAF" w:rsidR="00522945" w:rsidRDefault="00426980">
            <w:pPr>
              <w:pStyle w:val="P68B1DB1-Normal11"/>
              <w:spacing w:before="0" w:after="0" w:line="240" w:lineRule="auto"/>
              <w:jc w:val="center"/>
              <w:rPr>
                <w:noProof/>
              </w:rPr>
            </w:pPr>
            <w:r>
              <w:rPr>
                <w:noProof/>
              </w:rPr>
              <w:t>285</w:t>
            </w:r>
          </w:p>
        </w:tc>
        <w:tc>
          <w:tcPr>
            <w:tcW w:w="1625" w:type="dxa"/>
            <w:shd w:val="clear" w:color="auto" w:fill="C6EFCE"/>
          </w:tcPr>
          <w:p w14:paraId="5EEA76B0" w14:textId="77777777" w:rsidR="00522945" w:rsidRDefault="00426980">
            <w:pPr>
              <w:pStyle w:val="P68B1DB1-Normal11"/>
              <w:spacing w:before="0" w:after="0" w:line="259" w:lineRule="auto"/>
              <w:rPr>
                <w:noProof/>
              </w:rPr>
            </w:pPr>
            <w:r>
              <w:rPr>
                <w:noProof/>
              </w:rPr>
              <w:t xml:space="preserve">Μεταρρύθμιση 4: </w:t>
            </w:r>
          </w:p>
          <w:p w14:paraId="3899703B" w14:textId="63D825DC" w:rsidR="00522945" w:rsidRDefault="00426980">
            <w:pPr>
              <w:pStyle w:val="P68B1DB1-Normal28"/>
              <w:spacing w:before="0" w:after="0" w:line="240" w:lineRule="auto"/>
              <w:rPr>
                <w:rFonts w:eastAsia="Times New Roman"/>
                <w:noProof/>
                <w:color w:val="004300"/>
              </w:rPr>
            </w:pPr>
            <w:r>
              <w:rPr>
                <w:rFonts w:eastAsia="Times New Roman"/>
                <w:noProof/>
              </w:rPr>
              <w:t xml:space="preserve">Αύξηση της αποτελεσματικότητας και ενίσχυση της εφαρμογής του </w:t>
            </w:r>
            <w:r>
              <w:rPr>
                <w:rFonts w:ascii="Calibri" w:hAnsi="Calibri" w:cs="Calibri"/>
                <w:noProof/>
              </w:rPr>
              <w:t>σχεδίου ανάκαμψης και ανθεκτικότητας</w:t>
            </w:r>
          </w:p>
        </w:tc>
        <w:tc>
          <w:tcPr>
            <w:tcW w:w="1134" w:type="dxa"/>
            <w:shd w:val="clear" w:color="auto" w:fill="C6EFCE"/>
          </w:tcPr>
          <w:p w14:paraId="71735F8C" w14:textId="763166A6" w:rsidR="00522945" w:rsidRDefault="00426980">
            <w:pPr>
              <w:pStyle w:val="P68B1DB1-Normal11"/>
              <w:spacing w:before="0" w:after="0" w:line="240" w:lineRule="auto"/>
              <w:rPr>
                <w:noProof/>
                <w:color w:val="004300"/>
              </w:rPr>
            </w:pPr>
            <w:r>
              <w:rPr>
                <w:noProof/>
              </w:rPr>
              <w:t>Στόχος</w:t>
            </w:r>
          </w:p>
        </w:tc>
        <w:tc>
          <w:tcPr>
            <w:tcW w:w="1546" w:type="dxa"/>
            <w:shd w:val="clear" w:color="auto" w:fill="C6EFCE"/>
            <w:vAlign w:val="center"/>
          </w:tcPr>
          <w:p w14:paraId="72256F13" w14:textId="603BE690" w:rsidR="00522945" w:rsidRDefault="00426980">
            <w:pPr>
              <w:pStyle w:val="P68B1DB1-Normal11"/>
              <w:spacing w:before="0" w:after="0" w:line="240" w:lineRule="auto"/>
              <w:rPr>
                <w:noProof/>
                <w:color w:val="004300"/>
              </w:rPr>
            </w:pPr>
            <w:r>
              <w:rPr>
                <w:noProof/>
              </w:rPr>
              <w:t>Αύξηση του αριθμού των ατόμων που εργάζονται για το σχέδιο ανάκαμψης και ανθεκτικότητας έως το 2023</w:t>
            </w:r>
          </w:p>
        </w:tc>
        <w:tc>
          <w:tcPr>
            <w:tcW w:w="1799" w:type="dxa"/>
            <w:shd w:val="clear" w:color="auto" w:fill="C6EFCE"/>
          </w:tcPr>
          <w:p w14:paraId="2123176D" w14:textId="77777777" w:rsidR="00522945" w:rsidRDefault="00522945">
            <w:pPr>
              <w:spacing w:before="0" w:after="0" w:line="240" w:lineRule="auto"/>
              <w:rPr>
                <w:rFonts w:eastAsia="Times New Roman"/>
                <w:noProof/>
                <w:color w:val="004300"/>
                <w:sz w:val="18"/>
              </w:rPr>
            </w:pPr>
          </w:p>
        </w:tc>
        <w:tc>
          <w:tcPr>
            <w:tcW w:w="988" w:type="dxa"/>
            <w:shd w:val="clear" w:color="auto" w:fill="C6EFCE"/>
            <w:vAlign w:val="center"/>
          </w:tcPr>
          <w:p w14:paraId="5A467D3F" w14:textId="7A1B63D2" w:rsidR="00522945" w:rsidRDefault="00426980">
            <w:pPr>
              <w:pStyle w:val="P68B1DB1-Normal11"/>
              <w:spacing w:before="0" w:after="0" w:line="259" w:lineRule="auto"/>
              <w:jc w:val="center"/>
              <w:rPr>
                <w:noProof/>
              </w:rPr>
            </w:pPr>
            <w:r>
              <w:rPr>
                <w:noProof/>
              </w:rPr>
              <w:t xml:space="preserve"> Άτομα σε ισοδύναμα πλήρους απασχόλησης</w:t>
            </w:r>
          </w:p>
        </w:tc>
        <w:tc>
          <w:tcPr>
            <w:tcW w:w="988" w:type="dxa"/>
            <w:shd w:val="clear" w:color="auto" w:fill="C6EFCE"/>
            <w:vAlign w:val="center"/>
          </w:tcPr>
          <w:p w14:paraId="5D3FD31F" w14:textId="3942FEB2" w:rsidR="00522945" w:rsidRDefault="00426980">
            <w:pPr>
              <w:pStyle w:val="P68B1DB1-Normal11"/>
              <w:spacing w:before="0" w:after="0" w:line="240" w:lineRule="auto"/>
              <w:jc w:val="center"/>
              <w:rPr>
                <w:noProof/>
              </w:rPr>
            </w:pPr>
            <w:r>
              <w:rPr>
                <w:noProof/>
              </w:rPr>
              <w:t>217</w:t>
            </w:r>
          </w:p>
        </w:tc>
        <w:tc>
          <w:tcPr>
            <w:tcW w:w="988" w:type="dxa"/>
            <w:shd w:val="clear" w:color="auto" w:fill="C6EFCE"/>
            <w:vAlign w:val="center"/>
          </w:tcPr>
          <w:p w14:paraId="7493220D" w14:textId="542B77FE" w:rsidR="00522945" w:rsidRDefault="00426980">
            <w:pPr>
              <w:pStyle w:val="P68B1DB1-Normal11"/>
              <w:spacing w:before="0" w:after="0" w:line="240" w:lineRule="auto"/>
              <w:jc w:val="center"/>
              <w:rPr>
                <w:noProof/>
              </w:rPr>
            </w:pPr>
            <w:r>
              <w:rPr>
                <w:noProof/>
              </w:rPr>
              <w:t>338</w:t>
            </w:r>
          </w:p>
        </w:tc>
        <w:tc>
          <w:tcPr>
            <w:tcW w:w="1077" w:type="dxa"/>
            <w:shd w:val="clear" w:color="auto" w:fill="C6EFCE"/>
            <w:vAlign w:val="center"/>
          </w:tcPr>
          <w:p w14:paraId="4B8E4C1A" w14:textId="22A73E84" w:rsidR="00522945" w:rsidRDefault="00426980">
            <w:pPr>
              <w:pStyle w:val="P68B1DB1-Normal11"/>
              <w:spacing w:before="0" w:after="0" w:line="240" w:lineRule="auto"/>
              <w:jc w:val="center"/>
              <w:rPr>
                <w:noProof/>
              </w:rPr>
            </w:pPr>
            <w:r>
              <w:rPr>
                <w:noProof/>
              </w:rPr>
              <w:t>Τ</w:t>
            </w:r>
            <w:r>
              <w:rPr>
                <w:noProof/>
              </w:rPr>
              <w:t>ΡΊΜΗΝΟ 4</w:t>
            </w:r>
          </w:p>
        </w:tc>
        <w:tc>
          <w:tcPr>
            <w:tcW w:w="658" w:type="dxa"/>
            <w:shd w:val="clear" w:color="auto" w:fill="C6EFCE"/>
            <w:vAlign w:val="center"/>
          </w:tcPr>
          <w:p w14:paraId="2D0A5332" w14:textId="05160F5F" w:rsidR="00522945" w:rsidRDefault="00426980">
            <w:pPr>
              <w:pStyle w:val="P68B1DB1-Normal11"/>
              <w:spacing w:before="0" w:after="0" w:line="240" w:lineRule="auto"/>
              <w:jc w:val="center"/>
              <w:rPr>
                <w:noProof/>
              </w:rPr>
            </w:pPr>
            <w:r>
              <w:rPr>
                <w:noProof/>
              </w:rPr>
              <w:t>2023</w:t>
            </w:r>
          </w:p>
        </w:tc>
        <w:tc>
          <w:tcPr>
            <w:tcW w:w="4128" w:type="dxa"/>
            <w:shd w:val="clear" w:color="auto" w:fill="C6EFCE"/>
            <w:vAlign w:val="center"/>
          </w:tcPr>
          <w:p w14:paraId="00265F2A" w14:textId="46C4716D" w:rsidR="00522945" w:rsidRDefault="00426980">
            <w:pPr>
              <w:pStyle w:val="P68B1DB1-Normal11"/>
              <w:spacing w:before="0" w:after="0" w:line="259" w:lineRule="auto"/>
              <w:rPr>
                <w:noProof/>
              </w:rPr>
            </w:pPr>
            <w:r>
              <w:rPr>
                <w:noProof/>
              </w:rPr>
              <w:t>Τουλάχιστον 338 ισοδύναμα πλήρους απασχόλησης εργάζονται για το σχέδιο ανάκαμψης και ανθεκτικότητας.</w:t>
            </w:r>
          </w:p>
        </w:tc>
      </w:tr>
      <w:tr w:rsidR="00522945" w14:paraId="6DC599B1" w14:textId="77777777">
        <w:trPr>
          <w:trHeight w:val="309"/>
          <w:jc w:val="center"/>
        </w:trPr>
        <w:tc>
          <w:tcPr>
            <w:tcW w:w="654" w:type="dxa"/>
            <w:shd w:val="clear" w:color="auto" w:fill="C6EFCE"/>
          </w:tcPr>
          <w:p w14:paraId="34325DB4" w14:textId="653C0221" w:rsidR="00522945" w:rsidRDefault="00426980">
            <w:pPr>
              <w:pStyle w:val="P68B1DB1-Normal15"/>
              <w:spacing w:before="0" w:after="0" w:line="240" w:lineRule="auto"/>
              <w:jc w:val="center"/>
              <w:rPr>
                <w:noProof/>
              </w:rPr>
            </w:pPr>
            <w:r>
              <w:rPr>
                <w:noProof/>
              </w:rPr>
              <w:t>286</w:t>
            </w:r>
          </w:p>
        </w:tc>
        <w:tc>
          <w:tcPr>
            <w:tcW w:w="1625" w:type="dxa"/>
            <w:shd w:val="clear" w:color="auto" w:fill="C6EFCE"/>
          </w:tcPr>
          <w:p w14:paraId="277B3623" w14:textId="77777777" w:rsidR="00522945" w:rsidRDefault="00426980">
            <w:pPr>
              <w:pStyle w:val="P68B1DB1-Normal11"/>
              <w:spacing w:before="0" w:after="0"/>
              <w:rPr>
                <w:noProof/>
              </w:rPr>
            </w:pPr>
            <w:r>
              <w:rPr>
                <w:noProof/>
              </w:rPr>
              <w:t xml:space="preserve">Μεταρρύθμιση 4: </w:t>
            </w:r>
          </w:p>
          <w:p w14:paraId="0B418B60" w14:textId="5BC7A0BE" w:rsidR="00522945" w:rsidRDefault="00426980">
            <w:pPr>
              <w:pStyle w:val="P68B1DB1-Normal11"/>
              <w:spacing w:before="0" w:after="0" w:line="240" w:lineRule="auto"/>
              <w:rPr>
                <w:noProof/>
              </w:rPr>
            </w:pPr>
            <w:r>
              <w:rPr>
                <w:noProof/>
              </w:rPr>
              <w:t>Αύξηση της αποτελεσματικότητας και ενίσχυση της εφαρμογής του σχεδίου ανάκαμψης και ανθεκτικότητας</w:t>
            </w:r>
          </w:p>
        </w:tc>
        <w:tc>
          <w:tcPr>
            <w:tcW w:w="1134" w:type="dxa"/>
            <w:shd w:val="clear" w:color="auto" w:fill="C6EFCE"/>
          </w:tcPr>
          <w:p w14:paraId="6C8C9234" w14:textId="6D92E120" w:rsidR="00522945" w:rsidRDefault="00426980">
            <w:pPr>
              <w:pStyle w:val="P68B1DB1-Normal11"/>
              <w:spacing w:before="0" w:after="0" w:line="240" w:lineRule="auto"/>
              <w:rPr>
                <w:noProof/>
              </w:rPr>
            </w:pPr>
            <w:r>
              <w:rPr>
                <w:noProof/>
              </w:rPr>
              <w:t>Ορόσημο</w:t>
            </w:r>
          </w:p>
        </w:tc>
        <w:tc>
          <w:tcPr>
            <w:tcW w:w="1546" w:type="dxa"/>
            <w:shd w:val="clear" w:color="auto" w:fill="C6EFCE"/>
          </w:tcPr>
          <w:p w14:paraId="67D1B4CC" w14:textId="36D37100" w:rsidR="00522945" w:rsidRDefault="00426980">
            <w:pPr>
              <w:pStyle w:val="P68B1DB1-Normal11"/>
              <w:spacing w:before="0" w:after="0" w:line="240" w:lineRule="auto"/>
              <w:rPr>
                <w:noProof/>
              </w:rPr>
            </w:pPr>
            <w:r>
              <w:rPr>
                <w:noProof/>
              </w:rPr>
              <w:t xml:space="preserve">Εγκεκριμένο </w:t>
            </w:r>
            <w:r>
              <w:rPr>
                <w:noProof/>
              </w:rPr>
              <w:t>σχέδιο για τα μέσα ενημέρωσης και τις επικοινωνίες για το αναθεωρημένο σχέδιο ανάκαμψης και ανθεκτικότητας</w:t>
            </w:r>
          </w:p>
        </w:tc>
        <w:tc>
          <w:tcPr>
            <w:tcW w:w="1799" w:type="dxa"/>
            <w:shd w:val="clear" w:color="auto" w:fill="C6EFCE"/>
          </w:tcPr>
          <w:p w14:paraId="7311E321" w14:textId="68A2E7E3" w:rsidR="00522945" w:rsidRDefault="00426980">
            <w:pPr>
              <w:pStyle w:val="P68B1DB1-Normal11"/>
              <w:spacing w:before="0" w:after="0" w:line="240" w:lineRule="auto"/>
              <w:rPr>
                <w:noProof/>
              </w:rPr>
            </w:pPr>
            <w:r>
              <w:rPr>
                <w:noProof/>
              </w:rPr>
              <w:t>Εγκεκριμένο σχέδιο για τα μέσα ενημέρωσης και την επικοινωνία για το αναθεωρημένο σχέδιο ανάκαμψης και ανθεκτικότητας</w:t>
            </w:r>
          </w:p>
        </w:tc>
        <w:tc>
          <w:tcPr>
            <w:tcW w:w="988" w:type="dxa"/>
            <w:shd w:val="clear" w:color="auto" w:fill="C6EFCE"/>
            <w:vAlign w:val="center"/>
          </w:tcPr>
          <w:p w14:paraId="10434DD8" w14:textId="2613A622"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010E1DD5" w14:textId="10D6574D"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159B1700" w14:textId="3E80186A" w:rsidR="00522945" w:rsidRDefault="00522945">
            <w:pPr>
              <w:spacing w:before="0" w:after="0" w:line="240" w:lineRule="auto"/>
              <w:jc w:val="center"/>
              <w:rPr>
                <w:rFonts w:eastAsia="Times New Roman"/>
                <w:noProof/>
                <w:color w:val="006100"/>
                <w:sz w:val="18"/>
              </w:rPr>
            </w:pPr>
          </w:p>
        </w:tc>
        <w:tc>
          <w:tcPr>
            <w:tcW w:w="1077" w:type="dxa"/>
            <w:shd w:val="clear" w:color="auto" w:fill="C6EFCE"/>
            <w:vAlign w:val="center"/>
          </w:tcPr>
          <w:p w14:paraId="79CE0B54" w14:textId="635F0C64" w:rsidR="00522945" w:rsidRDefault="00426980">
            <w:pPr>
              <w:pStyle w:val="P68B1DB1-Normal11"/>
              <w:spacing w:before="0" w:after="0" w:line="240" w:lineRule="auto"/>
              <w:jc w:val="center"/>
              <w:rPr>
                <w:noProof/>
              </w:rPr>
            </w:pPr>
            <w:r>
              <w:rPr>
                <w:noProof/>
              </w:rPr>
              <w:t>ΤΡΊΜΗΝΟ 1</w:t>
            </w:r>
          </w:p>
        </w:tc>
        <w:tc>
          <w:tcPr>
            <w:tcW w:w="658" w:type="dxa"/>
            <w:shd w:val="clear" w:color="auto" w:fill="C6EFCE"/>
            <w:vAlign w:val="center"/>
          </w:tcPr>
          <w:p w14:paraId="709580EC" w14:textId="506B36BD" w:rsidR="00522945" w:rsidRDefault="00426980">
            <w:pPr>
              <w:pStyle w:val="P68B1DB1-Normal11"/>
              <w:spacing w:before="0" w:after="0" w:line="240" w:lineRule="auto"/>
              <w:jc w:val="center"/>
              <w:rPr>
                <w:noProof/>
              </w:rPr>
            </w:pPr>
            <w:r>
              <w:rPr>
                <w:noProof/>
              </w:rPr>
              <w:t>2024</w:t>
            </w:r>
          </w:p>
        </w:tc>
        <w:tc>
          <w:tcPr>
            <w:tcW w:w="4128" w:type="dxa"/>
            <w:shd w:val="clear" w:color="auto" w:fill="C6EFCE"/>
            <w:vAlign w:val="center"/>
          </w:tcPr>
          <w:p w14:paraId="327FD971" w14:textId="499EBE72" w:rsidR="00522945" w:rsidRDefault="00426980">
            <w:pPr>
              <w:pStyle w:val="P68B1DB1-Normal11"/>
              <w:spacing w:before="0" w:after="0"/>
              <w:rPr>
                <w:noProof/>
              </w:rPr>
            </w:pPr>
            <w:r>
              <w:rPr>
                <w:noProof/>
              </w:rPr>
              <w:t xml:space="preserve">Εγκρίνεται η </w:t>
            </w:r>
            <w:r>
              <w:rPr>
                <w:noProof/>
              </w:rPr>
              <w:t xml:space="preserve">επικαιροποίηση του σχεδίου για τα μέσα ενημέρωσης και επικοινωνίας για το αναθεωρημένο σχέδιο ανάκαμψης και ανθεκτικότητας. </w:t>
            </w:r>
          </w:p>
        </w:tc>
      </w:tr>
      <w:tr w:rsidR="00522945" w14:paraId="53F51B48" w14:textId="77777777">
        <w:trPr>
          <w:trHeight w:val="309"/>
          <w:jc w:val="center"/>
        </w:trPr>
        <w:tc>
          <w:tcPr>
            <w:tcW w:w="654" w:type="dxa"/>
            <w:shd w:val="clear" w:color="auto" w:fill="C6EFCE"/>
          </w:tcPr>
          <w:p w14:paraId="1F16F287" w14:textId="1E228571" w:rsidR="00522945" w:rsidRDefault="00426980">
            <w:pPr>
              <w:pStyle w:val="P68B1DB1-Normal15"/>
              <w:spacing w:before="0" w:after="0" w:line="240" w:lineRule="auto"/>
              <w:jc w:val="center"/>
              <w:rPr>
                <w:noProof/>
              </w:rPr>
            </w:pPr>
            <w:r>
              <w:rPr>
                <w:noProof/>
              </w:rPr>
              <w:t xml:space="preserve"> 287</w:t>
            </w:r>
          </w:p>
        </w:tc>
        <w:tc>
          <w:tcPr>
            <w:tcW w:w="1625" w:type="dxa"/>
            <w:shd w:val="clear" w:color="auto" w:fill="C6EFCE"/>
          </w:tcPr>
          <w:p w14:paraId="4D4F07B7" w14:textId="793E1147" w:rsidR="00522945" w:rsidRDefault="00426980">
            <w:pPr>
              <w:pStyle w:val="P68B1DB1-Normal11"/>
              <w:spacing w:before="0" w:after="0" w:line="240" w:lineRule="auto"/>
              <w:rPr>
                <w:noProof/>
              </w:rPr>
            </w:pPr>
            <w:r>
              <w:rPr>
                <w:noProof/>
              </w:rPr>
              <w:t xml:space="preserve">Μεταρρύθμιση 4: </w:t>
            </w:r>
          </w:p>
          <w:p w14:paraId="4756A7DE" w14:textId="77777777" w:rsidR="00522945" w:rsidRDefault="00426980">
            <w:pPr>
              <w:pStyle w:val="P68B1DB1-Normal11"/>
              <w:spacing w:before="0" w:after="0" w:line="240" w:lineRule="auto"/>
              <w:rPr>
                <w:noProof/>
              </w:rPr>
            </w:pPr>
            <w:r>
              <w:rPr>
                <w:noProof/>
              </w:rPr>
              <w:t>Αύξηση της αποτελεσματικότητας και ενίσχυση της εφαρμογής του Εθνικού Σχεδίου Ανάκαμψης και Ανθεκτικότητας</w:t>
            </w:r>
          </w:p>
          <w:p w14:paraId="4E62E375" w14:textId="6272C43E" w:rsidR="00522945" w:rsidRDefault="00426980">
            <w:pPr>
              <w:pStyle w:val="P68B1DB1-Normal11"/>
              <w:spacing w:before="0" w:after="0" w:line="240" w:lineRule="auto"/>
              <w:rPr>
                <w:noProof/>
              </w:rPr>
            </w:pPr>
            <w:r>
              <w:rPr>
                <w:noProof/>
              </w:rPr>
              <w:t xml:space="preserve"> </w:t>
            </w:r>
          </w:p>
        </w:tc>
        <w:tc>
          <w:tcPr>
            <w:tcW w:w="1134" w:type="dxa"/>
            <w:shd w:val="clear" w:color="auto" w:fill="C6EFCE"/>
          </w:tcPr>
          <w:p w14:paraId="42BCE51B" w14:textId="67DF5B22" w:rsidR="00522945" w:rsidRDefault="00426980">
            <w:pPr>
              <w:pStyle w:val="P68B1DB1-Normal11"/>
              <w:spacing w:before="0" w:after="0" w:line="240" w:lineRule="auto"/>
              <w:rPr>
                <w:noProof/>
              </w:rPr>
            </w:pPr>
            <w:r>
              <w:rPr>
                <w:noProof/>
              </w:rPr>
              <w:t>Ορόσημο</w:t>
            </w:r>
          </w:p>
        </w:tc>
        <w:tc>
          <w:tcPr>
            <w:tcW w:w="1546" w:type="dxa"/>
            <w:shd w:val="clear" w:color="auto" w:fill="C6EFCE"/>
          </w:tcPr>
          <w:p w14:paraId="63AE2256" w14:textId="7EB814AB" w:rsidR="00522945" w:rsidRDefault="00426980">
            <w:pPr>
              <w:pStyle w:val="P68B1DB1-Normal11"/>
              <w:spacing w:before="0" w:after="0" w:line="240" w:lineRule="auto"/>
              <w:rPr>
                <w:noProof/>
              </w:rPr>
            </w:pPr>
            <w:r>
              <w:rPr>
                <w:noProof/>
              </w:rPr>
              <w:t>Αναβάθμιση του συστήματος αποθετηρίου (AIS)</w:t>
            </w:r>
          </w:p>
        </w:tc>
        <w:tc>
          <w:tcPr>
            <w:tcW w:w="1799" w:type="dxa"/>
            <w:shd w:val="clear" w:color="auto" w:fill="C6EFCE"/>
          </w:tcPr>
          <w:p w14:paraId="4C3F629D" w14:textId="5A4D168F" w:rsidR="00522945" w:rsidRDefault="00522945">
            <w:pPr>
              <w:spacing w:before="0" w:after="0" w:line="240" w:lineRule="auto"/>
              <w:rPr>
                <w:rFonts w:eastAsia="Times New Roman"/>
                <w:noProof/>
                <w:color w:val="006100"/>
                <w:sz w:val="18"/>
              </w:rPr>
            </w:pPr>
          </w:p>
          <w:p w14:paraId="2A681BCE" w14:textId="18F2CF55" w:rsidR="00522945" w:rsidRDefault="00426980">
            <w:pPr>
              <w:pStyle w:val="P68B1DB1-Normal11"/>
              <w:spacing w:before="0" w:after="0" w:line="240" w:lineRule="auto"/>
              <w:rPr>
                <w:noProof/>
              </w:rPr>
            </w:pPr>
            <w:r>
              <w:rPr>
                <w:noProof/>
              </w:rPr>
              <w:t>Το αναβαθμισμένο σύστημα αποθετηρίου (AIS) καθίσταται διαθέσιμο στους φορείς υλοποίησης του ΣΑΑ</w:t>
            </w:r>
          </w:p>
        </w:tc>
        <w:tc>
          <w:tcPr>
            <w:tcW w:w="988" w:type="dxa"/>
            <w:shd w:val="clear" w:color="auto" w:fill="C6EFCE"/>
            <w:vAlign w:val="center"/>
          </w:tcPr>
          <w:p w14:paraId="76FF6A26" w14:textId="384E2ABD"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3F983C79" w14:textId="75BA51E6"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4E54D3C9" w14:textId="251D5D83" w:rsidR="00522945" w:rsidRDefault="00522945">
            <w:pPr>
              <w:spacing w:before="0" w:after="0" w:line="240" w:lineRule="auto"/>
              <w:jc w:val="center"/>
              <w:rPr>
                <w:rFonts w:eastAsia="Times New Roman"/>
                <w:noProof/>
                <w:color w:val="006100"/>
                <w:sz w:val="18"/>
              </w:rPr>
            </w:pPr>
          </w:p>
        </w:tc>
        <w:tc>
          <w:tcPr>
            <w:tcW w:w="1077" w:type="dxa"/>
            <w:shd w:val="clear" w:color="auto" w:fill="C6EFCE"/>
            <w:vAlign w:val="center"/>
          </w:tcPr>
          <w:p w14:paraId="274D9A17" w14:textId="0BFCAD60" w:rsidR="00522945" w:rsidRDefault="00426980">
            <w:pPr>
              <w:pStyle w:val="P68B1DB1-Normal11"/>
              <w:spacing w:before="0" w:after="0" w:line="240" w:lineRule="auto"/>
              <w:jc w:val="center"/>
              <w:rPr>
                <w:noProof/>
              </w:rPr>
            </w:pPr>
            <w:r>
              <w:rPr>
                <w:noProof/>
              </w:rPr>
              <w:t>ΤΡΊΜΗΝΟ 3</w:t>
            </w:r>
          </w:p>
        </w:tc>
        <w:tc>
          <w:tcPr>
            <w:tcW w:w="658" w:type="dxa"/>
            <w:shd w:val="clear" w:color="auto" w:fill="C6EFCE"/>
            <w:vAlign w:val="center"/>
          </w:tcPr>
          <w:p w14:paraId="671D368D" w14:textId="7793EFA6" w:rsidR="00522945" w:rsidRDefault="00426980">
            <w:pPr>
              <w:pStyle w:val="P68B1DB1-Normal11"/>
              <w:spacing w:before="0" w:after="0" w:line="240" w:lineRule="auto"/>
              <w:jc w:val="center"/>
              <w:rPr>
                <w:noProof/>
              </w:rPr>
            </w:pPr>
            <w:r>
              <w:rPr>
                <w:noProof/>
              </w:rPr>
              <w:t>2024</w:t>
            </w:r>
          </w:p>
        </w:tc>
        <w:tc>
          <w:tcPr>
            <w:tcW w:w="4128" w:type="dxa"/>
            <w:shd w:val="clear" w:color="auto" w:fill="C6EFCE"/>
            <w:vAlign w:val="center"/>
          </w:tcPr>
          <w:p w14:paraId="015DA0DB" w14:textId="77777777" w:rsidR="00522945" w:rsidRDefault="00426980">
            <w:pPr>
              <w:pStyle w:val="P68B1DB1-Normal11"/>
              <w:spacing w:before="0" w:after="0" w:line="240" w:lineRule="auto"/>
              <w:rPr>
                <w:noProof/>
              </w:rPr>
            </w:pPr>
            <w:r>
              <w:rPr>
                <w:noProof/>
              </w:rPr>
              <w:t>Το αναβαθμισμένο σύστημα αποθετηρίων εφαρμόζεται και λειτουργεί. Το σύστημα περιλαμβάνει</w:t>
            </w:r>
            <w:r>
              <w:rPr>
                <w:noProof/>
              </w:rPr>
              <w:t>, τουλάχιστον, τα ακόλουθα νέα στοιχεία:</w:t>
            </w:r>
          </w:p>
          <w:p w14:paraId="7FF0943F" w14:textId="77777777" w:rsidR="00522945" w:rsidRDefault="00426980">
            <w:pPr>
              <w:pStyle w:val="P68B1DB1-Normal11"/>
              <w:spacing w:before="0" w:after="0" w:line="240" w:lineRule="auto"/>
              <w:rPr>
                <w:noProof/>
              </w:rPr>
            </w:pPr>
            <w:r>
              <w:rPr>
                <w:noProof/>
              </w:rPr>
              <w:t xml:space="preserve"> </w:t>
            </w:r>
          </w:p>
          <w:p w14:paraId="4B7438E9" w14:textId="77777777" w:rsidR="00522945" w:rsidRDefault="00426980">
            <w:pPr>
              <w:pStyle w:val="P68B1DB1-ListParagraph31"/>
              <w:numPr>
                <w:ilvl w:val="0"/>
                <w:numId w:val="334"/>
              </w:numPr>
              <w:spacing w:before="0" w:after="0" w:line="240" w:lineRule="auto"/>
              <w:rPr>
                <w:noProof/>
              </w:rPr>
            </w:pPr>
            <w:r>
              <w:rPr>
                <w:noProof/>
              </w:rPr>
              <w:t>Νέα ορόσημα και στόχους και τροποποίηση των υφιστάμενων δεδομένων οροσήμου/στόχου·</w:t>
            </w:r>
          </w:p>
          <w:p w14:paraId="44B829F8" w14:textId="77777777" w:rsidR="00522945" w:rsidRDefault="00426980">
            <w:pPr>
              <w:pStyle w:val="P68B1DB1-ListParagraph31"/>
              <w:numPr>
                <w:ilvl w:val="0"/>
                <w:numId w:val="334"/>
              </w:numPr>
              <w:spacing w:before="0" w:after="0" w:line="240" w:lineRule="auto"/>
              <w:rPr>
                <w:noProof/>
              </w:rPr>
            </w:pPr>
            <w:r>
              <w:rPr>
                <w:noProof/>
              </w:rPr>
              <w:t>Νέες λειτουργίες που συνδέονται με τη δημιουργία στατιστικών εκθέσεων·</w:t>
            </w:r>
          </w:p>
          <w:p w14:paraId="682EFB70" w14:textId="1BF49686" w:rsidR="00522945" w:rsidRDefault="00426980">
            <w:pPr>
              <w:pStyle w:val="P68B1DB1-ListParagraph31"/>
              <w:numPr>
                <w:ilvl w:val="0"/>
                <w:numId w:val="334"/>
              </w:numPr>
              <w:spacing w:before="0" w:after="0" w:line="240" w:lineRule="auto"/>
              <w:rPr>
                <w:noProof/>
              </w:rPr>
            </w:pPr>
            <w:r>
              <w:rPr>
                <w:noProof/>
              </w:rPr>
              <w:t>ανάπτυξη του συστήματος σύμφωνα με πρόσθετες απαιτήσεις υπο</w:t>
            </w:r>
            <w:r>
              <w:rPr>
                <w:noProof/>
              </w:rPr>
              <w:t>βολής εκθέσεων.</w:t>
            </w:r>
          </w:p>
          <w:p w14:paraId="66C2A306" w14:textId="6D70EA8D" w:rsidR="00522945" w:rsidRDefault="00426980">
            <w:pPr>
              <w:pStyle w:val="P68B1DB1-Normal11"/>
              <w:spacing w:before="0" w:after="0" w:line="240" w:lineRule="auto"/>
              <w:rPr>
                <w:noProof/>
              </w:rPr>
            </w:pPr>
            <w:r>
              <w:rPr>
                <w:noProof/>
              </w:rPr>
              <w:t xml:space="preserve"> </w:t>
            </w:r>
          </w:p>
        </w:tc>
      </w:tr>
      <w:tr w:rsidR="00522945" w14:paraId="2783B5B7" w14:textId="77777777">
        <w:trPr>
          <w:trHeight w:val="309"/>
          <w:jc w:val="center"/>
        </w:trPr>
        <w:tc>
          <w:tcPr>
            <w:tcW w:w="654" w:type="dxa"/>
            <w:shd w:val="clear" w:color="auto" w:fill="C6EFCE"/>
          </w:tcPr>
          <w:p w14:paraId="2C1B5E86" w14:textId="458E05C1" w:rsidR="00522945" w:rsidRDefault="00426980">
            <w:pPr>
              <w:pStyle w:val="P68B1DB1-Normal15"/>
              <w:spacing w:before="0" w:after="0" w:line="240" w:lineRule="auto"/>
              <w:jc w:val="center"/>
              <w:rPr>
                <w:noProof/>
              </w:rPr>
            </w:pPr>
            <w:r>
              <w:rPr>
                <w:noProof/>
              </w:rPr>
              <w:t>288</w:t>
            </w:r>
          </w:p>
        </w:tc>
        <w:tc>
          <w:tcPr>
            <w:tcW w:w="1625" w:type="dxa"/>
            <w:shd w:val="clear" w:color="auto" w:fill="C6EFCE"/>
          </w:tcPr>
          <w:p w14:paraId="64B0E259" w14:textId="77777777" w:rsidR="00522945" w:rsidRDefault="00426980">
            <w:pPr>
              <w:pStyle w:val="P68B1DB1-Normal11"/>
              <w:spacing w:before="0" w:after="0" w:line="240" w:lineRule="auto"/>
              <w:rPr>
                <w:noProof/>
              </w:rPr>
            </w:pPr>
            <w:r>
              <w:rPr>
                <w:noProof/>
              </w:rPr>
              <w:t xml:space="preserve">Μεταρρύθμιση 4: </w:t>
            </w:r>
          </w:p>
          <w:p w14:paraId="770123BB" w14:textId="77777777" w:rsidR="00522945" w:rsidRDefault="00522945">
            <w:pPr>
              <w:spacing w:before="0" w:after="0" w:line="240" w:lineRule="auto"/>
              <w:rPr>
                <w:rFonts w:eastAsia="Times New Roman"/>
                <w:noProof/>
                <w:color w:val="006100"/>
                <w:sz w:val="18"/>
              </w:rPr>
            </w:pPr>
          </w:p>
          <w:p w14:paraId="70E86EF5" w14:textId="77777777" w:rsidR="00522945" w:rsidRDefault="00426980">
            <w:pPr>
              <w:pStyle w:val="P68B1DB1-Normal11"/>
              <w:spacing w:before="0" w:after="0" w:line="240" w:lineRule="auto"/>
              <w:rPr>
                <w:noProof/>
              </w:rPr>
            </w:pPr>
            <w:r>
              <w:rPr>
                <w:noProof/>
              </w:rPr>
              <w:t>Αύξηση της αποτελεσματικότητας και ενίσχυση της εφαρμογής του Εθνικού Σχεδίου Ανάκαμψης και Ανθεκτικότητας</w:t>
            </w:r>
          </w:p>
          <w:p w14:paraId="31060C47" w14:textId="1FF5AC29" w:rsidR="00522945" w:rsidRDefault="00426980">
            <w:pPr>
              <w:pStyle w:val="P68B1DB1-Normal11"/>
              <w:spacing w:before="0" w:after="0" w:line="240" w:lineRule="auto"/>
              <w:rPr>
                <w:noProof/>
              </w:rPr>
            </w:pPr>
            <w:r>
              <w:rPr>
                <w:noProof/>
              </w:rPr>
              <w:t xml:space="preserve"> </w:t>
            </w:r>
          </w:p>
        </w:tc>
        <w:tc>
          <w:tcPr>
            <w:tcW w:w="1134" w:type="dxa"/>
            <w:shd w:val="clear" w:color="auto" w:fill="C6EFCE"/>
          </w:tcPr>
          <w:p w14:paraId="5011D237" w14:textId="2EDA5DD0" w:rsidR="00522945" w:rsidRDefault="00426980">
            <w:pPr>
              <w:pStyle w:val="P68B1DB1-Normal11"/>
              <w:spacing w:before="0" w:after="0" w:line="240" w:lineRule="auto"/>
              <w:rPr>
                <w:noProof/>
              </w:rPr>
            </w:pPr>
            <w:r>
              <w:rPr>
                <w:noProof/>
              </w:rPr>
              <w:t>Στόχος</w:t>
            </w:r>
          </w:p>
        </w:tc>
        <w:tc>
          <w:tcPr>
            <w:tcW w:w="1546" w:type="dxa"/>
            <w:shd w:val="clear" w:color="auto" w:fill="C6EFCE"/>
          </w:tcPr>
          <w:p w14:paraId="56BA5A53" w14:textId="4DCC4EA3" w:rsidR="00522945" w:rsidRDefault="00426980">
            <w:pPr>
              <w:pStyle w:val="P68B1DB1-Normal11"/>
              <w:spacing w:before="0" w:after="0" w:line="240" w:lineRule="auto"/>
              <w:rPr>
                <w:noProof/>
              </w:rPr>
            </w:pPr>
            <w:r>
              <w:rPr>
                <w:noProof/>
              </w:rPr>
              <w:t>Αύξηση του αριθμού των ατόμων που εργάζονται για το σχέδιο ανάκαμψης και ανθεκτικότητας έως το 2024</w:t>
            </w:r>
          </w:p>
        </w:tc>
        <w:tc>
          <w:tcPr>
            <w:tcW w:w="1799" w:type="dxa"/>
            <w:shd w:val="clear" w:color="auto" w:fill="C6EFCE"/>
          </w:tcPr>
          <w:p w14:paraId="462813E5" w14:textId="0867A808"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585FF066" w14:textId="77777777" w:rsidR="00522945" w:rsidRDefault="00426980">
            <w:pPr>
              <w:pStyle w:val="P68B1DB1-Normal11"/>
              <w:spacing w:before="0" w:after="0" w:line="240" w:lineRule="auto"/>
              <w:jc w:val="center"/>
              <w:rPr>
                <w:noProof/>
              </w:rPr>
            </w:pPr>
            <w:r>
              <w:rPr>
                <w:noProof/>
              </w:rPr>
              <w:t xml:space="preserve"> </w:t>
            </w:r>
          </w:p>
          <w:p w14:paraId="0A9007B2" w14:textId="739666E6" w:rsidR="00522945" w:rsidRDefault="00426980">
            <w:pPr>
              <w:pStyle w:val="P68B1DB1-Normal11"/>
              <w:spacing w:before="0" w:after="0" w:line="240" w:lineRule="auto"/>
              <w:jc w:val="center"/>
              <w:rPr>
                <w:noProof/>
              </w:rPr>
            </w:pPr>
            <w:r>
              <w:rPr>
                <w:noProof/>
              </w:rPr>
              <w:t>Άτομα σε ισοδύναμα πλήρους απασχόλησης</w:t>
            </w:r>
          </w:p>
        </w:tc>
        <w:tc>
          <w:tcPr>
            <w:tcW w:w="988" w:type="dxa"/>
            <w:shd w:val="clear" w:color="auto" w:fill="C6EFCE"/>
            <w:vAlign w:val="center"/>
          </w:tcPr>
          <w:p w14:paraId="5283E06D" w14:textId="6BF66A55" w:rsidR="00522945" w:rsidRDefault="00426980">
            <w:pPr>
              <w:pStyle w:val="P68B1DB1-Normal11"/>
              <w:spacing w:before="0" w:after="0" w:line="240" w:lineRule="auto"/>
              <w:jc w:val="center"/>
              <w:rPr>
                <w:noProof/>
              </w:rPr>
            </w:pPr>
            <w:r>
              <w:rPr>
                <w:noProof/>
              </w:rPr>
              <w:t>338</w:t>
            </w:r>
          </w:p>
        </w:tc>
        <w:tc>
          <w:tcPr>
            <w:tcW w:w="988" w:type="dxa"/>
            <w:shd w:val="clear" w:color="auto" w:fill="C6EFCE"/>
            <w:vAlign w:val="center"/>
          </w:tcPr>
          <w:p w14:paraId="2845883F" w14:textId="38CA944F" w:rsidR="00522945" w:rsidRDefault="00426980">
            <w:pPr>
              <w:pStyle w:val="P68B1DB1-Normal11"/>
              <w:spacing w:before="0" w:after="0" w:line="240" w:lineRule="auto"/>
              <w:jc w:val="center"/>
              <w:rPr>
                <w:noProof/>
              </w:rPr>
            </w:pPr>
            <w:r>
              <w:rPr>
                <w:noProof/>
              </w:rPr>
              <w:t>470</w:t>
            </w:r>
          </w:p>
        </w:tc>
        <w:tc>
          <w:tcPr>
            <w:tcW w:w="1077" w:type="dxa"/>
            <w:shd w:val="clear" w:color="auto" w:fill="C6EFCE"/>
            <w:vAlign w:val="center"/>
          </w:tcPr>
          <w:p w14:paraId="0E8899C7" w14:textId="08394829" w:rsidR="00522945" w:rsidRDefault="00426980">
            <w:pPr>
              <w:pStyle w:val="P68B1DB1-Normal11"/>
              <w:spacing w:before="0" w:after="0" w:line="240" w:lineRule="auto"/>
              <w:jc w:val="center"/>
              <w:rPr>
                <w:noProof/>
              </w:rPr>
            </w:pPr>
            <w:r>
              <w:rPr>
                <w:noProof/>
              </w:rPr>
              <w:t>ΤΡΊΜΗΝΟ 4</w:t>
            </w:r>
          </w:p>
        </w:tc>
        <w:tc>
          <w:tcPr>
            <w:tcW w:w="658" w:type="dxa"/>
            <w:shd w:val="clear" w:color="auto" w:fill="C6EFCE"/>
            <w:vAlign w:val="center"/>
          </w:tcPr>
          <w:p w14:paraId="2980264F" w14:textId="189207F1" w:rsidR="00522945" w:rsidRDefault="00426980">
            <w:pPr>
              <w:pStyle w:val="P68B1DB1-Normal11"/>
              <w:spacing w:before="0" w:after="0" w:line="240" w:lineRule="auto"/>
              <w:jc w:val="center"/>
              <w:rPr>
                <w:noProof/>
              </w:rPr>
            </w:pPr>
            <w:r>
              <w:rPr>
                <w:noProof/>
              </w:rPr>
              <w:t>2024</w:t>
            </w:r>
          </w:p>
        </w:tc>
        <w:tc>
          <w:tcPr>
            <w:tcW w:w="4128" w:type="dxa"/>
            <w:shd w:val="clear" w:color="auto" w:fill="C6EFCE"/>
            <w:vAlign w:val="center"/>
          </w:tcPr>
          <w:p w14:paraId="344A7553" w14:textId="3547611F" w:rsidR="00522945" w:rsidRDefault="00426980">
            <w:pPr>
              <w:pStyle w:val="P68B1DB1-Normal11"/>
              <w:spacing w:before="0" w:after="0" w:line="240" w:lineRule="auto"/>
              <w:rPr>
                <w:noProof/>
              </w:rPr>
            </w:pPr>
            <w:r>
              <w:rPr>
                <w:noProof/>
              </w:rPr>
              <w:t>Τουλάχιστον 470 άτομα σε ισοδύναμα πλήρους απασχόλησης εργάζονται για το σχέδιο ανάκαμψης και ανθεκτικότητας</w:t>
            </w:r>
          </w:p>
        </w:tc>
      </w:tr>
    </w:tbl>
    <w:p w14:paraId="76517AF8" w14:textId="5CEFAA73" w:rsidR="00522945" w:rsidRDefault="00522945">
      <w:pPr>
        <w:keepNext/>
        <w:spacing w:line="240" w:lineRule="auto"/>
        <w:jc w:val="both"/>
        <w:rPr>
          <w:rFonts w:eastAsia="Times New Roman"/>
          <w:b/>
          <w:noProof/>
          <w:color w:val="000000" w:themeColor="text1"/>
          <w:u w:val="single"/>
        </w:rPr>
      </w:pPr>
    </w:p>
    <w:p w14:paraId="2CB5FD1C" w14:textId="77777777" w:rsidR="00522945" w:rsidRDefault="00522945">
      <w:pPr>
        <w:keepNext/>
        <w:spacing w:line="240" w:lineRule="auto"/>
        <w:jc w:val="both"/>
        <w:rPr>
          <w:rFonts w:eastAsia="Times New Roman"/>
          <w:noProof/>
          <w:color w:val="000000" w:themeColor="text1"/>
        </w:rPr>
      </w:pPr>
    </w:p>
    <w:p w14:paraId="21E3E139" w14:textId="77777777" w:rsidR="00522945" w:rsidRDefault="00522945">
      <w:pPr>
        <w:keepNext/>
        <w:spacing w:line="240" w:lineRule="auto"/>
        <w:rPr>
          <w:noProof/>
        </w:rPr>
        <w:sectPr w:rsidR="00522945" w:rsidSect="003A6FF0">
          <w:headerReference w:type="even" r:id="rId324"/>
          <w:headerReference w:type="default" r:id="rId325"/>
          <w:footerReference w:type="even" r:id="rId326"/>
          <w:footerReference w:type="default" r:id="rId327"/>
          <w:headerReference w:type="first" r:id="rId328"/>
          <w:footerReference w:type="first" r:id="rId329"/>
          <w:pgSz w:w="16839" w:h="11907" w:orient="landscape"/>
          <w:pgMar w:top="1134" w:right="1134" w:bottom="1134" w:left="1134" w:header="567" w:footer="567" w:gutter="0"/>
          <w:cols w:space="720"/>
          <w:docGrid w:linePitch="326"/>
        </w:sectPr>
      </w:pPr>
    </w:p>
    <w:p w14:paraId="4DFECC9D" w14:textId="74C2BFF2" w:rsidR="00522945" w:rsidRDefault="00426980">
      <w:pPr>
        <w:pStyle w:val="P68B1DB1-Normal2"/>
        <w:keepNext/>
        <w:tabs>
          <w:tab w:val="left" w:pos="850"/>
        </w:tabs>
        <w:spacing w:line="240" w:lineRule="auto"/>
        <w:jc w:val="both"/>
        <w:outlineLvl w:val="0"/>
        <w:rPr>
          <w:noProof/>
        </w:rPr>
      </w:pPr>
      <w:r>
        <w:rPr>
          <w:noProof/>
        </w:rPr>
        <w:t xml:space="preserve">V. ΣΥΝΙΣΤΏΣΑ 4.2: Νέα μέσα οιονεί μετοχικού κεφαλαίου για την προώθηση της επιχειρηματικότητας και της ανάπτυξης της Τσεχίας-Moravian Guarantee and Development Bank (ČMZRB) ως Εθνικής Τράπεζας Ανάπτυξης </w:t>
      </w:r>
    </w:p>
    <w:p w14:paraId="42FC7143" w14:textId="77777777" w:rsidR="00522945" w:rsidRDefault="00426980">
      <w:pPr>
        <w:pStyle w:val="P68B1DB1-Normal3"/>
        <w:spacing w:line="240" w:lineRule="auto"/>
        <w:jc w:val="both"/>
        <w:rPr>
          <w:noProof/>
          <w:color w:val="000000"/>
        </w:rPr>
      </w:pPr>
      <w:r>
        <w:rPr>
          <w:noProof/>
        </w:rPr>
        <w:t xml:space="preserve">Αυτή η συνιστώσα του τσεχικού σχεδίου ανάκαμψης και </w:t>
      </w:r>
      <w:r>
        <w:rPr>
          <w:noProof/>
        </w:rPr>
        <w:t xml:space="preserve">ανθεκτικότητας αντιμετωπίζει τις </w:t>
      </w:r>
      <w:r>
        <w:rPr>
          <w:noProof/>
          <w:color w:val="000000"/>
        </w:rPr>
        <w:t>προκλήσεις που αφορούν την πρόσβαση των μικρών και μεσαίων επιχειρήσεων (ΜΜΕ) σε χρηματοδότηση</w:t>
      </w:r>
      <w:r>
        <w:rPr>
          <w:noProof/>
        </w:rPr>
        <w:t>.</w:t>
      </w:r>
    </w:p>
    <w:p w14:paraId="6991E317" w14:textId="3EA908EB" w:rsidR="00522945" w:rsidRDefault="00426980">
      <w:pPr>
        <w:pStyle w:val="P68B1DB1-Normal3"/>
        <w:spacing w:line="240" w:lineRule="auto"/>
        <w:jc w:val="both"/>
        <w:rPr>
          <w:rFonts w:ascii="Calibri" w:hAnsi="Calibri"/>
          <w:noProof/>
          <w:sz w:val="22"/>
        </w:rPr>
      </w:pPr>
      <w:r>
        <w:rPr>
          <w:noProof/>
        </w:rPr>
        <w:t xml:space="preserve">Οι στόχοι της συνιστώσας είναι η επέκταση της γραμμής προϊόντων της ČMZRB ώστε να συμπεριληφθεί ένα νέο μέσο οιονεί ιδίων </w:t>
      </w:r>
      <w:r>
        <w:rPr>
          <w:noProof/>
        </w:rPr>
        <w:t>κεφαλαίων και η ενίσχυση των ικανοτήτων της ČMZRB για την εφαρμογή του, συμπεριλαμβανομένου του σχεδιασμού εσωτερικών ρυθμιστικών διαδικασιών και συστημάτων ΤΠ. Αναπόσπαστο μέρος της μεταρρύθμισης είναι η επικαιροποίηση της στρατηγικής της ČMZRB ώστε να συ</w:t>
      </w:r>
      <w:r>
        <w:rPr>
          <w:noProof/>
        </w:rPr>
        <w:t>μπεριληφθούν αρχές για βιώσιμη χρηματοδότηση σύμφωνα με τους περιβαλλοντικούς στόχους της ΕΕ με την πλήρη εφαρμογή της αρχής της «μη πρόκλησης σημαντικής βλάβης».</w:t>
      </w:r>
    </w:p>
    <w:p w14:paraId="1CC1DBB3" w14:textId="77777777" w:rsidR="00522945" w:rsidRDefault="00426980">
      <w:pPr>
        <w:pStyle w:val="P68B1DB1-Normal3"/>
        <w:spacing w:line="240" w:lineRule="auto"/>
        <w:jc w:val="both"/>
        <w:rPr>
          <w:noProof/>
        </w:rPr>
      </w:pPr>
      <w:r>
        <w:rPr>
          <w:noProof/>
        </w:rPr>
        <w:t>Η συνιστώσα στηρίζει την εφαρμογή της ειδικής ανά χώρα σύστασης για</w:t>
      </w:r>
      <w:r>
        <w:rPr>
          <w:noProof/>
          <w:color w:val="000000"/>
        </w:rPr>
        <w:t xml:space="preserve"> τη στήριξη των μικρών και</w:t>
      </w:r>
      <w:r>
        <w:rPr>
          <w:noProof/>
          <w:color w:val="000000"/>
        </w:rPr>
        <w:t xml:space="preserve"> μεσαίων επιχειρήσεων με τη μεγαλύτερη χρήση χρηματοδοτικών μέσων για τη διασφάλιση της στήριξης της ρευστότητας (ειδική ανά χώρα σύσταση 3</w:t>
      </w:r>
      <w:r>
        <w:rPr>
          <w:noProof/>
        </w:rPr>
        <w:t xml:space="preserve"> 2019).</w:t>
      </w:r>
    </w:p>
    <w:p w14:paraId="72D35BD1" w14:textId="77777777" w:rsidR="00522945" w:rsidRDefault="00426980">
      <w:pPr>
        <w:spacing w:line="276" w:lineRule="auto"/>
        <w:jc w:val="both"/>
        <w:rPr>
          <w:noProof/>
          <w:sz w:val="22"/>
        </w:rPr>
      </w:pPr>
      <w:r>
        <w:rPr>
          <w:noProof/>
        </w:rPr>
        <w:t>Αναμένεται ότι κανένα μέτρο στη συνιστώσα αυτή δεν βλάπτει σημαντικά τους περιβαλλοντικούς στόχους κατά την έ</w:t>
      </w:r>
      <w:r>
        <w:rPr>
          <w:noProof/>
        </w:rPr>
        <w:t>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w:t>
      </w:r>
    </w:p>
    <w:p w14:paraId="54161C8C" w14:textId="578CFD8F" w:rsidR="00522945" w:rsidRDefault="00522945">
      <w:pPr>
        <w:spacing w:line="240" w:lineRule="auto"/>
        <w:jc w:val="both"/>
        <w:rPr>
          <w:noProof/>
        </w:rPr>
      </w:pPr>
    </w:p>
    <w:p w14:paraId="6F51FB60" w14:textId="49559D73" w:rsidR="00522945" w:rsidRDefault="00426980">
      <w:pPr>
        <w:pStyle w:val="P68B1DB1-Normal5"/>
        <w:spacing w:line="240" w:lineRule="auto"/>
        <w:jc w:val="both"/>
        <w:rPr>
          <w:i/>
          <w:noProof/>
        </w:rPr>
      </w:pPr>
      <w:r>
        <w:rPr>
          <w:noProof/>
        </w:rPr>
        <w:t>V.1. Π</w:t>
      </w:r>
      <w:r>
        <w:rPr>
          <w:noProof/>
        </w:rPr>
        <w:t>εριγραφή των μεταρρυθμίσεων και των επενδύσεων που είναι επιλέξιμες για λήψη μη επιστρεπτέας χρηματοδοτικής στήριξης</w:t>
      </w:r>
    </w:p>
    <w:p w14:paraId="37258DE2" w14:textId="77777777" w:rsidR="00522945" w:rsidRDefault="00426980">
      <w:pPr>
        <w:pStyle w:val="P68B1DB1-Normal7"/>
        <w:pBdr>
          <w:top w:val="nil"/>
          <w:left w:val="nil"/>
          <w:bottom w:val="nil"/>
          <w:right w:val="nil"/>
          <w:between w:val="nil"/>
        </w:pBdr>
        <w:spacing w:line="240" w:lineRule="auto"/>
        <w:rPr>
          <w:noProof/>
        </w:rPr>
      </w:pPr>
      <w:r>
        <w:rPr>
          <w:noProof/>
        </w:rPr>
        <w:t>Μεταρρύθμιση 1: Ανάπτυξη της Τράπεζας Εγγυήσεων και Ανάπτυξης Τσεχίας-Μοραβίας ως Εθνικής Τράπεζας Ανάπτυξης</w:t>
      </w:r>
    </w:p>
    <w:p w14:paraId="36C0E241" w14:textId="77777777" w:rsidR="00522945" w:rsidRDefault="00426980">
      <w:pPr>
        <w:pStyle w:val="P68B1DB1-Normal3"/>
        <w:pBdr>
          <w:top w:val="nil"/>
          <w:left w:val="nil"/>
          <w:bottom w:val="nil"/>
          <w:right w:val="nil"/>
          <w:between w:val="nil"/>
        </w:pBdr>
        <w:spacing w:line="240" w:lineRule="auto"/>
        <w:jc w:val="both"/>
        <w:rPr>
          <w:noProof/>
        </w:rPr>
      </w:pPr>
      <w:r>
        <w:rPr>
          <w:noProof/>
        </w:rPr>
        <w:t xml:space="preserve">Σκοπός της μεταρρύθμισης είναι η ενίσχυση της θέσης της ČMZRB ως εθνικής αναπτυξιακής τράπεζας, της ικανότητάς της να εφαρμόζει χρηματοδοτικά μέσα, ιδίως εκείνα που στηρίζουν τους στόχους της πράσινης μετάβασης. </w:t>
      </w:r>
    </w:p>
    <w:p w14:paraId="20B4B893" w14:textId="77777777" w:rsidR="00522945" w:rsidRDefault="00426980">
      <w:pPr>
        <w:pStyle w:val="P68B1DB1-Normal3"/>
        <w:pBdr>
          <w:top w:val="nil"/>
          <w:left w:val="nil"/>
          <w:bottom w:val="nil"/>
          <w:right w:val="nil"/>
          <w:between w:val="nil"/>
        </w:pBdr>
        <w:spacing w:line="240" w:lineRule="auto"/>
        <w:jc w:val="both"/>
        <w:rPr>
          <w:noProof/>
        </w:rPr>
      </w:pPr>
      <w:r>
        <w:rPr>
          <w:noProof/>
        </w:rPr>
        <w:t xml:space="preserve">Η μεταρρύθμιση αποσκοπεί στην επίτευξη των </w:t>
      </w:r>
      <w:r>
        <w:rPr>
          <w:noProof/>
        </w:rPr>
        <w:t>ακόλουθων στόχων:</w:t>
      </w:r>
    </w:p>
    <w:p w14:paraId="50199487" w14:textId="77777777" w:rsidR="00522945" w:rsidRDefault="00426980">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Επικαιροποίηση της στρατηγικής της ČMZRB ώστε να συμπεριληφθούν αρχές για βιώσιμη χρηματοδότηση σύμφωνα με τους περιβαλλοντικούς στόχους της ΕΕ.</w:t>
      </w:r>
    </w:p>
    <w:p w14:paraId="0063D092" w14:textId="77777777" w:rsidR="00522945" w:rsidRDefault="00426980">
      <w:pPr>
        <w:numPr>
          <w:ilvl w:val="0"/>
          <w:numId w:val="154"/>
        </w:numPr>
        <w:pBdr>
          <w:top w:val="nil"/>
          <w:left w:val="nil"/>
          <w:bottom w:val="nil"/>
          <w:right w:val="nil"/>
          <w:between w:val="nil"/>
        </w:pBdr>
        <w:spacing w:line="259" w:lineRule="auto"/>
        <w:ind w:left="360"/>
        <w:contextualSpacing/>
        <w:jc w:val="both"/>
        <w:rPr>
          <w:noProof/>
        </w:rPr>
      </w:pPr>
      <w:r>
        <w:rPr>
          <w:noProof/>
        </w:rPr>
        <w:t xml:space="preserve">Ενίσχυση των θεσμικών και ανθρώπινων πόρων για τη διασφάλιση της αποτελεσματικής διαχείρισης </w:t>
      </w:r>
      <w:r>
        <w:rPr>
          <w:noProof/>
        </w:rPr>
        <w:t xml:space="preserve">του νέου τύπου χρηματοδοτικών μέσων, μεταξύ άλλων μέσω της προσαρμογής των εσωτερικών κανονιστικών διαδικασιών των συστημάτων ΤΠ για το νέο προϊόν. </w:t>
      </w:r>
    </w:p>
    <w:p w14:paraId="10451622" w14:textId="77777777" w:rsidR="00522945" w:rsidRDefault="00426980">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 xml:space="preserve">Ανάπτυξη μεθοδολογίας για την αξιολόγηση και την επιλογή έργων που </w:t>
      </w:r>
      <w:r>
        <w:rPr>
          <w:noProof/>
          <w:color w:val="000000"/>
        </w:rPr>
        <w:t>συμμορφώνεται με τις απαιτήσεις τεχνικής</w:t>
      </w:r>
      <w:r>
        <w:rPr>
          <w:noProof/>
          <w:color w:val="000000"/>
        </w:rPr>
        <w:t xml:space="preserve"> καθοδήγησης σχετικά με την αρχή της «μη πρόκλησης σημαντικής βλάβης» (2021/C58/01)</w:t>
      </w:r>
      <w:r>
        <w:rPr>
          <w:i/>
          <w:noProof/>
        </w:rPr>
        <w:t xml:space="preserve"> </w:t>
      </w:r>
      <w:r>
        <w:rPr>
          <w:noProof/>
        </w:rPr>
        <w:t xml:space="preserve">και τα κριτήρια πράσινης σήμανσης, όπως ορίζονται στο παράρτημα VI του κανονισμού ΜΑΑ, επιτρέποντας τη στήριξη δραστηριοτήτων με κλιματικό συντελεστή 40 % ή 100 %. </w:t>
      </w:r>
    </w:p>
    <w:p w14:paraId="456EC675" w14:textId="5A31D3EB" w:rsidR="00522945" w:rsidRDefault="00426980">
      <w:pPr>
        <w:spacing w:line="240" w:lineRule="auto"/>
        <w:jc w:val="both"/>
        <w:rPr>
          <w:noProof/>
        </w:rPr>
      </w:pPr>
      <w:r>
        <w:rPr>
          <w:noProof/>
        </w:rPr>
        <w:t>Η μεταρ</w:t>
      </w:r>
      <w:r>
        <w:rPr>
          <w:noProof/>
        </w:rPr>
        <w:t xml:space="preserve">ρύθμιση θα ολοκληρωθεί έως τις 31 Δεκεμβρίου 2021. </w:t>
      </w:r>
    </w:p>
    <w:p w14:paraId="45C04FE0" w14:textId="77777777" w:rsidR="00522945" w:rsidRDefault="00426980">
      <w:pPr>
        <w:pStyle w:val="P68B1DB1-Normal7"/>
        <w:spacing w:line="240" w:lineRule="auto"/>
        <w:rPr>
          <w:noProof/>
        </w:rPr>
      </w:pPr>
      <w:r>
        <w:rPr>
          <w:noProof/>
        </w:rPr>
        <w:t>Επένδυση 1: Ανάπτυξη νέας γραμμής μέσων οιονεί ιδίων κεφαλαίων για τη στήριξη της επιχειρηματικότητας</w:t>
      </w:r>
    </w:p>
    <w:p w14:paraId="7DC51A77" w14:textId="77777777" w:rsidR="00522945" w:rsidRDefault="00426980">
      <w:pPr>
        <w:spacing w:line="240" w:lineRule="auto"/>
        <w:jc w:val="both"/>
        <w:rPr>
          <w:rFonts w:eastAsia="Times New Roman"/>
          <w:noProof/>
          <w:color w:val="000000"/>
        </w:rPr>
      </w:pPr>
      <w:r>
        <w:rPr>
          <w:noProof/>
        </w:rPr>
        <w:t>Η</w:t>
      </w:r>
      <w:r>
        <w:rPr>
          <w:rFonts w:eastAsia="Times New Roman"/>
          <w:noProof/>
        </w:rPr>
        <w:t>επένδυση αποσκοπεί στην παροχή στήριξης συνολικού ποσού 32 400 000 EUR σε τουλάχιστον 30 έργα που πλη</w:t>
      </w:r>
      <w:r>
        <w:rPr>
          <w:rFonts w:eastAsia="Times New Roman"/>
          <w:noProof/>
        </w:rPr>
        <w:t>ρούν τα περιβαλλοντικά και κλιματικά κριτήρια με βάση τη νέα μεθοδολογία, σύμφωνα με τη νέα μεσοπρόθεσμη στρατηγική της ČMZRB, όπως αναπτύχθηκε στο πλαίσιο του μεταρρυθμιστικού σκέλους και μετά από διαφανή και ανταγωνιστική διαδικασία επιλογής. Η στήριξη π</w:t>
      </w:r>
      <w:r>
        <w:rPr>
          <w:rFonts w:eastAsia="Times New Roman"/>
          <w:noProof/>
        </w:rPr>
        <w:t xml:space="preserve">ου παρέχεται στο πλαίσιο του τσεχικού </w:t>
      </w:r>
      <w:r>
        <w:rPr>
          <w:rFonts w:eastAsia="Times New Roman"/>
          <w:noProof/>
          <w:color w:val="000000"/>
        </w:rPr>
        <w:t>σχεδίου ανάκαμψης και ανθεκτικότητας αναμένεται να κινητοποιήσει ιδιωτικά κεφάλαια ως ιδιωτική συγχρηματοδότηση και, μακροπρόθεσμα, να αυξήσει το βασικό κεφάλαιο της ČMZRB που είναι διαθέσιμο για περαιτέρω χρηματοδότησ</w:t>
      </w:r>
      <w:r>
        <w:rPr>
          <w:rFonts w:eastAsia="Times New Roman"/>
          <w:noProof/>
          <w:color w:val="000000"/>
        </w:rPr>
        <w:t>η επιχειρήσεων μέσω των χρηματοδοτικών μέσων.</w:t>
      </w:r>
    </w:p>
    <w:p w14:paraId="0D953C1F" w14:textId="77777777" w:rsidR="00522945" w:rsidRDefault="00426980">
      <w:pPr>
        <w:pStyle w:val="P68B1DB1-Normal3"/>
        <w:pBdr>
          <w:top w:val="nil"/>
          <w:left w:val="nil"/>
          <w:bottom w:val="nil"/>
          <w:right w:val="nil"/>
          <w:between w:val="nil"/>
        </w:pBdr>
        <w:spacing w:line="240" w:lineRule="auto"/>
        <w:jc w:val="both"/>
        <w:rPr>
          <w:noProof/>
        </w:rPr>
      </w:pPr>
      <w:r>
        <w:rPr>
          <w:noProof/>
        </w:rPr>
        <w:t>Η Τσεχία συμπληρώνει τα ακόλουθα μέτρα:</w:t>
      </w:r>
    </w:p>
    <w:p w14:paraId="31303287" w14:textId="77777777" w:rsidR="00522945" w:rsidRDefault="00426980">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 xml:space="preserve">Σύναψη συμφωνίας χρηματοδότησης μεταξύ της ČMZRB και του Υπουργείου Βιομηχανίας και Εμπορίου, η οποία ορίζει σαφώς ότι τα έργα που υποστηρίζονται από την ČMZRB στο </w:t>
      </w:r>
      <w:r>
        <w:rPr>
          <w:noProof/>
        </w:rPr>
        <w:t>πλαίσιο του σχεδίου ανάκαμψης και ανθεκτικότητας συμμορφώνονται με τους στόχους του κανονισμού (ΕΕ) 2021/241, συμπεριλαμβανομένων των κριτηρίων μη πρόκλησης σημαντικής βλάβης και πράσινης σήμανσης, καθώς και ότι έως τις 31 Δεκεμβρίου 2026 οι επανεισροές απ</w:t>
      </w:r>
      <w:r>
        <w:rPr>
          <w:noProof/>
        </w:rPr>
        <w:t>ό το νέο μέσο οιονεί ιδίων κεφαλαίων επαναχρησιμοποιούνται μόνο για τους σκοπούς του παρόντος μέσου.</w:t>
      </w:r>
    </w:p>
    <w:p w14:paraId="210F208A" w14:textId="77777777" w:rsidR="00522945" w:rsidRDefault="00426980">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Επέκταση των γραμμών προϊόντων της ČMZRB σε νέα μέσα οιονεί ιδίων κεφαλαίων που στηρίζουν τις ΜΜΕ (ενδιάμεσα δάνεια). Το νέο μέσο αποτελεί μέσο οιονεί μετο</w:t>
      </w:r>
      <w:r>
        <w:rPr>
          <w:noProof/>
        </w:rPr>
        <w:t>χικού κεφαλαίου με την έννοια της μειωμένης εξασφάλισης σε σχέση με το χρέος αυξημένης εξασφάλισης, αλλά προβλέπει ειδική χρηματοδότηση για το έργο.</w:t>
      </w:r>
    </w:p>
    <w:p w14:paraId="5C600A26" w14:textId="77777777" w:rsidR="00522945" w:rsidRDefault="00426980">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Παροχή ενίσχυσης συνολικού ύψους τουλάχιστον 32 400 000 εκατ. EUR (30 έργα) μέσω της χρηματοδότησης επενδύσ</w:t>
      </w:r>
      <w:r>
        <w:rPr>
          <w:noProof/>
        </w:rPr>
        <w:t xml:space="preserve">εων που συνάδουν με την τεχνική καθοδήγηση «Μη πρόκληση σημαντικής βλάβης» (2021/C58/01) και με συντελεστή κλίματος 40 % ή 100 % με μέσα οιονεί ιδίων κεφαλαίων, σύμφωνα με διαφανή και ανταγωνιστική διαδικασία. </w:t>
      </w:r>
    </w:p>
    <w:p w14:paraId="6B724099" w14:textId="77777777" w:rsidR="00522945" w:rsidRDefault="00426980">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Προκειμένου να διασφαλιστεί ότι το μέτρο συμμ</w:t>
      </w:r>
      <w:r>
        <w:rPr>
          <w:noProof/>
        </w:rPr>
        <w:t>ορφώνεται με τις τεχνικές κατευθυντήριες γραμμές «μη πρόκλησης σημαντικής βλάβης» (2021/C58/01), η νομική συμφωνία μεταξύ των υπουργείων Βιομηχανίας και Εμπορίου και της ČMZRB και η επακόλουθη επενδυτική πολιτική του χρηματοπιστωτικού μέσου:</w:t>
      </w:r>
    </w:p>
    <w:p w14:paraId="192523E6" w14:textId="77777777" w:rsidR="00522945" w:rsidRDefault="00426980">
      <w:pPr>
        <w:pStyle w:val="P68B1DB1-Normal3"/>
        <w:numPr>
          <w:ilvl w:val="0"/>
          <w:numId w:val="199"/>
        </w:numPr>
        <w:spacing w:line="259" w:lineRule="auto"/>
        <w:contextualSpacing/>
        <w:jc w:val="both"/>
        <w:rPr>
          <w:noProof/>
        </w:rPr>
      </w:pPr>
      <w:r>
        <w:rPr>
          <w:noProof/>
        </w:rPr>
        <w:t>να απαιτήσει τ</w:t>
      </w:r>
      <w:r>
        <w:rPr>
          <w:noProof/>
        </w:rPr>
        <w:t>ην εφαρμογή των τεχνικών κατευθυντήριων γραμμών της Ευρωπαϊκής Επιτροπής σχετικά με τον έλεγχο βιωσιμότητας για το ταμείο InvestEU· και</w:t>
      </w:r>
    </w:p>
    <w:p w14:paraId="40DEDAD6" w14:textId="77777777" w:rsidR="00522945" w:rsidRDefault="00426980">
      <w:pPr>
        <w:pStyle w:val="P68B1DB1-Normal3"/>
        <w:numPr>
          <w:ilvl w:val="0"/>
          <w:numId w:val="199"/>
        </w:numPr>
        <w:spacing w:line="259" w:lineRule="auto"/>
        <w:contextualSpacing/>
        <w:jc w:val="both"/>
        <w:rPr>
          <w:noProof/>
        </w:rPr>
      </w:pPr>
      <w:r>
        <w:rPr>
          <w:noProof/>
        </w:rPr>
        <w:t>εξαιρεί από την επιλεξιμότητα τον ακόλουθο κατάλογο δραστηριοτήτων και περιουσιακών στοιχείων: I) δραστηριότητες και στο</w:t>
      </w:r>
      <w:r>
        <w:rPr>
          <w:noProof/>
        </w:rPr>
        <w:t>ιχεία ενεργητικού που σχετίζονται με ορυκτά καύσιμα, συμπεριλαμβανομένης της μεταγενέστερης χρήσης</w:t>
      </w:r>
      <w:r>
        <w:rPr>
          <w:noProof/>
        </w:rPr>
        <w:footnoteReference w:id="22"/>
      </w:r>
      <w:r>
        <w:rPr>
          <w:noProof/>
        </w:rPr>
        <w:t xml:space="preserve">· II) δραστηριότητες και στοιχεία ενεργητικού στο πλαίσιο του συστήματος εμπορίας δικαιωμάτων εκπομπών της ΕΕ (ΣΕΔΕ) που επιτυγχάνουν προβλεπόμενες εκπομπές </w:t>
      </w:r>
      <w:r>
        <w:rPr>
          <w:noProof/>
        </w:rPr>
        <w:t>αερίων του θερμοκηπίου που δεν είναι χαμηλότερες από τους σχετικούς δείκτες αναφοράς</w:t>
      </w:r>
      <w:r>
        <w:rPr>
          <w:noProof/>
        </w:rPr>
        <w:footnoteReference w:id="23"/>
      </w:r>
      <w:r>
        <w:rPr>
          <w:noProof/>
        </w:rPr>
        <w:t>· III) δραστηριότητες και περιουσιακά στοιχεία που σχετίζονται με χώρους υγειονομικής ταφής αποβλήτων, αποτεφρωτήρες</w:t>
      </w:r>
      <w:r>
        <w:rPr>
          <w:noProof/>
        </w:rPr>
        <w:footnoteReference w:id="24"/>
      </w:r>
      <w:r>
        <w:rPr>
          <w:noProof/>
        </w:rPr>
        <w:t xml:space="preserve"> και μονάδες μηχανικής βιολογικής επεξεργασίας</w:t>
      </w:r>
      <w:r>
        <w:rPr>
          <w:noProof/>
        </w:rPr>
        <w:footnoteReference w:id="25"/>
      </w:r>
      <w:r>
        <w:rPr>
          <w:noProof/>
        </w:rPr>
        <w:t>· και i</w:t>
      </w:r>
      <w:r>
        <w:rPr>
          <w:noProof/>
        </w:rPr>
        <w:t>v) δραστηριότητες και περιουσιακά στοιχεία όπου η μακροπρόθεσμη διάθεση αποβλήτων μπορεί να προκαλέσει βλάβη στο περιβάλλον· και</w:t>
      </w:r>
    </w:p>
    <w:p w14:paraId="407E2AFE" w14:textId="77777777" w:rsidR="00522945" w:rsidRDefault="00426980">
      <w:pPr>
        <w:pStyle w:val="P68B1DB1-Normal3"/>
        <w:numPr>
          <w:ilvl w:val="0"/>
          <w:numId w:val="199"/>
        </w:numPr>
        <w:spacing w:line="259" w:lineRule="auto"/>
        <w:contextualSpacing/>
        <w:jc w:val="both"/>
        <w:rPr>
          <w:noProof/>
        </w:rPr>
      </w:pPr>
      <w:r>
        <w:rPr>
          <w:noProof/>
        </w:rPr>
        <w:t>να απαιτούν την επαλήθευση της νομικής συμμόρφωσης του δικαιούχου με τη σχετική ενωσιακή και εθνική περιβαλλοντική νομοθεσία το</w:t>
      </w:r>
      <w:r>
        <w:rPr>
          <w:noProof/>
        </w:rPr>
        <w:t>υ δικαιούχου από την εντεταλμένη οντότητα ή τον ενδιάμεσο χρηματοπιστωτικό οργανισμό για όλες τις συναλλαγές, συμπεριλαμβανομένων εκείνων που εξαιρούνται από τον έλεγχο βιωσιμότητας.</w:t>
      </w:r>
    </w:p>
    <w:p w14:paraId="434437A7" w14:textId="0BFE5D83" w:rsidR="00522945" w:rsidRDefault="00426980">
      <w:pPr>
        <w:pStyle w:val="P68B1DB1-Normal3"/>
        <w:spacing w:line="240" w:lineRule="auto"/>
        <w:jc w:val="both"/>
        <w:rPr>
          <w:noProof/>
        </w:rPr>
      </w:pPr>
      <w:r>
        <w:rPr>
          <w:noProof/>
        </w:rPr>
        <w:t>Προκειμένου να διασφαλιστεί ότι οι δραστηριότητες είναι σύμφωνες με το πα</w:t>
      </w:r>
      <w:r>
        <w:rPr>
          <w:noProof/>
        </w:rPr>
        <w:t>ράρτημα VI του κανονισμού (ΕΕ) 2021/241, τα κριτήρια επιλογής απαιτούν οι υποστηριζόμενες δραστηριότητες να συμμορφώνονται με τις απαιτήσεις των εφαρμοστέων τομέων παρέμβασης του παραρτήματος VI του εν λόγω κανονισμού (με συντελεστή 40 % ή 100 %).</w:t>
      </w:r>
    </w:p>
    <w:p w14:paraId="2B17D24B" w14:textId="77777777" w:rsidR="00522945" w:rsidRDefault="00426980">
      <w:pPr>
        <w:spacing w:line="240" w:lineRule="auto"/>
        <w:jc w:val="both"/>
        <w:rPr>
          <w:noProof/>
          <w:color w:val="4F81BD"/>
        </w:rPr>
      </w:pPr>
      <w:r>
        <w:rPr>
          <w:noProof/>
        </w:rPr>
        <w:t>Η επένδυ</w:t>
      </w:r>
      <w:r>
        <w:rPr>
          <w:noProof/>
        </w:rPr>
        <w:t>ση ολοκληρώνεται έως τις 31 Δεκεμβρίου 2025.</w:t>
      </w:r>
    </w:p>
    <w:p w14:paraId="4BEB4BCE" w14:textId="77777777" w:rsidR="00522945" w:rsidRDefault="00522945">
      <w:pPr>
        <w:spacing w:line="240" w:lineRule="auto"/>
        <w:rPr>
          <w:rFonts w:ascii="Calibri" w:hAnsi="Calibri"/>
          <w:b/>
          <w:noProof/>
          <w:sz w:val="22"/>
        </w:rPr>
      </w:pPr>
    </w:p>
    <w:p w14:paraId="1CC7FF65" w14:textId="71FDCE6C" w:rsidR="00522945" w:rsidRDefault="00522945">
      <w:pPr>
        <w:spacing w:line="240" w:lineRule="auto"/>
        <w:rPr>
          <w:rFonts w:ascii="Calibri" w:hAnsi="Calibri"/>
          <w:noProof/>
          <w:sz w:val="22"/>
        </w:rPr>
        <w:sectPr w:rsidR="00522945" w:rsidSect="003C3F81">
          <w:headerReference w:type="even" r:id="rId330"/>
          <w:headerReference w:type="default" r:id="rId331"/>
          <w:footerReference w:type="even" r:id="rId332"/>
          <w:footerReference w:type="default" r:id="rId333"/>
          <w:headerReference w:type="first" r:id="rId334"/>
          <w:footerReference w:type="first" r:id="rId335"/>
          <w:pgSz w:w="11907" w:h="16839"/>
          <w:pgMar w:top="1134" w:right="1134" w:bottom="1134" w:left="1134" w:header="567" w:footer="567" w:gutter="0"/>
          <w:cols w:space="720"/>
          <w:docGrid w:linePitch="326"/>
        </w:sectPr>
      </w:pPr>
    </w:p>
    <w:p w14:paraId="1A185772" w14:textId="0B767840" w:rsidR="00522945" w:rsidRDefault="00426980">
      <w:pPr>
        <w:pStyle w:val="P68B1DB1-Normal8"/>
        <w:pBdr>
          <w:top w:val="nil"/>
          <w:left w:val="nil"/>
          <w:bottom w:val="nil"/>
          <w:right w:val="nil"/>
          <w:between w:val="nil"/>
        </w:pBdr>
        <w:tabs>
          <w:tab w:val="left" w:pos="993"/>
        </w:tabs>
        <w:spacing w:line="240" w:lineRule="auto"/>
        <w:rPr>
          <w:noProof/>
        </w:rPr>
      </w:pPr>
      <w:r>
        <w:rPr>
          <w:noProof/>
        </w:rPr>
        <w:t xml:space="preserve">V.2. Ορόσημα, στόχοι, δείκτες και χρονοδιάγραμμα για την παρακολούθηση και την υλοποίηση της μη επιστρεπτέας χρηματοδοτικής στήριξης </w:t>
      </w:r>
    </w:p>
    <w:tbl>
      <w:tblPr>
        <w:tblW w:w="14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1215"/>
        <w:gridCol w:w="1108"/>
        <w:gridCol w:w="1316"/>
        <w:gridCol w:w="1108"/>
        <w:gridCol w:w="1004"/>
        <w:gridCol w:w="1004"/>
        <w:gridCol w:w="1186"/>
        <w:gridCol w:w="927"/>
        <w:gridCol w:w="668"/>
        <w:gridCol w:w="4394"/>
      </w:tblGrid>
      <w:tr w:rsidR="00522945" w14:paraId="40291A78" w14:textId="77777777">
        <w:trPr>
          <w:trHeight w:val="610"/>
          <w:tblHeader/>
          <w:jc w:val="center"/>
        </w:trPr>
        <w:tc>
          <w:tcPr>
            <w:tcW w:w="67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2DF7EDD" w14:textId="449BD5BB" w:rsidR="00522945" w:rsidRDefault="00426980">
            <w:pPr>
              <w:pStyle w:val="P68B1DB1-Normal9"/>
              <w:spacing w:line="240" w:lineRule="auto"/>
              <w:jc w:val="center"/>
              <w:rPr>
                <w:noProof/>
              </w:rPr>
            </w:pPr>
            <w:r>
              <w:rPr>
                <w:noProof/>
              </w:rPr>
              <w:t xml:space="preserve">Αύξων NUM. </w:t>
            </w:r>
          </w:p>
        </w:tc>
        <w:tc>
          <w:tcPr>
            <w:tcW w:w="1308"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312C4F1"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19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21A3787" w14:textId="77777777" w:rsidR="00522945" w:rsidRDefault="00426980">
            <w:pPr>
              <w:pStyle w:val="P68B1DB1-Normal9"/>
              <w:spacing w:line="240" w:lineRule="auto"/>
              <w:jc w:val="center"/>
              <w:rPr>
                <w:noProof/>
              </w:rPr>
            </w:pPr>
            <w:r>
              <w:rPr>
                <w:noProof/>
              </w:rPr>
              <w:t xml:space="preserve">Ορόσημο/Στόχος </w:t>
            </w:r>
          </w:p>
        </w:tc>
        <w:tc>
          <w:tcPr>
            <w:tcW w:w="1418"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2D1180E" w14:textId="77777777" w:rsidR="00522945" w:rsidRDefault="00426980">
            <w:pPr>
              <w:pStyle w:val="P68B1DB1-Normal9"/>
              <w:spacing w:line="240" w:lineRule="auto"/>
              <w:jc w:val="center"/>
              <w:rPr>
                <w:noProof/>
              </w:rPr>
            </w:pPr>
            <w:r>
              <w:rPr>
                <w:noProof/>
              </w:rPr>
              <w:t xml:space="preserve">Όνομα </w:t>
            </w:r>
          </w:p>
        </w:tc>
        <w:tc>
          <w:tcPr>
            <w:tcW w:w="119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A9474AE" w14:textId="77777777" w:rsidR="00522945" w:rsidRDefault="00426980">
            <w:pPr>
              <w:pStyle w:val="P68B1DB1-Normal10"/>
              <w:spacing w:line="240" w:lineRule="auto"/>
              <w:jc w:val="center"/>
              <w:rPr>
                <w:noProof/>
              </w:rPr>
            </w:pPr>
            <w:r>
              <w:rPr>
                <w:b/>
                <w:noProof/>
              </w:rPr>
              <w:t>Ποιοτικοί δείκτες</w:t>
            </w:r>
            <w:r>
              <w:rPr>
                <w:noProof/>
              </w:rPr>
              <w:br/>
            </w:r>
            <w:r>
              <w:rPr>
                <w:b/>
                <w:noProof/>
              </w:rPr>
              <w:t xml:space="preserve"> (για ορόσημα) </w:t>
            </w:r>
          </w:p>
        </w:tc>
        <w:tc>
          <w:tcPr>
            <w:tcW w:w="269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4CF568" w14:textId="77777777" w:rsidR="00522945" w:rsidRDefault="00426980">
            <w:pPr>
              <w:pStyle w:val="P68B1DB1-Normal10"/>
              <w:spacing w:line="240" w:lineRule="auto"/>
              <w:jc w:val="center"/>
              <w:rPr>
                <w:noProof/>
              </w:rPr>
            </w:pPr>
            <w:r>
              <w:rPr>
                <w:b/>
                <w:noProof/>
              </w:rPr>
              <w:t>Ποσοτικοί δείκτες</w:t>
            </w:r>
            <w:r>
              <w:rPr>
                <w:noProof/>
              </w:rPr>
              <w:br/>
            </w:r>
            <w:r>
              <w:rPr>
                <w:b/>
                <w:noProof/>
              </w:rPr>
              <w:t xml:space="preserve"> (για τους στόχους)</w:t>
            </w:r>
          </w:p>
        </w:tc>
        <w:tc>
          <w:tcPr>
            <w:tcW w:w="1701"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4F6F581E"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788" w:type="dxa"/>
            <w:vMerge w:val="restart"/>
            <w:tcBorders>
              <w:top w:val="single" w:sz="8" w:space="0" w:color="000000" w:themeColor="text1"/>
              <w:left w:val="nil"/>
              <w:right w:val="single" w:sz="8" w:space="0" w:color="000000" w:themeColor="text1"/>
            </w:tcBorders>
            <w:shd w:val="clear" w:color="auto" w:fill="BDD7EE"/>
            <w:vAlign w:val="center"/>
          </w:tcPr>
          <w:p w14:paraId="7D945FB8" w14:textId="77777777" w:rsidR="00522945" w:rsidRDefault="00426980">
            <w:pPr>
              <w:pStyle w:val="P68B1DB1-Normal9"/>
              <w:spacing w:line="240" w:lineRule="auto"/>
              <w:jc w:val="center"/>
              <w:rPr>
                <w:noProof/>
              </w:rPr>
            </w:pPr>
            <w:r>
              <w:rPr>
                <w:noProof/>
              </w:rPr>
              <w:t xml:space="preserve">Περιγραφή και σαφής ορισμός κάθε ορόσημου και στόχου </w:t>
            </w:r>
          </w:p>
        </w:tc>
      </w:tr>
      <w:tr w:rsidR="00522945" w14:paraId="457C77CD" w14:textId="77777777">
        <w:trPr>
          <w:trHeight w:val="506"/>
          <w:tblHeader/>
          <w:jc w:val="center"/>
        </w:trPr>
        <w:tc>
          <w:tcPr>
            <w:tcW w:w="675" w:type="dxa"/>
            <w:vMerge/>
            <w:vAlign w:val="center"/>
          </w:tcPr>
          <w:p w14:paraId="03E9348E"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308" w:type="dxa"/>
            <w:vMerge/>
            <w:vAlign w:val="center"/>
          </w:tcPr>
          <w:p w14:paraId="2491DF97"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91" w:type="dxa"/>
            <w:vMerge/>
            <w:vAlign w:val="center"/>
          </w:tcPr>
          <w:p w14:paraId="0B3B5995"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418" w:type="dxa"/>
            <w:vMerge/>
            <w:vAlign w:val="center"/>
          </w:tcPr>
          <w:p w14:paraId="7EE865AB"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191" w:type="dxa"/>
            <w:vMerge/>
            <w:vAlign w:val="center"/>
          </w:tcPr>
          <w:p w14:paraId="34914855"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490BE6B" w14:textId="77777777" w:rsidR="00522945" w:rsidRDefault="00426980">
            <w:pPr>
              <w:pStyle w:val="P68B1DB1-Normal9"/>
              <w:spacing w:line="240" w:lineRule="auto"/>
              <w:jc w:val="center"/>
              <w:rPr>
                <w:noProof/>
              </w:rPr>
            </w:pPr>
            <w:r>
              <w:rPr>
                <w:noProof/>
              </w:rPr>
              <w:t>Μονάδα μέτρησης</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FE5EB08" w14:textId="77777777" w:rsidR="00522945" w:rsidRDefault="00426980">
            <w:pPr>
              <w:pStyle w:val="P68B1DB1-Normal9"/>
              <w:spacing w:line="240" w:lineRule="auto"/>
              <w:jc w:val="center"/>
              <w:rPr>
                <w:noProof/>
              </w:rPr>
            </w:pPr>
            <w:r>
              <w:rPr>
                <w:noProof/>
              </w:rPr>
              <w:t>Γραμμή βάσης</w:t>
            </w:r>
          </w:p>
        </w:tc>
        <w:tc>
          <w:tcPr>
            <w:tcW w:w="1276"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2767BC8" w14:textId="77777777" w:rsidR="00522945" w:rsidRDefault="00426980">
            <w:pPr>
              <w:pStyle w:val="P68B1DB1-Normal9"/>
              <w:spacing w:line="240" w:lineRule="auto"/>
              <w:jc w:val="center"/>
              <w:rPr>
                <w:noProof/>
              </w:rPr>
            </w:pPr>
            <w:r>
              <w:rPr>
                <w:noProof/>
              </w:rPr>
              <w:t>Στόχοι</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6777476" w14:textId="77777777" w:rsidR="00522945" w:rsidRDefault="00426980">
            <w:pPr>
              <w:pStyle w:val="P68B1DB1-Normal9"/>
              <w:spacing w:line="240" w:lineRule="auto"/>
              <w:jc w:val="center"/>
              <w:rPr>
                <w:noProof/>
              </w:rPr>
            </w:pPr>
            <w:r>
              <w:rPr>
                <w:noProof/>
              </w:rPr>
              <w:t>Τρίμηνο</w:t>
            </w:r>
          </w:p>
        </w:tc>
        <w:tc>
          <w:tcPr>
            <w:tcW w:w="70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FBB8D50" w14:textId="77777777" w:rsidR="00522945" w:rsidRDefault="00426980">
            <w:pPr>
              <w:pStyle w:val="P68B1DB1-Normal9"/>
              <w:spacing w:line="240" w:lineRule="auto"/>
              <w:jc w:val="center"/>
              <w:rPr>
                <w:noProof/>
              </w:rPr>
            </w:pPr>
            <w:r>
              <w:rPr>
                <w:noProof/>
              </w:rPr>
              <w:t>Έτος</w:t>
            </w:r>
          </w:p>
        </w:tc>
        <w:tc>
          <w:tcPr>
            <w:tcW w:w="4788" w:type="dxa"/>
            <w:vMerge/>
            <w:vAlign w:val="center"/>
          </w:tcPr>
          <w:p w14:paraId="4929039D"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r>
      <w:tr w:rsidR="00522945" w14:paraId="0820663C"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0CBE2D" w14:textId="77777777" w:rsidR="00522945" w:rsidRDefault="00426980">
            <w:pPr>
              <w:pStyle w:val="P68B1DB1-Normal11"/>
              <w:spacing w:line="240" w:lineRule="auto"/>
              <w:jc w:val="center"/>
              <w:rPr>
                <w:noProof/>
              </w:rPr>
            </w:pPr>
            <w:r>
              <w:rPr>
                <w:noProof/>
              </w:rPr>
              <w:t>198</w:t>
            </w:r>
          </w:p>
        </w:tc>
        <w:tc>
          <w:tcPr>
            <w:tcW w:w="13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E8A1DC" w14:textId="77777777" w:rsidR="00522945" w:rsidRDefault="00426980">
            <w:pPr>
              <w:pStyle w:val="P68B1DB1-Normal11"/>
              <w:spacing w:line="240" w:lineRule="auto"/>
              <w:rPr>
                <w:noProof/>
              </w:rPr>
            </w:pPr>
            <w:r>
              <w:rPr>
                <w:noProof/>
              </w:rPr>
              <w:t>Μεταρρύθμιση 1: Ανάπτυξη της Τράπεζας Εγγυήσεων και Ανάπτυξης Τσεχίας-Μοραβίας ως Εθνικής Τράπεζας Ανάπτυξης</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9642C6" w14:textId="77777777" w:rsidR="00522945" w:rsidRDefault="00426980">
            <w:pPr>
              <w:pStyle w:val="P68B1DB1-Normal11"/>
              <w:spacing w:line="240" w:lineRule="auto"/>
              <w:rPr>
                <w:noProof/>
              </w:rPr>
            </w:pPr>
            <w:r>
              <w:rPr>
                <w:noProof/>
              </w:rPr>
              <w:t>Ορόσημο</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8C7534" w14:textId="77777777" w:rsidR="00522945" w:rsidRDefault="00426980">
            <w:pPr>
              <w:pStyle w:val="P68B1DB1-Normal11"/>
              <w:spacing w:line="240" w:lineRule="auto"/>
              <w:rPr>
                <w:noProof/>
              </w:rPr>
            </w:pPr>
            <w:r>
              <w:rPr>
                <w:noProof/>
              </w:rPr>
              <w:t>Έγκριση της μεσοπρόθεσμης στρατηγικής της Τράπεζας Εγγυήσεων και Ανάπτυξης Τσεχίας-Μοραβίας (ČMZRB) που εγ</w:t>
            </w:r>
            <w:r>
              <w:rPr>
                <w:noProof/>
              </w:rPr>
              <w:t>κρίθηκε από τους μετόχους της τράπεζας (που εκπροσωπούνται από τα Υπουργεία Βιομηχανίας και Εμπορίου, Οικονομικών και Τοπικής Ανάπτυξης)</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792C7A" w14:textId="77777777" w:rsidR="00522945" w:rsidRDefault="00426980">
            <w:pPr>
              <w:pStyle w:val="P68B1DB1-Normal11"/>
              <w:spacing w:line="240" w:lineRule="auto"/>
              <w:rPr>
                <w:noProof/>
              </w:rPr>
            </w:pPr>
            <w:r>
              <w:rPr>
                <w:noProof/>
              </w:rPr>
              <w:t xml:space="preserve">Έγκριση της μεσοπρόθεσμης στρατηγικής της Τράπεζας Εγγυήσεων και Ανάπτυξης Τσεχίας-Μοραβίας (ČMZRB)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ABFCF7"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1475DB" w14:textId="77777777" w:rsidR="00522945" w:rsidRDefault="00522945">
            <w:pPr>
              <w:spacing w:line="240" w:lineRule="auto"/>
              <w:jc w:val="center"/>
              <w:rPr>
                <w:rFonts w:eastAsia="Times New Roman"/>
                <w:noProof/>
                <w:color w:val="006100"/>
                <w:sz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FA4280"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D610BA"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4C7C73" w14:textId="77777777" w:rsidR="00522945" w:rsidRDefault="00426980">
            <w:pPr>
              <w:pStyle w:val="P68B1DB1-Normal11"/>
              <w:spacing w:line="240" w:lineRule="auto"/>
              <w:jc w:val="center"/>
              <w:rPr>
                <w:noProof/>
              </w:rPr>
            </w:pPr>
            <w:r>
              <w:rPr>
                <w:noProof/>
              </w:rPr>
              <w:t>2021</w:t>
            </w:r>
          </w:p>
        </w:tc>
        <w:tc>
          <w:tcPr>
            <w:tcW w:w="4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4F0931" w14:textId="77777777" w:rsidR="00522945" w:rsidRDefault="00426980">
            <w:pPr>
              <w:pStyle w:val="P68B1DB1-Normal11"/>
              <w:spacing w:after="0" w:line="240" w:lineRule="auto"/>
              <w:rPr>
                <w:noProof/>
              </w:rPr>
            </w:pPr>
            <w:r>
              <w:rPr>
                <w:noProof/>
              </w:rPr>
              <w:t>Η νέα στρατηγική εγκρίνεται από τους μετόχους της τράπεζας: Υπουργεία Βιομηχανίας και Εμπορίου, Οικονομικών και Τοπικής Ανάπτυξης). Περιλαμβάνει διατάξεις για τη διασφάλιση της συμμόρφωσης με την τεχνική καθοδήγηση σχετικά με την εφαρμογή της αρχής της «μη</w:t>
            </w:r>
            <w:r>
              <w:rPr>
                <w:noProof/>
              </w:rPr>
              <w:t xml:space="preserve"> πρόκλησης σημαντικής βλάβης» (2021/C58/01).</w:t>
            </w:r>
          </w:p>
        </w:tc>
      </w:tr>
      <w:tr w:rsidR="00522945" w14:paraId="6FCC9946" w14:textId="77777777">
        <w:trPr>
          <w:trHeight w:val="573"/>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FEBF92" w14:textId="77777777" w:rsidR="00522945" w:rsidRDefault="00426980">
            <w:pPr>
              <w:pStyle w:val="P68B1DB1-Normal11"/>
              <w:spacing w:line="240" w:lineRule="auto"/>
              <w:jc w:val="center"/>
              <w:rPr>
                <w:noProof/>
              </w:rPr>
            </w:pPr>
            <w:r>
              <w:rPr>
                <w:noProof/>
              </w:rPr>
              <w:t>199</w:t>
            </w:r>
          </w:p>
        </w:tc>
        <w:tc>
          <w:tcPr>
            <w:tcW w:w="13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083196" w14:textId="77777777" w:rsidR="00522945" w:rsidRDefault="00426980">
            <w:pPr>
              <w:pStyle w:val="P68B1DB1-Normal11"/>
              <w:spacing w:line="240" w:lineRule="auto"/>
              <w:rPr>
                <w:noProof/>
              </w:rPr>
            </w:pPr>
            <w:r>
              <w:rPr>
                <w:noProof/>
              </w:rPr>
              <w:t>Μεταρρύθμιση 1: Ανάπτυξη της Τράπεζας Εγγυήσεων και Ανάπτυξης Τσεχίας-Μοραβίας ως Εθνικής Τράπεζας Ανάπτυξης</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631067" w14:textId="77777777" w:rsidR="00522945" w:rsidRDefault="00426980">
            <w:pPr>
              <w:pStyle w:val="P68B1DB1-Normal11"/>
              <w:spacing w:line="240" w:lineRule="auto"/>
              <w:rPr>
                <w:noProof/>
              </w:rPr>
            </w:pPr>
            <w:r>
              <w:rPr>
                <w:noProof/>
              </w:rPr>
              <w:t>Ορόσημο</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78E8C8" w14:textId="77777777" w:rsidR="00522945" w:rsidRDefault="00426980">
            <w:pPr>
              <w:pStyle w:val="P68B1DB1-Normal11"/>
              <w:spacing w:line="240" w:lineRule="auto"/>
              <w:rPr>
                <w:noProof/>
              </w:rPr>
            </w:pPr>
            <w:r>
              <w:rPr>
                <w:noProof/>
              </w:rPr>
              <w:t xml:space="preserve">Εφαρμογή μοντέλου διαχείρισης για το νέο μέσο οιονεί ιδίων κεφαλαίων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86FE54" w14:textId="77777777" w:rsidR="00522945" w:rsidRDefault="00426980">
            <w:pPr>
              <w:pStyle w:val="P68B1DB1-Normal11"/>
              <w:spacing w:line="240" w:lineRule="auto"/>
              <w:rPr>
                <w:noProof/>
              </w:rPr>
            </w:pPr>
            <w:r>
              <w:rPr>
                <w:noProof/>
              </w:rPr>
              <w:t>Έγκριση του σχεδίου</w:t>
            </w:r>
            <w:r>
              <w:rPr>
                <w:noProof/>
              </w:rPr>
              <w:t xml:space="preserve"> εφαρμογής και των εσωτερικών κανονισμών για τη διαχείριση του νέου τύπου χρηματοπιστωτικών μέσων από το διοικητικό συμβούλιο της Τράπεζας Εγγυήσεων και Ανάπτυξης Τσεχίας-Μοραβίας (ČMZRB)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D79370"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400EFE" w14:textId="77777777" w:rsidR="00522945" w:rsidRDefault="00522945">
            <w:pPr>
              <w:spacing w:line="240" w:lineRule="auto"/>
              <w:jc w:val="center"/>
              <w:rPr>
                <w:rFonts w:eastAsia="Times New Roman"/>
                <w:noProof/>
                <w:color w:val="006100"/>
                <w:sz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8C2845" w14:textId="77777777" w:rsidR="00522945" w:rsidRDefault="00522945">
            <w:pPr>
              <w:spacing w:line="240" w:lineRule="auto"/>
              <w:jc w:val="center"/>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1E4F6"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E9A1FD" w14:textId="77777777" w:rsidR="00522945" w:rsidRDefault="00426980">
            <w:pPr>
              <w:pStyle w:val="P68B1DB1-Normal11"/>
              <w:spacing w:line="240" w:lineRule="auto"/>
              <w:jc w:val="center"/>
              <w:rPr>
                <w:noProof/>
              </w:rPr>
            </w:pPr>
            <w:r>
              <w:rPr>
                <w:noProof/>
              </w:rPr>
              <w:t>2021</w:t>
            </w:r>
          </w:p>
        </w:tc>
        <w:tc>
          <w:tcPr>
            <w:tcW w:w="4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F81A9D" w14:textId="77777777" w:rsidR="00522945" w:rsidRDefault="00426980">
            <w:pPr>
              <w:pStyle w:val="P68B1DB1-Normal11"/>
              <w:spacing w:after="0" w:line="240" w:lineRule="auto"/>
              <w:rPr>
                <w:noProof/>
              </w:rPr>
            </w:pPr>
            <w:r>
              <w:rPr>
                <w:noProof/>
              </w:rPr>
              <w:t>Το ορόσημο επιτυγχάνεται μέσω της έγκρισης του σχ</w:t>
            </w:r>
            <w:r>
              <w:rPr>
                <w:noProof/>
              </w:rPr>
              <w:t>εδίου εφαρμογής και των εσωτερικών κανονισμών για τη διαχείριση νέων τύπων χρηματοδοτικών μέσων από το διοικητικό συμβούλιο της Τσεχικής-Μοραβικής Τράπεζας Εγγυήσεων και Ανάπτυξης (ČMZRB).</w:t>
            </w:r>
          </w:p>
          <w:p w14:paraId="7321B93F" w14:textId="29634E56" w:rsidR="00522945" w:rsidRDefault="00426980">
            <w:pPr>
              <w:pStyle w:val="P68B1DB1-Normal11"/>
              <w:spacing w:after="0" w:line="240" w:lineRule="auto"/>
              <w:rPr>
                <w:noProof/>
              </w:rPr>
            </w:pPr>
            <w:r>
              <w:rPr>
                <w:noProof/>
              </w:rPr>
              <w:t>Οι νέοι κανόνες περιλαμβάνουν όρους και μεθόδους αξιολόγησης των έρ</w:t>
            </w:r>
            <w:r>
              <w:rPr>
                <w:noProof/>
              </w:rPr>
              <w:t>γων που διασφαλίζουν τη συμμόρφωση με την τεχνική καθοδήγηση «μη πρόκλησης σημαντικής βλάβης» (2021/C58/01) και με τις απαιτήσεις των εφαρμοστέων πεδίων παρέμβασης του παραρτήματος VI του κανονισμού (ΕΕ) 2021/241 (με συντελεστή 40 % ή 100 %). Οι νέοι κανόν</w:t>
            </w:r>
            <w:r>
              <w:rPr>
                <w:noProof/>
              </w:rPr>
              <w:t>ες αποτελούν αντικείμενο διαβούλευσης με φορείς της αγοράς και επαγγελματίες συμβούλους.</w:t>
            </w:r>
          </w:p>
        </w:tc>
      </w:tr>
      <w:tr w:rsidR="00522945" w14:paraId="4A0B76EB"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210825" w14:textId="77777777" w:rsidR="00522945" w:rsidRDefault="00426980">
            <w:pPr>
              <w:pStyle w:val="P68B1DB1-Normal11"/>
              <w:spacing w:after="0" w:line="240" w:lineRule="auto"/>
              <w:jc w:val="center"/>
              <w:rPr>
                <w:noProof/>
              </w:rPr>
            </w:pPr>
            <w:r>
              <w:rPr>
                <w:noProof/>
              </w:rPr>
              <w:t>200</w:t>
            </w:r>
          </w:p>
        </w:tc>
        <w:tc>
          <w:tcPr>
            <w:tcW w:w="13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4234B4" w14:textId="77777777" w:rsidR="00522945" w:rsidRDefault="00426980">
            <w:pPr>
              <w:pStyle w:val="P68B1DB1-Normal11"/>
              <w:spacing w:after="0" w:line="240" w:lineRule="auto"/>
              <w:rPr>
                <w:noProof/>
              </w:rPr>
            </w:pPr>
            <w:r>
              <w:rPr>
                <w:noProof/>
              </w:rPr>
              <w:t>Επένδυση 1: Ανάπτυξη νέας γραμμής μέσων οιονεί ιδίων κεφαλαίων για τη στήριξη της επιχειρηματικότητας</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ECBF40" w14:textId="77777777" w:rsidR="00522945" w:rsidRDefault="00426980">
            <w:pPr>
              <w:pStyle w:val="P68B1DB1-Normal11"/>
              <w:spacing w:after="0" w:line="240" w:lineRule="auto"/>
              <w:rPr>
                <w:noProof/>
              </w:rPr>
            </w:pPr>
            <w:r>
              <w:rPr>
                <w:noProof/>
              </w:rPr>
              <w:t>Ορόσημο</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71B645" w14:textId="77777777" w:rsidR="00522945" w:rsidRDefault="00426980">
            <w:pPr>
              <w:pStyle w:val="P68B1DB1-Normal11"/>
              <w:spacing w:after="0" w:line="240" w:lineRule="auto"/>
              <w:rPr>
                <w:noProof/>
              </w:rPr>
            </w:pPr>
            <w:r>
              <w:rPr>
                <w:noProof/>
              </w:rPr>
              <w:t>Συμφωνία χρηματοδότησης με την Τράπεζα Εγγυήσεων και</w:t>
            </w:r>
            <w:r>
              <w:rPr>
                <w:noProof/>
              </w:rPr>
              <w:t xml:space="preserve"> Ανάπτυξης Τσεχίας-Μοραβίας ως Εθνική Τράπεζα Ανάπτυξης (ČMZRB)</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6A3B81" w14:textId="77777777" w:rsidR="00522945" w:rsidRDefault="00426980">
            <w:pPr>
              <w:pStyle w:val="P68B1DB1-Normal11"/>
              <w:spacing w:after="0" w:line="240" w:lineRule="auto"/>
              <w:rPr>
                <w:noProof/>
              </w:rPr>
            </w:pPr>
            <w:r>
              <w:rPr>
                <w:noProof/>
              </w:rPr>
              <w:t xml:space="preserve">Υπογραφή της συμφωνίας χρηματοδότησης,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796D73" w14:textId="77777777" w:rsidR="00522945" w:rsidRDefault="00522945">
            <w:pPr>
              <w:spacing w:after="0"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68A75A" w14:textId="77777777" w:rsidR="00522945" w:rsidRDefault="00522945">
            <w:pPr>
              <w:spacing w:after="0" w:line="240" w:lineRule="auto"/>
              <w:rPr>
                <w:rFonts w:eastAsia="Times New Roman"/>
                <w:noProof/>
                <w:color w:val="006100"/>
                <w:sz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E8E19E" w14:textId="77777777" w:rsidR="00522945" w:rsidRDefault="00522945">
            <w:pPr>
              <w:spacing w:after="0" w:line="240" w:lineRule="auto"/>
              <w:rPr>
                <w:rFonts w:eastAsia="Times New Roman"/>
                <w:noProof/>
                <w:color w:val="006100"/>
                <w:sz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242D88" w14:textId="77777777" w:rsidR="00522945" w:rsidRDefault="00426980">
            <w:pPr>
              <w:pStyle w:val="P68B1DB1-Normal11"/>
              <w:spacing w:after="0"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F3B104" w14:textId="77777777" w:rsidR="00522945" w:rsidRDefault="00426980">
            <w:pPr>
              <w:pStyle w:val="P68B1DB1-Normal11"/>
              <w:spacing w:after="0" w:line="240" w:lineRule="auto"/>
              <w:jc w:val="center"/>
              <w:rPr>
                <w:noProof/>
              </w:rPr>
            </w:pPr>
            <w:r>
              <w:rPr>
                <w:noProof/>
              </w:rPr>
              <w:t>2021</w:t>
            </w:r>
          </w:p>
        </w:tc>
        <w:tc>
          <w:tcPr>
            <w:tcW w:w="4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DAD4F9" w14:textId="77777777" w:rsidR="00522945" w:rsidRDefault="00426980">
            <w:pPr>
              <w:pStyle w:val="P68B1DB1-Normal11"/>
              <w:spacing w:after="0" w:line="240" w:lineRule="auto"/>
              <w:rPr>
                <w:noProof/>
              </w:rPr>
            </w:pPr>
            <w:r>
              <w:rPr>
                <w:noProof/>
              </w:rPr>
              <w:t xml:space="preserve">Το ορόσημο επιτυγχάνεται με την υπογραφή της συμφωνίας χρηματοδότησης μεταξύ της Τράπεζας Εγγυήσεων και Ανάπτυξης Τσεχίας-Μοραβίας ως </w:t>
            </w:r>
            <w:r>
              <w:rPr>
                <w:noProof/>
              </w:rPr>
              <w:t>Εθνικής Τράπεζας Ανάπτυξης (ČMZRB) και του Υπουργείου Βιομηχανίας και Εμπορίου. Η συμφωνία περιλαμβάνει: 1) επενδυτική πολιτική, 2) κριτήρια επιλεξιμότητας, 3) συμμόρφωση με την τεχνική καθοδήγηση για την «μη πρόκληση σημαντικής βλάβης» (2021/C58/01) των δ</w:t>
            </w:r>
            <w:r>
              <w:rPr>
                <w:noProof/>
              </w:rPr>
              <w:t>ικαιούχων που λαμβάνουν στήριξη στο πλαίσιο του παρόντος μέτρου μέσω της χρήσης ελέγχου βιωσιμότητας, καταλόγου αποκλεισμού και της απαίτησης συμμόρφωσης με τη σχετική ενωσιακή και εθνική περιβαλλοντική νομοθεσία.</w:t>
            </w:r>
          </w:p>
          <w:p w14:paraId="19292B4D" w14:textId="77777777" w:rsidR="00522945" w:rsidRDefault="00522945">
            <w:pPr>
              <w:spacing w:after="0" w:line="240" w:lineRule="auto"/>
              <w:rPr>
                <w:rFonts w:eastAsia="Times New Roman"/>
                <w:noProof/>
                <w:color w:val="006100"/>
                <w:sz w:val="18"/>
              </w:rPr>
            </w:pPr>
          </w:p>
          <w:p w14:paraId="5B6EF074" w14:textId="77777777" w:rsidR="00522945" w:rsidRDefault="00426980">
            <w:pPr>
              <w:pStyle w:val="P68B1DB1-Normal11"/>
              <w:spacing w:after="0" w:line="240" w:lineRule="auto"/>
              <w:rPr>
                <w:noProof/>
              </w:rPr>
            </w:pPr>
            <w:r>
              <w:rPr>
                <w:noProof/>
              </w:rPr>
              <w:t xml:space="preserve"> Τα κριτήρια επιλογής απαιτούν να συμμορφ</w:t>
            </w:r>
            <w:r>
              <w:rPr>
                <w:noProof/>
              </w:rPr>
              <w:t xml:space="preserve">ώνονται οι υποστηριζόμενες δραστηριότητες με τις απαιτήσεις των εφαρμοστέων πεδίων παρέμβασης του παραρτήματος VI του κανονισμού (ΕΕ) 2021/241 (με συντελεστή 40 % ή 100 %). Η συμφωνία χρηματοδότησης ορίζει ότι η χρήση επανεισροών από το χρηματοδοτικό μέσο </w:t>
            </w:r>
            <w:r>
              <w:rPr>
                <w:noProof/>
              </w:rPr>
              <w:t>για την Τσεχοσοραβική Τράπεζα Εγγυήσεων και Ανάπτυξης ως βασικό κεφάλαιο της Εθνικής Τράπεζας Ανάπτυξης (ČMZRB) θα πραγματοποιηθεί μόνο μετά το 2026.</w:t>
            </w:r>
          </w:p>
        </w:tc>
      </w:tr>
      <w:tr w:rsidR="00522945" w14:paraId="68FF6936" w14:textId="77777777">
        <w:trPr>
          <w:trHeight w:val="945"/>
          <w:jc w:val="center"/>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DDFAFA" w14:textId="77777777" w:rsidR="00522945" w:rsidRDefault="00426980">
            <w:pPr>
              <w:pStyle w:val="P68B1DB1-Normal11"/>
              <w:spacing w:line="240" w:lineRule="auto"/>
              <w:jc w:val="center"/>
              <w:rPr>
                <w:noProof/>
              </w:rPr>
            </w:pPr>
            <w:r>
              <w:rPr>
                <w:noProof/>
              </w:rPr>
              <w:t>201</w:t>
            </w:r>
          </w:p>
        </w:tc>
        <w:tc>
          <w:tcPr>
            <w:tcW w:w="13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F207FC" w14:textId="77777777" w:rsidR="00522945" w:rsidRDefault="00426980">
            <w:pPr>
              <w:pStyle w:val="P68B1DB1-Normal11"/>
              <w:spacing w:line="240" w:lineRule="auto"/>
              <w:rPr>
                <w:noProof/>
              </w:rPr>
            </w:pPr>
            <w:r>
              <w:rPr>
                <w:noProof/>
              </w:rPr>
              <w:t xml:space="preserve">Επένδυση 1: Ανάπτυξη νέας γραμμής μέσων οιονεί ιδίων κεφαλαίων για τη στήριξη της επιχειρηματικότητας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292D1B" w14:textId="77777777" w:rsidR="00522945" w:rsidRDefault="00426980">
            <w:pPr>
              <w:pStyle w:val="P68B1DB1-Normal11"/>
              <w:spacing w:line="240" w:lineRule="auto"/>
              <w:rPr>
                <w:noProof/>
              </w:rPr>
            </w:pPr>
            <w:r>
              <w:rPr>
                <w:noProof/>
              </w:rPr>
              <w:t>Στόχος</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4477C" w14:textId="77777777" w:rsidR="00522945" w:rsidRDefault="00426980">
            <w:pPr>
              <w:pStyle w:val="P68B1DB1-Normal11"/>
              <w:spacing w:line="240" w:lineRule="auto"/>
              <w:rPr>
                <w:noProof/>
              </w:rPr>
            </w:pPr>
            <w:r>
              <w:rPr>
                <w:noProof/>
              </w:rPr>
              <w:t>Επενδύσεις συνολικού ύψους 32 400 000 EUR σε μέσα οιονεί ιδίων κεφαλαίων για τη στήριξη βιώσιμων έργων ΜΜΕ</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2768B8" w14:textId="77777777" w:rsidR="00522945" w:rsidRDefault="00522945">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E91A4E" w14:textId="77777777" w:rsidR="00522945" w:rsidRDefault="00426980">
            <w:pPr>
              <w:pStyle w:val="P68B1DB1-Normal11"/>
              <w:spacing w:line="240" w:lineRule="auto"/>
              <w:rPr>
                <w:noProof/>
              </w:rPr>
            </w:pPr>
            <w:r>
              <w:rPr>
                <w:noProof/>
              </w:rPr>
              <w:t xml:space="preserve">ΕΥΡΏ </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A31CC4" w14:textId="77777777" w:rsidR="00522945" w:rsidRDefault="00426980">
            <w:pPr>
              <w:pStyle w:val="P68B1DB1-Normal11"/>
              <w:spacing w:line="240" w:lineRule="auto"/>
              <w:jc w:val="center"/>
              <w:rPr>
                <w:noProof/>
              </w:rPr>
            </w:pPr>
            <w:r>
              <w:rPr>
                <w:noProof/>
              </w:rPr>
              <w:t>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9383E9" w14:textId="77777777" w:rsidR="00522945" w:rsidRDefault="00426980">
            <w:pPr>
              <w:pStyle w:val="P68B1DB1-Normal11"/>
              <w:spacing w:line="240" w:lineRule="auto"/>
              <w:jc w:val="center"/>
              <w:rPr>
                <w:noProof/>
              </w:rPr>
            </w:pPr>
            <w:r>
              <w:rPr>
                <w:noProof/>
              </w:rPr>
              <w:t>32 400 000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387377" w14:textId="77777777" w:rsidR="00522945" w:rsidRDefault="00426980">
            <w:pPr>
              <w:pStyle w:val="P68B1DB1-Normal11"/>
              <w:spacing w:line="240" w:lineRule="auto"/>
              <w:jc w:val="center"/>
              <w:rPr>
                <w:noProof/>
              </w:rPr>
            </w:pPr>
            <w:r>
              <w:rPr>
                <w:noProof/>
              </w:rPr>
              <w:t>ΤΡΊΜΗΝΟ 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B24C69" w14:textId="77777777" w:rsidR="00522945" w:rsidRDefault="00426980">
            <w:pPr>
              <w:pStyle w:val="P68B1DB1-Normal11"/>
              <w:spacing w:line="240" w:lineRule="auto"/>
              <w:jc w:val="center"/>
              <w:rPr>
                <w:noProof/>
              </w:rPr>
            </w:pPr>
            <w:r>
              <w:rPr>
                <w:noProof/>
              </w:rPr>
              <w:t>2025</w:t>
            </w:r>
          </w:p>
        </w:tc>
        <w:tc>
          <w:tcPr>
            <w:tcW w:w="4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2A2A1D" w14:textId="77777777" w:rsidR="00522945" w:rsidRDefault="00426980">
            <w:pPr>
              <w:pStyle w:val="P68B1DB1-Normal11"/>
              <w:spacing w:after="0" w:line="240" w:lineRule="auto"/>
              <w:rPr>
                <w:noProof/>
              </w:rPr>
            </w:pPr>
            <w:r>
              <w:rPr>
                <w:noProof/>
              </w:rPr>
              <w:t xml:space="preserve">Η επένδυση στηρίζει με ποσό 32 400 000 EUR τουλάχιστον 30 έργα έως το τέλος του 2025, σύμφωνα με την επενδυτική πολιτική, μετά από διαφανή και ανταγωνιστική διαδικασία επιλογής. </w:t>
            </w:r>
          </w:p>
          <w:p w14:paraId="079E8FCD" w14:textId="61C10631" w:rsidR="00522945" w:rsidRDefault="00426980">
            <w:pPr>
              <w:pStyle w:val="P68B1DB1-Normal11"/>
              <w:spacing w:line="240" w:lineRule="auto"/>
              <w:rPr>
                <w:noProof/>
              </w:rPr>
            </w:pPr>
            <w:r>
              <w:rPr>
                <w:noProof/>
              </w:rPr>
              <w:t>Τα έργα συνάδουν με την τεχνική καθοδήγηση «μη πρόκλησης σημαντικής βλάβης» (</w:t>
            </w:r>
            <w:r>
              <w:rPr>
                <w:noProof/>
              </w:rPr>
              <w:t>2021/C58/01) και με τις σχετικές απαιτήσεις των εφαρμοστέων πεδίων παρέμβασης στο παράρτημα VI του κανονισμού (ΕΕ) 2021/241 (με συντελεστή 40 % ή 100 %.</w:t>
            </w:r>
          </w:p>
        </w:tc>
      </w:tr>
    </w:tbl>
    <w:p w14:paraId="4F3B5EDE" w14:textId="77777777" w:rsidR="00522945" w:rsidRDefault="00522945">
      <w:pPr>
        <w:spacing w:line="240" w:lineRule="auto"/>
        <w:jc w:val="both"/>
        <w:rPr>
          <w:noProof/>
        </w:rPr>
      </w:pPr>
    </w:p>
    <w:p w14:paraId="1EA240FC" w14:textId="77777777" w:rsidR="00522945" w:rsidRDefault="00522945">
      <w:pPr>
        <w:spacing w:line="240" w:lineRule="auto"/>
        <w:jc w:val="both"/>
        <w:rPr>
          <w:noProof/>
        </w:rPr>
        <w:sectPr w:rsidR="00522945" w:rsidSect="003C3F81">
          <w:headerReference w:type="even" r:id="rId336"/>
          <w:headerReference w:type="default" r:id="rId337"/>
          <w:footerReference w:type="even" r:id="rId338"/>
          <w:footerReference w:type="default" r:id="rId339"/>
          <w:headerReference w:type="first" r:id="rId340"/>
          <w:footerReference w:type="first" r:id="rId341"/>
          <w:pgSz w:w="16839" w:h="11907" w:orient="landscape"/>
          <w:pgMar w:top="1134" w:right="1134" w:bottom="1134" w:left="1134" w:header="567" w:footer="567" w:gutter="0"/>
          <w:cols w:space="720"/>
          <w:docGrid w:linePitch="360"/>
        </w:sectPr>
      </w:pPr>
    </w:p>
    <w:p w14:paraId="696B2BAF" w14:textId="7A3566A8" w:rsidR="00522945" w:rsidRDefault="00426980">
      <w:pPr>
        <w:pStyle w:val="P68B1DB1-Normal2"/>
        <w:keepNext/>
        <w:tabs>
          <w:tab w:val="left" w:pos="850"/>
        </w:tabs>
        <w:spacing w:line="240" w:lineRule="auto"/>
        <w:jc w:val="both"/>
        <w:outlineLvl w:val="0"/>
        <w:rPr>
          <w:noProof/>
        </w:rPr>
      </w:pPr>
      <w:r>
        <w:rPr>
          <w:noProof/>
        </w:rPr>
        <w:t xml:space="preserve">W. ΣΥΝΙΣΤΏΣΑ 4.3: Μεταρρυθμίσεις για </w:t>
      </w:r>
      <w:r>
        <w:rPr>
          <w:noProof/>
        </w:rPr>
        <w:t>την καταπολέμηση της διαφθοράς</w:t>
      </w:r>
    </w:p>
    <w:p w14:paraId="4F77DA20" w14:textId="77777777" w:rsidR="00522945" w:rsidRDefault="00426980">
      <w:pPr>
        <w:pStyle w:val="P68B1DB1-Normal3"/>
        <w:spacing w:line="240" w:lineRule="auto"/>
        <w:jc w:val="both"/>
        <w:rPr>
          <w:noProof/>
        </w:rPr>
      </w:pPr>
      <w:r>
        <w:rPr>
          <w:noProof/>
        </w:rPr>
        <w:t>Αυτή η συνιστώσα του τσεχικού σχεδίου ανάκαμψης και ανθεκτικότητας συμβάλλει στην αντιμετώπιση της πρόκλησης της ενίσχυσης του πλαισίου καταπολέμησης της διαφθοράς της Τσεχικής Δημοκρατίας μέσω της θέσπισης νομοθεσίας για την</w:t>
      </w:r>
      <w:r>
        <w:rPr>
          <w:noProof/>
        </w:rPr>
        <w:t xml:space="preserve"> προστασία των μαρτύρων δημοσίου συμφέροντος και τον κανονισμό για την άσκηση πίεσης ή επιρροής από ομάδες συμφερόντων. Η μεταρρύθμιση αποσκοπεί επίσης στη δημιουργία αναλυτικών βάσεων δεδομένων για τη διαφθορά, οι οποίες μπορούν στη συνέχεια να χρησιμοποι</w:t>
      </w:r>
      <w:r>
        <w:rPr>
          <w:noProof/>
        </w:rPr>
        <w:t>ηθούν για τον σχεδιασμό και την εφαρμογή αποτελεσματικότερων και καλύτερα στοχευμένων μέτρων για την καταπολέμηση της διαφθοράς. Η συνιστώσα περιλαμβάνει επίσης μεταρρύθμιση του δικαστικού συστήματος με στόχο την ενίσχυση του νομοθετικού πλαισίου και της δ</w:t>
      </w:r>
      <w:r>
        <w:rPr>
          <w:noProof/>
        </w:rPr>
        <w:t xml:space="preserve">ιαφάνειας στους τομείς των δικαστηρίων, των δικαστών, των εισαγγελέων και των δικαστικών επιμελητών. </w:t>
      </w:r>
    </w:p>
    <w:p w14:paraId="43F7D9A3" w14:textId="77777777" w:rsidR="00522945" w:rsidRDefault="00426980">
      <w:pPr>
        <w:pStyle w:val="P68B1DB1-Normal3"/>
        <w:spacing w:line="240" w:lineRule="auto"/>
        <w:jc w:val="both"/>
        <w:rPr>
          <w:noProof/>
        </w:rPr>
      </w:pPr>
      <w:r>
        <w:rPr>
          <w:noProof/>
        </w:rPr>
        <w:t>Η συνιστώσα στηρίζει την εφαρμογή της ειδικής ανά χώρα σύστασης 1, 2019, σύμφωνα με την οποία η Τσεχία θεσπίζει εκκρεμή μέτρα για την καταπολέμηση της δια</w:t>
      </w:r>
      <w:r>
        <w:rPr>
          <w:noProof/>
        </w:rPr>
        <w:t>φθοράς.</w:t>
      </w:r>
    </w:p>
    <w:p w14:paraId="0D04BF79" w14:textId="54E6680A" w:rsidR="00522945" w:rsidRDefault="00426980">
      <w:pPr>
        <w:spacing w:line="276" w:lineRule="auto"/>
        <w:jc w:val="both"/>
        <w:rPr>
          <w:noProof/>
          <w:sz w:val="22"/>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w:t>
      </w:r>
      <w:r>
        <w:rPr>
          <w:noProof/>
        </w:rPr>
        <w:t>το σχέδιο ανάκαμψης και ανθεκτικότητας σύμφωνα με τις τεχνικές κατευθυντήριες γραμμές του DNSH (2021/C58/01).</w:t>
      </w:r>
    </w:p>
    <w:p w14:paraId="40429323" w14:textId="77777777" w:rsidR="00522945" w:rsidRDefault="00522945">
      <w:pPr>
        <w:spacing w:line="240" w:lineRule="auto"/>
        <w:jc w:val="both"/>
        <w:rPr>
          <w:rFonts w:eastAsia="Times New Roman"/>
          <w:i/>
          <w:noProof/>
        </w:rPr>
      </w:pPr>
    </w:p>
    <w:p w14:paraId="55137ECE" w14:textId="236B931D" w:rsidR="00522945" w:rsidRDefault="00426980">
      <w:pPr>
        <w:pStyle w:val="P68B1DB1-Normal32"/>
        <w:spacing w:line="240" w:lineRule="auto"/>
        <w:jc w:val="both"/>
        <w:rPr>
          <w:noProof/>
        </w:rPr>
      </w:pPr>
      <w:r>
        <w:rPr>
          <w:noProof/>
        </w:rPr>
        <w:t>W.1. Περιγραφή των μεταρρυθμίσεων και των επενδύσεων που είναι επιλέξιμες για λήψη μη επιστρεπτέας χρηματοδοτικής στήριξης</w:t>
      </w:r>
    </w:p>
    <w:p w14:paraId="67F47D8D" w14:textId="77777777" w:rsidR="00522945" w:rsidRDefault="00426980">
      <w:pPr>
        <w:pStyle w:val="P68B1DB1-Normal26"/>
        <w:spacing w:line="240" w:lineRule="auto"/>
        <w:jc w:val="both"/>
        <w:rPr>
          <w:noProof/>
        </w:rPr>
      </w:pPr>
      <w:r>
        <w:rPr>
          <w:noProof/>
        </w:rPr>
        <w:t>Μεταρρύθμιση 1: Προστα</w:t>
      </w:r>
      <w:r>
        <w:rPr>
          <w:noProof/>
        </w:rPr>
        <w:t>σία των καταγγελλόντων</w:t>
      </w:r>
    </w:p>
    <w:p w14:paraId="29816676" w14:textId="16F00D97" w:rsidR="00522945" w:rsidRDefault="00426980">
      <w:pPr>
        <w:pStyle w:val="P68B1DB1-Normal3"/>
        <w:spacing w:line="240" w:lineRule="auto"/>
        <w:jc w:val="both"/>
        <w:rPr>
          <w:noProof/>
          <w:color w:val="000000"/>
        </w:rPr>
      </w:pPr>
      <w:r>
        <w:rPr>
          <w:noProof/>
        </w:rPr>
        <w:t xml:space="preserve">Το μέτρο αποσκοπεί στη βελτίωση των νομικών εγγυήσεων για τους μάρτυρες δημοσίου συμφέροντος και στη βελτίωση της αντίληψης των μαρτύρων δημοσίου συμφέροντος στη δημόσια διοίκηση και στην κοινωνία των πολιτών. </w:t>
      </w:r>
      <w:r>
        <w:rPr>
          <w:noProof/>
          <w:color w:val="000000"/>
        </w:rPr>
        <w:t>Προβλέπεται νέα νομοθεσ</w:t>
      </w:r>
      <w:r>
        <w:rPr>
          <w:noProof/>
          <w:color w:val="000000"/>
        </w:rPr>
        <w:t>ία για τη διασφάλιση της αποτελεσματικής προστασίας των μαρτύρων δημοσίου συμφέροντος από αντίποινα στην εργασία, με τη δημιουργία εσωτερικών διαύλων καταγγελίας για την καταγγελία δυσλειτουργιών από δημόσιους οργανισμούς, δήμους και μεγάλες εταιρείες. Στο</w:t>
      </w:r>
      <w:r>
        <w:rPr>
          <w:noProof/>
          <w:color w:val="000000"/>
        </w:rPr>
        <w:t xml:space="preserve"> Υπουργείο Δικαιοσύνης δημιουργείται εξωτερικό σύστημα κοινοποίησης για την καταγγελία δυσλειτουργιών. Προκειμένου να βελτιωθεί η αντίληψη των μαρτύρων δημοσίου συμφέροντος, διεξάγεται εκστρατεία ευαισθητοποίησης με στόχο τόσο τη δημόσια διοίκηση όσο και τ</w:t>
      </w:r>
      <w:r>
        <w:rPr>
          <w:noProof/>
          <w:color w:val="000000"/>
        </w:rPr>
        <w:t xml:space="preserve">ο δικαστικό σώμα, καθώς και το ευρύ κοινό. </w:t>
      </w:r>
    </w:p>
    <w:p w14:paraId="64448758" w14:textId="1246162D" w:rsidR="00522945" w:rsidRDefault="00426980">
      <w:pPr>
        <w:pStyle w:val="P68B1DB1-Normal3"/>
        <w:spacing w:line="240" w:lineRule="auto"/>
        <w:jc w:val="both"/>
        <w:rPr>
          <w:noProof/>
        </w:rPr>
      </w:pPr>
      <w:r>
        <w:rPr>
          <w:noProof/>
        </w:rPr>
        <w:t xml:space="preserve">Η μεταρρύθμιση θα ολοκληρωθεί έως τις 31 Δεκεμβρίου 2023. </w:t>
      </w:r>
    </w:p>
    <w:p w14:paraId="340929F0" w14:textId="77777777" w:rsidR="00522945" w:rsidRDefault="00426980">
      <w:pPr>
        <w:pStyle w:val="P68B1DB1-Normal26"/>
        <w:spacing w:line="240" w:lineRule="auto"/>
        <w:jc w:val="both"/>
        <w:rPr>
          <w:noProof/>
        </w:rPr>
      </w:pPr>
      <w:r>
        <w:rPr>
          <w:noProof/>
        </w:rPr>
        <w:t>Μεταρρύθμιση 2: Ενίσχυση του νομοθετικού πλαισίου και της διαφάνειας στους τομείς των δικαστηρίων, των δικαστών, των εισαγγελέων και των δικαστικών επιμε</w:t>
      </w:r>
      <w:r>
        <w:rPr>
          <w:noProof/>
        </w:rPr>
        <w:t>λητών</w:t>
      </w:r>
    </w:p>
    <w:p w14:paraId="5E9AB666" w14:textId="25CD784B" w:rsidR="00522945" w:rsidRDefault="00426980">
      <w:pPr>
        <w:pStyle w:val="P68B1DB1-Normal3"/>
        <w:spacing w:line="240" w:lineRule="auto"/>
        <w:jc w:val="both"/>
        <w:rPr>
          <w:noProof/>
        </w:rPr>
      </w:pPr>
      <w:r>
        <w:rPr>
          <w:noProof/>
        </w:rPr>
        <w:t>Στόχος της μεταρρύθμισης αυτής είναι η θέσπιση διαφανούς και ομοιόμορφου συστήματος πρόσληψης και επιλογής δικαστών και δικαστικών λειτουργών βάσει συγκεκριμένων, αντικειμενικών και ενιαίων κριτηρίων. Επιπλέον, η μεταρρύθμιση αποσκοπεί στη λεπτομερέσ</w:t>
      </w:r>
      <w:r>
        <w:rPr>
          <w:noProof/>
        </w:rPr>
        <w:t>τερη ρύθμιση των βοηθητικών δραστηριοτήτων των δικαστών και στον εξορθολογισμό των δικαστικών διαδικασιών στις οποίες εμπλέκονται αξιολογητές. Επιδιώκει επίσης να ενισχύσει τις διασφαλίσεις των πειθαρχικών διαδικασιών για τους δικαστές, τους εισαγγελείς κα</w:t>
      </w:r>
      <w:r>
        <w:rPr>
          <w:noProof/>
        </w:rPr>
        <w:t xml:space="preserve">ι τους δικαστικούς επιμελητές με τη θέσπιση επανεξέτασης των ενδίκων μέσων. Η μεταρρύθμιση επιτυγχάνεται με τα ακόλουθα μέτρα: </w:t>
      </w:r>
    </w:p>
    <w:p w14:paraId="70545B91" w14:textId="77777777" w:rsidR="00522945" w:rsidRDefault="00426980">
      <w:pPr>
        <w:pStyle w:val="P68B1DB1-Normal3"/>
        <w:numPr>
          <w:ilvl w:val="0"/>
          <w:numId w:val="172"/>
        </w:numPr>
        <w:pBdr>
          <w:top w:val="nil"/>
          <w:left w:val="nil"/>
          <w:bottom w:val="nil"/>
          <w:right w:val="nil"/>
          <w:between w:val="nil"/>
        </w:pBdr>
        <w:spacing w:line="259" w:lineRule="auto"/>
        <w:ind w:left="360"/>
        <w:jc w:val="both"/>
        <w:rPr>
          <w:noProof/>
          <w:color w:val="000000"/>
        </w:rPr>
      </w:pPr>
      <w:r>
        <w:rPr>
          <w:noProof/>
        </w:rPr>
        <w:t>Έναρξη ισχύος</w:t>
      </w:r>
      <w:r>
        <w:rPr>
          <w:noProof/>
          <w:color w:val="000000"/>
        </w:rPr>
        <w:t>, έως τις 31 Δεκεμβρίου 2021, του νόμου για τα δικαστήρια, τους δικαστές, τους αξιολογητές και την κρατική διοίκηση</w:t>
      </w:r>
      <w:r>
        <w:rPr>
          <w:noProof/>
          <w:color w:val="000000"/>
        </w:rPr>
        <w:t xml:space="preserve"> των δικαστηρίων (νόμος περί δικαστηρίων και δικαστών)·</w:t>
      </w:r>
    </w:p>
    <w:p w14:paraId="6F49B4D2" w14:textId="77777777" w:rsidR="00522945" w:rsidRDefault="00426980">
      <w:pPr>
        <w:pStyle w:val="P68B1DB1-Normal4"/>
        <w:numPr>
          <w:ilvl w:val="0"/>
          <w:numId w:val="172"/>
        </w:numPr>
        <w:pBdr>
          <w:top w:val="nil"/>
          <w:left w:val="nil"/>
          <w:bottom w:val="nil"/>
          <w:right w:val="nil"/>
          <w:between w:val="nil"/>
        </w:pBdr>
        <w:spacing w:line="259" w:lineRule="auto"/>
        <w:ind w:left="360"/>
        <w:jc w:val="both"/>
        <w:rPr>
          <w:noProof/>
        </w:rPr>
      </w:pPr>
      <w:r>
        <w:rPr>
          <w:noProof/>
        </w:rPr>
        <w:t xml:space="preserve">Έναρξη ισχύος, έως τις 31 Δεκεμβρίου 2024, του νόμου περί διαδικασιών σε υποθέσεις δικαστών, εισαγγελέων και δικαστικών επιμελητών. </w:t>
      </w:r>
    </w:p>
    <w:p w14:paraId="79AAD2E6" w14:textId="77777777" w:rsidR="00522945" w:rsidRDefault="00426980">
      <w:pPr>
        <w:pStyle w:val="P68B1DB1-Normal26"/>
        <w:keepNext/>
        <w:spacing w:line="240" w:lineRule="auto"/>
        <w:jc w:val="both"/>
        <w:rPr>
          <w:noProof/>
        </w:rPr>
      </w:pPr>
      <w:r>
        <w:rPr>
          <w:noProof/>
        </w:rPr>
        <w:t>Μεταρρύθμιση 3: Συλλογή και ανάλυση δεδομένων σχετικά με τη διαφθορ</w:t>
      </w:r>
      <w:r>
        <w:rPr>
          <w:noProof/>
        </w:rPr>
        <w:t xml:space="preserve">ά </w:t>
      </w:r>
    </w:p>
    <w:p w14:paraId="2969B013" w14:textId="77777777" w:rsidR="00522945" w:rsidRDefault="00426980">
      <w:pPr>
        <w:pStyle w:val="P68B1DB1-Normal3"/>
        <w:spacing w:line="240" w:lineRule="auto"/>
        <w:jc w:val="both"/>
        <w:rPr>
          <w:noProof/>
        </w:rPr>
      </w:pPr>
      <w:r>
        <w:rPr>
          <w:noProof/>
        </w:rPr>
        <w:t>Η μεταρρύθμιση αποσκοπεί στη συγκέντρωση ποσοτικών και ποιοτικών δεδομένων σχετικά με την επικράτηση της διαφθοράς και στη διεύρυνση του φάσματος των εργαλείων για τη χαρτογράφηση και την ανάλυση των κυριότερων μορφών διαφθοράς σε διάφορους τομείς. Αυτό</w:t>
      </w:r>
      <w:r>
        <w:rPr>
          <w:noProof/>
        </w:rPr>
        <w:t xml:space="preserve"> επιτυγχάνεται με ερευνητικό έργο, το οποίο προσδιορίζει την έκταση και τις μορφές διαφθοράς σε επιλεγμένους τομείς στην Τσεχική Δημοκρατία. Η ανάλυση θα οδηγήσει σε συστάσεις μέτρων για τη μείωση της διαφθοράς στους επιλεγμένους τομείς και αναμένεται να τ</w:t>
      </w:r>
      <w:r>
        <w:rPr>
          <w:noProof/>
        </w:rPr>
        <w:t>ροφοδοτήσει τις μελλοντικές στρατηγικές της κυβέρνησης για την καταπολέμηση της διαφθοράς. Η τελική έκθεση έρευνας προτείνει μεθοδολογία για τη μέτρηση της άμεσης και έμμεσης εμπειρίας διαφθοράς. Η μεθοδολογία τίθεται στη διάθεση των κρατικών αρχών, των μη</w:t>
      </w:r>
      <w:r>
        <w:rPr>
          <w:noProof/>
        </w:rPr>
        <w:t xml:space="preserve"> κερδοσκοπικών οργανώσεων και των ακαδημαϊκών κοινοτήτων για περαιτέρω ανάπτυξη και εφαρμογή. </w:t>
      </w:r>
    </w:p>
    <w:p w14:paraId="56949FBE" w14:textId="568C94B6" w:rsidR="00522945" w:rsidRDefault="00426980">
      <w:pPr>
        <w:pStyle w:val="P68B1DB1-Normal3"/>
        <w:spacing w:line="240" w:lineRule="auto"/>
        <w:jc w:val="both"/>
        <w:rPr>
          <w:noProof/>
        </w:rPr>
      </w:pPr>
      <w:r>
        <w:rPr>
          <w:noProof/>
        </w:rPr>
        <w:t>Η μεταρρύθμιση θα ολοκληρωθεί έως τις 31 Μαρτίου 2023.</w:t>
      </w:r>
    </w:p>
    <w:p w14:paraId="1EC129DF" w14:textId="77777777" w:rsidR="00522945" w:rsidRDefault="00426980">
      <w:pPr>
        <w:pStyle w:val="P68B1DB1-Normal26"/>
        <w:spacing w:line="240" w:lineRule="auto"/>
        <w:jc w:val="both"/>
        <w:rPr>
          <w:noProof/>
        </w:rPr>
      </w:pPr>
      <w:r>
        <w:rPr>
          <w:noProof/>
        </w:rPr>
        <w:t>Μεταρρύθμιση 4: Θέσπιση κανόνων για την άσκηση πίεσης ή επιρροής από ομάδες συμφερόντων</w:t>
      </w:r>
    </w:p>
    <w:p w14:paraId="73700E6D" w14:textId="77777777" w:rsidR="00522945" w:rsidRDefault="00426980">
      <w:pPr>
        <w:pStyle w:val="P68B1DB1-Normal3"/>
        <w:spacing w:line="240" w:lineRule="auto"/>
        <w:jc w:val="both"/>
        <w:rPr>
          <w:noProof/>
        </w:rPr>
      </w:pPr>
      <w:r>
        <w:rPr>
          <w:noProof/>
        </w:rPr>
        <w:t xml:space="preserve">Η άσκηση πίεσης ή </w:t>
      </w:r>
      <w:r>
        <w:rPr>
          <w:noProof/>
        </w:rPr>
        <w:t>επιρροής από ομάδες συμφερόντων δεν ρυθμίζεται επί του παρόντος στην Τσεχία. Στόχος της μεταρρύθμισης αυτής είναι η θέσπιση νομικού πλαισίου για τις δραστηριότητες άσκησης πίεσης ή επιρροής από ομάδες συμφερόντων στη νομοθετική διαδικασία, ώστε να καταστεί</w:t>
      </w:r>
      <w:r>
        <w:rPr>
          <w:noProof/>
        </w:rPr>
        <w:t xml:space="preserve"> δυνατός ο δημόσιος έλεγχος της άσκησης πίεσης από ομάδες συμφερόντων και, ως εκ τούτου, να αυξηθεί η διαφάνεια ολόκληρης της νομοθετικής διαδικασίας. Θα εγκριθεί νέος νόμος για την άσκηση πίεσης ή επιρροής από ομάδες συμφερόντων, ο οποίος θα θεσπίζει κανό</w:t>
      </w:r>
      <w:r>
        <w:rPr>
          <w:noProof/>
        </w:rPr>
        <w:t>νες για τις δραστηριότητες άσκησης πίεσης ή επιρροής από ομάδες συμφερόντων, προκειμένου να γίνεται διάκριση μεταξύ των νόμιμων δραστηριοτήτων άσκησης πίεσης ή επιρροής από ομάδες συμφερόντων και των ανεπιθύμητων, αδιαφανών δραστηριοτήτων.</w:t>
      </w:r>
    </w:p>
    <w:p w14:paraId="2CE65134" w14:textId="3DE98FA8" w:rsidR="00522945" w:rsidRDefault="00426980">
      <w:pPr>
        <w:pStyle w:val="P68B1DB1-Normal3"/>
        <w:spacing w:line="240" w:lineRule="auto"/>
        <w:jc w:val="both"/>
        <w:rPr>
          <w:noProof/>
        </w:rPr>
      </w:pPr>
      <w:r>
        <w:rPr>
          <w:noProof/>
        </w:rPr>
        <w:t>Η μεταρρύθμιση θ</w:t>
      </w:r>
      <w:r>
        <w:rPr>
          <w:noProof/>
        </w:rPr>
        <w:t>α ολοκληρωθεί έως τις 30 Ιουνίου 2025.</w:t>
      </w:r>
    </w:p>
    <w:p w14:paraId="1AC5F70F" w14:textId="77777777" w:rsidR="00522945" w:rsidRDefault="00426980">
      <w:pPr>
        <w:pStyle w:val="P68B1DB1-Normal26"/>
        <w:spacing w:line="240" w:lineRule="auto"/>
        <w:jc w:val="both"/>
        <w:rPr>
          <w:noProof/>
        </w:rPr>
      </w:pPr>
      <w:r>
        <w:rPr>
          <w:noProof/>
        </w:rPr>
        <w:t>Μεταρρύθμιση 5: Έλεγχος και λογιστικός έλεγχος</w:t>
      </w:r>
    </w:p>
    <w:p w14:paraId="37A3B2A5" w14:textId="4438F7C6" w:rsidR="00522945" w:rsidRDefault="00426980">
      <w:pPr>
        <w:spacing w:line="240" w:lineRule="auto"/>
        <w:jc w:val="both"/>
        <w:rPr>
          <w:noProof/>
        </w:rPr>
      </w:pPr>
      <w:r>
        <w:rPr>
          <w:noProof/>
        </w:rPr>
        <w:t>Η αποτελεσματική προστασία των οικονομικών συμφερόντων της Ένωσης κατά την εφαρμογή του μηχανισμού ανάκαμψης και ανθεκτικότητας υπόκειται στη θέσπιση κατάλληλων μέτρων γι</w:t>
      </w:r>
      <w:r>
        <w:rPr>
          <w:noProof/>
        </w:rPr>
        <w:t>α την πρόληψη, τον εντοπισμό και την αντιμετώπιση της απάτης, της διαφθοράς και της σύγκρουσης συμφερόντων, όπως ορίζονται στο άρθρο 61 του δημοσιονομικού κανονισμού. Ως εκ τούτου, η βελτίωση του περιβάλλοντος ελέγχου και λογιστικού ελέγχου αποτελεί προϋπό</w:t>
      </w:r>
      <w:r>
        <w:rPr>
          <w:noProof/>
        </w:rPr>
        <w:t>θεση για την αποτελεσματική εφαρμογή του σχεδίου σύμφωνα με το εφαρμοστέο ενωσιακό και εθνικό δίκαιο. Η μεταρρύθμιση αυτή περιλαμβάνει διάφορα μέτρα για την προστασία των οικονομικών συμφερόντων της Ένωσης, ιδίως i) βελτιώσεις του εθνικού συστήματος ελέγχο</w:t>
      </w:r>
      <w:r>
        <w:rPr>
          <w:noProof/>
        </w:rPr>
        <w:t>υ για την πρόληψη, τον εντοπισμό και τη διόρθωση καταστάσεων σύγκρουσης συμφερόντων, ii) επανεξέταση της συμμόρφωσης των εθνικών διαδικασιών προκειμένου να διασφαλιστεί ότι η εφαρμογή του πραγματικού δικαιούχου στο πλαίσιο του συστήματος εσωτερικού ελέγχου</w:t>
      </w:r>
      <w:r>
        <w:rPr>
          <w:noProof/>
        </w:rPr>
        <w:t xml:space="preserve"> του Μηχανισμού ευθυγραμμίζεται πλήρως με τον ορισμό των «πραγματικών δικαιούχων», όπως ορίζεται στο άρθρο 3 σημείο 6 της οδηγίας 2015/849, όπως τροποποιήθηκε με την οδηγία 2018/843, iii) έγκριση στρατηγικής ελέγχου που διασφαλίζει τον ανεξάρτητο και αποτε</w:t>
      </w:r>
      <w:r>
        <w:rPr>
          <w:noProof/>
        </w:rPr>
        <w:t>λεσματικό έλεγχο της εφαρμογής του ΜΑΑ, iv) έγκριση των διαδικασιών για το σύστημα συλλογής, αποθήκευσης και επεξεργασίας δεδομένων σε σχέση με όλους τους τελικούς αποδέκτες, συμπεριλαμβανομένων όλων των πραγματικών δικαιούχων, όπως ορίζεται στο άρθρο 3 τη</w:t>
      </w:r>
      <w:r>
        <w:rPr>
          <w:noProof/>
        </w:rPr>
        <w:t>ς οδηγίας (ΕΕ) 2015/849, και v) σύστημα αποθετηρίου για την παρακολούθηση της εφαρμογής του ΜΑΑ και για τη συλλογή και αποθήκευση όλων των δεδομένων που αναφέρονται στο άρθρο 22 παράγραφος στοιχείο δ) του κανονισμού (ΕΕ) 2021/241.</w:t>
      </w:r>
    </w:p>
    <w:p w14:paraId="1E0946A0" w14:textId="77777777" w:rsidR="00522945" w:rsidRDefault="00522945">
      <w:pPr>
        <w:spacing w:line="240" w:lineRule="auto"/>
        <w:jc w:val="both"/>
        <w:rPr>
          <w:noProof/>
        </w:rPr>
      </w:pPr>
    </w:p>
    <w:p w14:paraId="75A4A86E" w14:textId="2FB7CB07" w:rsidR="00522945" w:rsidRDefault="00426980">
      <w:pPr>
        <w:spacing w:line="240" w:lineRule="auto"/>
        <w:jc w:val="both"/>
        <w:rPr>
          <w:rFonts w:eastAsia="Times New Roman"/>
          <w:b/>
          <w:noProof/>
        </w:rPr>
      </w:pPr>
      <w:r>
        <w:rPr>
          <w:noProof/>
        </w:rPr>
        <w:t>Η μεταρρύθμιση θα ολοκλη</w:t>
      </w:r>
      <w:r>
        <w:rPr>
          <w:noProof/>
        </w:rPr>
        <w:t>ρωθεί έως τις 30 Ιουνίου 2022. Όλα αυτά τα ορόσημα θα πληρούνται πριν από την υποβολή της πρώτης αίτησης πληρωμής στην Επιτροπή.</w:t>
      </w:r>
    </w:p>
    <w:p w14:paraId="48DE7C85" w14:textId="77777777" w:rsidR="00522945" w:rsidRDefault="00522945">
      <w:pPr>
        <w:spacing w:line="240" w:lineRule="auto"/>
        <w:jc w:val="both"/>
        <w:rPr>
          <w:rFonts w:eastAsia="Times New Roman"/>
          <w:noProof/>
          <w:sz w:val="22"/>
        </w:rPr>
      </w:pPr>
    </w:p>
    <w:p w14:paraId="1A5BDE33" w14:textId="77777777" w:rsidR="00522945" w:rsidRDefault="00522945">
      <w:pPr>
        <w:spacing w:line="240" w:lineRule="auto"/>
        <w:jc w:val="both"/>
        <w:rPr>
          <w:rFonts w:eastAsia="Times New Roman"/>
          <w:b/>
          <w:noProof/>
          <w:sz w:val="22"/>
          <w:highlight w:val="yellow"/>
        </w:rPr>
        <w:sectPr w:rsidR="00522945" w:rsidSect="003C3F81">
          <w:headerReference w:type="even" r:id="rId342"/>
          <w:headerReference w:type="default" r:id="rId343"/>
          <w:footerReference w:type="even" r:id="rId344"/>
          <w:footerReference w:type="default" r:id="rId345"/>
          <w:headerReference w:type="first" r:id="rId346"/>
          <w:footerReference w:type="first" r:id="rId347"/>
          <w:pgSz w:w="11907" w:h="16839"/>
          <w:pgMar w:top="1134" w:right="1134" w:bottom="1134" w:left="1134" w:header="567" w:footer="567" w:gutter="0"/>
          <w:cols w:space="708"/>
          <w:docGrid w:linePitch="326"/>
        </w:sectPr>
      </w:pPr>
    </w:p>
    <w:p w14:paraId="1E4315A2" w14:textId="61C44750" w:rsidR="00522945" w:rsidRDefault="00426980">
      <w:pPr>
        <w:pStyle w:val="P68B1DB1-Normal33"/>
        <w:pBdr>
          <w:top w:val="nil"/>
          <w:left w:val="nil"/>
          <w:bottom w:val="nil"/>
          <w:right w:val="nil"/>
          <w:between w:val="nil"/>
        </w:pBdr>
        <w:tabs>
          <w:tab w:val="left" w:pos="993"/>
        </w:tabs>
        <w:spacing w:line="240" w:lineRule="auto"/>
        <w:jc w:val="both"/>
        <w:rPr>
          <w:noProof/>
          <w:color w:val="000000"/>
        </w:rPr>
      </w:pPr>
      <w:r>
        <w:rPr>
          <w:noProof/>
        </w:rPr>
        <w:t xml:space="preserve">W.2. Ορόσημα, στόχοι, δείκτες και χρονοδιάγραμμα για την παρακολούθηση και την υλοποίηση της μη επιστρεπτέας χρηματοδοτικής στήριξης </w:t>
      </w:r>
    </w:p>
    <w:tbl>
      <w:tblPr>
        <w:tblW w:w="0" w:type="auto"/>
        <w:jc w:val="center"/>
        <w:tblLayout w:type="fixed"/>
        <w:tblLook w:val="04A0" w:firstRow="1" w:lastRow="0" w:firstColumn="1" w:lastColumn="0" w:noHBand="0" w:noVBand="1"/>
      </w:tblPr>
      <w:tblGrid>
        <w:gridCol w:w="675"/>
        <w:gridCol w:w="1307"/>
        <w:gridCol w:w="1134"/>
        <w:gridCol w:w="1276"/>
        <w:gridCol w:w="1559"/>
        <w:gridCol w:w="1077"/>
        <w:gridCol w:w="1077"/>
        <w:gridCol w:w="1077"/>
        <w:gridCol w:w="851"/>
        <w:gridCol w:w="891"/>
        <w:gridCol w:w="4745"/>
      </w:tblGrid>
      <w:tr w:rsidR="00522945" w14:paraId="78A7DD03" w14:textId="77777777">
        <w:trPr>
          <w:trHeight w:val="107"/>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A19B8E" w14:textId="77777777" w:rsidR="00522945" w:rsidRDefault="00426980">
            <w:pPr>
              <w:pStyle w:val="P68B1DB1-Normal27"/>
              <w:spacing w:line="240" w:lineRule="auto"/>
              <w:jc w:val="center"/>
              <w:rPr>
                <w:noProof/>
              </w:rPr>
            </w:pPr>
            <w:r>
              <w:rPr>
                <w:noProof/>
              </w:rPr>
              <w:t>Αύξων NUM.</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D956CC"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E3C37F" w14:textId="77777777" w:rsidR="00522945" w:rsidRDefault="00426980">
            <w:pPr>
              <w:pStyle w:val="P68B1DB1-Normal9"/>
              <w:spacing w:line="240" w:lineRule="auto"/>
              <w:jc w:val="center"/>
              <w:rPr>
                <w:noProof/>
              </w:rPr>
            </w:pPr>
            <w:r>
              <w:rPr>
                <w:noProof/>
              </w:rPr>
              <w:t xml:space="preserve">Ορόσημο/Στόχος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CFD4D9" w14:textId="77777777" w:rsidR="00522945" w:rsidRDefault="00426980">
            <w:pPr>
              <w:pStyle w:val="P68B1DB1-Normal9"/>
              <w:spacing w:line="240" w:lineRule="auto"/>
              <w:jc w:val="center"/>
              <w:rPr>
                <w:noProof/>
              </w:rPr>
            </w:pPr>
            <w:r>
              <w:rPr>
                <w:noProof/>
              </w:rPr>
              <w:t xml:space="preserve">Όνομα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0257076" w14:textId="77777777" w:rsidR="00522945" w:rsidRDefault="00426980">
            <w:pPr>
              <w:pStyle w:val="P68B1DB1-Normal12"/>
              <w:spacing w:line="240" w:lineRule="auto"/>
              <w:jc w:val="center"/>
              <w:rPr>
                <w:noProof/>
              </w:rPr>
            </w:pPr>
            <w:r>
              <w:rPr>
                <w:rFonts w:eastAsia="Times New Roman"/>
                <w:b/>
                <w:noProof/>
              </w:rPr>
              <w:t>Ποιοτικοί δείκτες</w:t>
            </w:r>
            <w:r>
              <w:rPr>
                <w:noProof/>
              </w:rPr>
              <w:br/>
            </w:r>
            <w:r>
              <w:rPr>
                <w:rFonts w:eastAsia="Times New Roman"/>
                <w:b/>
                <w:noProof/>
              </w:rPr>
              <w:t xml:space="preserve"> (για ορόσημα) </w:t>
            </w:r>
          </w:p>
        </w:tc>
        <w:tc>
          <w:tcPr>
            <w:tcW w:w="2268"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57581A5C" w14:textId="77777777" w:rsidR="00522945" w:rsidRDefault="00426980">
            <w:pPr>
              <w:pStyle w:val="P68B1DB1-Normal12"/>
              <w:spacing w:line="240" w:lineRule="auto"/>
              <w:jc w:val="center"/>
              <w:rPr>
                <w:noProof/>
              </w:rPr>
            </w:pPr>
            <w:r>
              <w:rPr>
                <w:rFonts w:eastAsia="Times New Roman"/>
                <w:b/>
                <w:noProof/>
              </w:rPr>
              <w:t xml:space="preserve">Ποσοτικοί </w:t>
            </w:r>
            <w:r>
              <w:rPr>
                <w:rFonts w:eastAsia="Times New Roman"/>
                <w:b/>
                <w:noProof/>
              </w:rPr>
              <w:t>δείκτες</w:t>
            </w:r>
            <w:r>
              <w:rPr>
                <w:noProof/>
              </w:rPr>
              <w:br/>
            </w:r>
            <w:r>
              <w:rPr>
                <w:rFonts w:eastAsia="Times New Roman"/>
                <w:b/>
                <w:noProof/>
              </w:rPr>
              <w:t xml:space="preserve"> (για τους στόχους)</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69F81DCD"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E9C2E44"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46BF8B7B" w14:textId="77777777">
        <w:trPr>
          <w:trHeight w:val="173"/>
          <w:tblHeader/>
          <w:jc w:val="center"/>
        </w:trPr>
        <w:tc>
          <w:tcPr>
            <w:tcW w:w="675" w:type="dxa"/>
            <w:vMerge/>
            <w:tcBorders>
              <w:top w:val="single" w:sz="4" w:space="0" w:color="auto"/>
              <w:left w:val="single" w:sz="4" w:space="0" w:color="auto"/>
              <w:bottom w:val="single" w:sz="4" w:space="0" w:color="auto"/>
              <w:right w:val="single" w:sz="4" w:space="0" w:color="auto"/>
            </w:tcBorders>
            <w:vAlign w:val="center"/>
          </w:tcPr>
          <w:p w14:paraId="5AD6B519" w14:textId="77777777" w:rsidR="00522945" w:rsidRDefault="00522945">
            <w:pPr>
              <w:spacing w:line="240" w:lineRule="auto"/>
              <w:jc w:val="center"/>
              <w:rPr>
                <w:noProof/>
                <w:sz w:val="18"/>
              </w:rPr>
            </w:pPr>
          </w:p>
        </w:tc>
        <w:tc>
          <w:tcPr>
            <w:tcW w:w="1307" w:type="dxa"/>
            <w:vMerge/>
            <w:tcBorders>
              <w:top w:val="single" w:sz="4" w:space="0" w:color="auto"/>
              <w:left w:val="single" w:sz="4" w:space="0" w:color="auto"/>
              <w:bottom w:val="single" w:sz="4" w:space="0" w:color="auto"/>
              <w:right w:val="single" w:sz="4" w:space="0" w:color="auto"/>
            </w:tcBorders>
            <w:vAlign w:val="center"/>
          </w:tcPr>
          <w:p w14:paraId="79EE6768" w14:textId="77777777" w:rsidR="00522945" w:rsidRDefault="00522945">
            <w:pPr>
              <w:spacing w:line="240" w:lineRule="auto"/>
              <w:jc w:val="center"/>
              <w:rPr>
                <w:noProof/>
                <w:sz w:val="18"/>
              </w:rPr>
            </w:pPr>
          </w:p>
        </w:tc>
        <w:tc>
          <w:tcPr>
            <w:tcW w:w="1134" w:type="dxa"/>
            <w:vMerge/>
            <w:tcBorders>
              <w:left w:val="single" w:sz="4" w:space="0" w:color="auto"/>
              <w:right w:val="single" w:sz="4" w:space="0" w:color="auto"/>
            </w:tcBorders>
            <w:vAlign w:val="center"/>
          </w:tcPr>
          <w:p w14:paraId="4A01ED21" w14:textId="77777777" w:rsidR="00522945" w:rsidRDefault="00522945">
            <w:pPr>
              <w:spacing w:line="240" w:lineRule="auto"/>
              <w:jc w:val="center"/>
              <w:rPr>
                <w:noProof/>
                <w:sz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6F2D7A4" w14:textId="77777777" w:rsidR="00522945" w:rsidRDefault="00522945">
            <w:pPr>
              <w:spacing w:line="240" w:lineRule="auto"/>
              <w:jc w:val="center"/>
              <w:rPr>
                <w:noProof/>
                <w:sz w:val="18"/>
              </w:rPr>
            </w:pPr>
          </w:p>
        </w:tc>
        <w:tc>
          <w:tcPr>
            <w:tcW w:w="1559" w:type="dxa"/>
            <w:vMerge/>
            <w:tcBorders>
              <w:left w:val="single" w:sz="4" w:space="0" w:color="auto"/>
            </w:tcBorders>
            <w:vAlign w:val="center"/>
          </w:tcPr>
          <w:p w14:paraId="6D478172" w14:textId="77777777" w:rsidR="00522945" w:rsidRDefault="00522945">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B3DEE91" w14:textId="77777777" w:rsidR="00522945" w:rsidRDefault="00426980">
            <w:pPr>
              <w:pStyle w:val="P68B1DB1-Normal9"/>
              <w:spacing w:line="240" w:lineRule="auto"/>
              <w:jc w:val="center"/>
              <w:rPr>
                <w:noProof/>
              </w:rPr>
            </w:pPr>
            <w:r>
              <w:rPr>
                <w:noProof/>
              </w:rPr>
              <w:t>Μονάδα μέτρησης</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1F63021" w14:textId="77777777" w:rsidR="00522945" w:rsidRDefault="00426980">
            <w:pPr>
              <w:pStyle w:val="P68B1DB1-Normal9"/>
              <w:spacing w:line="240" w:lineRule="auto"/>
              <w:jc w:val="center"/>
              <w:rPr>
                <w:noProof/>
              </w:rPr>
            </w:pPr>
            <w:r>
              <w:rPr>
                <w:noProof/>
              </w:rPr>
              <w:t>Γραμμή βάσης</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CA13AC8" w14:textId="77777777" w:rsidR="00522945" w:rsidRDefault="00426980">
            <w:pPr>
              <w:pStyle w:val="P68B1DB1-Normal9"/>
              <w:spacing w:line="240" w:lineRule="auto"/>
              <w:jc w:val="center"/>
              <w:rPr>
                <w:noProof/>
              </w:rPr>
            </w:pPr>
            <w:r>
              <w:rPr>
                <w:noProof/>
              </w:rPr>
              <w:t>Στόχοι</w:t>
            </w:r>
          </w:p>
        </w:tc>
        <w:tc>
          <w:tcPr>
            <w:tcW w:w="851"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058C77F" w14:textId="77777777" w:rsidR="00522945" w:rsidRDefault="00426980">
            <w:pPr>
              <w:pStyle w:val="P68B1DB1-Normal9"/>
              <w:spacing w:line="240" w:lineRule="auto"/>
              <w:jc w:val="center"/>
              <w:rPr>
                <w:noProof/>
              </w:rPr>
            </w:pPr>
            <w:r>
              <w:rPr>
                <w:noProof/>
              </w:rPr>
              <w:t>Τρίμηνο</w:t>
            </w:r>
          </w:p>
        </w:tc>
        <w:tc>
          <w:tcPr>
            <w:tcW w:w="891" w:type="dxa"/>
            <w:tcBorders>
              <w:top w:val="nil"/>
              <w:left w:val="single" w:sz="8" w:space="0" w:color="auto"/>
              <w:bottom w:val="single" w:sz="8" w:space="0" w:color="auto"/>
              <w:right w:val="single" w:sz="4" w:space="0" w:color="auto"/>
            </w:tcBorders>
            <w:shd w:val="clear" w:color="auto" w:fill="BDD7EE"/>
            <w:vAlign w:val="center"/>
          </w:tcPr>
          <w:p w14:paraId="18EA3FDC" w14:textId="77777777" w:rsidR="00522945" w:rsidRDefault="00426980">
            <w:pPr>
              <w:pStyle w:val="P68B1DB1-Normal9"/>
              <w:spacing w:line="240" w:lineRule="auto"/>
              <w:jc w:val="center"/>
              <w:rPr>
                <w:noProof/>
              </w:rPr>
            </w:pPr>
            <w:r>
              <w:rPr>
                <w:noProof/>
              </w:rPr>
              <w:t>Έτος</w:t>
            </w:r>
          </w:p>
        </w:tc>
        <w:tc>
          <w:tcPr>
            <w:tcW w:w="4745" w:type="dxa"/>
            <w:vMerge/>
            <w:tcBorders>
              <w:bottom w:val="single" w:sz="4" w:space="0" w:color="auto"/>
              <w:right w:val="single" w:sz="4" w:space="0" w:color="auto"/>
            </w:tcBorders>
            <w:vAlign w:val="center"/>
          </w:tcPr>
          <w:p w14:paraId="6DA0A3F9" w14:textId="77777777" w:rsidR="00522945" w:rsidRDefault="00522945">
            <w:pPr>
              <w:spacing w:line="240" w:lineRule="auto"/>
              <w:jc w:val="center"/>
              <w:rPr>
                <w:noProof/>
                <w:sz w:val="18"/>
              </w:rPr>
            </w:pPr>
          </w:p>
        </w:tc>
      </w:tr>
      <w:tr w:rsidR="00522945" w14:paraId="50655501" w14:textId="77777777">
        <w:trPr>
          <w:trHeight w:val="6210"/>
          <w:jc w:val="center"/>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3D56C99F" w14:textId="77777777" w:rsidR="00522945" w:rsidRDefault="00426980">
            <w:pPr>
              <w:pStyle w:val="P68B1DB1-Normal16"/>
              <w:spacing w:line="240" w:lineRule="auto"/>
              <w:jc w:val="center"/>
              <w:rPr>
                <w:noProof/>
              </w:rPr>
            </w:pPr>
            <w:r>
              <w:rPr>
                <w:noProof/>
              </w:rPr>
              <w:t>202</w:t>
            </w:r>
          </w:p>
        </w:tc>
        <w:tc>
          <w:tcPr>
            <w:tcW w:w="1307" w:type="dxa"/>
            <w:tcBorders>
              <w:top w:val="single" w:sz="4" w:space="0" w:color="auto"/>
              <w:left w:val="single" w:sz="8" w:space="0" w:color="auto"/>
              <w:bottom w:val="single" w:sz="8" w:space="0" w:color="auto"/>
              <w:right w:val="single" w:sz="8" w:space="0" w:color="auto"/>
            </w:tcBorders>
            <w:shd w:val="clear" w:color="auto" w:fill="C6EFCE"/>
            <w:vAlign w:val="center"/>
          </w:tcPr>
          <w:p w14:paraId="4581ADBB" w14:textId="77777777" w:rsidR="00522945" w:rsidRDefault="00426980">
            <w:pPr>
              <w:pStyle w:val="P68B1DB1-Normal16"/>
              <w:spacing w:line="240" w:lineRule="auto"/>
              <w:rPr>
                <w:noProof/>
              </w:rPr>
            </w:pPr>
            <w:r>
              <w:rPr>
                <w:noProof/>
              </w:rPr>
              <w:t xml:space="preserve">Μεταρρύθμιση 1: Προστασία των καταγγελλόντων </w:t>
            </w:r>
          </w:p>
        </w:tc>
        <w:tc>
          <w:tcPr>
            <w:tcW w:w="1134" w:type="dxa"/>
            <w:tcBorders>
              <w:top w:val="single" w:sz="4" w:space="0" w:color="auto"/>
              <w:left w:val="single" w:sz="8" w:space="0" w:color="auto"/>
              <w:bottom w:val="single" w:sz="8" w:space="0" w:color="auto"/>
              <w:right w:val="single" w:sz="8" w:space="0" w:color="auto"/>
            </w:tcBorders>
            <w:shd w:val="clear" w:color="auto" w:fill="C6EFCE"/>
            <w:vAlign w:val="center"/>
          </w:tcPr>
          <w:p w14:paraId="1AF2B807" w14:textId="77777777" w:rsidR="00522945" w:rsidRDefault="00426980">
            <w:pPr>
              <w:pStyle w:val="P68B1DB1-Normal16"/>
              <w:spacing w:line="240" w:lineRule="auto"/>
              <w:rPr>
                <w:noProof/>
              </w:rPr>
            </w:pPr>
            <w:r>
              <w:rPr>
                <w:noProof/>
              </w:rPr>
              <w:t>Ορόσημο</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6C8A96E4" w14:textId="77777777" w:rsidR="00522945" w:rsidRDefault="00426980">
            <w:pPr>
              <w:pStyle w:val="P68B1DB1-Normal16"/>
              <w:spacing w:line="240" w:lineRule="auto"/>
              <w:rPr>
                <w:noProof/>
              </w:rPr>
            </w:pPr>
            <w:r>
              <w:rPr>
                <w:noProof/>
              </w:rPr>
              <w:t>Έναρξη ισχύος του νόμου για την προστασία των μαρτύρων δημοσίου συμφέροντος και του συνοδευτικού τροποποιητικού νόμου</w:t>
            </w:r>
          </w:p>
        </w:tc>
        <w:tc>
          <w:tcPr>
            <w:tcW w:w="1559" w:type="dxa"/>
            <w:tcBorders>
              <w:top w:val="single" w:sz="4" w:space="0" w:color="auto"/>
              <w:left w:val="single" w:sz="8" w:space="0" w:color="auto"/>
              <w:bottom w:val="single" w:sz="8" w:space="0" w:color="auto"/>
              <w:right w:val="single" w:sz="8" w:space="0" w:color="auto"/>
            </w:tcBorders>
            <w:shd w:val="clear" w:color="auto" w:fill="C6EFCE"/>
            <w:vAlign w:val="center"/>
          </w:tcPr>
          <w:p w14:paraId="1BCBAB6E" w14:textId="77777777" w:rsidR="00522945" w:rsidRDefault="00426980">
            <w:pPr>
              <w:pStyle w:val="P68B1DB1-Normal16"/>
              <w:spacing w:line="240" w:lineRule="auto"/>
              <w:rPr>
                <w:noProof/>
              </w:rPr>
            </w:pPr>
            <w:r>
              <w:rPr>
                <w:noProof/>
              </w:rPr>
              <w:t>Διάταξη του νόμου για την προστασία των μαρτύρων δημοσί</w:t>
            </w:r>
            <w:r>
              <w:rPr>
                <w:noProof/>
              </w:rPr>
              <w:t xml:space="preserve">ου συμφέροντος που αναφέρει την έναρξη ισχύος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7C6583"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24F4888" w14:textId="77777777" w:rsidR="00522945" w:rsidRDefault="00522945">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9E394A" w14:textId="77777777" w:rsidR="00522945" w:rsidRDefault="00522945">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7F0881FA" w14:textId="77777777" w:rsidR="00522945" w:rsidRDefault="00426980">
            <w:pPr>
              <w:pStyle w:val="P68B1DB1-Normal16"/>
              <w:spacing w:line="240" w:lineRule="auto"/>
              <w:jc w:val="center"/>
              <w:rPr>
                <w:noProof/>
              </w:rPr>
            </w:pPr>
            <w:r>
              <w:rPr>
                <w:noProof/>
              </w:rPr>
              <w:t>ΤΡΊΜΗΝΟ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046F5992" w14:textId="38F48F47" w:rsidR="00522945" w:rsidRDefault="00426980">
            <w:pPr>
              <w:pStyle w:val="P68B1DB1-Normal16"/>
              <w:spacing w:line="240" w:lineRule="auto"/>
              <w:jc w:val="center"/>
              <w:rPr>
                <w:noProof/>
              </w:rPr>
            </w:pPr>
            <w:r>
              <w:rPr>
                <w:noProof/>
              </w:rPr>
              <w:t>2023</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3ECBF25B" w14:textId="77777777" w:rsidR="00522945" w:rsidRDefault="00426980">
            <w:pPr>
              <w:pStyle w:val="P68B1DB1-Normal16"/>
              <w:pBdr>
                <w:top w:val="nil"/>
                <w:left w:val="nil"/>
                <w:bottom w:val="nil"/>
                <w:right w:val="nil"/>
                <w:between w:val="nil"/>
              </w:pBdr>
              <w:spacing w:after="0" w:line="259" w:lineRule="auto"/>
              <w:rPr>
                <w:noProof/>
              </w:rPr>
            </w:pPr>
            <w:r>
              <w:rPr>
                <w:noProof/>
              </w:rPr>
              <w:t xml:space="preserve">Ο νόμος για την προστασία των μαρτύρων δημοσίου συμφέροντος: </w:t>
            </w:r>
          </w:p>
          <w:p w14:paraId="311D6F5E" w14:textId="77777777" w:rsidR="00522945" w:rsidRDefault="00426980">
            <w:pPr>
              <w:pStyle w:val="P68B1DB1-Normal16"/>
              <w:numPr>
                <w:ilvl w:val="0"/>
                <w:numId w:val="186"/>
              </w:numPr>
              <w:pBdr>
                <w:top w:val="nil"/>
                <w:left w:val="nil"/>
                <w:bottom w:val="nil"/>
                <w:right w:val="nil"/>
                <w:between w:val="nil"/>
              </w:pBdr>
              <w:spacing w:after="0" w:line="259" w:lineRule="auto"/>
              <w:rPr>
                <w:noProof/>
              </w:rPr>
            </w:pPr>
            <w:r>
              <w:rPr>
                <w:noProof/>
              </w:rPr>
              <w:t xml:space="preserve">απαγόρευση των αντιποίνων κατά των καταγγελλόντων </w:t>
            </w:r>
          </w:p>
          <w:p w14:paraId="5146289D" w14:textId="77777777" w:rsidR="00522945" w:rsidRDefault="00426980">
            <w:pPr>
              <w:pStyle w:val="P68B1DB1-Normal16"/>
              <w:numPr>
                <w:ilvl w:val="0"/>
                <w:numId w:val="186"/>
              </w:numPr>
              <w:pBdr>
                <w:top w:val="nil"/>
                <w:left w:val="nil"/>
                <w:bottom w:val="nil"/>
                <w:right w:val="nil"/>
                <w:between w:val="nil"/>
              </w:pBdr>
              <w:spacing w:after="0" w:line="259" w:lineRule="auto"/>
              <w:rPr>
                <w:noProof/>
              </w:rPr>
            </w:pPr>
            <w:r>
              <w:rPr>
                <w:noProof/>
              </w:rPr>
              <w:t xml:space="preserve">απαίτηση δημιουργίας εξωτερικού διαύλου κοινοποίησης για την καταγγελία </w:t>
            </w:r>
            <w:r>
              <w:rPr>
                <w:noProof/>
              </w:rPr>
              <w:t>δυσλειτουργιών στο Υπουργείο Δικαιοσύνης</w:t>
            </w:r>
          </w:p>
          <w:p w14:paraId="0B90E31C" w14:textId="1929786D" w:rsidR="00522945" w:rsidRDefault="00426980">
            <w:pPr>
              <w:pStyle w:val="P68B1DB1-Normal16"/>
              <w:numPr>
                <w:ilvl w:val="0"/>
                <w:numId w:val="186"/>
              </w:numPr>
              <w:pBdr>
                <w:top w:val="nil"/>
                <w:left w:val="nil"/>
                <w:bottom w:val="nil"/>
                <w:right w:val="nil"/>
                <w:between w:val="nil"/>
              </w:pBdr>
              <w:spacing w:after="0" w:line="259" w:lineRule="auto"/>
              <w:rPr>
                <w:noProof/>
              </w:rPr>
            </w:pPr>
            <w:r>
              <w:rPr>
                <w:noProof/>
              </w:rPr>
              <w:t>απαίτηση από τους δημόσιους οργανισμούς, τους μεγάλους δήμους και τις μεγάλες εταιρείες να δημιουργήσουν εσωτερικά συστήματα κοινοποίησης για την καταγγελία δυσλειτουργιών</w:t>
            </w:r>
          </w:p>
        </w:tc>
      </w:tr>
      <w:tr w:rsidR="00522945" w14:paraId="19AACE22"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A7AEB2B" w14:textId="77777777" w:rsidR="00522945" w:rsidRDefault="00426980">
            <w:pPr>
              <w:pStyle w:val="P68B1DB1-Normal16"/>
              <w:spacing w:line="240" w:lineRule="auto"/>
              <w:jc w:val="center"/>
              <w:rPr>
                <w:noProof/>
              </w:rPr>
            </w:pPr>
            <w:r>
              <w:rPr>
                <w:noProof/>
              </w:rPr>
              <w:t>203</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389CA85D" w14:textId="77777777" w:rsidR="00522945" w:rsidRDefault="00426980">
            <w:pPr>
              <w:pStyle w:val="P68B1DB1-Normal16"/>
              <w:spacing w:line="240" w:lineRule="auto"/>
              <w:rPr>
                <w:noProof/>
              </w:rPr>
            </w:pPr>
            <w:r>
              <w:rPr>
                <w:noProof/>
              </w:rPr>
              <w:t>Μεταρρύθμιση 2: Μεταρρύθμιση του δικαστικού συστήματος με στόχο την ενίσχυση του νομοθετικού πλαισίου και της διαφάνειας στους τομείς των δικαστηρίων, των δικαστών, των εισαγγελέων και των δικαστικών επιμελητών</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CF3C628" w14:textId="77777777" w:rsidR="00522945" w:rsidRDefault="00426980">
            <w:pPr>
              <w:pStyle w:val="P68B1DB1-Normal16"/>
              <w:spacing w:line="240" w:lineRule="auto"/>
              <w:rPr>
                <w:noProof/>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F05EC95" w14:textId="77777777" w:rsidR="00522945" w:rsidRDefault="00426980">
            <w:pPr>
              <w:pStyle w:val="P68B1DB1-Normal16"/>
              <w:spacing w:line="240" w:lineRule="auto"/>
              <w:rPr>
                <w:noProof/>
              </w:rPr>
            </w:pPr>
            <w:r>
              <w:rPr>
                <w:noProof/>
              </w:rPr>
              <w:t>Έναρξη ισχύος του νόμου περί δικαστηρ</w:t>
            </w:r>
            <w:r>
              <w:rPr>
                <w:noProof/>
              </w:rPr>
              <w:t xml:space="preserve">ίων και δικαστών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0151FA4E" w14:textId="77777777" w:rsidR="00522945" w:rsidRDefault="00426980">
            <w:pPr>
              <w:pStyle w:val="P68B1DB1-Normal16"/>
              <w:spacing w:line="240" w:lineRule="auto"/>
              <w:rPr>
                <w:noProof/>
              </w:rPr>
            </w:pPr>
            <w:r>
              <w:rPr>
                <w:noProof/>
              </w:rPr>
              <w:t>Διάταξη του περί Δικαστηρίων και Δικαστών Νόμος που αναφέρει την έναρξη ισχύος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FC4493"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DF84C3" w14:textId="77777777" w:rsidR="00522945" w:rsidRDefault="00522945">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1F4E51D" w14:textId="77777777" w:rsidR="00522945" w:rsidRDefault="00522945">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B064CD2" w14:textId="77777777" w:rsidR="00522945" w:rsidRDefault="00426980">
            <w:pPr>
              <w:pStyle w:val="P68B1DB1-Normal16"/>
              <w:spacing w:line="240" w:lineRule="auto"/>
              <w:jc w:val="center"/>
              <w:rPr>
                <w:noProof/>
              </w:rPr>
            </w:pPr>
            <w:r>
              <w:rPr>
                <w:noProof/>
              </w:rPr>
              <w:t>ΤΡΊΜΗΝΟ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4BBDF279" w14:textId="77777777" w:rsidR="00522945" w:rsidRDefault="00426980">
            <w:pPr>
              <w:pStyle w:val="P68B1DB1-Normal16"/>
              <w:spacing w:line="240" w:lineRule="auto"/>
              <w:jc w:val="center"/>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0BF229" w14:textId="77777777" w:rsidR="00522945" w:rsidRDefault="00426980">
            <w:pPr>
              <w:pStyle w:val="P68B1DB1-Normal16"/>
              <w:spacing w:after="0" w:line="240" w:lineRule="auto"/>
              <w:rPr>
                <w:noProof/>
              </w:rPr>
            </w:pPr>
            <w:r>
              <w:rPr>
                <w:noProof/>
              </w:rPr>
              <w:t xml:space="preserve">Ο περί Δικαστηρίων και Δικαστών Νόμος: </w:t>
            </w:r>
          </w:p>
          <w:p w14:paraId="5255DF71" w14:textId="77777777" w:rsidR="00522945" w:rsidRDefault="00426980">
            <w:pPr>
              <w:pStyle w:val="P68B1DB1-Normal16"/>
              <w:numPr>
                <w:ilvl w:val="0"/>
                <w:numId w:val="187"/>
              </w:numPr>
              <w:pBdr>
                <w:top w:val="nil"/>
                <w:left w:val="nil"/>
                <w:bottom w:val="nil"/>
                <w:right w:val="nil"/>
                <w:between w:val="nil"/>
              </w:pBdr>
              <w:spacing w:after="0" w:line="259" w:lineRule="auto"/>
              <w:rPr>
                <w:noProof/>
              </w:rPr>
            </w:pPr>
            <w:r>
              <w:rPr>
                <w:noProof/>
              </w:rPr>
              <w:t xml:space="preserve">θέσπιση αντικειμενικών κανόνων για την επιλογή δικαστών και δικαστικών υπαλλήλων </w:t>
            </w:r>
          </w:p>
          <w:p w14:paraId="4369D601" w14:textId="77777777" w:rsidR="00522945" w:rsidRDefault="00426980">
            <w:pPr>
              <w:pStyle w:val="P68B1DB1-Normal16"/>
              <w:numPr>
                <w:ilvl w:val="0"/>
                <w:numId w:val="187"/>
              </w:numPr>
              <w:pBdr>
                <w:top w:val="nil"/>
                <w:left w:val="nil"/>
                <w:bottom w:val="nil"/>
                <w:right w:val="nil"/>
                <w:between w:val="nil"/>
              </w:pBdr>
              <w:spacing w:after="0" w:line="259" w:lineRule="auto"/>
              <w:rPr>
                <w:noProof/>
              </w:rPr>
            </w:pPr>
            <w:r>
              <w:rPr>
                <w:noProof/>
              </w:rPr>
              <w:t>λεπτομερέστερη ρύθμ</w:t>
            </w:r>
            <w:r>
              <w:rPr>
                <w:noProof/>
              </w:rPr>
              <w:t>ιση της δευτερεύουσας δραστηριότητας των δικαστών</w:t>
            </w:r>
          </w:p>
          <w:p w14:paraId="4E43CA0A" w14:textId="77777777" w:rsidR="00522945" w:rsidRDefault="00426980">
            <w:pPr>
              <w:pStyle w:val="P68B1DB1-Normal16"/>
              <w:numPr>
                <w:ilvl w:val="0"/>
                <w:numId w:val="187"/>
              </w:numPr>
              <w:pBdr>
                <w:top w:val="nil"/>
                <w:left w:val="nil"/>
                <w:bottom w:val="nil"/>
                <w:right w:val="nil"/>
                <w:between w:val="nil"/>
              </w:pBdr>
              <w:spacing w:after="0" w:line="259" w:lineRule="auto"/>
              <w:rPr>
                <w:noProof/>
              </w:rPr>
            </w:pPr>
            <w:r>
              <w:rPr>
                <w:noProof/>
              </w:rPr>
              <w:t xml:space="preserve">εξορθολογισμός των δικαστικών διαδικασιών στις οποίες συμμετέχουν λαϊκοί δικαστές </w:t>
            </w:r>
          </w:p>
        </w:tc>
      </w:tr>
      <w:tr w:rsidR="00522945" w14:paraId="09C7F53D" w14:textId="77777777">
        <w:trPr>
          <w:trHeight w:val="324"/>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8B2A26D" w14:textId="77777777" w:rsidR="00522945" w:rsidRDefault="00426980">
            <w:pPr>
              <w:pStyle w:val="P68B1DB1-Normal16"/>
              <w:spacing w:line="240" w:lineRule="auto"/>
              <w:jc w:val="center"/>
              <w:rPr>
                <w:noProof/>
              </w:rPr>
            </w:pPr>
            <w:r>
              <w:rPr>
                <w:noProof/>
              </w:rPr>
              <w:t>204</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080E12A8" w14:textId="77777777" w:rsidR="00522945" w:rsidRDefault="00426980">
            <w:pPr>
              <w:pStyle w:val="P68B1DB1-Normal16"/>
              <w:spacing w:line="240" w:lineRule="auto"/>
              <w:rPr>
                <w:noProof/>
              </w:rPr>
            </w:pPr>
            <w:r>
              <w:rPr>
                <w:noProof/>
              </w:rPr>
              <w:t xml:space="preserve">Μεταρρύθμιση 2: Μεταρρύθμιση του δικαστικού συστήματος με στόχο την ενίσχυση του νομοθετικού πλαισίου και της </w:t>
            </w:r>
            <w:r>
              <w:rPr>
                <w:noProof/>
              </w:rPr>
              <w:t>διαφάνειας στους τομείς των δικαστηρίων, των δικαστών, των εισαγγελέων και των δικαστικών επιμελητών</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EEE6F74" w14:textId="77777777" w:rsidR="00522945" w:rsidRDefault="00426980">
            <w:pPr>
              <w:pStyle w:val="P68B1DB1-Normal16"/>
              <w:spacing w:line="240" w:lineRule="auto"/>
              <w:rPr>
                <w:noProof/>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C36865D" w14:textId="77777777" w:rsidR="00522945" w:rsidRDefault="00426980">
            <w:pPr>
              <w:pStyle w:val="P68B1DB1-Normal16"/>
              <w:spacing w:line="240" w:lineRule="auto"/>
              <w:rPr>
                <w:noProof/>
              </w:rPr>
            </w:pPr>
            <w:r>
              <w:rPr>
                <w:noProof/>
              </w:rPr>
              <w:t>Έναρξη ισχύος του νόμου περί διαδικασιών σε υποθέσεις δικαστών, εισαγγελέων και δικαστικών επιμελητών</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12CD73BB" w14:textId="77777777" w:rsidR="00522945" w:rsidRDefault="00426980">
            <w:pPr>
              <w:pStyle w:val="P68B1DB1-Normal16"/>
              <w:spacing w:line="240" w:lineRule="auto"/>
              <w:rPr>
                <w:noProof/>
              </w:rPr>
            </w:pPr>
            <w:r>
              <w:rPr>
                <w:noProof/>
              </w:rPr>
              <w:t>Διάταξη του νόμου περί διαδικασιών σε υποθέσε</w:t>
            </w:r>
            <w:r>
              <w:rPr>
                <w:noProof/>
              </w:rPr>
              <w:t>ις δικαστών, εισαγγελέων και δικαστικών επιμελητών που αναφέρει την έναρξη ισχύος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DD8D85"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48B172F" w14:textId="77777777" w:rsidR="00522945" w:rsidRDefault="00522945">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7054742" w14:textId="77777777" w:rsidR="00522945" w:rsidRDefault="00522945">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108B7902" w14:textId="77777777" w:rsidR="00522945" w:rsidRDefault="00426980">
            <w:pPr>
              <w:pStyle w:val="P68B1DB1-Normal16"/>
              <w:spacing w:line="240" w:lineRule="auto"/>
              <w:jc w:val="center"/>
              <w:rPr>
                <w:noProof/>
              </w:rPr>
            </w:pPr>
            <w:r>
              <w:rPr>
                <w:noProof/>
              </w:rPr>
              <w:t>ΤΡΊΜΗΝΟ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51AE06E2" w14:textId="77777777" w:rsidR="00522945" w:rsidRDefault="00426980">
            <w:pPr>
              <w:pStyle w:val="P68B1DB1-Normal16"/>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C4AFF0B" w14:textId="77777777" w:rsidR="00522945" w:rsidRDefault="00426980">
            <w:pPr>
              <w:pStyle w:val="P68B1DB1-Normal16"/>
              <w:spacing w:after="0" w:line="240" w:lineRule="auto"/>
              <w:rPr>
                <w:noProof/>
              </w:rPr>
            </w:pPr>
            <w:r>
              <w:rPr>
                <w:noProof/>
              </w:rPr>
              <w:t xml:space="preserve">Ο νόμος περί διαδικασιών σε υποθέσεις δικαστών, εισαγγελέων και δικαστικών επιμελητών: </w:t>
            </w:r>
          </w:p>
          <w:p w14:paraId="042714E7" w14:textId="77777777" w:rsidR="00522945" w:rsidRDefault="00426980">
            <w:pPr>
              <w:pStyle w:val="P68B1DB1-Normal16"/>
              <w:numPr>
                <w:ilvl w:val="0"/>
                <w:numId w:val="188"/>
              </w:numPr>
              <w:pBdr>
                <w:top w:val="nil"/>
                <w:left w:val="nil"/>
                <w:bottom w:val="nil"/>
                <w:right w:val="nil"/>
                <w:between w:val="nil"/>
              </w:pBdr>
              <w:spacing w:after="0" w:line="259" w:lineRule="auto"/>
              <w:rPr>
                <w:noProof/>
              </w:rPr>
            </w:pPr>
            <w:r>
              <w:rPr>
                <w:noProof/>
              </w:rPr>
              <w:t xml:space="preserve">θέσπιση κατ’ έφεση επανεξέτασης των αποφάσεων του πειθαρχικού </w:t>
            </w:r>
            <w:r>
              <w:rPr>
                <w:noProof/>
              </w:rPr>
              <w:t>συμβουλίου</w:t>
            </w:r>
          </w:p>
          <w:p w14:paraId="6A599577" w14:textId="77777777" w:rsidR="00522945" w:rsidRDefault="00426980">
            <w:pPr>
              <w:pStyle w:val="P68B1DB1-Normal16"/>
              <w:numPr>
                <w:ilvl w:val="0"/>
                <w:numId w:val="188"/>
              </w:numPr>
              <w:spacing w:after="0" w:line="259" w:lineRule="auto"/>
              <w:contextualSpacing/>
              <w:rPr>
                <w:i/>
                <w:noProof/>
              </w:rPr>
            </w:pPr>
            <w:r>
              <w:rPr>
                <w:noProof/>
              </w:rPr>
              <w:t>θέσπιση μέτρων για την αύξηση της αποτελεσματικότητας των διαδικασιών των δικαστών, των εισαγγελέων και των δικαστικών επιμελητών, ιδίως όσον αφορά τη σύνθεση των πειθαρχικών συμβουλίων, τους μισθούς των δημοσίων υπαλλήλων που έχουν καταδικαστεί</w:t>
            </w:r>
            <w:r>
              <w:rPr>
                <w:noProof/>
              </w:rPr>
              <w:t xml:space="preserve"> για πειθαρχικό παράπτωμα και τη διευθέτηση πειθαρχικής υπόθεσης με συμφωνία</w:t>
            </w:r>
          </w:p>
        </w:tc>
      </w:tr>
      <w:tr w:rsidR="00522945" w14:paraId="6E7328E6"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717D410" w14:textId="77777777" w:rsidR="00522945" w:rsidRDefault="00426980">
            <w:pPr>
              <w:pStyle w:val="P68B1DB1-Normal16"/>
              <w:spacing w:line="240" w:lineRule="auto"/>
              <w:jc w:val="center"/>
              <w:rPr>
                <w:noProof/>
              </w:rPr>
            </w:pPr>
            <w:r>
              <w:rPr>
                <w:noProof/>
              </w:rPr>
              <w:t>205</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482F5EC6" w14:textId="77777777" w:rsidR="00522945" w:rsidRDefault="00426980">
            <w:pPr>
              <w:pStyle w:val="P68B1DB1-Normal16"/>
              <w:spacing w:line="240" w:lineRule="auto"/>
              <w:rPr>
                <w:noProof/>
              </w:rPr>
            </w:pPr>
            <w:r>
              <w:rPr>
                <w:noProof/>
              </w:rPr>
              <w:t>Μεταρρύθμιση 3: Συλλογή και ανάλυση δεδομένων σχετικά με τη διαφθορά</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C53C086" w14:textId="77777777" w:rsidR="00522945" w:rsidRDefault="00426980">
            <w:pPr>
              <w:pStyle w:val="P68B1DB1-Normal16"/>
              <w:spacing w:line="240" w:lineRule="auto"/>
              <w:rPr>
                <w:noProof/>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40DB26B" w14:textId="77777777" w:rsidR="00522945" w:rsidRDefault="00426980">
            <w:pPr>
              <w:pStyle w:val="P68B1DB1-Normal16"/>
              <w:spacing w:line="240" w:lineRule="auto"/>
              <w:rPr>
                <w:noProof/>
              </w:rPr>
            </w:pPr>
            <w:r>
              <w:rPr>
                <w:noProof/>
              </w:rPr>
              <w:t>Δημιουργία μεθοδολογίας για τη μέτρηση της διαφθοράς στην Τσεχική Δημοκρατία</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C826F43" w14:textId="77777777" w:rsidR="00522945" w:rsidRDefault="00426980">
            <w:pPr>
              <w:pStyle w:val="P68B1DB1-Normal16"/>
              <w:spacing w:line="240" w:lineRule="auto"/>
              <w:rPr>
                <w:noProof/>
              </w:rPr>
            </w:pPr>
            <w:r>
              <w:rPr>
                <w:noProof/>
              </w:rPr>
              <w:t xml:space="preserve">Δημοσίευση της </w:t>
            </w:r>
            <w:r>
              <w:rPr>
                <w:noProof/>
              </w:rPr>
              <w:t>μεθοδολογίας από το Υπουργείο Δικαιοσύνης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F3469D"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9E8D6D1" w14:textId="77777777" w:rsidR="00522945" w:rsidRDefault="00522945">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485EB56" w14:textId="77777777" w:rsidR="00522945" w:rsidRDefault="00522945">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0A2332A" w14:textId="77777777" w:rsidR="00522945" w:rsidRDefault="00426980">
            <w:pPr>
              <w:pStyle w:val="P68B1DB1-Normal16"/>
              <w:spacing w:line="240" w:lineRule="auto"/>
              <w:jc w:val="center"/>
              <w:rPr>
                <w:noProof/>
              </w:rPr>
            </w:pPr>
            <w:r>
              <w:rPr>
                <w:noProof/>
              </w:rPr>
              <w:t>ΤΡΊΜΗΝΟ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69917B77" w14:textId="77777777" w:rsidR="00522945" w:rsidRDefault="00426980">
            <w:pPr>
              <w:pStyle w:val="P68B1DB1-Normal16"/>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D3A80B1" w14:textId="77777777" w:rsidR="00522945" w:rsidRDefault="00426980">
            <w:pPr>
              <w:pStyle w:val="P68B1DB1-Normal16"/>
              <w:spacing w:after="0" w:line="240" w:lineRule="auto"/>
              <w:rPr>
                <w:noProof/>
              </w:rPr>
            </w:pPr>
            <w:r>
              <w:rPr>
                <w:noProof/>
              </w:rPr>
              <w:t xml:space="preserve">Η νέα μεθοδολογία θα επιτρέψει την αναπαραγώγιμη και αποτελεσματική μέτρηση της άμεσης και έμμεσης εμπειρίας διαφθοράς στην Τσεχική Δημοκρατία. Αποτελεί μέρος της τελικής ερευνητικής έκθεσης, η οποία επίσης: </w:t>
            </w:r>
          </w:p>
          <w:p w14:paraId="1867B9EE" w14:textId="77777777" w:rsidR="00522945" w:rsidRDefault="00426980">
            <w:pPr>
              <w:pStyle w:val="P68B1DB1-Normal16"/>
              <w:numPr>
                <w:ilvl w:val="0"/>
                <w:numId w:val="189"/>
              </w:numPr>
              <w:pBdr>
                <w:top w:val="nil"/>
                <w:left w:val="nil"/>
                <w:bottom w:val="nil"/>
                <w:right w:val="nil"/>
                <w:between w:val="nil"/>
              </w:pBdr>
              <w:spacing w:after="0" w:line="259" w:lineRule="auto"/>
              <w:rPr>
                <w:noProof/>
              </w:rPr>
            </w:pPr>
            <w:r>
              <w:rPr>
                <w:noProof/>
              </w:rPr>
              <w:t>προσδιορισμός της έκτασης και των μορφών διαφθο</w:t>
            </w:r>
            <w:r>
              <w:rPr>
                <w:noProof/>
              </w:rPr>
              <w:t>ράς σε επιλεγμένους κοινωνικούς τομείς στην Τσεχική Δημοκρατία.</w:t>
            </w:r>
          </w:p>
          <w:p w14:paraId="5E5498B4" w14:textId="77777777" w:rsidR="00522945" w:rsidRDefault="00426980">
            <w:pPr>
              <w:pStyle w:val="P68B1DB1-Normal16"/>
              <w:numPr>
                <w:ilvl w:val="0"/>
                <w:numId w:val="189"/>
              </w:numPr>
              <w:pBdr>
                <w:top w:val="nil"/>
                <w:left w:val="nil"/>
                <w:bottom w:val="nil"/>
                <w:right w:val="nil"/>
                <w:between w:val="nil"/>
              </w:pBdr>
              <w:spacing w:after="0" w:line="259" w:lineRule="auto"/>
              <w:rPr>
                <w:noProof/>
              </w:rPr>
            </w:pPr>
            <w:r>
              <w:rPr>
                <w:noProof/>
              </w:rPr>
              <w:t>διατύπωση συστάσεων σχετικά με μέτρα για τη μείωση της διαφθοράς στους επιλεγμένους τομείς</w:t>
            </w:r>
          </w:p>
        </w:tc>
      </w:tr>
      <w:tr w:rsidR="00522945" w14:paraId="132CB242"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2F4F4E4" w14:textId="77777777" w:rsidR="00522945" w:rsidRDefault="00426980">
            <w:pPr>
              <w:pStyle w:val="P68B1DB1-Normal16"/>
              <w:spacing w:line="240" w:lineRule="auto"/>
              <w:jc w:val="center"/>
              <w:rPr>
                <w:noProof/>
              </w:rPr>
            </w:pPr>
            <w:r>
              <w:rPr>
                <w:noProof/>
              </w:rPr>
              <w:t>206</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1A63BA0E" w14:textId="77777777" w:rsidR="00522945" w:rsidRDefault="00426980">
            <w:pPr>
              <w:pStyle w:val="P68B1DB1-Normal16"/>
              <w:spacing w:line="240" w:lineRule="auto"/>
              <w:rPr>
                <w:noProof/>
              </w:rPr>
            </w:pPr>
            <w:r>
              <w:rPr>
                <w:noProof/>
              </w:rPr>
              <w:t xml:space="preserve">Μεταρρύθμιση 4: Ρύθμιση της άσκησης πίεσης ή επιρροής από ομάδες συμφερόντων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EE55BC9" w14:textId="77777777" w:rsidR="00522945" w:rsidRDefault="00426980">
            <w:pPr>
              <w:pStyle w:val="P68B1DB1-Normal16"/>
              <w:spacing w:line="240" w:lineRule="auto"/>
              <w:rPr>
                <w:noProof/>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FFF30C5" w14:textId="77777777" w:rsidR="00522945" w:rsidRDefault="00426980">
            <w:pPr>
              <w:pStyle w:val="P68B1DB1-Normal16"/>
              <w:spacing w:line="240" w:lineRule="auto"/>
              <w:rPr>
                <w:noProof/>
              </w:rPr>
            </w:pPr>
            <w:r>
              <w:rPr>
                <w:noProof/>
              </w:rPr>
              <w:t xml:space="preserve">Έναρξη ισχύος του νόμου για την άσκηση πίεσης ή επιρροής από ομάδες συμφερόντων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BFECE0F" w14:textId="77777777" w:rsidR="00522945" w:rsidRDefault="00426980">
            <w:pPr>
              <w:pStyle w:val="P68B1DB1-Normal16"/>
              <w:spacing w:line="240" w:lineRule="auto"/>
              <w:rPr>
                <w:noProof/>
              </w:rPr>
            </w:pPr>
            <w:r>
              <w:rPr>
                <w:noProof/>
              </w:rPr>
              <w:t>Διάταξη του νόμου περί άσκησης πίεσης ή επιρροής από ομάδες συμφερόντων που αναφέρει την έναρξη ισχύος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33DCC8"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5A9BB80" w14:textId="77777777" w:rsidR="00522945" w:rsidRDefault="00522945">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B8AE4FC" w14:textId="77777777" w:rsidR="00522945" w:rsidRDefault="00522945">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A7F55F7" w14:textId="66FDBB12" w:rsidR="00522945" w:rsidRDefault="00426980">
            <w:pPr>
              <w:pStyle w:val="P68B1DB1-Normal16"/>
              <w:spacing w:line="240" w:lineRule="auto"/>
              <w:jc w:val="center"/>
              <w:rPr>
                <w:rFonts w:eastAsia="Times New Roman"/>
                <w:noProof/>
              </w:rPr>
            </w:pPr>
            <w:r>
              <w:rPr>
                <w:noProof/>
              </w:rPr>
              <w:t>ΤΡΊΜΗΝΟ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5211A3F8" w14:textId="2EFE9AB3" w:rsidR="00522945" w:rsidRDefault="00426980">
            <w:pPr>
              <w:pStyle w:val="P68B1DB1-Normal16"/>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9CC46A0" w14:textId="77777777" w:rsidR="00522945" w:rsidRDefault="00426980">
            <w:pPr>
              <w:pStyle w:val="P68B1DB1-Normal16"/>
              <w:spacing w:after="0" w:line="240" w:lineRule="auto"/>
              <w:rPr>
                <w:noProof/>
              </w:rPr>
            </w:pPr>
            <w:r>
              <w:rPr>
                <w:noProof/>
              </w:rPr>
              <w:t xml:space="preserve">Ο νόμος περί άσκησης πίεσης ή επιρροής από ομάδες συμφερόντων: </w:t>
            </w:r>
          </w:p>
          <w:p w14:paraId="7CBE2051" w14:textId="77777777" w:rsidR="00522945" w:rsidRDefault="00426980">
            <w:pPr>
              <w:pStyle w:val="P68B1DB1-Normal16"/>
              <w:numPr>
                <w:ilvl w:val="0"/>
                <w:numId w:val="190"/>
              </w:numPr>
              <w:pBdr>
                <w:top w:val="nil"/>
                <w:left w:val="nil"/>
                <w:bottom w:val="nil"/>
                <w:right w:val="nil"/>
                <w:between w:val="nil"/>
              </w:pBdr>
              <w:spacing w:after="0" w:line="259" w:lineRule="auto"/>
              <w:rPr>
                <w:noProof/>
              </w:rPr>
            </w:pPr>
            <w:r>
              <w:rPr>
                <w:noProof/>
              </w:rPr>
              <w:t xml:space="preserve">ορισμός της άσκησης πίεσης ή επιρροής από ομάδες συμφερόντων </w:t>
            </w:r>
          </w:p>
          <w:p w14:paraId="24EACC79" w14:textId="77777777" w:rsidR="00522945" w:rsidRDefault="00426980">
            <w:pPr>
              <w:pStyle w:val="P68B1DB1-Normal16"/>
              <w:numPr>
                <w:ilvl w:val="0"/>
                <w:numId w:val="190"/>
              </w:numPr>
              <w:pBdr>
                <w:top w:val="nil"/>
                <w:left w:val="nil"/>
                <w:bottom w:val="nil"/>
                <w:right w:val="nil"/>
                <w:between w:val="nil"/>
              </w:pBdr>
              <w:spacing w:after="0" w:line="259" w:lineRule="auto"/>
              <w:rPr>
                <w:noProof/>
              </w:rPr>
            </w:pPr>
            <w:r>
              <w:rPr>
                <w:noProof/>
              </w:rPr>
              <w:t xml:space="preserve">απαίτηση για τη δημιουργία μητρώου εκπροσώπων ομάδων συμφερόντων και ατόμων με ομάδες συμφερόντων </w:t>
            </w:r>
          </w:p>
          <w:p w14:paraId="5EB2F9F9" w14:textId="77777777" w:rsidR="00522945" w:rsidRDefault="00426980">
            <w:pPr>
              <w:pStyle w:val="P68B1DB1-Normal16"/>
              <w:numPr>
                <w:ilvl w:val="0"/>
                <w:numId w:val="190"/>
              </w:numPr>
              <w:spacing w:line="240" w:lineRule="auto"/>
              <w:rPr>
                <w:noProof/>
              </w:rPr>
            </w:pPr>
            <w:r>
              <w:rPr>
                <w:noProof/>
              </w:rPr>
              <w:t xml:space="preserve">θέσπιση υποχρέωσης καταχώρισης </w:t>
            </w:r>
            <w:r>
              <w:rPr>
                <w:noProof/>
              </w:rPr>
              <w:t xml:space="preserve">των ομάδων συμφερόντων και επιβολής κυρώσεων σε περίπτωση μη συμμόρφωσης. </w:t>
            </w:r>
          </w:p>
        </w:tc>
      </w:tr>
      <w:tr w:rsidR="00522945" w14:paraId="6B4C14D2"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34BF3790" w14:textId="77777777" w:rsidR="00522945" w:rsidRDefault="00426980">
            <w:pPr>
              <w:pStyle w:val="P68B1DB1-Normal16"/>
              <w:spacing w:line="240" w:lineRule="auto"/>
              <w:jc w:val="center"/>
              <w:rPr>
                <w:noProof/>
              </w:rPr>
            </w:pPr>
            <w:r>
              <w:rPr>
                <w:noProof/>
              </w:rPr>
              <w:t>207</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26C361E3" w14:textId="77777777" w:rsidR="00522945" w:rsidRDefault="00426980">
            <w:pPr>
              <w:pStyle w:val="P68B1DB1-Normal16"/>
              <w:spacing w:line="240" w:lineRule="auto"/>
              <w:rPr>
                <w:noProof/>
              </w:rPr>
            </w:pPr>
            <w:r>
              <w:rPr>
                <w:noProof/>
              </w:rPr>
              <w:t>Μεταρρύθμιση 5: Έλεγχος και λογιστικός έλεγχος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08EFB63" w14:textId="77777777" w:rsidR="00522945" w:rsidRDefault="00426980">
            <w:pPr>
              <w:pStyle w:val="P68B1DB1-Normal16"/>
              <w:spacing w:line="240" w:lineRule="auto"/>
              <w:rPr>
                <w:noProof/>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84EC819" w14:textId="77777777" w:rsidR="00522945" w:rsidRDefault="00426980">
            <w:pPr>
              <w:pStyle w:val="P68B1DB1-Normal16"/>
              <w:spacing w:line="240" w:lineRule="auto"/>
              <w:rPr>
                <w:noProof/>
              </w:rPr>
            </w:pPr>
            <w:r>
              <w:rPr>
                <w:noProof/>
              </w:rPr>
              <w:t>Το σύστημα συλλογής, αποθήκευσης και διάθεσης δεδομένων σε σχέση με όλους τους τελικούς αποδέκτες, συμπεριλαμβανομένων όλων των πραγματικών δικαιούχων (όπως ορίζεται στο άρθρο 3 σημείο 6 της οδηγίας για την καταπολέμηση της νομιμοποίησης εσόδων από παράνομ</w:t>
            </w:r>
            <w:r>
              <w:rPr>
                <w:noProof/>
              </w:rPr>
              <w:t>ες δραστηριότητες).</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015F5DB3" w14:textId="77777777" w:rsidR="00522945" w:rsidRDefault="00426980">
            <w:pPr>
              <w:pStyle w:val="P68B1DB1-Normal16"/>
              <w:spacing w:line="240" w:lineRule="auto"/>
              <w:rPr>
                <w:noProof/>
              </w:rPr>
            </w:pPr>
            <w:r>
              <w:rPr>
                <w:noProof/>
              </w:rPr>
              <w:t>Διαδικασία εγκεκριμένη και εφαρμοζόμενη από τη μονάδα παράδοσης με περιγραφή του συστήματος συλλογής και διάθεσης δεδομένων για τους τελικούς αποδέκτες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29A3DD2"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42780F" w14:textId="77777777" w:rsidR="00522945" w:rsidRDefault="00522945">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B04A36D" w14:textId="77777777" w:rsidR="00522945" w:rsidRDefault="00522945">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BFE6D7B" w14:textId="77777777" w:rsidR="00522945" w:rsidRDefault="00426980">
            <w:pPr>
              <w:pStyle w:val="P68B1DB1-Normal16"/>
              <w:spacing w:line="240" w:lineRule="auto"/>
              <w:jc w:val="center"/>
              <w:rPr>
                <w:noProof/>
              </w:rPr>
            </w:pPr>
            <w:r>
              <w:rPr>
                <w:noProof/>
              </w:rPr>
              <w:t>ΤΡΊΜΗΝΟ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2ABADC34" w14:textId="77777777" w:rsidR="00522945" w:rsidRDefault="00426980">
            <w:pPr>
              <w:pStyle w:val="P68B1DB1-Normal16"/>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D9E8C88" w14:textId="77777777" w:rsidR="00522945" w:rsidRDefault="00426980">
            <w:pPr>
              <w:pStyle w:val="P68B1DB1-Normal16"/>
              <w:spacing w:line="240" w:lineRule="auto"/>
              <w:rPr>
                <w:noProof/>
              </w:rPr>
            </w:pPr>
            <w:r>
              <w:rPr>
                <w:noProof/>
              </w:rPr>
              <w:t>Η διαδικασία που περιγράφει τον τρόπο με τον οποίο πρέπει να συλλέγονται και να αποθηκεύονται με επιτυχία τα δεδομένα για τους τελικούς αποδέκτες, τους αναδόχους, τους πραγματικούς δικαιούχους και ο κατάλογος τυχόν μέτρων για την υλοποίηση μεταρρυθμίσεων κ</w:t>
            </w:r>
            <w:r>
              <w:rPr>
                <w:noProof/>
              </w:rPr>
              <w:t>αι επενδυτικών έργων. Το σύστημα συλλογής και διάθεσης δεδομένων σχετικά με τους τελικούς αποδέκτες συνάδει με τις απαιτήσεις του άρθρου 22 παράγραφος στοιχείο δ) του κανονισμού ΜΑΑ. Η περιγραφή αυτή καλύπτει ρητά όλες τις κατηγορίες δεδομένων που αναφέρον</w:t>
            </w:r>
            <w:r>
              <w:rPr>
                <w:noProof/>
              </w:rPr>
              <w:t xml:space="preserve">ται στο άρθρο 22 παράγραφος στοιχείο δ), συμπεριλαμβανομένων των «πραγματικών δικαιούχων», όπως ορίζονται στο άρθρο 3 σημείο 6 της οδηγίας 2015/849, όπως τροποποιήθηκε με την οδηγία 2018/843. </w:t>
            </w:r>
          </w:p>
          <w:p w14:paraId="26822ED9" w14:textId="77777777" w:rsidR="00522945" w:rsidRDefault="00426980">
            <w:pPr>
              <w:pStyle w:val="P68B1DB1-Normal16"/>
              <w:spacing w:line="240" w:lineRule="auto"/>
              <w:rPr>
                <w:noProof/>
              </w:rPr>
            </w:pPr>
            <w:r>
              <w:rPr>
                <w:noProof/>
              </w:rPr>
              <w:t>Οι διαδικασίες εγκρίνονται και εφαρμόζονται από το διοικητικό σ</w:t>
            </w:r>
            <w:r>
              <w:rPr>
                <w:noProof/>
              </w:rPr>
              <w:t>υμβούλιο του ΜΑΑ. Το σύστημα συλλογής δεδομένων θα βασίζεται και θα ακολουθεί τις βέλτιστες πρακτικές του συστήματος MS2014 +.</w:t>
            </w:r>
          </w:p>
        </w:tc>
      </w:tr>
      <w:tr w:rsidR="00522945" w14:paraId="3EB7EADE"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0C79BE5" w14:textId="77777777" w:rsidR="00522945" w:rsidRDefault="00426980">
            <w:pPr>
              <w:pStyle w:val="P68B1DB1-Normal16"/>
              <w:spacing w:line="259" w:lineRule="auto"/>
              <w:jc w:val="center"/>
              <w:rPr>
                <w:noProof/>
                <w:highlight w:val="yellow"/>
              </w:rPr>
            </w:pPr>
            <w:r>
              <w:rPr>
                <w:noProof/>
              </w:rPr>
              <w:t>208</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64B497B3" w14:textId="77777777" w:rsidR="00522945" w:rsidRDefault="00426980">
            <w:pPr>
              <w:pStyle w:val="P68B1DB1-Normal15"/>
              <w:spacing w:line="240" w:lineRule="auto"/>
              <w:rPr>
                <w:noProof/>
                <w:highlight w:val="yellow"/>
              </w:rPr>
            </w:pPr>
            <w:r>
              <w:rPr>
                <w:noProof/>
              </w:rPr>
              <w:t>Μεταρρύθμιση 5: Έλεγχος και λογιστικός έλεγχος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F2CA35D" w14:textId="77777777" w:rsidR="00522945" w:rsidRDefault="00426980">
            <w:pPr>
              <w:pStyle w:val="P68B1DB1-Normal15"/>
              <w:spacing w:line="240" w:lineRule="auto"/>
              <w:rPr>
                <w:noProof/>
                <w:highlight w:val="yellow"/>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E8411DB" w14:textId="77777777" w:rsidR="00522945" w:rsidRDefault="00426980">
            <w:pPr>
              <w:pStyle w:val="P68B1DB1-Normal15"/>
              <w:spacing w:line="240" w:lineRule="auto"/>
              <w:rPr>
                <w:noProof/>
                <w:highlight w:val="yellow"/>
              </w:rPr>
            </w:pPr>
            <w:r>
              <w:rPr>
                <w:noProof/>
              </w:rPr>
              <w:t xml:space="preserve">Δημιουργία και εφαρμογή σχεδίου δράσης για το διοικητικό σύστημα του </w:t>
            </w:r>
            <w:r>
              <w:rPr>
                <w:noProof/>
              </w:rPr>
              <w:t>συντονιστικού φορέα, ιδίως όσον αφορά την επαρκή και συστημική πρόληψη της σύγκρουσης συμφερόντων στο πλαίσιο του ΜΑΑ.</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5BADEE20" w14:textId="77777777" w:rsidR="00522945" w:rsidRDefault="00426980">
            <w:pPr>
              <w:pStyle w:val="P68B1DB1-Normal15"/>
              <w:spacing w:line="240" w:lineRule="auto"/>
              <w:rPr>
                <w:noProof/>
                <w:highlight w:val="yellow"/>
              </w:rPr>
            </w:pPr>
            <w:r>
              <w:rPr>
                <w:noProof/>
              </w:rPr>
              <w:t>Αποτελεσματική εφαρμογή του σχεδίου δράσης που επιβεβαιώνεται από επικαιροποιημένες διαδικασίες και διεργασίες του συντονιστικού φορέα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A952D4C" w14:textId="77777777" w:rsidR="00522945" w:rsidRDefault="00522945">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7F79720" w14:textId="77777777" w:rsidR="00522945" w:rsidRDefault="00522945">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6D6A49" w14:textId="77777777" w:rsidR="00522945" w:rsidRDefault="00522945">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0934D2F" w14:textId="77777777" w:rsidR="00522945" w:rsidRDefault="00426980">
            <w:pPr>
              <w:pStyle w:val="P68B1DB1-Normal15"/>
              <w:spacing w:line="240" w:lineRule="auto"/>
              <w:jc w:val="center"/>
              <w:rPr>
                <w:noProof/>
                <w:highlight w:val="yellow"/>
              </w:rPr>
            </w:pPr>
            <w:r>
              <w:rPr>
                <w:noProof/>
              </w:rPr>
              <w:t>ΤΡΊΜΗΝΟ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6E04D5AB" w14:textId="77777777" w:rsidR="00522945" w:rsidRDefault="00426980">
            <w:pPr>
              <w:pStyle w:val="P68B1DB1-Normal15"/>
              <w:spacing w:line="240" w:lineRule="auto"/>
              <w:jc w:val="center"/>
              <w:rPr>
                <w:noProof/>
                <w:highlight w:val="yellow"/>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A85F9E8" w14:textId="77777777" w:rsidR="00522945" w:rsidRDefault="00426980">
            <w:pPr>
              <w:pStyle w:val="P68B1DB1-Normal15"/>
              <w:spacing w:line="240" w:lineRule="auto"/>
              <w:rPr>
                <w:noProof/>
              </w:rPr>
            </w:pPr>
            <w:r>
              <w:rPr>
                <w:noProof/>
              </w:rPr>
              <w:t>Η αποτελεσματική εφαρμογή του σχεδίου δράσης θα εξασφαλίσει ένα αποδοτικό εσωτερικό διοικητικό σύστημα του συντονιστικού φορέα, ιδίως όσον αφορά την επαρκή και συστημική πρόληψη της σύγκρουσης συμφερόντων.</w:t>
            </w:r>
          </w:p>
          <w:p w14:paraId="10D10BA1" w14:textId="788193D9" w:rsidR="00522945" w:rsidRDefault="00426980">
            <w:pPr>
              <w:pStyle w:val="P68B1DB1-Normal15"/>
              <w:spacing w:line="240" w:lineRule="auto"/>
              <w:rPr>
                <w:noProof/>
                <w:highlight w:val="yellow"/>
              </w:rPr>
            </w:pPr>
            <w:r>
              <w:rPr>
                <w:noProof/>
              </w:rPr>
              <w:t>Το σχέδιο δράσης περιλαμβάνει μέτρ</w:t>
            </w:r>
            <w:r>
              <w:rPr>
                <w:noProof/>
              </w:rPr>
              <w:t>α που διασφαλίζουν ότι οι πληρωμές προς τους τελικούς αποδέκτες, τους εργολάβους και τους υπεργολάβους στο πλαίσιο του σχεδίου θα υπόκεινται σε προηγούμενους ελέγχους επαλήθευσης της σύγκρουσης συμφερόντων έως το επίπεδο των πραγματικών δικαιούχων, όπως ορ</w:t>
            </w:r>
            <w:r>
              <w:rPr>
                <w:noProof/>
              </w:rPr>
              <w:t>ίζεται στο άρθρο 3 σημείο 6 της οδηγίας (ΕΕ) 2015/849 του Ευρωπαϊκού Κοινοβουλίου και του Συμβουλίου.</w:t>
            </w:r>
          </w:p>
        </w:tc>
      </w:tr>
      <w:tr w:rsidR="00522945" w14:paraId="26998C6F"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30BA1626" w14:textId="77777777" w:rsidR="00522945" w:rsidRDefault="00426980">
            <w:pPr>
              <w:pStyle w:val="P68B1DB1-Normal16"/>
              <w:spacing w:line="259" w:lineRule="auto"/>
              <w:jc w:val="center"/>
              <w:rPr>
                <w:noProof/>
                <w:highlight w:val="yellow"/>
              </w:rPr>
            </w:pPr>
            <w:r>
              <w:rPr>
                <w:noProof/>
              </w:rPr>
              <w:t>209</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6DF07EED" w14:textId="77777777" w:rsidR="00522945" w:rsidRDefault="00426980">
            <w:pPr>
              <w:pStyle w:val="P68B1DB1-Normal15"/>
              <w:spacing w:line="240" w:lineRule="auto"/>
              <w:rPr>
                <w:noProof/>
                <w:highlight w:val="yellow"/>
              </w:rPr>
            </w:pPr>
            <w:r>
              <w:rPr>
                <w:noProof/>
              </w:rPr>
              <w:t>Μεταρρύθμιση 5: Έλεγχος και λογιστικός έλεγχος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E42431B" w14:textId="77777777" w:rsidR="00522945" w:rsidRDefault="00426980">
            <w:pPr>
              <w:pStyle w:val="P68B1DB1-Normal15"/>
              <w:spacing w:line="240" w:lineRule="auto"/>
              <w:rPr>
                <w:noProof/>
                <w:highlight w:val="yellow"/>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F154A23" w14:textId="77777777" w:rsidR="00522945" w:rsidRDefault="00426980">
            <w:pPr>
              <w:pStyle w:val="P68B1DB1-Normal15"/>
              <w:spacing w:line="240" w:lineRule="auto"/>
              <w:rPr>
                <w:noProof/>
                <w:highlight w:val="yellow"/>
              </w:rPr>
            </w:pPr>
            <w:r>
              <w:rPr>
                <w:noProof/>
              </w:rPr>
              <w:t>Μέτρα για την πρόληψη της σύγκρουσης συμφερόντων που εφαρμόζονται από τον συντονιστικό φορέα.</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EC9E6B3" w14:textId="77777777" w:rsidR="00522945" w:rsidRDefault="00426980">
            <w:pPr>
              <w:pStyle w:val="P68B1DB1-Normal15"/>
              <w:spacing w:line="240" w:lineRule="auto"/>
              <w:rPr>
                <w:noProof/>
                <w:highlight w:val="yellow"/>
              </w:rPr>
            </w:pPr>
            <w:r>
              <w:rPr>
                <w:noProof/>
              </w:rPr>
              <w:t>Έκθεση ελέγχου που επιβεβαιώνει την αποτελεσματική εφαρμογή του σχεδίου δράσης.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A42D87" w14:textId="77777777" w:rsidR="00522945" w:rsidRDefault="00522945">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F737F57" w14:textId="77777777" w:rsidR="00522945" w:rsidRDefault="00522945">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CE90AA5" w14:textId="77777777" w:rsidR="00522945" w:rsidRDefault="00522945">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34A0DD8" w14:textId="77777777" w:rsidR="00522945" w:rsidRDefault="00426980">
            <w:pPr>
              <w:pStyle w:val="P68B1DB1-Normal15"/>
              <w:spacing w:line="240" w:lineRule="auto"/>
              <w:jc w:val="center"/>
              <w:rPr>
                <w:noProof/>
                <w:highlight w:val="yellow"/>
              </w:rPr>
            </w:pPr>
            <w:r>
              <w:rPr>
                <w:noProof/>
              </w:rPr>
              <w:t>ΤΡΊΜΗΝΟ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3B01F042" w14:textId="77777777" w:rsidR="00522945" w:rsidRDefault="00426980">
            <w:pPr>
              <w:pStyle w:val="P68B1DB1-Normal15"/>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46AF72E" w14:textId="77777777" w:rsidR="00522945" w:rsidRDefault="00426980">
            <w:pPr>
              <w:pStyle w:val="P68B1DB1-Normal15"/>
              <w:spacing w:line="240" w:lineRule="auto"/>
              <w:rPr>
                <w:noProof/>
                <w:highlight w:val="yellow"/>
              </w:rPr>
            </w:pPr>
            <w:r>
              <w:rPr>
                <w:noProof/>
              </w:rPr>
              <w:t>Ο λογιστικός έλεγχος παρακολούθησης διενεργείται από τον φορέα ελέγχου προκειμένου να επιβεβαιωθεί η εφαρμογή του σχεδίου δράσης.</w:t>
            </w:r>
          </w:p>
        </w:tc>
      </w:tr>
      <w:tr w:rsidR="00522945" w14:paraId="0040C46B"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BAD474D" w14:textId="77777777" w:rsidR="00522945" w:rsidRDefault="00426980">
            <w:pPr>
              <w:pStyle w:val="P68B1DB1-Normal16"/>
              <w:spacing w:line="259" w:lineRule="auto"/>
              <w:jc w:val="center"/>
              <w:rPr>
                <w:noProof/>
                <w:highlight w:val="yellow"/>
              </w:rPr>
            </w:pPr>
            <w:r>
              <w:rPr>
                <w:noProof/>
              </w:rPr>
              <w:t>210</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1955206" w14:textId="77777777" w:rsidR="00522945" w:rsidRDefault="00426980">
            <w:pPr>
              <w:pStyle w:val="P68B1DB1-Normal15"/>
              <w:spacing w:line="240" w:lineRule="auto"/>
              <w:rPr>
                <w:noProof/>
                <w:highlight w:val="yellow"/>
              </w:rPr>
            </w:pPr>
            <w:r>
              <w:rPr>
                <w:noProof/>
              </w:rPr>
              <w:t>Μεταρρύθμιση 5: Έλεγχος</w:t>
            </w:r>
            <w:r>
              <w:rPr>
                <w:noProof/>
              </w:rPr>
              <w:t xml:space="preserve"> και λογιστικός έλεγχος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878B688" w14:textId="77777777" w:rsidR="00522945" w:rsidRDefault="00426980">
            <w:pPr>
              <w:pStyle w:val="P68B1DB1-Normal15"/>
              <w:spacing w:line="240" w:lineRule="auto"/>
              <w:rPr>
                <w:noProof/>
                <w:highlight w:val="yellow"/>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9FF26BF" w14:textId="77777777" w:rsidR="00522945" w:rsidRDefault="00426980">
            <w:pPr>
              <w:pStyle w:val="P68B1DB1-Normal15"/>
              <w:spacing w:line="240" w:lineRule="auto"/>
              <w:rPr>
                <w:noProof/>
                <w:highlight w:val="yellow"/>
              </w:rPr>
            </w:pPr>
            <w:r>
              <w:rPr>
                <w:noProof/>
              </w:rPr>
              <w:t>Σύστημα αποθετηρίου</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C7E2EB9" w14:textId="77777777" w:rsidR="00522945" w:rsidRDefault="00426980">
            <w:pPr>
              <w:pStyle w:val="P68B1DB1-Normal15"/>
              <w:spacing w:line="240" w:lineRule="auto"/>
              <w:rPr>
                <w:noProof/>
                <w:highlight w:val="yellow"/>
              </w:rPr>
            </w:pPr>
            <w:r>
              <w:rPr>
                <w:noProof/>
              </w:rPr>
              <w:t>Έκθεση ελέγχου που επιβεβαιώνει τις λειτουργίες του συστήματος αποθετηρίου</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D35808" w14:textId="77777777" w:rsidR="00522945" w:rsidRDefault="00522945">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9E5093E" w14:textId="77777777" w:rsidR="00522945" w:rsidRDefault="00522945">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2A05D4C" w14:textId="77777777" w:rsidR="00522945" w:rsidRDefault="00522945">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6D281B47" w14:textId="77777777" w:rsidR="00522945" w:rsidRDefault="00426980">
            <w:pPr>
              <w:pStyle w:val="P68B1DB1-Normal15"/>
              <w:spacing w:line="240" w:lineRule="auto"/>
              <w:jc w:val="center"/>
              <w:rPr>
                <w:noProof/>
                <w:highlight w:val="yellow"/>
              </w:rPr>
            </w:pPr>
            <w:r>
              <w:rPr>
                <w:noProof/>
              </w:rPr>
              <w:t>ΤΡΊΜΗΝΟ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36AB577F" w14:textId="77777777" w:rsidR="00522945" w:rsidRDefault="00426980">
            <w:pPr>
              <w:pStyle w:val="P68B1DB1-Normal15"/>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64881C5" w14:textId="77777777" w:rsidR="00522945" w:rsidRDefault="00426980">
            <w:pPr>
              <w:pStyle w:val="P68B1DB1-Normal15"/>
              <w:spacing w:line="240" w:lineRule="auto"/>
              <w:rPr>
                <w:noProof/>
              </w:rPr>
            </w:pPr>
            <w:r>
              <w:rPr>
                <w:noProof/>
              </w:rPr>
              <w:t xml:space="preserve">Εφαρμόζεται και λειτουργεί σύστημα αποθετηρίου για την παρακολούθηση της εφαρμογής του μηχανισμού ανάκαμψης και ανθεκτικότητας. </w:t>
            </w:r>
          </w:p>
          <w:p w14:paraId="06A74C38" w14:textId="77777777" w:rsidR="00522945" w:rsidRDefault="00426980">
            <w:pPr>
              <w:pStyle w:val="P68B1DB1-Normal15"/>
              <w:spacing w:line="240" w:lineRule="auto"/>
              <w:rPr>
                <w:noProof/>
              </w:rPr>
            </w:pPr>
            <w:r>
              <w:rPr>
                <w:noProof/>
              </w:rPr>
              <w:t xml:space="preserve">Το σύστημα περιλαμβάνει, τουλάχιστον, τις ακόλουθες λειτουργίες: </w:t>
            </w:r>
          </w:p>
          <w:p w14:paraId="5B23B82A" w14:textId="77777777" w:rsidR="00522945" w:rsidRDefault="00426980">
            <w:pPr>
              <w:pStyle w:val="P68B1DB1-Normal15"/>
              <w:spacing w:line="240" w:lineRule="auto"/>
              <w:rPr>
                <w:noProof/>
              </w:rPr>
            </w:pPr>
            <w:r>
              <w:rPr>
                <w:noProof/>
              </w:rPr>
              <w:t>α) Συλλογή δεδομένων και παρακολούθηση της επίτευξης των οροσ</w:t>
            </w:r>
            <w:r>
              <w:rPr>
                <w:noProof/>
              </w:rPr>
              <w:t xml:space="preserve">ήμων και των στόχων· </w:t>
            </w:r>
          </w:p>
          <w:p w14:paraId="045D0977" w14:textId="77777777" w:rsidR="00522945" w:rsidRDefault="00426980">
            <w:pPr>
              <w:pStyle w:val="P68B1DB1-Normal15"/>
              <w:spacing w:line="240" w:lineRule="auto"/>
              <w:rPr>
                <w:noProof/>
                <w:highlight w:val="yellow"/>
              </w:rPr>
            </w:pPr>
            <w:r>
              <w:rPr>
                <w:noProof/>
              </w:rPr>
              <w:t>β) Συλλογή, αποθήκευση και διασφάλιση της πρόσβασης στα δεδομένα που απαιτούνται βάσει του άρθρου 22 παράγραφος στοιχείο δ) σημεία i) έως iii) του κανονισμού ΜΑΑ.</w:t>
            </w:r>
          </w:p>
        </w:tc>
      </w:tr>
      <w:tr w:rsidR="00522945" w14:paraId="03C87FD3"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FBBFA76" w14:textId="77777777" w:rsidR="00522945" w:rsidRDefault="00426980">
            <w:pPr>
              <w:pStyle w:val="P68B1DB1-Normal16"/>
              <w:spacing w:line="259" w:lineRule="auto"/>
              <w:jc w:val="center"/>
              <w:rPr>
                <w:noProof/>
                <w:highlight w:val="yellow"/>
              </w:rPr>
            </w:pPr>
            <w:r>
              <w:rPr>
                <w:noProof/>
              </w:rPr>
              <w:t>211</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984668B" w14:textId="77777777" w:rsidR="00522945" w:rsidRDefault="00426980">
            <w:pPr>
              <w:pStyle w:val="P68B1DB1-Normal15"/>
              <w:spacing w:line="240" w:lineRule="auto"/>
              <w:rPr>
                <w:noProof/>
                <w:highlight w:val="yellow"/>
              </w:rPr>
            </w:pPr>
            <w:r>
              <w:rPr>
                <w:noProof/>
              </w:rPr>
              <w:t>Μεταρρύθμιση 5: Έλεγχος και λογιστικός έλεγχος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75EDD60" w14:textId="77777777" w:rsidR="00522945" w:rsidRDefault="00426980">
            <w:pPr>
              <w:pStyle w:val="P68B1DB1-Normal15"/>
              <w:spacing w:line="240" w:lineRule="auto"/>
              <w:rPr>
                <w:noProof/>
                <w:highlight w:val="yellow"/>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D5FA7E2" w14:textId="77777777" w:rsidR="00522945" w:rsidRDefault="00426980">
            <w:pPr>
              <w:pStyle w:val="P68B1DB1-Normal15"/>
              <w:spacing w:line="240" w:lineRule="auto"/>
              <w:rPr>
                <w:noProof/>
                <w:highlight w:val="yellow"/>
              </w:rPr>
            </w:pPr>
            <w:r>
              <w:rPr>
                <w:noProof/>
              </w:rPr>
              <w:t xml:space="preserve">Στρατηγική </w:t>
            </w:r>
            <w:r>
              <w:rPr>
                <w:noProof/>
              </w:rPr>
              <w:t>ελέγχου που διασφαλίζει τον ανεξάρτητο και αποτελεσματικό έλεγχο της εφαρμογής του ΜΑΑ</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19B8542F" w14:textId="77777777" w:rsidR="00522945" w:rsidRDefault="00426980">
            <w:pPr>
              <w:pStyle w:val="P68B1DB1-Normal15"/>
              <w:spacing w:line="240" w:lineRule="auto"/>
              <w:rPr>
                <w:noProof/>
                <w:highlight w:val="yellow"/>
              </w:rPr>
            </w:pPr>
            <w:r>
              <w:rPr>
                <w:noProof/>
              </w:rPr>
              <w:t>Στρατηγική ελέγχου εγκεκριμένη από τον προϊστάμενο του ελεγκτικού φορέα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F8242B3" w14:textId="77777777" w:rsidR="00522945" w:rsidRDefault="00522945">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345ACA3" w14:textId="77777777" w:rsidR="00522945" w:rsidRDefault="00522945">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FCBA5D" w14:textId="77777777" w:rsidR="00522945" w:rsidRDefault="00522945">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48650C3" w14:textId="77777777" w:rsidR="00522945" w:rsidRDefault="00426980">
            <w:pPr>
              <w:pStyle w:val="P68B1DB1-Normal15"/>
              <w:spacing w:line="240" w:lineRule="auto"/>
              <w:jc w:val="center"/>
              <w:rPr>
                <w:noProof/>
                <w:highlight w:val="yellow"/>
              </w:rPr>
            </w:pPr>
            <w:r>
              <w:rPr>
                <w:noProof/>
              </w:rPr>
              <w:t>ΤΡΊΜΗΝΟ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4FD50D8C" w14:textId="77777777" w:rsidR="00522945" w:rsidRDefault="00426980">
            <w:pPr>
              <w:pStyle w:val="P68B1DB1-Normal15"/>
              <w:spacing w:line="240" w:lineRule="auto"/>
              <w:jc w:val="center"/>
              <w:rPr>
                <w:noProof/>
                <w:highlight w:val="yellow"/>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B75A35A" w14:textId="77777777" w:rsidR="00522945" w:rsidRDefault="00426980">
            <w:pPr>
              <w:pStyle w:val="P68B1DB1-Normal15"/>
              <w:spacing w:line="240" w:lineRule="auto"/>
              <w:rPr>
                <w:noProof/>
              </w:rPr>
            </w:pPr>
            <w:r>
              <w:rPr>
                <w:noProof/>
              </w:rPr>
              <w:t xml:space="preserve">Έγκριση και έναρξη ισχύος στρατηγικής ελέγχου για τον φορέα ελέγχου, η οποία διασφαλίζει τον ανεξάρτητο και αποτελεσματικό έλεγχο της εφαρμογής του ΜΑΑ σύμφωνα με τα διεθνώς αποδεκτά πρότυπα ελέγχου.  </w:t>
            </w:r>
          </w:p>
          <w:p w14:paraId="2B089853" w14:textId="77777777" w:rsidR="00522945" w:rsidRDefault="00426980">
            <w:pPr>
              <w:pStyle w:val="P68B1DB1-Normal15"/>
              <w:spacing w:line="240" w:lineRule="auto"/>
              <w:rPr>
                <w:noProof/>
                <w:highlight w:val="yellow"/>
              </w:rPr>
            </w:pPr>
            <w:r>
              <w:rPr>
                <w:noProof/>
              </w:rPr>
              <w:t xml:space="preserve">Η στρατηγική καθορίζει τουλάχιστον τη μεθοδολογία και </w:t>
            </w:r>
            <w:r>
              <w:rPr>
                <w:noProof/>
              </w:rPr>
              <w:t>την προσέγγιση της εκτίμησης κινδύνου, τη συχνότητα και το είδος των ελέγχων (όπως έλεγχοι συστημάτων και έργων, βάσει εγγράφων και επιτόπιων ελέγχων) που πρέπει να διενεργούνται στα διάφορα στάδια υλοποίησης των μεταρρυθμίσεων και των επενδύσεων που υλοπο</w:t>
            </w:r>
            <w:r>
              <w:rPr>
                <w:noProof/>
              </w:rPr>
              <w:t>ιούνται στο πλαίσιο του σχεδίου, καθώς και την αξιοπιστία των δεδομένων που υποστηρίζουν την επίτευξη των οροσήμων και των στόχων.</w:t>
            </w:r>
          </w:p>
        </w:tc>
      </w:tr>
      <w:tr w:rsidR="00522945" w14:paraId="190761CB"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3DDC62B2" w14:textId="77777777" w:rsidR="00522945" w:rsidRDefault="00426980">
            <w:pPr>
              <w:pStyle w:val="P68B1DB1-Normal16"/>
              <w:spacing w:line="259" w:lineRule="auto"/>
              <w:jc w:val="center"/>
              <w:rPr>
                <w:noProof/>
                <w:highlight w:val="yellow"/>
              </w:rPr>
            </w:pPr>
            <w:r>
              <w:rPr>
                <w:noProof/>
              </w:rPr>
              <w:t>212</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4AC32479" w14:textId="77777777" w:rsidR="00522945" w:rsidRDefault="00426980">
            <w:pPr>
              <w:pStyle w:val="P68B1DB1-Normal15"/>
              <w:spacing w:line="240" w:lineRule="auto"/>
              <w:rPr>
                <w:noProof/>
                <w:highlight w:val="yellow"/>
              </w:rPr>
            </w:pPr>
            <w:r>
              <w:rPr>
                <w:noProof/>
              </w:rPr>
              <w:t>Μεταρρύθμιση 5: Έλεγχος και λογιστικός έλεγχος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B5B1FAE" w14:textId="77777777" w:rsidR="00522945" w:rsidRDefault="00426980">
            <w:pPr>
              <w:pStyle w:val="P68B1DB1-Normal15"/>
              <w:spacing w:line="240" w:lineRule="auto"/>
              <w:rPr>
                <w:noProof/>
                <w:highlight w:val="yellow"/>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1DB3B5E" w14:textId="77777777" w:rsidR="00522945" w:rsidRDefault="00426980">
            <w:pPr>
              <w:pStyle w:val="P68B1DB1-Normal15"/>
              <w:spacing w:line="240" w:lineRule="auto"/>
              <w:rPr>
                <w:noProof/>
                <w:highlight w:val="yellow"/>
              </w:rPr>
            </w:pPr>
            <w:r>
              <w:rPr>
                <w:noProof/>
              </w:rPr>
              <w:t xml:space="preserve">Επανεξέταση του ορισμού του πραγματικού δικαιούχου, όπως </w:t>
            </w:r>
            <w:r>
              <w:rPr>
                <w:noProof/>
              </w:rPr>
              <w:t>σχετίζεται με το σύστημα ελέγχου του ΜΑΑ</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28140DE" w14:textId="77777777" w:rsidR="00522945" w:rsidRDefault="00426980">
            <w:pPr>
              <w:pStyle w:val="P68B1DB1-Normal15"/>
              <w:spacing w:line="240" w:lineRule="auto"/>
              <w:rPr>
                <w:noProof/>
                <w:highlight w:val="yellow"/>
              </w:rPr>
            </w:pPr>
            <w:r>
              <w:rPr>
                <w:noProof/>
              </w:rPr>
              <w:t>Έκθεση σχετικά με την επανεξέταση της συμμόρφωσης, συμπεριλαμβανομένων προτάσεων για πιθανές επακόλουθες ενέργειες.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3A25591" w14:textId="77777777" w:rsidR="00522945" w:rsidRDefault="00522945">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5B9A279" w14:textId="77777777" w:rsidR="00522945" w:rsidRDefault="00522945">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9ACD1B" w14:textId="77777777" w:rsidR="00522945" w:rsidRDefault="00522945">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6BB53C9" w14:textId="77777777" w:rsidR="00522945" w:rsidRDefault="00426980">
            <w:pPr>
              <w:pStyle w:val="P68B1DB1-Normal15"/>
              <w:spacing w:line="240" w:lineRule="auto"/>
              <w:jc w:val="center"/>
              <w:rPr>
                <w:noProof/>
                <w:highlight w:val="yellow"/>
              </w:rPr>
            </w:pPr>
            <w:r>
              <w:rPr>
                <w:noProof/>
              </w:rPr>
              <w:t>ΤΡΊΜΗΝΟ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7B8A0ABA" w14:textId="77777777" w:rsidR="00522945" w:rsidRDefault="00426980">
            <w:pPr>
              <w:pStyle w:val="P68B1DB1-Normal15"/>
              <w:spacing w:line="240" w:lineRule="auto"/>
              <w:jc w:val="center"/>
              <w:rPr>
                <w:noProof/>
                <w:highlight w:val="yellow"/>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9CA710F" w14:textId="77777777" w:rsidR="00522945" w:rsidRDefault="00426980">
            <w:pPr>
              <w:pStyle w:val="P68B1DB1-Normal15"/>
              <w:spacing w:line="240" w:lineRule="auto"/>
              <w:rPr>
                <w:noProof/>
              </w:rPr>
            </w:pPr>
            <w:r>
              <w:rPr>
                <w:noProof/>
              </w:rPr>
              <w:t>Διενεργείται επανεξέταση της συμμόρφωσης των εθνικών διαδικασιών προκειμένου να διασφαλιστεί ότι η εφαρμογή του πραγματικού δικαιούχου στο πλαίσιο του συστήματος ελέγχου του ΜΑΑ ευθυγραμμίζεται πλήρως με τον ορισμό των «πραγματικών δικαιούχων», όπως ορίζετ</w:t>
            </w:r>
            <w:r>
              <w:rPr>
                <w:noProof/>
              </w:rPr>
              <w:t>αι στο άρθρο 3 σημείο 6 της οδηγίας 2015/849, όπως τροποποιήθηκε με την οδηγία 2018/843. Η επανεξέταση περιλαμβάνει τόσο τη νομοθεσία όσο και την καθοδήγηση, συμπεριλαμβανομένου εγχειριδίου για το μητρώο πραγματικών δικαιούχων. Κατά την επανεξέταση εξετάζο</w:t>
            </w:r>
            <w:r>
              <w:rPr>
                <w:noProof/>
              </w:rPr>
              <w:t>νται επίσης οι αποτελεσματικές, αναλογικές και αποτρεπτικές κυρώσεις σε περίπτωση παραβίασης της υποχρέωσης λήψης και κατοχής πληροφοριών σχετικά με τον πραγματικό δικαιούχο, όπως προβλέπεται στο άρθρο 30 παράγραφος 1 της οδηγίας 2015/849, όπως τροποποιήθη</w:t>
            </w:r>
            <w:r>
              <w:rPr>
                <w:noProof/>
              </w:rPr>
              <w:t xml:space="preserve">κε με την οδηγία 2018/843. </w:t>
            </w:r>
          </w:p>
          <w:p w14:paraId="66605770" w14:textId="77777777" w:rsidR="00522945" w:rsidRDefault="00426980">
            <w:pPr>
              <w:pStyle w:val="P68B1DB1-Normal15"/>
              <w:spacing w:line="240" w:lineRule="auto"/>
              <w:rPr>
                <w:noProof/>
                <w:highlight w:val="yellow"/>
              </w:rPr>
            </w:pPr>
            <w:r>
              <w:rPr>
                <w:noProof/>
              </w:rPr>
              <w:t>Μετά την επανεξέταση, οι πιθανές ελλείψεις που εντοπίστηκαν πρέπει να διορθωθούν.</w:t>
            </w:r>
          </w:p>
        </w:tc>
      </w:tr>
      <w:tr w:rsidR="00522945" w14:paraId="54CABBD8"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B3F771F" w14:textId="77777777" w:rsidR="00522945" w:rsidRDefault="00426980">
            <w:pPr>
              <w:pStyle w:val="P68B1DB1-Normal16"/>
              <w:spacing w:line="259" w:lineRule="auto"/>
              <w:jc w:val="center"/>
              <w:rPr>
                <w:noProof/>
                <w:highlight w:val="yellow"/>
              </w:rPr>
            </w:pPr>
            <w:r>
              <w:rPr>
                <w:noProof/>
              </w:rPr>
              <w:t>213</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5CC9B9F3" w14:textId="77777777" w:rsidR="00522945" w:rsidRDefault="00426980">
            <w:pPr>
              <w:pStyle w:val="P68B1DB1-Normal15"/>
              <w:spacing w:line="240" w:lineRule="auto"/>
              <w:rPr>
                <w:noProof/>
                <w:highlight w:val="yellow"/>
              </w:rPr>
            </w:pPr>
            <w:r>
              <w:rPr>
                <w:noProof/>
              </w:rPr>
              <w:t>Μεταρρύθμιση 5: Έλεγχος και λογιστικός έλεγχος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1EF8960" w14:textId="77777777" w:rsidR="00522945" w:rsidRDefault="00426980">
            <w:pPr>
              <w:pStyle w:val="P68B1DB1-Normal15"/>
              <w:spacing w:line="240" w:lineRule="auto"/>
              <w:rPr>
                <w:noProof/>
                <w:highlight w:val="yellow"/>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D760982" w14:textId="77777777" w:rsidR="00522945" w:rsidRDefault="00426980">
            <w:pPr>
              <w:pStyle w:val="P68B1DB1-Normal15"/>
              <w:spacing w:line="240" w:lineRule="auto"/>
              <w:rPr>
                <w:noProof/>
              </w:rPr>
            </w:pPr>
            <w:r>
              <w:rPr>
                <w:noProof/>
              </w:rPr>
              <w:t>Καθοδήγηση σχετικά με την αποφυγή και τη διαχείριση συγκρούσεων συμφερόντων</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54578DB4" w14:textId="77777777" w:rsidR="00522945" w:rsidRDefault="00426980">
            <w:pPr>
              <w:pStyle w:val="P68B1DB1-Normal15"/>
              <w:spacing w:line="240" w:lineRule="auto"/>
              <w:rPr>
                <w:noProof/>
                <w:highlight w:val="yellow"/>
              </w:rPr>
            </w:pPr>
            <w:r>
              <w:rPr>
                <w:noProof/>
              </w:rPr>
              <w:t xml:space="preserve">Οδηγίες </w:t>
            </w:r>
            <w:r>
              <w:rPr>
                <w:noProof/>
              </w:rPr>
              <w:t>σχετικά με την αποφυγή και τη διαχείριση συγκρούσεων συμφερόντων που εκδίδονται από τη μονάδα παράδοσης του συντονιστικού φορέα. Αναθεώρηση από την ελεγκτική αρχή</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E40530" w14:textId="77777777" w:rsidR="00522945" w:rsidRDefault="00522945">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A7D142" w14:textId="77777777" w:rsidR="00522945" w:rsidRDefault="00522945">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13D47B" w14:textId="77777777" w:rsidR="00522945" w:rsidRDefault="00522945">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7CB1DC4" w14:textId="77777777" w:rsidR="00522945" w:rsidRDefault="00426980">
            <w:pPr>
              <w:pStyle w:val="P68B1DB1-Normal15"/>
              <w:spacing w:line="240" w:lineRule="auto"/>
              <w:jc w:val="center"/>
              <w:rPr>
                <w:noProof/>
                <w:highlight w:val="yellow"/>
              </w:rPr>
            </w:pPr>
            <w:r>
              <w:rPr>
                <w:noProof/>
              </w:rPr>
              <w:t>ΤΡΊΜΗΝΟ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2641D30E" w14:textId="77777777" w:rsidR="00522945" w:rsidRDefault="00426980">
            <w:pPr>
              <w:pStyle w:val="P68B1DB1-Normal15"/>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4A7450" w14:textId="77777777" w:rsidR="00522945" w:rsidRDefault="00426980">
            <w:pPr>
              <w:pStyle w:val="P68B1DB1-Normal15"/>
              <w:spacing w:line="240" w:lineRule="auto"/>
              <w:rPr>
                <w:noProof/>
              </w:rPr>
            </w:pPr>
            <w:r>
              <w:rPr>
                <w:noProof/>
              </w:rPr>
              <w:t xml:space="preserve">Έγκριση από τη μονάδα παράδοσης του συντονιστικού οργάνου καθοδήγησης για τη διασφάλιση της αποφυγής και της διαχείρισης συγκρούσεων συμφερόντων από τους ιδιοκτήτες των συνιστωσών και άλλες οντότητες που υλοποιούν μεταρρυθμίσεις και επενδύσεις στο πλαίσιο </w:t>
            </w:r>
            <w:r>
              <w:rPr>
                <w:noProof/>
              </w:rPr>
              <w:t>του σχεδίου ανάκαμψης και ανθεκτικότητας. Οι κατευθυντήριες γραμμές αντικατοπτρίζουν το πλήρες εύρος των αναγκαίων μέτρων για την προστασία του προϋπολογισμού της ΕΕ από απάτες και παρατυπίες. Οι παρούσες κατευθυντήριες γραμμές βασίζονται στην ανακοίνωση τ</w:t>
            </w:r>
            <w:r>
              <w:rPr>
                <w:noProof/>
              </w:rPr>
              <w:t xml:space="preserve">ης Επιτροπής — Κατευθυντήριες γραμμές για την αποφυγή και τη διαχείριση συγκρούσεων συμφερόντων στο πλαίσιο του δημοσιονομικού κανονισμού (ΕΕ C 121 της 9.4.2021, σ. 1). </w:t>
            </w:r>
          </w:p>
          <w:p w14:paraId="315CEBB1" w14:textId="77777777" w:rsidR="00522945" w:rsidRDefault="00426980">
            <w:pPr>
              <w:pStyle w:val="P68B1DB1-Normal15"/>
              <w:spacing w:line="240" w:lineRule="auto"/>
              <w:rPr>
                <w:noProof/>
                <w:highlight w:val="yellow"/>
              </w:rPr>
            </w:pPr>
            <w:r>
              <w:rPr>
                <w:noProof/>
              </w:rPr>
              <w:t>Οι κατευθυντήριες γραμμές εναρμονίζουν τα μέτρα που πρέπει να λαμβάνονται από τους ιδι</w:t>
            </w:r>
            <w:r>
              <w:rPr>
                <w:noProof/>
              </w:rPr>
              <w:t>οκτήτες των συνιστωσών και άλλες οντότητες που υλοποιούν μεταρρυθμίσεις και επενδύσεις στο πλαίσιο του σχεδίου ανάκαμψης και ανθεκτικότητας (υπουργεία, άλλοι δημόσιοι φορείς, κρατικοί πόροι κ.λπ.).</w:t>
            </w:r>
          </w:p>
        </w:tc>
      </w:tr>
      <w:tr w:rsidR="00522945" w14:paraId="3CDA569C"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00951F72" w14:textId="77777777" w:rsidR="00522945" w:rsidRDefault="00426980">
            <w:pPr>
              <w:pStyle w:val="P68B1DB1-Normal16"/>
              <w:spacing w:line="259" w:lineRule="auto"/>
              <w:jc w:val="center"/>
              <w:rPr>
                <w:noProof/>
                <w:highlight w:val="yellow"/>
              </w:rPr>
            </w:pPr>
            <w:r>
              <w:rPr>
                <w:noProof/>
              </w:rPr>
              <w:t>214</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3E400F3" w14:textId="77777777" w:rsidR="00522945" w:rsidRDefault="00426980">
            <w:pPr>
              <w:pStyle w:val="P68B1DB1-Normal15"/>
              <w:spacing w:line="240" w:lineRule="auto"/>
              <w:rPr>
                <w:noProof/>
                <w:highlight w:val="yellow"/>
              </w:rPr>
            </w:pPr>
            <w:r>
              <w:rPr>
                <w:noProof/>
              </w:rPr>
              <w:t>Μεταρρύθμιση 5: Έλεγχος και λογιστικός έλεγχος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D054E63" w14:textId="77777777" w:rsidR="00522945" w:rsidRDefault="00426980">
            <w:pPr>
              <w:pStyle w:val="P68B1DB1-Normal15"/>
              <w:spacing w:line="240" w:lineRule="auto"/>
              <w:rPr>
                <w:noProof/>
                <w:highlight w:val="yellow"/>
              </w:rPr>
            </w:pPr>
            <w:r>
              <w:rPr>
                <w:noProof/>
              </w:rPr>
              <w:t>Ορόσημο</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F9CDE65" w14:textId="77777777" w:rsidR="00522945" w:rsidRDefault="00426980">
            <w:pPr>
              <w:pStyle w:val="P68B1DB1-Normal15"/>
              <w:spacing w:line="240" w:lineRule="auto"/>
              <w:rPr>
                <w:noProof/>
                <w:highlight w:val="yellow"/>
              </w:rPr>
            </w:pPr>
            <w:r>
              <w:rPr>
                <w:noProof/>
              </w:rPr>
              <w:t>Διαδικασίες για την αποφυγή σύγκρουσης συμφερόντων σύμφωνα με το άρθρο 61 του δημοσιονομικού κανονισμού</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00C8588" w14:textId="77777777" w:rsidR="00522945" w:rsidRDefault="00426980">
            <w:pPr>
              <w:pStyle w:val="P68B1DB1-Normal15"/>
              <w:spacing w:line="240" w:lineRule="auto"/>
              <w:rPr>
                <w:noProof/>
                <w:highlight w:val="yellow"/>
              </w:rPr>
            </w:pPr>
            <w:r>
              <w:rPr>
                <w:noProof/>
              </w:rPr>
              <w:t>Έκθεση ελέγχου με τη γνώμη λογιστικού ελέγχου χωρίς επιφύλαξη σχετικά με την αποτελεσματικότητα του συστήματος εσωτερικού ελέγχου του ΜΑΑ για τη</w:t>
            </w:r>
            <w:r>
              <w:rPr>
                <w:noProof/>
              </w:rPr>
              <w:t>ν πρόληψη, τον εντοπισμό και τη διόρθωση καταστάσεων σύγκρουσης συμφερόντων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6B9F20" w14:textId="77777777" w:rsidR="00522945" w:rsidRDefault="00522945">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C47DF8" w14:textId="77777777" w:rsidR="00522945" w:rsidRDefault="00522945">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2169C9" w14:textId="77777777" w:rsidR="00522945" w:rsidRDefault="00522945">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6FE423ED" w14:textId="77777777" w:rsidR="00522945" w:rsidRDefault="00426980">
            <w:pPr>
              <w:pStyle w:val="P68B1DB1-Normal15"/>
              <w:spacing w:line="240" w:lineRule="auto"/>
              <w:jc w:val="center"/>
              <w:rPr>
                <w:noProof/>
                <w:highlight w:val="yellow"/>
              </w:rPr>
            </w:pPr>
            <w:r>
              <w:rPr>
                <w:noProof/>
              </w:rPr>
              <w:t>ΤΡΊΜΗΝΟ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1E43281F" w14:textId="77777777" w:rsidR="00522945" w:rsidRDefault="00426980">
            <w:pPr>
              <w:pStyle w:val="P68B1DB1-Normal15"/>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166EBD4" w14:textId="126CFF79" w:rsidR="00522945" w:rsidRDefault="00426980">
            <w:pPr>
              <w:pStyle w:val="P68B1DB1-Normal15"/>
              <w:spacing w:line="240" w:lineRule="auto"/>
              <w:rPr>
                <w:noProof/>
              </w:rPr>
            </w:pPr>
            <w:r>
              <w:rPr>
                <w:noProof/>
              </w:rPr>
              <w:t xml:space="preserve">Το σύστημα εσωτερικού ελέγχου του ΜΑΑ για την αποφυγή συγκρούσεων συμφερόντων είναι αποτελεσματικό και διασφαλίζει, ειδικότερα, ότι: </w:t>
            </w:r>
          </w:p>
          <w:p w14:paraId="3471F131" w14:textId="77777777" w:rsidR="00522945" w:rsidRDefault="00426980">
            <w:pPr>
              <w:pStyle w:val="P68B1DB1-Normal15"/>
              <w:spacing w:line="240" w:lineRule="auto"/>
              <w:rPr>
                <w:noProof/>
              </w:rPr>
            </w:pPr>
            <w:r>
              <w:rPr>
                <w:noProof/>
              </w:rPr>
              <w:t xml:space="preserve">α) Συλλογή, αποθήκευση και επεξεργασία δεδομένων σε σχέση με όλους τους τελικούς αποδέκτες, συμπεριλαμβανομένων όλων των πραγματικών δικαιούχων, όπως ορίζεται στο άρθρο 3 σημείο 6 της οδηγίας (ΕΕ) 2015/849· </w:t>
            </w:r>
          </w:p>
          <w:p w14:paraId="123EC217" w14:textId="68FD97FF" w:rsidR="00522945" w:rsidRDefault="00426980">
            <w:pPr>
              <w:pStyle w:val="P68B1DB1-Normal15"/>
              <w:spacing w:line="240" w:lineRule="auto"/>
              <w:rPr>
                <w:noProof/>
              </w:rPr>
            </w:pPr>
            <w:r>
              <w:rPr>
                <w:noProof/>
              </w:rPr>
              <w:t>β) το σύστημα εσωτερικού ελέγχου για την πρόληψη</w:t>
            </w:r>
            <w:r>
              <w:rPr>
                <w:noProof/>
              </w:rPr>
              <w:t xml:space="preserve">, τον εντοπισμό και τη διόρθωση καταστάσεων σύγκρουσης συμφερόντων είναι σύμφωνο με το άρθρο 61 του δημοσιονομικού κανονισμού· και </w:t>
            </w:r>
          </w:p>
          <w:p w14:paraId="0CA8A54E" w14:textId="0C9C6C98" w:rsidR="00522945" w:rsidRDefault="00426980">
            <w:pPr>
              <w:pStyle w:val="P68B1DB1-Normal15"/>
              <w:spacing w:line="240" w:lineRule="auto"/>
              <w:rPr>
                <w:noProof/>
                <w:highlight w:val="yellow"/>
              </w:rPr>
            </w:pPr>
            <w:r>
              <w:rPr>
                <w:noProof/>
              </w:rPr>
              <w:t>γ) οι εθνικές διαδικασίες ελέγχου για την αποφυγή καταστάσεων σύγκρουσης συμφερόντων για όλους τους πραγματικούς δικαιούχους</w:t>
            </w:r>
            <w:r>
              <w:rPr>
                <w:noProof/>
              </w:rPr>
              <w:t xml:space="preserve"> είναι αποτελεσματικές.</w:t>
            </w:r>
          </w:p>
        </w:tc>
      </w:tr>
    </w:tbl>
    <w:p w14:paraId="1F397E22" w14:textId="77777777" w:rsidR="00522945" w:rsidRDefault="00522945">
      <w:pPr>
        <w:pBdr>
          <w:top w:val="nil"/>
          <w:left w:val="nil"/>
          <w:bottom w:val="nil"/>
          <w:right w:val="nil"/>
          <w:between w:val="nil"/>
        </w:pBdr>
        <w:spacing w:line="240" w:lineRule="auto"/>
        <w:jc w:val="both"/>
        <w:rPr>
          <w:rFonts w:eastAsia="Times New Roman"/>
          <w:noProof/>
          <w:color w:val="000000"/>
          <w:highlight w:val="yellow"/>
        </w:rPr>
        <w:sectPr w:rsidR="00522945" w:rsidSect="003C3F81">
          <w:headerReference w:type="even" r:id="rId348"/>
          <w:headerReference w:type="default" r:id="rId349"/>
          <w:footerReference w:type="even" r:id="rId350"/>
          <w:footerReference w:type="default" r:id="rId351"/>
          <w:headerReference w:type="first" r:id="rId352"/>
          <w:footerReference w:type="first" r:id="rId353"/>
          <w:pgSz w:w="16839" w:h="11907" w:orient="landscape"/>
          <w:pgMar w:top="1134" w:right="1134" w:bottom="1134" w:left="1134" w:header="567" w:footer="567" w:gutter="0"/>
          <w:cols w:space="708"/>
          <w:docGrid w:linePitch="326"/>
        </w:sectPr>
      </w:pPr>
    </w:p>
    <w:p w14:paraId="7BA8A18F" w14:textId="287F6A0E" w:rsidR="00522945" w:rsidRDefault="00426980">
      <w:pPr>
        <w:keepNext/>
        <w:tabs>
          <w:tab w:val="left" w:pos="850"/>
        </w:tabs>
        <w:spacing w:line="240" w:lineRule="auto"/>
        <w:ind w:left="850" w:hanging="850"/>
        <w:jc w:val="both"/>
        <w:outlineLvl w:val="0"/>
        <w:rPr>
          <w:b/>
          <w:smallCaps/>
          <w:noProof/>
        </w:rPr>
      </w:pPr>
      <w:r>
        <w:rPr>
          <w:b/>
          <w:smallCaps/>
          <w:noProof/>
        </w:rPr>
        <w:t>X. ΣΥΝΙΣΤΏΣΑ 4.4</w:t>
      </w:r>
      <w:r>
        <w:rPr>
          <w:noProof/>
        </w:rPr>
        <w:t xml:space="preserve">: </w:t>
      </w:r>
      <w:r>
        <w:rPr>
          <w:b/>
          <w:smallCaps/>
          <w:noProof/>
        </w:rPr>
        <w:t>Ενίσχυση της αποτελεσματικότητας της δημόσιας διοίκησης</w:t>
      </w:r>
    </w:p>
    <w:p w14:paraId="0F4AE888" w14:textId="77777777" w:rsidR="00522945" w:rsidRDefault="00426980">
      <w:pPr>
        <w:spacing w:line="240" w:lineRule="auto"/>
        <w:jc w:val="both"/>
        <w:rPr>
          <w:noProof/>
        </w:rPr>
      </w:pPr>
      <w:r>
        <w:rPr>
          <w:noProof/>
        </w:rPr>
        <w:t>Αυτή η συνιστώσα του τσεχικού σχεδίου ανάκαμψης και ανθεκτικότητας αντιμετωπίζει την πρόκληση της ενίσχυσης της εφαρμογής της τεκμηριωμένης προσέγγισης στη χάραξη δημόσιας πολιτικής, με παράλληλη ενίσχυση του συντονισμού μεταξύ των διαφόρων επιπέδων (κεντρ</w:t>
      </w:r>
      <w:r>
        <w:rPr>
          <w:noProof/>
        </w:rPr>
        <w:t xml:space="preserve">ικού και περιφερειακού) της δημόσιας διοίκησης. Αποσκοπεί στην αντιμετώπιση της έλλειψης </w:t>
      </w:r>
      <w:r>
        <w:rPr>
          <w:rFonts w:eastAsia="Times New Roman"/>
          <w:noProof/>
        </w:rPr>
        <w:t>επαρκών αναλυτικών ικανοτήτων στη</w:t>
      </w:r>
      <w:r>
        <w:rPr>
          <w:noProof/>
        </w:rPr>
        <w:t xml:space="preserve"> δημόσια διοίκηση της Τσεχίας. </w:t>
      </w:r>
    </w:p>
    <w:p w14:paraId="47C76D5E" w14:textId="77777777" w:rsidR="00522945" w:rsidRDefault="00426980">
      <w:pPr>
        <w:pStyle w:val="P68B1DB1-Normal3"/>
        <w:spacing w:line="240" w:lineRule="auto"/>
        <w:jc w:val="both"/>
        <w:rPr>
          <w:noProof/>
          <w:color w:val="000000"/>
        </w:rPr>
      </w:pPr>
      <w:r>
        <w:rPr>
          <w:noProof/>
        </w:rPr>
        <w:t>Η συνιστώσα στηρίζει την εφαρμογή της ειδικής ανά χώρα σύστασης, σύμφωνα με την οποία η Τσεχία αποσκοπ</w:t>
      </w:r>
      <w:r>
        <w:rPr>
          <w:noProof/>
        </w:rPr>
        <w:t xml:space="preserve">εί στη μείωση του διοικητικού φόρτου και στη βελτίωση της ηλεκτρονικής διακυβέρνησης (ειδική ανά χώρα σύσταση 3 2019). </w:t>
      </w:r>
      <w:r>
        <w:rPr>
          <w:noProof/>
          <w:color w:val="000000"/>
        </w:rPr>
        <w:t xml:space="preserve"> </w:t>
      </w:r>
    </w:p>
    <w:p w14:paraId="1C05259D" w14:textId="77777777" w:rsidR="00522945" w:rsidRDefault="00426980">
      <w:pPr>
        <w:spacing w:line="276" w:lineRule="auto"/>
        <w:jc w:val="both"/>
        <w:rPr>
          <w:noProof/>
          <w:sz w:val="22"/>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w:t>
      </w:r>
      <w:r>
        <w:rPr>
          <w:noProof/>
        </w:rPr>
        <w:t>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w:t>
      </w:r>
    </w:p>
    <w:p w14:paraId="5C105443" w14:textId="3ADB7B90" w:rsidR="00522945" w:rsidRDefault="00522945">
      <w:pPr>
        <w:spacing w:line="240" w:lineRule="auto"/>
        <w:jc w:val="both"/>
        <w:rPr>
          <w:rFonts w:eastAsia="Times New Roman"/>
          <w:noProof/>
        </w:rPr>
      </w:pPr>
    </w:p>
    <w:p w14:paraId="797D889F" w14:textId="42A2295B" w:rsidR="00522945" w:rsidRDefault="00426980">
      <w:pPr>
        <w:pStyle w:val="P68B1DB1-Normal5"/>
        <w:spacing w:line="240" w:lineRule="auto"/>
        <w:jc w:val="both"/>
        <w:rPr>
          <w:i/>
          <w:noProof/>
        </w:rPr>
      </w:pPr>
      <w:r>
        <w:rPr>
          <w:noProof/>
        </w:rPr>
        <w:t>Χ.1. Περιγραφή των μεταρρυθμίσεω</w:t>
      </w:r>
      <w:r>
        <w:rPr>
          <w:noProof/>
        </w:rPr>
        <w:t>ν και των επενδύσεων που είναι επιλέξιμες για λήψη μη επιστρεπτέας χρηματοδοτικής στήριξης</w:t>
      </w:r>
    </w:p>
    <w:p w14:paraId="5FEF2662" w14:textId="77777777" w:rsidR="00522945" w:rsidRDefault="00426980">
      <w:pPr>
        <w:pBdr>
          <w:top w:val="nil"/>
          <w:left w:val="nil"/>
          <w:bottom w:val="nil"/>
          <w:right w:val="nil"/>
          <w:between w:val="nil"/>
        </w:pBdr>
        <w:spacing w:line="240" w:lineRule="auto"/>
        <w:jc w:val="both"/>
        <w:rPr>
          <w:b/>
          <w:noProof/>
        </w:rPr>
      </w:pPr>
      <w:bookmarkStart w:id="3" w:name="_Hlk138078734"/>
      <w:r>
        <w:rPr>
          <w:b/>
          <w:noProof/>
        </w:rPr>
        <w:t>Μεταρρύθμιση 1: Αυξημένη αποτελεσματικότητα, προσανατολισμός προς τον πελάτη και χρήση των αρχών της τεκμηριωμένης λήψης αποφάσεων στη δημόσια διοίκηση</w:t>
      </w:r>
      <w:r>
        <w:rPr>
          <w:noProof/>
        </w:rPr>
        <w:t>.</w:t>
      </w:r>
      <w:r>
        <w:rPr>
          <w:b/>
          <w:noProof/>
        </w:rPr>
        <w:t xml:space="preserve"> </w:t>
      </w:r>
    </w:p>
    <w:p w14:paraId="38FD3B88" w14:textId="5F605EC4" w:rsidR="00522945" w:rsidRDefault="00426980">
      <w:pPr>
        <w:pStyle w:val="P68B1DB1-Normal4"/>
        <w:spacing w:after="0" w:line="259" w:lineRule="auto"/>
        <w:jc w:val="both"/>
        <w:rPr>
          <w:noProof/>
          <w:color w:val="000000" w:themeColor="text1"/>
        </w:rPr>
      </w:pPr>
      <w:r>
        <w:rPr>
          <w:noProof/>
        </w:rPr>
        <w:t>Το μέτρο απ</w:t>
      </w:r>
      <w:r>
        <w:rPr>
          <w:noProof/>
        </w:rPr>
        <w:t>οσκοπεί στην αύξηση της αποτελεσματικότητας, του προσανατολισμού προς τον πελάτη και της χρήσης των αρχών της τεκμηριωμένης λήψης αποφάσεων στη δημόσια διοίκηση</w:t>
      </w:r>
      <w:r>
        <w:rPr>
          <w:b/>
          <w:noProof/>
        </w:rPr>
        <w:t xml:space="preserve">. </w:t>
      </w:r>
      <w:r>
        <w:rPr>
          <w:noProof/>
        </w:rPr>
        <w:t>Βασίζεται στις συστάσεις της επισκόπησης της δημόσιας διακυβέρνησης του ΟΟΣΑ, ιδίως στους τομε</w:t>
      </w:r>
      <w:r>
        <w:rPr>
          <w:noProof/>
        </w:rPr>
        <w:t>ίς του κεφαλαίου 2 (Βελτίωση του συντονισμού των πολιτικών και του στρατηγικού σχεδιασμού στο κέντρο της κυβέρνησης), του κεφαλαίου 3 (Προώθηση της τεκμηριωμένης λήψης αποφάσεων), του κεφαλαίου 6 (Προσέλκυση και ανάπτυξη δεξιοτήτων στη δημόσια διοίκηση). Σ</w:t>
      </w:r>
      <w:r>
        <w:rPr>
          <w:noProof/>
        </w:rPr>
        <w:t>τα τμήματα αυτά αντιστοιχούν οι ακόλουθες δράσεις:</w:t>
      </w:r>
    </w:p>
    <w:p w14:paraId="4C941BC7" w14:textId="1007209A" w:rsidR="00522945" w:rsidRDefault="00426980">
      <w:pPr>
        <w:pStyle w:val="P68B1DB1-Normal45"/>
        <w:spacing w:after="0" w:line="259" w:lineRule="auto"/>
        <w:ind w:left="708" w:hanging="708"/>
        <w:jc w:val="both"/>
        <w:rPr>
          <w:noProof/>
        </w:rPr>
      </w:pPr>
      <w:r>
        <w:rPr>
          <w:noProof/>
        </w:rPr>
        <w:t>Βελτίωση του συντονισμού των πολιτικών και του στρατηγικού σχεδιασμού στο κέντρο της κυβέρνησης:</w:t>
      </w:r>
    </w:p>
    <w:p w14:paraId="51089174" w14:textId="13805CDE" w:rsidR="00522945" w:rsidRDefault="00426980">
      <w:pPr>
        <w:pStyle w:val="P68B1DB1-ListParagraph39"/>
        <w:numPr>
          <w:ilvl w:val="0"/>
          <w:numId w:val="338"/>
        </w:numPr>
        <w:spacing w:after="0"/>
        <w:jc w:val="both"/>
        <w:rPr>
          <w:noProof/>
        </w:rPr>
      </w:pPr>
      <w:r>
        <w:rPr>
          <w:noProof/>
        </w:rPr>
        <w:t>Έγκριση συνοπτικής έκθεσης σχετικά με τη συνοχή της πολιτικής για τη βιώσιμη ανάπτυξη, με προσδιορισμό των χ</w:t>
      </w:r>
      <w:r>
        <w:rPr>
          <w:noProof/>
        </w:rPr>
        <w:t>ρηματοδοτικών αναγκών για τις στρατηγικές, καθώς και των υφιστάμενων πηγών χρηματοδότησης.</w:t>
      </w:r>
    </w:p>
    <w:p w14:paraId="1EFECC12" w14:textId="0F206F28" w:rsidR="00522945" w:rsidRDefault="00426980">
      <w:pPr>
        <w:pStyle w:val="P68B1DB1-ListParagraph39"/>
        <w:numPr>
          <w:ilvl w:val="0"/>
          <w:numId w:val="338"/>
        </w:numPr>
        <w:spacing w:after="0"/>
        <w:jc w:val="both"/>
        <w:rPr>
          <w:noProof/>
        </w:rPr>
      </w:pPr>
      <w:r>
        <w:rPr>
          <w:noProof/>
        </w:rPr>
        <w:t>Έναρξη λειτουργίας συστήματος ΤΠ για τους δείκτες παρακολούθησης που σχετίζονται με τους ΣΒΑ.</w:t>
      </w:r>
    </w:p>
    <w:p w14:paraId="42EF05BF" w14:textId="2CCD609C" w:rsidR="00522945" w:rsidRDefault="00426980">
      <w:pPr>
        <w:pStyle w:val="P68B1DB1-Normal45"/>
        <w:spacing w:after="0" w:line="259" w:lineRule="auto"/>
        <w:ind w:left="708" w:hanging="708"/>
        <w:jc w:val="both"/>
        <w:rPr>
          <w:noProof/>
        </w:rPr>
      </w:pPr>
      <w:r>
        <w:rPr>
          <w:noProof/>
        </w:rPr>
        <w:t>Προώθηση της τεκμηριωμένης λήψης αποφάσεων:</w:t>
      </w:r>
    </w:p>
    <w:p w14:paraId="4904BC2B" w14:textId="77777777" w:rsidR="00522945" w:rsidRDefault="00426980">
      <w:pPr>
        <w:pStyle w:val="P68B1DB1-ListParagraph39"/>
        <w:numPr>
          <w:ilvl w:val="0"/>
          <w:numId w:val="338"/>
        </w:numPr>
        <w:spacing w:after="0"/>
        <w:jc w:val="both"/>
        <w:rPr>
          <w:noProof/>
        </w:rPr>
      </w:pPr>
      <w:r>
        <w:rPr>
          <w:noProof/>
        </w:rPr>
        <w:t xml:space="preserve">Σύσταση κεντρικής ομάδας </w:t>
      </w:r>
      <w:r>
        <w:rPr>
          <w:noProof/>
        </w:rPr>
        <w:t>ανάλυσης για την ευαισθητοποίηση όλων των ενδιαφερόμενων μερών της δημόσιας διοίκησης σχετικά με τη σημασία των τεκμηριωμένων αρχών χάραξης πολιτικής, με παράλληλη υποστήριξη των αρμόδιων υπηρεσιών για την ορθή εφαρμογή ποιοτικών και ποσοτικών αναλυτικών μ</w:t>
      </w:r>
      <w:r>
        <w:rPr>
          <w:noProof/>
        </w:rPr>
        <w:t>εθόδων.</w:t>
      </w:r>
    </w:p>
    <w:p w14:paraId="40A104EF" w14:textId="04912242" w:rsidR="00522945" w:rsidRDefault="00426980">
      <w:pPr>
        <w:pStyle w:val="P68B1DB1-ListParagraph39"/>
        <w:numPr>
          <w:ilvl w:val="0"/>
          <w:numId w:val="338"/>
        </w:numPr>
        <w:spacing w:after="0"/>
        <w:jc w:val="both"/>
        <w:rPr>
          <w:noProof/>
        </w:rPr>
      </w:pPr>
      <w:r>
        <w:rPr>
          <w:noProof/>
        </w:rPr>
        <w:t xml:space="preserve">Έγκριση νέας έκδοσης της μεθοδολογίας ανάλυσης των επιπτώσεων των κανονιστικών ρυθμίσεων. </w:t>
      </w:r>
    </w:p>
    <w:p w14:paraId="55B38F11" w14:textId="59C23A00" w:rsidR="00522945" w:rsidRDefault="00426980">
      <w:pPr>
        <w:pStyle w:val="P68B1DB1-ListParagraph46"/>
        <w:numPr>
          <w:ilvl w:val="0"/>
          <w:numId w:val="338"/>
        </w:numPr>
        <w:spacing w:after="0"/>
        <w:jc w:val="both"/>
        <w:rPr>
          <w:noProof/>
        </w:rPr>
      </w:pPr>
      <w:r>
        <w:rPr>
          <w:noProof/>
        </w:rPr>
        <w:t>Επικαιροποίηση του κλιματικού ενεργειακού μοντέλου που καλύπτει όλες τις σημαντικές κλιματικές και ενεργειακές διαδικασίες για την Τσεχία.</w:t>
      </w:r>
    </w:p>
    <w:p w14:paraId="0CE50548" w14:textId="679978A5" w:rsidR="00522945" w:rsidRDefault="00426980">
      <w:pPr>
        <w:pStyle w:val="P68B1DB1-ListParagraph39"/>
        <w:numPr>
          <w:ilvl w:val="0"/>
          <w:numId w:val="338"/>
        </w:numPr>
        <w:spacing w:after="0"/>
        <w:jc w:val="both"/>
        <w:rPr>
          <w:noProof/>
        </w:rPr>
      </w:pPr>
      <w:r>
        <w:rPr>
          <w:noProof/>
        </w:rPr>
        <w:t>Δημιουργία βάσης δ</w:t>
      </w:r>
      <w:r>
        <w:rPr>
          <w:noProof/>
        </w:rPr>
        <w:t>εδομένων με σχετικά δεδομένα από επιλεγμένες πηγές πληροφοριών, ανοικτά δεδομένα και δεδομένα που λαμβάνονται μέσω ενός νεοσυσταθέντος ηλεκτρονικού εργαλείου συλλογής δεδομένων σχετικά με τις δραστηριότητες των αρχών.</w:t>
      </w:r>
    </w:p>
    <w:p w14:paraId="6E81420F" w14:textId="3F061905" w:rsidR="00522945" w:rsidRDefault="00426980">
      <w:pPr>
        <w:pStyle w:val="P68B1DB1-Normal45"/>
        <w:spacing w:after="0" w:line="259" w:lineRule="auto"/>
        <w:ind w:left="708" w:hanging="708"/>
        <w:jc w:val="both"/>
        <w:rPr>
          <w:noProof/>
        </w:rPr>
      </w:pPr>
      <w:r>
        <w:rPr>
          <w:noProof/>
        </w:rPr>
        <w:t>Προσέλκυση και ανάπτυξη δεξιοτήτων στη</w:t>
      </w:r>
      <w:r>
        <w:rPr>
          <w:noProof/>
        </w:rPr>
        <w:t xml:space="preserve"> δημόσια διοίκηση</w:t>
      </w:r>
    </w:p>
    <w:p w14:paraId="759BF37A" w14:textId="3AF94F77" w:rsidR="00522945" w:rsidRDefault="00426980">
      <w:pPr>
        <w:pStyle w:val="P68B1DB1-ListParagraph39"/>
        <w:numPr>
          <w:ilvl w:val="0"/>
          <w:numId w:val="338"/>
        </w:numPr>
        <w:spacing w:after="0"/>
        <w:jc w:val="both"/>
        <w:rPr>
          <w:noProof/>
        </w:rPr>
      </w:pPr>
      <w:r>
        <w:rPr>
          <w:noProof/>
        </w:rPr>
        <w:t>Καθιέρωση της έναρξης λειτουργίας συστήματος ανθρώπινων πόρων που θα επιτρέπει την ψηφιακή διεξαγωγή επιλεγμένων διαδικασιών ανθρώπινων πόρων και τη συμπλήρωση εντύπων για επιλεγμένες διαδικασίες ανθρώπινων πόρων και σχεδίου δράσης για το</w:t>
      </w:r>
      <w:r>
        <w:rPr>
          <w:noProof/>
        </w:rPr>
        <w:t>υς ανθρώπινους πόρους για τα δημόσια γραφεία.</w:t>
      </w:r>
    </w:p>
    <w:p w14:paraId="6D32D157" w14:textId="5B6B62BE" w:rsidR="00522945" w:rsidRDefault="00426980">
      <w:pPr>
        <w:pStyle w:val="P68B1DB1-ListParagraph39"/>
        <w:numPr>
          <w:ilvl w:val="0"/>
          <w:numId w:val="338"/>
        </w:numPr>
        <w:spacing w:after="0"/>
        <w:jc w:val="both"/>
        <w:rPr>
          <w:noProof/>
        </w:rPr>
      </w:pPr>
      <w:r>
        <w:rPr>
          <w:noProof/>
        </w:rPr>
        <w:t>Εφαρμογή στοχευμένων προγραμμάτων κατάρτισης υπέρ του πελάτη για τουλάχιστον 1000 υπαλλήλους εξυπηρέτησης.</w:t>
      </w:r>
    </w:p>
    <w:p w14:paraId="447591FF" w14:textId="4D845C26" w:rsidR="00522945" w:rsidRDefault="00426980">
      <w:pPr>
        <w:spacing w:line="240" w:lineRule="auto"/>
        <w:rPr>
          <w:noProof/>
        </w:rPr>
      </w:pPr>
      <w:r>
        <w:rPr>
          <w:noProof/>
        </w:rPr>
        <w:t>Η μεταρρύθμιση θα ολοκληρωθεί έως τις 31 Δεκεμβρίου 2025.</w:t>
      </w:r>
      <w:bookmarkEnd w:id="3"/>
      <w:r>
        <w:rPr>
          <w:noProof/>
        </w:rPr>
        <w:t xml:space="preserve"> </w:t>
      </w:r>
    </w:p>
    <w:p w14:paraId="3F66F876" w14:textId="77777777" w:rsidR="00522945" w:rsidRDefault="00522945">
      <w:pPr>
        <w:rPr>
          <w:noProof/>
        </w:rPr>
        <w:sectPr w:rsidR="00522945" w:rsidSect="00997F50">
          <w:headerReference w:type="even" r:id="rId354"/>
          <w:headerReference w:type="default" r:id="rId355"/>
          <w:footerReference w:type="even" r:id="rId356"/>
          <w:footerReference w:type="default" r:id="rId357"/>
          <w:headerReference w:type="first" r:id="rId358"/>
          <w:footerReference w:type="first" r:id="rId359"/>
          <w:pgSz w:w="11907" w:h="16839"/>
          <w:pgMar w:top="1134" w:right="1134" w:bottom="1134" w:left="1134" w:header="567" w:footer="567" w:gutter="0"/>
          <w:cols w:space="720"/>
          <w:docGrid w:linePitch="326"/>
        </w:sectPr>
      </w:pPr>
    </w:p>
    <w:p w14:paraId="54A6A178" w14:textId="4710BC0D" w:rsidR="00522945" w:rsidRDefault="00426980">
      <w:pPr>
        <w:pStyle w:val="P68B1DB1-Normal5"/>
        <w:spacing w:line="240" w:lineRule="auto"/>
        <w:jc w:val="both"/>
        <w:rPr>
          <w:noProof/>
        </w:rPr>
      </w:pPr>
      <w:r>
        <w:rPr>
          <w:noProof/>
        </w:rPr>
        <w:t>Χ.2. Ορόσημα, στόχοι, δείκτες και χρονοδιάγραμμα για την παρακολούθηση και την υλοποίηση της μη επιστρεπτέας χρηματοδοτικής στήριξης</w:t>
      </w:r>
    </w:p>
    <w:tbl>
      <w:tblPr>
        <w:tblW w:w="14711" w:type="dxa"/>
        <w:tblInd w:w="-147" w:type="dxa"/>
        <w:tblLayout w:type="fixed"/>
        <w:tblLook w:val="0400" w:firstRow="0" w:lastRow="0" w:firstColumn="0" w:lastColumn="0" w:noHBand="0" w:noVBand="1"/>
      </w:tblPr>
      <w:tblGrid>
        <w:gridCol w:w="726"/>
        <w:gridCol w:w="1264"/>
        <w:gridCol w:w="1074"/>
        <w:gridCol w:w="1339"/>
        <w:gridCol w:w="1339"/>
        <w:gridCol w:w="1021"/>
        <w:gridCol w:w="1021"/>
        <w:gridCol w:w="678"/>
        <w:gridCol w:w="964"/>
        <w:gridCol w:w="707"/>
        <w:gridCol w:w="4578"/>
      </w:tblGrid>
      <w:tr w:rsidR="00522945" w14:paraId="1EC73E9D" w14:textId="77777777">
        <w:trPr>
          <w:trHeight w:val="75"/>
          <w:tblHeader/>
        </w:trPr>
        <w:tc>
          <w:tcPr>
            <w:tcW w:w="72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78D5CB3" w14:textId="77777777" w:rsidR="00522945" w:rsidRDefault="00426980">
            <w:pPr>
              <w:pStyle w:val="P68B1DB1-Normal9"/>
              <w:spacing w:line="240" w:lineRule="auto"/>
              <w:jc w:val="center"/>
              <w:rPr>
                <w:noProof/>
              </w:rPr>
            </w:pPr>
            <w:r>
              <w:rPr>
                <w:noProof/>
              </w:rPr>
              <w:t xml:space="preserve">Αύξων NUM. </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52A0C48"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925E40C" w14:textId="77777777" w:rsidR="00522945" w:rsidRDefault="00426980">
            <w:pPr>
              <w:pStyle w:val="P68B1DB1-Normal9"/>
              <w:spacing w:line="240" w:lineRule="auto"/>
              <w:jc w:val="center"/>
              <w:rPr>
                <w:noProof/>
              </w:rPr>
            </w:pPr>
            <w:r>
              <w:rPr>
                <w:noProof/>
              </w:rPr>
              <w:t xml:space="preserve">Ορόσημο/Στόχος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DAA7B8D" w14:textId="77777777" w:rsidR="00522945" w:rsidRDefault="00426980">
            <w:pPr>
              <w:pStyle w:val="P68B1DB1-Normal9"/>
              <w:spacing w:line="240" w:lineRule="auto"/>
              <w:jc w:val="center"/>
              <w:rPr>
                <w:noProof/>
              </w:rPr>
            </w:pPr>
            <w:r>
              <w:rPr>
                <w:noProof/>
              </w:rPr>
              <w:t xml:space="preserve">Όνομα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05285DF" w14:textId="77777777" w:rsidR="00522945" w:rsidRDefault="00426980">
            <w:pPr>
              <w:pStyle w:val="P68B1DB1-Normal12"/>
              <w:spacing w:line="240" w:lineRule="auto"/>
              <w:jc w:val="center"/>
              <w:rPr>
                <w:rFonts w:eastAsia="Times New Roman"/>
                <w:noProof/>
              </w:rPr>
            </w:pPr>
            <w:r>
              <w:rPr>
                <w:rFonts w:eastAsia="Times New Roman"/>
                <w:b/>
                <w:noProof/>
              </w:rPr>
              <w:t>Ποιοτικοί δείκτες</w:t>
            </w:r>
            <w:r>
              <w:rPr>
                <w:rFonts w:ascii="Calibri" w:hAnsi="Calibri"/>
                <w:noProof/>
              </w:rPr>
              <w:br/>
            </w:r>
            <w:r>
              <w:rPr>
                <w:rFonts w:eastAsia="Times New Roman"/>
                <w:b/>
                <w:noProof/>
              </w:rPr>
              <w:t xml:space="preserve"> (για ορόσημα) </w:t>
            </w:r>
          </w:p>
        </w:tc>
        <w:tc>
          <w:tcPr>
            <w:tcW w:w="2720"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8E697F2" w14:textId="77777777" w:rsidR="00522945" w:rsidRDefault="00426980">
            <w:pPr>
              <w:pStyle w:val="P68B1DB1-Normal12"/>
              <w:spacing w:line="240" w:lineRule="auto"/>
              <w:jc w:val="center"/>
              <w:rPr>
                <w:rFonts w:eastAsia="Times New Roman"/>
                <w:noProof/>
              </w:rPr>
            </w:pPr>
            <w:r>
              <w:rPr>
                <w:rFonts w:eastAsia="Times New Roman"/>
                <w:b/>
                <w:noProof/>
              </w:rPr>
              <w:t>Ποσοτικοί δείκτες</w:t>
            </w:r>
            <w:r>
              <w:rPr>
                <w:rFonts w:ascii="Calibri" w:hAnsi="Calibri"/>
                <w:noProof/>
              </w:rPr>
              <w:br/>
            </w:r>
            <w:r>
              <w:rPr>
                <w:rFonts w:eastAsia="Times New Roman"/>
                <w:b/>
                <w:noProof/>
              </w:rPr>
              <w:t xml:space="preserve"> (για τους στόχους)</w:t>
            </w:r>
          </w:p>
        </w:tc>
        <w:tc>
          <w:tcPr>
            <w:tcW w:w="167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71601A3E"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5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DBBBFB" w14:textId="77777777" w:rsidR="00522945" w:rsidRDefault="00426980">
            <w:pPr>
              <w:pStyle w:val="P68B1DB1-Normal9"/>
              <w:spacing w:line="240" w:lineRule="auto"/>
              <w:jc w:val="center"/>
              <w:rPr>
                <w:noProof/>
              </w:rPr>
            </w:pPr>
            <w:r>
              <w:rPr>
                <w:noProof/>
              </w:rPr>
              <w:t xml:space="preserve">Περιγραφή και σαφής ορισμός κάθε ορόσημου και στόχου </w:t>
            </w:r>
          </w:p>
        </w:tc>
      </w:tr>
      <w:tr w:rsidR="00522945" w14:paraId="78DB23F1" w14:textId="77777777">
        <w:trPr>
          <w:trHeight w:val="75"/>
          <w:tblHeader/>
        </w:trPr>
        <w:tc>
          <w:tcPr>
            <w:tcW w:w="726" w:type="dxa"/>
            <w:vMerge/>
            <w:tcBorders>
              <w:top w:val="single" w:sz="4" w:space="0" w:color="auto"/>
              <w:left w:val="single" w:sz="4" w:space="0" w:color="auto"/>
              <w:bottom w:val="single" w:sz="4" w:space="0" w:color="auto"/>
              <w:right w:val="single" w:sz="4" w:space="0" w:color="auto"/>
            </w:tcBorders>
            <w:vAlign w:val="center"/>
          </w:tcPr>
          <w:p w14:paraId="5CB9C9E0"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264" w:type="dxa"/>
            <w:vMerge/>
            <w:tcBorders>
              <w:top w:val="single" w:sz="4" w:space="0" w:color="auto"/>
              <w:left w:val="single" w:sz="4" w:space="0" w:color="auto"/>
              <w:bottom w:val="single" w:sz="4" w:space="0" w:color="auto"/>
              <w:right w:val="single" w:sz="4" w:space="0" w:color="auto"/>
            </w:tcBorders>
            <w:vAlign w:val="center"/>
          </w:tcPr>
          <w:p w14:paraId="5E828318"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074" w:type="dxa"/>
            <w:vMerge/>
            <w:tcBorders>
              <w:top w:val="single" w:sz="4" w:space="0" w:color="auto"/>
              <w:left w:val="single" w:sz="4" w:space="0" w:color="auto"/>
              <w:bottom w:val="single" w:sz="4" w:space="0" w:color="auto"/>
              <w:right w:val="single" w:sz="4" w:space="0" w:color="auto"/>
            </w:tcBorders>
            <w:vAlign w:val="center"/>
          </w:tcPr>
          <w:p w14:paraId="4FEC1F10"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30707F81"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66D857C5"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c>
          <w:tcPr>
            <w:tcW w:w="102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4AC0D97" w14:textId="77777777" w:rsidR="00522945" w:rsidRDefault="00426980">
            <w:pPr>
              <w:pStyle w:val="P68B1DB1-Normal9"/>
              <w:spacing w:line="240" w:lineRule="auto"/>
              <w:jc w:val="center"/>
              <w:rPr>
                <w:noProof/>
              </w:rPr>
            </w:pPr>
            <w:r>
              <w:rPr>
                <w:noProof/>
              </w:rPr>
              <w:t>Μονάδα μέτρησης</w:t>
            </w:r>
          </w:p>
        </w:tc>
        <w:tc>
          <w:tcPr>
            <w:tcW w:w="102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7921859" w14:textId="77777777" w:rsidR="00522945" w:rsidRDefault="00426980">
            <w:pPr>
              <w:pStyle w:val="P68B1DB1-Normal9"/>
              <w:spacing w:line="240" w:lineRule="auto"/>
              <w:jc w:val="center"/>
              <w:rPr>
                <w:noProof/>
              </w:rPr>
            </w:pPr>
            <w:r>
              <w:rPr>
                <w:noProof/>
              </w:rPr>
              <w:t>Γραμμή βάσης</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ABCD48B" w14:textId="77777777" w:rsidR="00522945" w:rsidRDefault="00426980">
            <w:pPr>
              <w:pStyle w:val="P68B1DB1-Normal9"/>
              <w:spacing w:line="240" w:lineRule="auto"/>
              <w:jc w:val="center"/>
              <w:rPr>
                <w:noProof/>
              </w:rPr>
            </w:pPr>
            <w:r>
              <w:rPr>
                <w:noProof/>
              </w:rPr>
              <w:t>Στόχοι</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32938B" w14:textId="77777777" w:rsidR="00522945" w:rsidRDefault="00426980">
            <w:pPr>
              <w:pStyle w:val="P68B1DB1-Normal9"/>
              <w:spacing w:line="240" w:lineRule="auto"/>
              <w:jc w:val="center"/>
              <w:rPr>
                <w:noProof/>
              </w:rPr>
            </w:pPr>
            <w:r>
              <w:rPr>
                <w:noProof/>
              </w:rPr>
              <w:t>Τρίμηνο</w:t>
            </w:r>
          </w:p>
        </w:tc>
        <w:tc>
          <w:tcPr>
            <w:tcW w:w="61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1452F412" w14:textId="77777777" w:rsidR="00522945" w:rsidRDefault="00426980">
            <w:pPr>
              <w:pStyle w:val="P68B1DB1-Normal9"/>
              <w:spacing w:line="240" w:lineRule="auto"/>
              <w:jc w:val="center"/>
              <w:rPr>
                <w:noProof/>
              </w:rPr>
            </w:pPr>
            <w:r>
              <w:rPr>
                <w:noProof/>
              </w:rPr>
              <w:t>Έτος</w:t>
            </w:r>
          </w:p>
        </w:tc>
        <w:tc>
          <w:tcPr>
            <w:tcW w:w="4578" w:type="dxa"/>
            <w:vMerge/>
            <w:tcBorders>
              <w:bottom w:val="single" w:sz="4" w:space="0" w:color="auto"/>
              <w:right w:val="single" w:sz="4" w:space="0" w:color="auto"/>
            </w:tcBorders>
            <w:vAlign w:val="center"/>
          </w:tcPr>
          <w:p w14:paraId="4D6A0F56" w14:textId="77777777" w:rsidR="00522945" w:rsidRDefault="00522945">
            <w:pPr>
              <w:widowControl w:val="0"/>
              <w:pBdr>
                <w:top w:val="nil"/>
                <w:left w:val="nil"/>
                <w:bottom w:val="nil"/>
                <w:right w:val="nil"/>
                <w:between w:val="nil"/>
              </w:pBdr>
              <w:spacing w:before="0" w:after="0" w:line="276" w:lineRule="auto"/>
              <w:rPr>
                <w:rFonts w:eastAsia="Times New Roman"/>
                <w:noProof/>
                <w:sz w:val="18"/>
              </w:rPr>
            </w:pPr>
          </w:p>
        </w:tc>
      </w:tr>
      <w:tr w:rsidR="00522945" w14:paraId="6E0AE46B" w14:textId="77777777">
        <w:trPr>
          <w:trHeight w:val="1171"/>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9FEBC41" w14:textId="77777777" w:rsidR="00522945" w:rsidRDefault="00426980">
            <w:pPr>
              <w:pStyle w:val="P68B1DB1-Normal11"/>
              <w:spacing w:line="240" w:lineRule="auto"/>
              <w:jc w:val="center"/>
              <w:rPr>
                <w:noProof/>
                <w:highlight w:val="yellow"/>
              </w:rPr>
            </w:pPr>
            <w:r>
              <w:rPr>
                <w:noProof/>
              </w:rPr>
              <w:t>215</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C88CC14" w14:textId="77777777" w:rsidR="00522945" w:rsidRDefault="00426980">
            <w:pPr>
              <w:pStyle w:val="P68B1DB1-Normal11"/>
              <w:spacing w:line="240" w:lineRule="auto"/>
              <w:rPr>
                <w:noProof/>
              </w:rPr>
            </w:pPr>
            <w:r>
              <w:rPr>
                <w:noProof/>
              </w:rPr>
              <w:t>Μεταρ</w:t>
            </w:r>
            <w:r>
              <w:rPr>
                <w:noProof/>
              </w:rPr>
              <w:t>ρύθμιση 1: Αύξηση της αποτελεσματικότητας, του προσανατολισμού προς τον πελάτη και της χρήσης των αρχών της τεκμηριωμένης λήψης αποφάσεων στη δημόσια διοίκηση</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7709D329" w14:textId="26EF1F82" w:rsidR="00522945" w:rsidRDefault="00426980">
            <w:pPr>
              <w:pStyle w:val="P68B1DB1-Normal11"/>
              <w:spacing w:line="240" w:lineRule="auto"/>
              <w:rPr>
                <w:noProof/>
              </w:rPr>
            </w:pPr>
            <w:r>
              <w:rPr>
                <w:noProof/>
              </w:rPr>
              <w:t xml:space="preserve"> Στόχος</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EF6B911" w14:textId="7ECEF96E" w:rsidR="00522945" w:rsidRDefault="00426980">
            <w:pPr>
              <w:pStyle w:val="P68B1DB1-Normal11"/>
              <w:pBdr>
                <w:top w:val="nil"/>
                <w:left w:val="nil"/>
                <w:bottom w:val="nil"/>
                <w:right w:val="nil"/>
                <w:between w:val="nil"/>
              </w:pBdr>
              <w:spacing w:line="240" w:lineRule="auto"/>
              <w:rPr>
                <w:noProof/>
              </w:rPr>
            </w:pPr>
            <w:r>
              <w:rPr>
                <w:noProof/>
              </w:rPr>
              <w:t xml:space="preserve">Ολοκλήρωση πέντε δράσεων για την προώθηση της τεκμηριωμένης λήψης αποφάσεων και τη </w:t>
            </w:r>
            <w:r>
              <w:rPr>
                <w:noProof/>
              </w:rPr>
              <w:t>βελτίωση του συντονισμού των πολιτικών και του στρατηγικού σχεδιασμού στο κέντρο της κυβέρνησης</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A268DAD" w14:textId="7DD3ED32" w:rsidR="00522945" w:rsidRDefault="00426980">
            <w:pPr>
              <w:pStyle w:val="P68B1DB1-Normal11"/>
              <w:pBdr>
                <w:top w:val="nil"/>
                <w:left w:val="nil"/>
                <w:bottom w:val="nil"/>
                <w:right w:val="nil"/>
                <w:between w:val="nil"/>
              </w:pBdr>
              <w:spacing w:line="240" w:lineRule="auto"/>
              <w:rPr>
                <w:noProof/>
              </w:rPr>
            </w:pPr>
            <w:r>
              <w:rPr>
                <w:noProof/>
              </w:rPr>
              <w:t xml:space="preserve"> </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161125" w14:textId="31F36E24" w:rsidR="00522945" w:rsidRDefault="00426980">
            <w:pPr>
              <w:pStyle w:val="P68B1DB1-Normal11"/>
              <w:spacing w:line="240" w:lineRule="auto"/>
              <w:rPr>
                <w:noProof/>
              </w:rPr>
            </w:pPr>
            <w:r>
              <w:rPr>
                <w:noProof/>
              </w:rPr>
              <w:t>Ολοκληρωθείσες δράσεις</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9C967A" w14:textId="759241C0" w:rsidR="00522945" w:rsidRDefault="00426980">
            <w:pPr>
              <w:pStyle w:val="P68B1DB1-Normal11"/>
              <w:spacing w:line="240" w:lineRule="auto"/>
              <w:jc w:val="center"/>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459E96" w14:textId="5A19BE19" w:rsidR="00522945" w:rsidRDefault="00426980">
            <w:pPr>
              <w:pStyle w:val="P68B1DB1-Normal11"/>
              <w:spacing w:line="240" w:lineRule="auto"/>
              <w:jc w:val="center"/>
              <w:rPr>
                <w:noProof/>
              </w:rPr>
            </w:pPr>
            <w:r>
              <w:rPr>
                <w:noProof/>
              </w:rPr>
              <w:t>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E1B947" w14:textId="74C6CAE7" w:rsidR="00522945" w:rsidRDefault="00426980">
            <w:pPr>
              <w:pStyle w:val="P68B1DB1-Normal11"/>
              <w:spacing w:line="240" w:lineRule="auto"/>
              <w:jc w:val="center"/>
              <w:rPr>
                <w:noProof/>
              </w:rPr>
            </w:pPr>
            <w:r>
              <w:rPr>
                <w:noProof/>
              </w:rPr>
              <w:t>ΤΡΊΜΗΝΟ 4</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8DE25D" w14:textId="19DF0203" w:rsidR="00522945" w:rsidRDefault="00426980">
            <w:pPr>
              <w:pStyle w:val="P68B1DB1-Normal11"/>
              <w:spacing w:line="240" w:lineRule="auto"/>
              <w:jc w:val="center"/>
              <w:rPr>
                <w:noProof/>
              </w:rPr>
            </w:pPr>
            <w:r>
              <w:rPr>
                <w:noProof/>
              </w:rPr>
              <w:t>2025</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65DEBC7" w14:textId="1E85A894" w:rsidR="00522945" w:rsidRDefault="00426980">
            <w:pPr>
              <w:pStyle w:val="P68B1DB1-Normal11"/>
              <w:pBdr>
                <w:top w:val="nil"/>
                <w:left w:val="nil"/>
                <w:bottom w:val="nil"/>
                <w:right w:val="nil"/>
                <w:between w:val="nil"/>
              </w:pBdr>
              <w:spacing w:line="240" w:lineRule="auto"/>
              <w:rPr>
                <w:noProof/>
              </w:rPr>
            </w:pPr>
            <w:r>
              <w:rPr>
                <w:noProof/>
              </w:rPr>
              <w:t>Ολοκληρώνονται οι ακόλουθες δράσεις:</w:t>
            </w:r>
          </w:p>
          <w:p w14:paraId="51D20EAC" w14:textId="005759A8" w:rsidR="00522945" w:rsidRDefault="00426980">
            <w:pPr>
              <w:pBdr>
                <w:top w:val="nil"/>
                <w:left w:val="nil"/>
                <w:bottom w:val="nil"/>
                <w:right w:val="nil"/>
                <w:between w:val="nil"/>
              </w:pBdr>
              <w:spacing w:line="240" w:lineRule="auto"/>
              <w:contextualSpacing/>
              <w:rPr>
                <w:rFonts w:eastAsia="Times New Roman"/>
                <w:noProof/>
                <w:color w:val="006100"/>
                <w:sz w:val="18"/>
              </w:rPr>
            </w:pPr>
            <w:r>
              <w:rPr>
                <w:rFonts w:eastAsia="Times New Roman"/>
                <w:noProof/>
                <w:color w:val="006100"/>
                <w:sz w:val="18"/>
              </w:rPr>
              <w:t>1.Θα δημιουργηθεί και θα τεθεί σε λειτουργία ειδική αποθήκη δεδομένων για τη δη</w:t>
            </w:r>
            <w:r>
              <w:rPr>
                <w:rFonts w:eastAsia="Times New Roman"/>
                <w:noProof/>
                <w:color w:val="006100"/>
                <w:sz w:val="18"/>
              </w:rPr>
              <w:t>μόσια διοίκηση, η οποία θα περιέχει διαθέσιμα ατομικά δεδομένα από επιλεγμένες πηγές πληροφοριών, ανοικτά δεδομένα και δεδομένα που λαμβάνονται μέσω ενός νεοσυσταθέντος ηλεκτρονικού εργαλείου συλλογής δεδομένων σχετικά με τις δραστηριότητες των αρχών. Η βά</w:t>
            </w:r>
            <w:r>
              <w:rPr>
                <w:rFonts w:eastAsia="Times New Roman"/>
                <w:noProof/>
                <w:color w:val="006100"/>
                <w:sz w:val="18"/>
              </w:rPr>
              <w:t>ση δεδομένων συμπληρώνεται από το Υπουργείο Εσωτερικών.</w:t>
            </w:r>
            <w:r>
              <w:rPr>
                <w:noProof/>
              </w:rPr>
              <w:br/>
            </w:r>
          </w:p>
          <w:p w14:paraId="53934223" w14:textId="3BF051CD" w:rsidR="00522945" w:rsidRDefault="00426980">
            <w:pPr>
              <w:pStyle w:val="P68B1DB1-Normal11"/>
              <w:pBdr>
                <w:top w:val="nil"/>
                <w:left w:val="nil"/>
                <w:bottom w:val="nil"/>
                <w:right w:val="nil"/>
                <w:between w:val="nil"/>
              </w:pBdr>
              <w:spacing w:line="240" w:lineRule="auto"/>
              <w:contextualSpacing/>
              <w:rPr>
                <w:noProof/>
              </w:rPr>
            </w:pPr>
            <w:r>
              <w:rPr>
                <w:noProof/>
              </w:rPr>
              <w:t>2. Συμπληρώνεται επικαιροποιημένο κλιματικό ενεργειακό μοντέλο που προσομοιώνει όλες τις σημαντικές κλιματικές και ενεργειακές διαδικασίες, συμπεριλαμβανομένου του συνολικού ενεργειακού ισοζυγίου για</w:t>
            </w:r>
            <w:r>
              <w:rPr>
                <w:noProof/>
              </w:rPr>
              <w:t xml:space="preserve"> την Τσεχία, και χρησιμοποιούνται επικαιροποιημένα δεδομένα εισόδου για το μοντέλο. Το μοντέλο και τα εισερχόμενα δεδομένα αξιολογούνται από αναγνωρισμένη διεθνή αρχή στον τομέα της κλιματικής αλλαγής και/ή της ενεργειακής πολιτικής σύμφωνα με τις διεθνείς</w:t>
            </w:r>
            <w:r>
              <w:rPr>
                <w:noProof/>
              </w:rPr>
              <w:t xml:space="preserve"> βέλτιστες πρακτικές. Τα αποτελέσματα του μοντέλου χρησιμοποιούνται για την κατάρτιση τουλάχιστον μίας εθνικής στρατηγικής.</w:t>
            </w:r>
          </w:p>
          <w:p w14:paraId="537D5E10" w14:textId="78F1D0DD" w:rsidR="00522945" w:rsidRDefault="00426980">
            <w:pPr>
              <w:pStyle w:val="P68B1DB1-Normal11"/>
              <w:spacing w:line="240" w:lineRule="auto"/>
              <w:contextualSpacing/>
              <w:rPr>
                <w:noProof/>
              </w:rPr>
            </w:pPr>
            <w:r>
              <w:rPr>
                <w:noProof/>
              </w:rPr>
              <w:t xml:space="preserve"> </w:t>
            </w:r>
          </w:p>
          <w:p w14:paraId="2D332137" w14:textId="69B9DC67" w:rsidR="00522945" w:rsidRDefault="00426980">
            <w:pPr>
              <w:pStyle w:val="P68B1DB1-Normal11"/>
              <w:spacing w:line="240" w:lineRule="auto"/>
              <w:contextualSpacing/>
              <w:rPr>
                <w:noProof/>
              </w:rPr>
            </w:pPr>
            <w:r>
              <w:rPr>
                <w:noProof/>
              </w:rPr>
              <w:t>3. Η κυβέρνηση εγκρίνει έκθεση επανεξέτασης των υφιστάμενων στρατηγικών για την επίτευξη των Στόχων Βιώσιμης Ανάπτυξης. Στόχος της</w:t>
            </w:r>
            <w:r>
              <w:rPr>
                <w:noProof/>
              </w:rPr>
              <w:t xml:space="preserve"> έκθεσης είναι η βελτίωση της συνοχής της πολιτικής για τη βιώσιμη ανάπτυξη. Η έκθεση προσδιορίζει στρατηγικές για την εγκατάλειψη και προτείνει συγκεκριμένα μέτρα για την επίλυση των επικαλύψεων και των ασυνεπειών που έχουν εντοπιστεί. Αναφέρονται συγκεκρ</w:t>
            </w:r>
            <w:r>
              <w:rPr>
                <w:noProof/>
              </w:rPr>
              <w:t xml:space="preserve">ιμένοι παράγοντες και προθεσμίες για την επίλυση των ζητημάτων που έχουν εντοπιστεί. Επιπλέον, η έκθεση προσδιορίζει τις ανάγκες χρηματοδότησης για τις στρατηγικές, καθώς και τις υφιστάμενες πηγές χρηματοδότησης. </w:t>
            </w:r>
          </w:p>
          <w:p w14:paraId="1FFBD0D8" w14:textId="5FC889B0" w:rsidR="00522945" w:rsidRDefault="00426980">
            <w:pPr>
              <w:pStyle w:val="P68B1DB1-Normal11"/>
              <w:spacing w:line="240" w:lineRule="auto"/>
              <w:contextualSpacing/>
              <w:rPr>
                <w:noProof/>
              </w:rPr>
            </w:pPr>
            <w:r>
              <w:rPr>
                <w:noProof/>
              </w:rPr>
              <w:t xml:space="preserve"> </w:t>
            </w:r>
          </w:p>
          <w:p w14:paraId="23EE31F8" w14:textId="338E011D" w:rsidR="00522945" w:rsidRDefault="00426980">
            <w:pPr>
              <w:pStyle w:val="P68B1DB1-Normal11"/>
              <w:spacing w:line="240" w:lineRule="auto"/>
              <w:contextualSpacing/>
              <w:rPr>
                <w:noProof/>
              </w:rPr>
            </w:pPr>
            <w:r>
              <w:rPr>
                <w:noProof/>
              </w:rPr>
              <w:t>4. Θεσπίζεται σύστημα ΤΠ για δείκτες παρ</w:t>
            </w:r>
            <w:r>
              <w:rPr>
                <w:noProof/>
              </w:rPr>
              <w:t>ακολούθησης που σχετίζονται με τους στόχους βιώσιμης ανάπτυξης. Το σύστημα αποτελείται τουλάχιστον από ένα αποθετήριο δεδομένων, μια διαδικτυακή εφαρμογή για την εισαγωγή συνόλων δεδομένων και μια διεπαφή για τους οργανισμούς θεματοφυλακής. Τα δεδομένα από</w:t>
            </w:r>
            <w:r>
              <w:rPr>
                <w:noProof/>
              </w:rPr>
              <w:t xml:space="preserve"> το σύστημα είναι διαθέσιμα ως ανοικτά δεδομένα.</w:t>
            </w:r>
          </w:p>
          <w:p w14:paraId="141EBDB5" w14:textId="5FC889B0" w:rsidR="00522945" w:rsidRDefault="00426980">
            <w:pPr>
              <w:pStyle w:val="P68B1DB1-Normal11"/>
              <w:spacing w:line="240" w:lineRule="auto"/>
              <w:contextualSpacing/>
              <w:rPr>
                <w:noProof/>
              </w:rPr>
            </w:pPr>
            <w:r>
              <w:rPr>
                <w:noProof/>
              </w:rPr>
              <w:t xml:space="preserve"> </w:t>
            </w:r>
          </w:p>
          <w:p w14:paraId="0C31D025" w14:textId="626FFFB7" w:rsidR="00522945" w:rsidRDefault="00426980">
            <w:pPr>
              <w:pStyle w:val="P68B1DB1-Normal11"/>
              <w:spacing w:line="240" w:lineRule="auto"/>
              <w:contextualSpacing/>
              <w:rPr>
                <w:noProof/>
              </w:rPr>
            </w:pPr>
            <w:r>
              <w:rPr>
                <w:noProof/>
              </w:rPr>
              <w:t>5. Η κυβέρνηση εγκρίνει νέα έκδοση της μεθοδολογίας ανάλυσης κανονιστικών επιπτώσεων, η οποία βασίζεται σε πιλοτικά σχέδια για τουλάχιστον τρεις νομοθετικές προτάσεις.</w:t>
            </w:r>
          </w:p>
        </w:tc>
      </w:tr>
      <w:tr w:rsidR="00522945" w14:paraId="306705F5" w14:textId="77777777">
        <w:trPr>
          <w:trHeight w:val="2175"/>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3449E93" w14:textId="3B0767B0" w:rsidR="00522945" w:rsidRDefault="00426980">
            <w:pPr>
              <w:pStyle w:val="P68B1DB1-Normal11"/>
              <w:spacing w:line="240" w:lineRule="auto"/>
              <w:jc w:val="center"/>
              <w:rPr>
                <w:noProof/>
              </w:rPr>
            </w:pPr>
            <w:r>
              <w:rPr>
                <w:noProof/>
              </w:rPr>
              <w:t>289</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CCFD167" w14:textId="746FD790" w:rsidR="00522945" w:rsidRDefault="00426980">
            <w:pPr>
              <w:pStyle w:val="P68B1DB1-Normal11"/>
              <w:spacing w:line="240" w:lineRule="auto"/>
              <w:rPr>
                <w:noProof/>
              </w:rPr>
            </w:pPr>
            <w:r>
              <w:rPr>
                <w:noProof/>
              </w:rPr>
              <w:t xml:space="preserve">Μεταρρύθμιση 1: Αύξηση της </w:t>
            </w:r>
            <w:r>
              <w:rPr>
                <w:noProof/>
              </w:rPr>
              <w:t>αποτελεσματικότητας, του προσανατολισμού προς τον πελάτη και της χρήσης των αρχών της τεκμηριωμένης λήψης αποφάσεων στη δημόσια διοίκηση</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09BFB9A" w14:textId="4F0A27C7" w:rsidR="00522945" w:rsidRDefault="00426980">
            <w:pPr>
              <w:pStyle w:val="P68B1DB1-Normal11"/>
              <w:spacing w:line="240" w:lineRule="auto"/>
              <w:rPr>
                <w:noProof/>
              </w:rPr>
            </w:pPr>
            <w:r>
              <w:rPr>
                <w:noProof/>
              </w:rPr>
              <w:t>Ορόσημο</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8266E1C" w14:textId="25CB70DD" w:rsidR="00522945" w:rsidRDefault="00426980">
            <w:pPr>
              <w:pStyle w:val="P68B1DB1-Normal11"/>
              <w:spacing w:line="240" w:lineRule="auto"/>
              <w:rPr>
                <w:noProof/>
              </w:rPr>
            </w:pPr>
            <w:r>
              <w:rPr>
                <w:noProof/>
              </w:rPr>
              <w:t>Σύστημα ΤΠ και σχέδιο δράσης για τη βελτίωση των ανθρώπινων πόρων στη δημόσια διοίκηση</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86BB5AB" w14:textId="1597561A" w:rsidR="00522945" w:rsidRDefault="00426980">
            <w:pPr>
              <w:pStyle w:val="P68B1DB1-Normal11"/>
              <w:spacing w:line="240" w:lineRule="auto"/>
              <w:rPr>
                <w:noProof/>
              </w:rPr>
            </w:pPr>
            <w:r>
              <w:rPr>
                <w:noProof/>
              </w:rPr>
              <w:t>Δημιουργείται και χρησιμ</w:t>
            </w:r>
            <w:r>
              <w:rPr>
                <w:noProof/>
              </w:rPr>
              <w:t>οποιείται σύστημα ΤΠ, η κυβέρνηση εγκρίνει σχέδιο δράσης για τους ανθρώπινους πόρους</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A89666" w14:textId="5B9124DB" w:rsidR="00522945" w:rsidRDefault="00522945">
            <w:pPr>
              <w:spacing w:line="240" w:lineRule="auto"/>
              <w:rPr>
                <w:rFonts w:eastAsia="Times New Roman"/>
                <w:noProof/>
                <w:color w:val="006100"/>
                <w:sz w:val="18"/>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4C7142" w14:textId="5702225B" w:rsidR="00522945" w:rsidRDefault="00522945">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211BD6" w14:textId="01C9007C" w:rsidR="00522945" w:rsidRDefault="00522945">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73458" w14:textId="124E3CD2" w:rsidR="00522945" w:rsidRDefault="00426980">
            <w:pPr>
              <w:pStyle w:val="P68B1DB1-Normal11"/>
              <w:spacing w:line="240" w:lineRule="auto"/>
              <w:jc w:val="center"/>
              <w:rPr>
                <w:noProof/>
              </w:rPr>
            </w:pPr>
            <w:r>
              <w:rPr>
                <w:noProof/>
              </w:rPr>
              <w:t>ΤΡΊΜΗΝΟ 2</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404C0A" w14:textId="707662AC" w:rsidR="00522945" w:rsidRDefault="00426980">
            <w:pPr>
              <w:pStyle w:val="P68B1DB1-Normal11"/>
              <w:spacing w:line="240" w:lineRule="auto"/>
              <w:jc w:val="center"/>
              <w:rPr>
                <w:noProof/>
              </w:rPr>
            </w:pPr>
            <w:r>
              <w:rPr>
                <w:noProof/>
              </w:rPr>
              <w:t>2026</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73932C10" w14:textId="61E53002" w:rsidR="00522945" w:rsidRDefault="00426980">
            <w:pPr>
              <w:pStyle w:val="P68B1DB1-Normal11"/>
              <w:spacing w:line="240" w:lineRule="auto"/>
              <w:rPr>
                <w:noProof/>
              </w:rPr>
            </w:pPr>
            <w:r>
              <w:rPr>
                <w:noProof/>
              </w:rPr>
              <w:t>Ένα σύστημα ΤΠ ανθρώπινου δυναμικού δημιουργείται και χρησιμοποιείται σε τρεις ή περισσότερες κεντρικές κυβερνητικές αρχές ή επικουρικούς οργανισμούς των</w:t>
            </w:r>
            <w:r>
              <w:rPr>
                <w:noProof/>
              </w:rPr>
              <w:t xml:space="preserve"> κεντρικών κυβερνητικών αρχών, εκ των οποίων τουλάχιστον ο ένας είναι κεντρική κυβερνητική αρχή. Το σύστημα επιτρέπει τουλάχιστον την ψηφιακή διεξαγωγή επιλεγμένων διαδικασιών ανθρώπινου δυναμικού και τη συμπλήρωση εντύπων για επιλεγμένες διαδικασίες ανθρώ</w:t>
            </w:r>
            <w:r>
              <w:rPr>
                <w:noProof/>
              </w:rPr>
              <w:t>πινου δυναμικού.</w:t>
            </w:r>
          </w:p>
          <w:p w14:paraId="7F185FB0" w14:textId="45BED587" w:rsidR="00522945" w:rsidRDefault="00426980">
            <w:pPr>
              <w:spacing w:line="240" w:lineRule="auto"/>
              <w:rPr>
                <w:rFonts w:eastAsia="Times New Roman"/>
                <w:noProof/>
                <w:color w:val="006100"/>
                <w:sz w:val="18"/>
              </w:rPr>
            </w:pPr>
            <w:r>
              <w:rPr>
                <w:rFonts w:eastAsia="Times New Roman"/>
                <w:noProof/>
                <w:color w:val="006100"/>
                <w:sz w:val="18"/>
              </w:rPr>
              <w:t>Η κυβέρνηση εγκρίνει σχέδιο δράσης για τους ανθρώπινους πόρους για τα δημόσια γραφεία («Služební úřady»), το οποίο βασίζεται τουλάχιστον στα εξής:</w:t>
            </w:r>
            <w:r>
              <w:rPr>
                <w:noProof/>
              </w:rPr>
              <w:br/>
            </w:r>
            <w:r>
              <w:rPr>
                <w:rFonts w:eastAsia="Times New Roman"/>
                <w:noProof/>
                <w:color w:val="006100"/>
                <w:sz w:val="18"/>
              </w:rPr>
              <w:t xml:space="preserve">1) πιλοτικά σχέδια, τουλάχιστον τρεις κεντρικές κυβερνητικές αρχές, βελτιωμένων διαδικασιών </w:t>
            </w:r>
            <w:r>
              <w:rPr>
                <w:rFonts w:eastAsia="Times New Roman"/>
                <w:noProof/>
                <w:color w:val="006100"/>
                <w:sz w:val="18"/>
              </w:rPr>
              <w:t xml:space="preserve">πρόσληψης και ανάπτυξης διευθυντικών στελεχών και ειδικών· και </w:t>
            </w:r>
            <w:r>
              <w:rPr>
                <w:noProof/>
              </w:rPr>
              <w:br/>
              <w:t xml:space="preserve"> </w:t>
            </w:r>
            <w:r>
              <w:rPr>
                <w:rFonts w:eastAsia="Times New Roman"/>
                <w:noProof/>
                <w:color w:val="006100"/>
                <w:sz w:val="18"/>
              </w:rPr>
              <w:t>2) εμπειρική αξιολόγηση της τσεχικής δημόσιας διοίκησης και μοντελοποίηση πιθανών σεναρίων για τη μεταρρύθμιση και/ή την ανάπτυξή της.</w:t>
            </w:r>
          </w:p>
        </w:tc>
      </w:tr>
      <w:tr w:rsidR="00522945" w14:paraId="297B5590" w14:textId="77777777">
        <w:trPr>
          <w:trHeight w:val="945"/>
        </w:trPr>
        <w:tc>
          <w:tcPr>
            <w:tcW w:w="7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E9D9ED" w14:textId="77777777" w:rsidR="00522945" w:rsidRDefault="00426980">
            <w:pPr>
              <w:pStyle w:val="P68B1DB1-Normal11"/>
              <w:spacing w:line="240" w:lineRule="auto"/>
              <w:jc w:val="center"/>
              <w:rPr>
                <w:noProof/>
              </w:rPr>
            </w:pPr>
            <w:r>
              <w:rPr>
                <w:noProof/>
              </w:rPr>
              <w:t>216</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5A3915" w14:textId="77777777" w:rsidR="00522945" w:rsidRDefault="00426980">
            <w:pPr>
              <w:pStyle w:val="P68B1DB1-Normal11"/>
              <w:spacing w:line="240" w:lineRule="auto"/>
              <w:rPr>
                <w:noProof/>
              </w:rPr>
            </w:pPr>
            <w:r>
              <w:rPr>
                <w:noProof/>
              </w:rPr>
              <w:t>Μεταρρύθμιση 1: Αύξηση της αποτελεσματικότητας, του</w:t>
            </w:r>
            <w:r>
              <w:rPr>
                <w:noProof/>
              </w:rPr>
              <w:t xml:space="preserve"> προσανατολισμού προς τον πελάτη και της χρήσης των αρχών της τεκμηριωμένης λήψης αποφάσεων στη δημόσια διοίκηση</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4CA842" w14:textId="77777777" w:rsidR="00522945" w:rsidRDefault="00426980">
            <w:pPr>
              <w:pStyle w:val="P68B1DB1-Normal11"/>
              <w:spacing w:line="240" w:lineRule="auto"/>
              <w:rPr>
                <w:noProof/>
              </w:rPr>
            </w:pPr>
            <w:r>
              <w:rPr>
                <w:noProof/>
              </w:rPr>
              <w:t>Στόχος</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DFA659" w14:textId="77777777" w:rsidR="00522945" w:rsidRDefault="00426980">
            <w:pPr>
              <w:pStyle w:val="P68B1DB1-Normal11"/>
              <w:spacing w:line="240" w:lineRule="auto"/>
              <w:rPr>
                <w:noProof/>
              </w:rPr>
            </w:pPr>
            <w:r>
              <w:rPr>
                <w:noProof/>
              </w:rPr>
              <w:t xml:space="preserve">Ολοκλήρωση κατάρτισης διαπιστευμένης από το Υπουργείο Εσωτερικών σχετικά με προσεγγίσεις προσανατολισμένες στον πελάτη για το προσωπικό </w:t>
            </w:r>
            <w:r>
              <w:rPr>
                <w:noProof/>
              </w:rPr>
              <w:t xml:space="preserve">των κεντρικών, περιφερειακών ή τοπικών αρχών </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FD6AEB" w14:textId="77777777" w:rsidR="00522945" w:rsidRDefault="00522945">
            <w:pPr>
              <w:spacing w:line="240" w:lineRule="auto"/>
              <w:rPr>
                <w:rFonts w:eastAsia="Times New Roman"/>
                <w:noProof/>
                <w:color w:val="006100"/>
                <w:sz w:val="18"/>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FB70E4" w14:textId="77777777" w:rsidR="00522945" w:rsidRDefault="00426980">
            <w:pPr>
              <w:pStyle w:val="P68B1DB1-Normal11"/>
              <w:spacing w:line="240" w:lineRule="auto"/>
              <w:rPr>
                <w:noProof/>
              </w:rPr>
            </w:pPr>
            <w:r>
              <w:rPr>
                <w:noProof/>
              </w:rPr>
              <w:t xml:space="preserve">Αριθμός </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26CB85" w14:textId="77777777" w:rsidR="00522945" w:rsidRDefault="00426980">
            <w:pPr>
              <w:pStyle w:val="P68B1DB1-Normal11"/>
              <w:spacing w:line="240" w:lineRule="auto"/>
              <w:jc w:val="center"/>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5A8E59" w14:textId="77777777" w:rsidR="00522945" w:rsidRDefault="00426980">
            <w:pPr>
              <w:pStyle w:val="P68B1DB1-Normal11"/>
              <w:spacing w:line="240" w:lineRule="auto"/>
              <w:jc w:val="center"/>
              <w:rPr>
                <w:noProof/>
              </w:rPr>
            </w:pPr>
            <w:r>
              <w:rPr>
                <w:noProof/>
              </w:rPr>
              <w:t>1000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13CECA" w14:textId="77777777" w:rsidR="00522945" w:rsidRDefault="00426980">
            <w:pPr>
              <w:pStyle w:val="P68B1DB1-Normal11"/>
              <w:spacing w:line="240" w:lineRule="auto"/>
              <w:jc w:val="center"/>
              <w:rPr>
                <w:noProof/>
              </w:rPr>
            </w:pPr>
            <w:r>
              <w:rPr>
                <w:noProof/>
              </w:rPr>
              <w:t>ΤΡΊΜΗΝΟ 4</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F0E8F0" w14:textId="77777777" w:rsidR="00522945" w:rsidRDefault="00426980">
            <w:pPr>
              <w:pStyle w:val="P68B1DB1-Normal11"/>
              <w:spacing w:line="240" w:lineRule="auto"/>
              <w:jc w:val="center"/>
              <w:rPr>
                <w:noProof/>
              </w:rPr>
            </w:pPr>
            <w:r>
              <w:rPr>
                <w:noProof/>
              </w:rPr>
              <w:t>2025</w:t>
            </w:r>
          </w:p>
        </w:tc>
        <w:tc>
          <w:tcPr>
            <w:tcW w:w="45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24F297" w14:textId="47734CB8" w:rsidR="00522945" w:rsidRDefault="00426980">
            <w:pPr>
              <w:pStyle w:val="P68B1DB1-Normal11"/>
              <w:spacing w:line="240" w:lineRule="auto"/>
              <w:rPr>
                <w:noProof/>
              </w:rPr>
            </w:pPr>
            <w:r>
              <w:rPr>
                <w:noProof/>
              </w:rPr>
              <w:t xml:space="preserve">Ολοκληρώνεται στοχευμένο πρόγραμμα κατάρτισης για το προσωπικό των κεντρικών, περιφερειακών ή τοπικών αρχών με γνώμονα τον πελάτη. Το πρόγραμμα κατάρτισης υλοποιείται σε επίπεδο </w:t>
            </w:r>
            <w:r>
              <w:rPr>
                <w:noProof/>
              </w:rPr>
              <w:t>περιφερειών σε μικρές ομάδες έως 20 υπαλλήλων και αποσκοπεί στην άσκηση δεξιοτήτων σε πρότυπες καταστάσεις. Το πρόγραμμα κατάρτισης είναι διαπιστευμένο από το Υπουργείο Εσωτερικών και είναι δωρεάν για όλους τους συμμετέχοντες.</w:t>
            </w:r>
          </w:p>
        </w:tc>
      </w:tr>
    </w:tbl>
    <w:p w14:paraId="7B8E2C75" w14:textId="77777777" w:rsidR="00522945" w:rsidRDefault="00522945">
      <w:pPr>
        <w:spacing w:line="240" w:lineRule="auto"/>
        <w:jc w:val="both"/>
        <w:rPr>
          <w:b/>
          <w:noProof/>
          <w:u w:val="single"/>
        </w:rPr>
      </w:pPr>
    </w:p>
    <w:p w14:paraId="184C78B8" w14:textId="77777777" w:rsidR="00522945" w:rsidRDefault="00522945">
      <w:pPr>
        <w:keepNext/>
        <w:tabs>
          <w:tab w:val="left" w:pos="850"/>
        </w:tabs>
        <w:spacing w:before="360" w:line="240" w:lineRule="auto"/>
        <w:jc w:val="both"/>
        <w:outlineLvl w:val="0"/>
        <w:rPr>
          <w:b/>
          <w:smallCaps/>
          <w:noProof/>
        </w:rPr>
        <w:sectPr w:rsidR="00522945" w:rsidSect="00997F50">
          <w:headerReference w:type="even" r:id="rId360"/>
          <w:headerReference w:type="default" r:id="rId361"/>
          <w:footerReference w:type="even" r:id="rId362"/>
          <w:footerReference w:type="default" r:id="rId363"/>
          <w:headerReference w:type="first" r:id="rId364"/>
          <w:footerReference w:type="first" r:id="rId365"/>
          <w:pgSz w:w="16839" w:h="11907" w:orient="landscape"/>
          <w:pgMar w:top="1134" w:right="1134" w:bottom="1134" w:left="1134" w:header="567" w:footer="567" w:gutter="0"/>
          <w:cols w:space="720"/>
          <w:docGrid w:linePitch="326"/>
        </w:sectPr>
      </w:pPr>
    </w:p>
    <w:p w14:paraId="48BFFA31" w14:textId="5AF191B9" w:rsidR="00522945" w:rsidRDefault="00426980">
      <w:pPr>
        <w:pStyle w:val="P68B1DB1-Normal2"/>
        <w:keepNext/>
        <w:tabs>
          <w:tab w:val="left" w:pos="850"/>
        </w:tabs>
        <w:spacing w:line="240" w:lineRule="auto"/>
        <w:jc w:val="both"/>
        <w:outlineLvl w:val="0"/>
        <w:rPr>
          <w:rFonts w:eastAsia="Times New Roman"/>
          <w:noProof/>
        </w:rPr>
      </w:pPr>
      <w:r>
        <w:rPr>
          <w:noProof/>
        </w:rPr>
        <w:t xml:space="preserve">Y. ΣΥΝΙΣΤΏΣΑ 4.5: Ανάπτυξη του πολιτιστικού και δημιουργικού τομέα </w:t>
      </w:r>
    </w:p>
    <w:p w14:paraId="07EE115B" w14:textId="77777777" w:rsidR="00522945" w:rsidRDefault="00426980">
      <w:pPr>
        <w:pStyle w:val="P68B1DB1-Normal3"/>
        <w:spacing w:line="240" w:lineRule="auto"/>
        <w:jc w:val="both"/>
        <w:rPr>
          <w:noProof/>
          <w:color w:val="000000"/>
          <w:highlight w:val="white"/>
        </w:rPr>
      </w:pPr>
      <w:r>
        <w:rPr>
          <w:noProof/>
        </w:rPr>
        <w:t>Αυτή η συνιστώσα του τσεχικού σχεδίου ανάκαμψης και ανθεκτικότητας ανταποκρίνεται στην ανάγκη στήριξης της ανάκαμψης των τομέων του πολιτισμού και της δημιουργίας, οι οποίοι επλήγησαν σοβαρά από την πανδημία COVID-19, καθιστώντας παράλληλα σταθερό μέρος τη</w:t>
      </w:r>
      <w:r>
        <w:rPr>
          <w:noProof/>
        </w:rPr>
        <w:t xml:space="preserve">ς συνολικής οικονομικής και κοινωνικής ανάκαμψης της Τσεχικής Δημοκρατίας. Η συνιστώσα θα τονώσει επίσης την ψηφιακή μετάβαση στους τομείς του </w:t>
      </w:r>
      <w:r>
        <w:rPr>
          <w:noProof/>
          <w:color w:val="000000"/>
          <w:highlight w:val="white"/>
        </w:rPr>
        <w:t>πολιτισμού και της δημιουργίας και την αποτελεσματική ενσωμάτωσή τους στο τσεχικό οικοσύστημα καινοτομίας. Επιπλέ</w:t>
      </w:r>
      <w:r>
        <w:rPr>
          <w:noProof/>
          <w:color w:val="000000"/>
          <w:highlight w:val="white"/>
        </w:rPr>
        <w:t>ον, στόχος</w:t>
      </w:r>
      <w:r>
        <w:rPr>
          <w:noProof/>
        </w:rPr>
        <w:t>είναι η ενίσχυση της ανθεκτικότητας του πολιτιστικού και του δημιουργικού τομέα μέσω της εισαγωγής του καθεστώτος του «καλλιτέχνη» στη νομοθεσία και της επένδυσης στις δεξιότητες των καλλιτεχνών και των επαγγελματιών του πολιτιστικού τομέα για τη</w:t>
      </w:r>
      <w:r>
        <w:rPr>
          <w:noProof/>
        </w:rPr>
        <w:t>ν προώθηση της προσαρμοστικότητάς τους σε νέα, ιδίως ψηφιακά, εργασιακά περιβάλλοντα. Η συνιστώσα περιλαμβάνει μέτρα που αποσκοπούν στην επανεκκίνηση των δραστηριοτήτων που σχετίζονται με τον πολιτισμό και τον τουρισμό στις περιφέρειες, συμβάλλοντας έτσι σ</w:t>
      </w:r>
      <w:r>
        <w:rPr>
          <w:noProof/>
        </w:rPr>
        <w:t>την περιφερειακή συνοχή.</w:t>
      </w:r>
    </w:p>
    <w:p w14:paraId="531C8495" w14:textId="77777777" w:rsidR="00522945" w:rsidRDefault="00426980">
      <w:pPr>
        <w:pStyle w:val="P68B1DB1-Normal3"/>
        <w:spacing w:line="240" w:lineRule="auto"/>
        <w:jc w:val="both"/>
        <w:rPr>
          <w:noProof/>
        </w:rPr>
      </w:pPr>
      <w:r>
        <w:rPr>
          <w:noProof/>
        </w:rPr>
        <w:t xml:space="preserve">Η συνιστώσα στηρίζει την εφαρμογή των ειδικών ανά χώρα συστάσεων 3, 2019, σύμφωνα με τις οποίες η Τσεχία αίρει τους φραγμούς που εμποδίζουν την ανάπτυξη ενός πλήρως λειτουργικού οικοσυστήματος καινοτομίας, και τις ειδικές ανά χώρα </w:t>
      </w:r>
      <w:r>
        <w:rPr>
          <w:noProof/>
        </w:rPr>
        <w:t>συστάσεις 2, 2020, σύμφωνα με τις οποίες η Τσεχία στηρίζει την απασχόληση μέσω ενεργητικών πολιτικών για την αγορά εργασίας, την παροχή δεξιοτήτων, συμπεριλαμβανομένων των ψηφιακών δεξιοτήτων, και την πρόσβαση στην ψηφιακή μάθηση.</w:t>
      </w:r>
    </w:p>
    <w:p w14:paraId="7C64C2E8" w14:textId="372BDF6F" w:rsidR="00522945" w:rsidRDefault="00426980">
      <w:pPr>
        <w:pStyle w:val="P68B1DB1-Normal3"/>
        <w:spacing w:line="240" w:lineRule="auto"/>
        <w:jc w:val="both"/>
        <w:rPr>
          <w:noProof/>
        </w:rPr>
      </w:pPr>
      <w:r>
        <w:rPr>
          <w:noProof/>
        </w:rPr>
        <w:t>Αναμένεται ότι κανένα μέτ</w:t>
      </w:r>
      <w:r>
        <w:rPr>
          <w:noProof/>
        </w:rPr>
        <w:t>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ορίζονται στο σχέδιο σύμφωνα με την τεχνική καθ</w:t>
      </w:r>
      <w:r>
        <w:rPr>
          <w:noProof/>
        </w:rPr>
        <w:t>οδήγηση σχετικά με την αρχή της μη πρόκλησης σημαντικής βλάβης (2021/C58/01).</w:t>
      </w:r>
    </w:p>
    <w:p w14:paraId="4096381D" w14:textId="4C594F9C" w:rsidR="00522945" w:rsidRDefault="00426980">
      <w:pPr>
        <w:pStyle w:val="P68B1DB1-Normal32"/>
        <w:spacing w:line="240" w:lineRule="auto"/>
        <w:jc w:val="both"/>
        <w:rPr>
          <w:noProof/>
        </w:rPr>
      </w:pPr>
      <w:r>
        <w:rPr>
          <w:noProof/>
        </w:rPr>
        <w:t>Υ.1. Περιγραφή των μεταρρυθμίσεων και των επενδύσεων που είναι επιλέξιμες για λήψη μη επιστρεπτέας χρηματοδοτικής στήριξης</w:t>
      </w:r>
    </w:p>
    <w:p w14:paraId="5DF397DC" w14:textId="77777777" w:rsidR="00522945" w:rsidRDefault="00426980">
      <w:pPr>
        <w:pStyle w:val="P68B1DB1-Normal26"/>
        <w:spacing w:line="240" w:lineRule="auto"/>
        <w:jc w:val="both"/>
        <w:rPr>
          <w:noProof/>
        </w:rPr>
      </w:pPr>
      <w:r>
        <w:rPr>
          <w:noProof/>
        </w:rPr>
        <w:t>Μεταρρύθμιση 1: Καθεστώς του καλλιτέχνη</w:t>
      </w:r>
    </w:p>
    <w:p w14:paraId="6515BF44" w14:textId="77777777" w:rsidR="00522945" w:rsidRDefault="00426980">
      <w:pPr>
        <w:pStyle w:val="P68B1DB1-Normal3"/>
        <w:spacing w:line="240" w:lineRule="auto"/>
        <w:jc w:val="both"/>
        <w:rPr>
          <w:noProof/>
        </w:rPr>
      </w:pPr>
      <w:r>
        <w:rPr>
          <w:noProof/>
        </w:rPr>
        <w:t xml:space="preserve">Η μεταρρύθμιση </w:t>
      </w:r>
      <w:r>
        <w:rPr>
          <w:noProof/>
        </w:rPr>
        <w:t>αντιμετωπίζει την απουσία κατάλληλου ρυθμιστικού περιβάλλοντος για τους καλλιτέχνες: αυτό επιδείνωσε τον αρνητικό αντίκτυπο της πανδημίας covid στους επαγγελματίες του πολιτιστικού και του δημιουργικού τομέα που λειτουργούσαν υπό επισφαλείς εργασιακές ρυθμ</w:t>
      </w:r>
      <w:r>
        <w:rPr>
          <w:noProof/>
        </w:rPr>
        <w:t>ίσεις, εκτός του κοινωνικού διχτυού ασφαλείας. Μια νέα νομοθεσία εισάγει το καθεστώς του «καλλιτέχνη» με στόχο τη βελτίωση και τη σταθεροποίηση των συνθηκών εργασίας των καλλιτεχνών και των επαγγελματιών του πολιτιστικού τομέα και την αύξηση της ανθεκτικότ</w:t>
      </w:r>
      <w:r>
        <w:rPr>
          <w:noProof/>
        </w:rPr>
        <w:t>ητας του τομέα. Η νομοθεσία συμπληρώνεται από μεθοδολογική καθοδήγηση που επικεντρώνεται στη μεταχείριση των επαγγελματιών με επισφαλείς ρυθμίσεις εργασίας, δίκαιη χρήση της διανοητικής ιδιοκτησίας και στήριξη των καλλιτεχνών στην αρχή της σταδιοδρομίας το</w:t>
      </w:r>
      <w:r>
        <w:rPr>
          <w:noProof/>
        </w:rPr>
        <w:t xml:space="preserve">υς. </w:t>
      </w:r>
    </w:p>
    <w:p w14:paraId="0E578692" w14:textId="77777777" w:rsidR="00522945" w:rsidRDefault="00426980">
      <w:pPr>
        <w:pStyle w:val="P68B1DB1-Normal3"/>
        <w:spacing w:line="240" w:lineRule="auto"/>
        <w:jc w:val="both"/>
        <w:rPr>
          <w:noProof/>
        </w:rPr>
      </w:pPr>
      <w:r>
        <w:rPr>
          <w:noProof/>
        </w:rPr>
        <w:t>Η μεταρρύθμιση περιλαμβάνει επίσης τη δημιουργία ενός ολοκληρωμένου προγράμματος για τη στήριξη των δεξιοτήτων των επαγγελματιών του πολιτιστικού και του δημιουργικού τομέα, ιδίως των ψηφιακών δεξιοτήτων, των χρηματοοικονομικών γνώσεων, των διαχειριστ</w:t>
      </w:r>
      <w:r>
        <w:rPr>
          <w:noProof/>
        </w:rPr>
        <w:t>ικών δεξιοτήτων, της σύνδεσης του πολιτισμού και της δημιουργικότητας με την εκπαίδευση, και της προώθησης της κινητικότητας. Το πρόγραμμα αναμένεται να αυξήσει την ανθεκτικότητα του πολιτιστικού και του δημιουργικού τομέα, να ενισχύσει την προσαρμοστικότη</w:t>
      </w:r>
      <w:r>
        <w:rPr>
          <w:noProof/>
        </w:rPr>
        <w:t xml:space="preserve">τα των επαγγελματιών του πολιτισμού και της δημιουργίας στις ψηφιακές τεχνολογίες και στα νέα περιβάλλοντα εργασίας και να συμβάλει στην αποκατάσταση των διαταρακθέντων δικτύων συνεργασίας στον πολιτιστικό και τον δημιουργικό τομέα. </w:t>
      </w:r>
    </w:p>
    <w:p w14:paraId="4ED253F9" w14:textId="77777777" w:rsidR="00522945" w:rsidRDefault="00426980">
      <w:pPr>
        <w:pStyle w:val="P68B1DB1-Normal3"/>
        <w:spacing w:line="240" w:lineRule="auto"/>
        <w:jc w:val="both"/>
        <w:rPr>
          <w:noProof/>
        </w:rPr>
      </w:pPr>
      <w:r>
        <w:rPr>
          <w:noProof/>
        </w:rPr>
        <w:t>Η μεταρρύθμιση θα ολοκ</w:t>
      </w:r>
      <w:r>
        <w:rPr>
          <w:noProof/>
        </w:rPr>
        <w:t>ληρωθεί έως τις 31 Δεκεμβρίου 2025.</w:t>
      </w:r>
    </w:p>
    <w:p w14:paraId="75EC557D" w14:textId="77777777" w:rsidR="00522945" w:rsidRDefault="00426980">
      <w:pPr>
        <w:pStyle w:val="P68B1DB1-Normal3"/>
        <w:spacing w:line="240" w:lineRule="auto"/>
        <w:jc w:val="both"/>
        <w:rPr>
          <w:b/>
          <w:noProof/>
        </w:rPr>
      </w:pPr>
      <w:r>
        <w:rPr>
          <w:b/>
          <w:noProof/>
        </w:rPr>
        <w:t>Μεταρρύθμιση 2: Νομοθετική μεταρρύθμιση που εισάγει χρηματοδότηση από πολλαπλές πηγές για τα πολιτιστικά ιδρύματα</w:t>
      </w:r>
      <w:r>
        <w:rPr>
          <w:noProof/>
        </w:rPr>
        <w:t xml:space="preserve"> </w:t>
      </w:r>
    </w:p>
    <w:p w14:paraId="06989B0B" w14:textId="27DA7947" w:rsidR="00522945" w:rsidRDefault="00426980">
      <w:pPr>
        <w:pStyle w:val="P68B1DB1-Normal3"/>
        <w:spacing w:line="240" w:lineRule="auto"/>
        <w:jc w:val="both"/>
        <w:rPr>
          <w:noProof/>
        </w:rPr>
      </w:pPr>
      <w:r>
        <w:rPr>
          <w:noProof/>
        </w:rPr>
        <w:t xml:space="preserve">Η μεταρρύθμιση αυτή αποσκοπεί στην ενίσχυση της χρηματοπιστωτικής σταθερότητας και της βιωσιμότητας των </w:t>
      </w:r>
      <w:r>
        <w:rPr>
          <w:noProof/>
        </w:rPr>
        <w:t>πολιτιστικών ιδρυμάτων. Συνίσταται σε νομοθετική μεταρρύθμιση η οποία εισάγει τη συνεργατική χρηματοδότηση των πολιτιστικών ιδρυμάτων πολλαπλών πηγών, αυξάνοντας έτσι την οικονομική τους ανθεκτικότητα. Η μεταρρύθμιση θα απλουστεύσει τη συνεργασία μεταξύ τω</w:t>
      </w:r>
      <w:r>
        <w:rPr>
          <w:noProof/>
        </w:rPr>
        <w:t>ν πόλεων, των περιφερειών και του κράτους όσον αφορά τη χρηματοδότηση πολιτιστικών ιδρυμάτων στην Τσεχία και θα καθορίσει τις προϋποθέσεις για τη συμμετοχή της ιδιωτικής χρηματοδότησης. Η μεταρρύθμιση περιλαμβάνει επίσης την περιφερειακή και εθνική χαρτογρ</w:t>
      </w:r>
      <w:r>
        <w:rPr>
          <w:noProof/>
        </w:rPr>
        <w:t>άφηση του πολιτιστικού και του δημιουργικού τομέα.</w:t>
      </w:r>
    </w:p>
    <w:p w14:paraId="2780A793" w14:textId="77777777" w:rsidR="00522945" w:rsidRDefault="00426980">
      <w:pPr>
        <w:pStyle w:val="P68B1DB1-Normal3"/>
        <w:spacing w:line="240" w:lineRule="auto"/>
        <w:jc w:val="both"/>
        <w:rPr>
          <w:noProof/>
        </w:rPr>
      </w:pPr>
      <w:r>
        <w:rPr>
          <w:noProof/>
        </w:rPr>
        <w:t xml:space="preserve">Η μεταρρύθμιση θα ολοκληρωθεί έως τις 31 Δεκεμβρίου 2024. </w:t>
      </w:r>
    </w:p>
    <w:p w14:paraId="0DA97D2F" w14:textId="77777777" w:rsidR="00522945" w:rsidRDefault="00426980">
      <w:pPr>
        <w:pStyle w:val="P68B1DB1-Normal26"/>
        <w:spacing w:line="240" w:lineRule="auto"/>
        <w:jc w:val="both"/>
        <w:rPr>
          <w:noProof/>
        </w:rPr>
      </w:pPr>
      <w:r>
        <w:rPr>
          <w:noProof/>
        </w:rPr>
        <w:t>Επένδυση 1: Ανάπτυξη των περιφερειακών πολιτιστικών και δημιουργικών τομέων</w:t>
      </w:r>
    </w:p>
    <w:p w14:paraId="3A343231" w14:textId="77777777" w:rsidR="00522945" w:rsidRDefault="00426980">
      <w:pPr>
        <w:pStyle w:val="P68B1DB1-Normal3"/>
        <w:spacing w:line="240" w:lineRule="auto"/>
        <w:jc w:val="both"/>
        <w:rPr>
          <w:noProof/>
        </w:rPr>
      </w:pPr>
      <w:r>
        <w:rPr>
          <w:noProof/>
        </w:rPr>
        <w:t>Κύριος στόχος είναι να διασφαλιστεί η ισότιμη ανάπτυξη του πολιτιστικο</w:t>
      </w:r>
      <w:r>
        <w:rPr>
          <w:noProof/>
        </w:rPr>
        <w:t xml:space="preserve">ύ και του δημιουργικού τομέα σε ολόκληρη την επικράτεια της Τσεχικής Δημοκρατίας. Η επένδυση αποσκοπεί στη δημιουργία 15 πολιτιστικών και δημιουργικών κέντρων, τα οποία θα προωθήσουν τους δεσμούς μεταξύ του πολιτισμού, των δημιουργικών βιομηχανιών και των </w:t>
      </w:r>
      <w:r>
        <w:rPr>
          <w:noProof/>
        </w:rPr>
        <w:t xml:space="preserve">περιφερειακών οικοσυστημάτων καινοτομίας. Οι επενδύσεις θα ωφελήσουν τις διαρθρωτικά μειονεκτούσες περιφέρειες και περιοχές που πλήττονται από έλλειψη πολιτιστικών υποδομών, ενισχύοντας έτσι την εδαφική συνοχή. Προτιμώνται έργα που αναζωογονούν υφιστάμενα </w:t>
      </w:r>
      <w:r>
        <w:rPr>
          <w:noProof/>
        </w:rPr>
        <w:t>αντικείμενα, συμβάλλουν στην αποκατάσταση της πολιτιστικής κληρονομιάς ή επεκτείνουν τις λειτουργίες των υφιστάμενων πολιτιστικών ιδρυμάτων. Η επένδυση περιλαμβάνει στήριξη για την προετοιμασία έργων και την ανάπτυξη περιφερειακών στρατηγικών εγγράφων σχετ</w:t>
      </w:r>
      <w:r>
        <w:rPr>
          <w:noProof/>
        </w:rPr>
        <w:t xml:space="preserve">ικά με τον πολιτιστικό και τον δημιουργικό τομέα.  </w:t>
      </w:r>
    </w:p>
    <w:p w14:paraId="7F764B87" w14:textId="77777777" w:rsidR="00522945" w:rsidRDefault="00426980">
      <w:pPr>
        <w:pStyle w:val="P68B1DB1-Normal3"/>
        <w:spacing w:line="240" w:lineRule="auto"/>
        <w:jc w:val="both"/>
        <w:rPr>
          <w:noProof/>
        </w:rPr>
      </w:pPr>
      <w:r>
        <w:rPr>
          <w:noProof/>
        </w:rPr>
        <w:t>Η επένδυση ολοκληρώνεται έως τις 31 Δεκεμβρίου 2025.</w:t>
      </w:r>
    </w:p>
    <w:p w14:paraId="783C700D" w14:textId="77777777" w:rsidR="00522945" w:rsidRDefault="00426980">
      <w:pPr>
        <w:pStyle w:val="P68B1DB1-Normal26"/>
        <w:spacing w:line="240" w:lineRule="auto"/>
        <w:jc w:val="both"/>
        <w:rPr>
          <w:noProof/>
        </w:rPr>
      </w:pPr>
      <w:r>
        <w:rPr>
          <w:noProof/>
        </w:rPr>
        <w:t>Επένδυση 2: Ψηφιοποίηση του πολιτιστικού και του δημιουργικού τομέα</w:t>
      </w:r>
    </w:p>
    <w:p w14:paraId="41A3A639" w14:textId="77777777" w:rsidR="00522945" w:rsidRDefault="00426980">
      <w:pPr>
        <w:pStyle w:val="P68B1DB1-Normal3"/>
        <w:spacing w:line="240" w:lineRule="auto"/>
        <w:jc w:val="both"/>
        <w:rPr>
          <w:noProof/>
        </w:rPr>
      </w:pPr>
      <w:r>
        <w:rPr>
          <w:noProof/>
        </w:rPr>
        <w:t>Στόχος είναι η στήριξη της ψηφιοποίησης του πολιτιστικού περιεχομένου προκειμένου ν</w:t>
      </w:r>
      <w:r>
        <w:rPr>
          <w:noProof/>
        </w:rPr>
        <w:t>α διασφαλιστεί η διατήρησή του και να βελτιωθεί η προσβασιμότητά του. Η επένδυση θα αντιμετωπίσει το χαμηλό επίπεδο ψηφιοποίησης του πολιτιστικού περιεχομένου στην Τσεχία και την έλλειψη ολοκληρωμένης μεθοδολογίας και ανταλλαγής ορθών πρακτικών στον εν λόγ</w:t>
      </w:r>
      <w:r>
        <w:rPr>
          <w:noProof/>
        </w:rPr>
        <w:t xml:space="preserve">ω τομέα. Αυτό επιτυγχάνεται μέσω: </w:t>
      </w:r>
    </w:p>
    <w:p w14:paraId="3E2CAA28" w14:textId="77777777" w:rsidR="00522945" w:rsidRDefault="00426980">
      <w:pPr>
        <w:pStyle w:val="P68B1DB1-Normal4"/>
        <w:numPr>
          <w:ilvl w:val="0"/>
          <w:numId w:val="171"/>
        </w:numPr>
        <w:pBdr>
          <w:top w:val="nil"/>
          <w:left w:val="nil"/>
          <w:bottom w:val="nil"/>
          <w:right w:val="nil"/>
          <w:between w:val="nil"/>
        </w:pBdr>
        <w:spacing w:line="259" w:lineRule="auto"/>
        <w:ind w:left="360"/>
        <w:jc w:val="both"/>
        <w:rPr>
          <w:noProof/>
        </w:rPr>
      </w:pPr>
      <w:r>
        <w:rPr>
          <w:noProof/>
        </w:rPr>
        <w:t>πρόγραμμα επιχορηγήσεων για τη στήριξη τουλάχιστον 80 έργων ψηφιοποίησης του πολιτιστικού περιεχομένου, με προτίμηση σε έργα που επιτρέπουν την ανταλλαγή εξοπλισμού και ικανοτήτων·</w:t>
      </w:r>
    </w:p>
    <w:p w14:paraId="52888504" w14:textId="77777777" w:rsidR="00522945" w:rsidRDefault="00426980">
      <w:pPr>
        <w:pStyle w:val="P68B1DB1-Normal4"/>
        <w:numPr>
          <w:ilvl w:val="0"/>
          <w:numId w:val="171"/>
        </w:numPr>
        <w:pBdr>
          <w:top w:val="nil"/>
          <w:left w:val="nil"/>
          <w:bottom w:val="nil"/>
          <w:right w:val="nil"/>
          <w:between w:val="nil"/>
        </w:pBdr>
        <w:spacing w:line="259" w:lineRule="auto"/>
        <w:ind w:left="360"/>
        <w:jc w:val="both"/>
        <w:rPr>
          <w:noProof/>
        </w:rPr>
      </w:pPr>
      <w:r>
        <w:rPr>
          <w:noProof/>
        </w:rPr>
        <w:t>ανάπτυξη μεθοδολογίας για τη διευκόλυνση</w:t>
      </w:r>
      <w:r>
        <w:rPr>
          <w:noProof/>
        </w:rPr>
        <w:t xml:space="preserve"> της ψηφιοποίησης του πολιτιστικού περιεχομένου σε βιβλιοθήκες, μουσεία και άλλα πολιτιστικά ιδρύματα·</w:t>
      </w:r>
    </w:p>
    <w:p w14:paraId="5A63C50A" w14:textId="77777777" w:rsidR="00522945" w:rsidRDefault="00426980">
      <w:pPr>
        <w:pStyle w:val="P68B1DB1-Normal4"/>
        <w:numPr>
          <w:ilvl w:val="0"/>
          <w:numId w:val="171"/>
        </w:numPr>
        <w:pBdr>
          <w:top w:val="nil"/>
          <w:left w:val="nil"/>
          <w:bottom w:val="nil"/>
          <w:right w:val="nil"/>
          <w:between w:val="nil"/>
        </w:pBdr>
        <w:spacing w:line="259" w:lineRule="auto"/>
        <w:ind w:left="360"/>
        <w:jc w:val="both"/>
        <w:rPr>
          <w:noProof/>
        </w:rPr>
      </w:pPr>
      <w:r>
        <w:rPr>
          <w:noProof/>
        </w:rPr>
        <w:t xml:space="preserve">ψηφιοποίηση του συστήματος επιχορηγήσεων του Υπουργείου Πολιτισμού, η οποία θα επιτρέψει την αποτελεσματική διαχείριση των αιτήσεων. </w:t>
      </w:r>
    </w:p>
    <w:p w14:paraId="408B01A0" w14:textId="77777777" w:rsidR="00522945" w:rsidRDefault="00426980">
      <w:pPr>
        <w:pStyle w:val="P68B1DB1-Normal3"/>
        <w:spacing w:line="240" w:lineRule="auto"/>
        <w:jc w:val="both"/>
        <w:rPr>
          <w:noProof/>
        </w:rPr>
      </w:pPr>
      <w:r>
        <w:rPr>
          <w:noProof/>
        </w:rPr>
        <w:t>Η επένδυση ολοκληρώ</w:t>
      </w:r>
      <w:r>
        <w:rPr>
          <w:noProof/>
        </w:rPr>
        <w:t>νεται έως τις 31 Δεκεμβρίου 2025.</w:t>
      </w:r>
    </w:p>
    <w:p w14:paraId="2FCA2DAB" w14:textId="77777777" w:rsidR="00522945" w:rsidRDefault="00426980">
      <w:pPr>
        <w:pStyle w:val="P68B1DB1-Normal26"/>
        <w:spacing w:line="240" w:lineRule="auto"/>
        <w:jc w:val="both"/>
        <w:rPr>
          <w:noProof/>
        </w:rPr>
      </w:pPr>
      <w:r>
        <w:rPr>
          <w:noProof/>
        </w:rPr>
        <w:t>Επένδυση 3: Δημιουργικά κουπόνια</w:t>
      </w:r>
    </w:p>
    <w:p w14:paraId="7A46CB17" w14:textId="77777777" w:rsidR="00522945" w:rsidRDefault="00426980">
      <w:pPr>
        <w:pStyle w:val="P68B1DB1-Normal3"/>
        <w:spacing w:line="240" w:lineRule="auto"/>
        <w:jc w:val="both"/>
        <w:rPr>
          <w:noProof/>
        </w:rPr>
      </w:pPr>
      <w:r>
        <w:rPr>
          <w:noProof/>
        </w:rPr>
        <w:t>Η επένδυση αποσκοπεί στην προώθηση της καινοτομίας μέσω δεσμών μεταξύ των ΜΜΕ και των αναδυόμενων δημιουργικών τομέων. Οι εξωτερικές υπηρεσίες των επαγγελματιών του δημιουργικού τομέα μπορο</w:t>
      </w:r>
      <w:r>
        <w:rPr>
          <w:noProof/>
        </w:rPr>
        <w:t>ύν να βοηθήσουν τις ΜΜΕ να καινοτομήσουν στις υπηρεσίες τους μετά την παραγωγή και να ανταποκριθούν γρήγορα στις απαιτήσεις της αγοράς, στηρίζοντας έτσι την ανταγωνιστικότητά τους. Η επένδυση θα επιτευχθεί μέσω ενός συστήματος κουπονιών για τη στήριξη ήπιω</w:t>
      </w:r>
      <w:r>
        <w:rPr>
          <w:noProof/>
        </w:rPr>
        <w:t>ν καινοτομιών σε ΜΜΕ, όπως ο σχεδιασμός ιστοσελίδων, ο σχεδιασμός προϊόντων και υπηρεσιών, ο γραφιστικός σχεδιασμός ή οι στρατηγικές μάρκετινγκ. Τουλάχιστον 3000 δημιουργικά κουπόνια κατανέμονται σε ΜΜΕ σε τρεις διαδοχικές προσκλήσεις υποβολής προτάσεων (2</w:t>
      </w:r>
      <w:r>
        <w:rPr>
          <w:noProof/>
        </w:rPr>
        <w:t>022-24). Επιπλέον, τουλάχιστον 300 πιστώσεις σχεδιασμού κατανέμονται σε ΜΜΕ στο πλαίσιο συμπληρωματικού καθεστώτος για τη στήριξη δραστηριοτήτων προώθησης των εξαγωγών και διαβούλευσης κατά τον σχεδιασμό. Η χορήγηση κουπονιών σε ΜΜΕ αποσκοπεί στην ίση κατα</w:t>
      </w:r>
      <w:r>
        <w:rPr>
          <w:noProof/>
        </w:rPr>
        <w:t>νομή μεταξύ των περιφερειών και των δημιουργικών επαγγελματιών περιορίζεται στην παροχή υπηρεσιών σε τρεις το πολύ ΜΜΕ, προκειμένου να αποφευχθεί η συγκέντρωση σε μεγάλες δημιουργικές και διαφημιστικές εταιρείες. Η επένδυση περιλαμβάνει τη δημιουργία δημιο</w:t>
      </w:r>
      <w:r>
        <w:rPr>
          <w:noProof/>
        </w:rPr>
        <w:t>υργικής αίθουσας, η οποία θα εξυπηρετεί την εφαρμογή και τη διαχείριση του συστήματος κουπονιών και ως ευρύτερη πλατφόρμα επικοινωνίας για τον πολιτιστικό και τον δημιουργικό τομέα. Το σύστημα κουπονιών βασίζεται σε ένα επιτυχημένο τοπικό σύστημα που οργαν</w:t>
      </w:r>
      <w:r>
        <w:rPr>
          <w:noProof/>
        </w:rPr>
        <w:t xml:space="preserve">ώνεται στη Νότια Μοραβία. </w:t>
      </w:r>
    </w:p>
    <w:p w14:paraId="08EA269F" w14:textId="77777777" w:rsidR="00522945" w:rsidRDefault="00426980">
      <w:pPr>
        <w:pStyle w:val="P68B1DB1-Normal3"/>
        <w:spacing w:line="240" w:lineRule="auto"/>
        <w:jc w:val="both"/>
        <w:rPr>
          <w:noProof/>
        </w:rPr>
      </w:pPr>
      <w:r>
        <w:rPr>
          <w:noProof/>
        </w:rPr>
        <w:t>Η επένδυση ολοκληρώνεται έως τις 31 Δεκεμβρίου 2025.</w:t>
      </w:r>
    </w:p>
    <w:p w14:paraId="19D85F95" w14:textId="77777777" w:rsidR="00522945" w:rsidRDefault="00522945">
      <w:pPr>
        <w:spacing w:line="240" w:lineRule="auto"/>
        <w:jc w:val="both"/>
        <w:rPr>
          <w:rFonts w:eastAsia="Times New Roman"/>
          <w:noProof/>
        </w:rPr>
        <w:sectPr w:rsidR="00522945" w:rsidSect="00997F50">
          <w:headerReference w:type="even" r:id="rId366"/>
          <w:headerReference w:type="default" r:id="rId367"/>
          <w:footerReference w:type="even" r:id="rId368"/>
          <w:footerReference w:type="default" r:id="rId369"/>
          <w:headerReference w:type="first" r:id="rId370"/>
          <w:footerReference w:type="first" r:id="rId371"/>
          <w:pgSz w:w="11907" w:h="16839"/>
          <w:pgMar w:top="1134" w:right="1134" w:bottom="1134" w:left="1134" w:header="567" w:footer="567" w:gutter="0"/>
          <w:cols w:space="720"/>
          <w:docGrid w:linePitch="326"/>
        </w:sectPr>
      </w:pPr>
    </w:p>
    <w:p w14:paraId="131597AF" w14:textId="32A5A487" w:rsidR="00522945" w:rsidRDefault="00426980">
      <w:pPr>
        <w:pStyle w:val="P68B1DB1-Normal33"/>
        <w:pBdr>
          <w:top w:val="nil"/>
          <w:left w:val="nil"/>
          <w:bottom w:val="nil"/>
          <w:right w:val="nil"/>
          <w:between w:val="nil"/>
        </w:pBdr>
        <w:tabs>
          <w:tab w:val="left" w:pos="993"/>
        </w:tabs>
        <w:spacing w:line="240" w:lineRule="auto"/>
        <w:jc w:val="both"/>
        <w:rPr>
          <w:noProof/>
          <w:color w:val="000000"/>
        </w:rPr>
      </w:pPr>
      <w:r>
        <w:rPr>
          <w:noProof/>
        </w:rPr>
        <w:t xml:space="preserve">Υ.2. Ορόσημα, στόχοι, δείκτες και χρονοδιάγραμμα για την παρακολούθηση και την υλοποίηση της μη επιστρεπτέας χρηματοδοτικής στήριξης </w:t>
      </w:r>
    </w:p>
    <w:tbl>
      <w:tblPr>
        <w:tblW w:w="0" w:type="auto"/>
        <w:jc w:val="center"/>
        <w:tblLayout w:type="fixed"/>
        <w:tblLook w:val="04A0" w:firstRow="1" w:lastRow="0" w:firstColumn="1" w:lastColumn="0" w:noHBand="0" w:noVBand="1"/>
      </w:tblPr>
      <w:tblGrid>
        <w:gridCol w:w="675"/>
        <w:gridCol w:w="1165"/>
        <w:gridCol w:w="1077"/>
        <w:gridCol w:w="1560"/>
        <w:gridCol w:w="1559"/>
        <w:gridCol w:w="1077"/>
        <w:gridCol w:w="1077"/>
        <w:gridCol w:w="709"/>
        <w:gridCol w:w="850"/>
        <w:gridCol w:w="608"/>
        <w:gridCol w:w="4745"/>
      </w:tblGrid>
      <w:tr w:rsidR="00522945" w14:paraId="669931F3" w14:textId="77777777">
        <w:trPr>
          <w:trHeight w:val="107"/>
          <w:tblHeader/>
          <w:jc w:val="center"/>
        </w:trPr>
        <w:tc>
          <w:tcPr>
            <w:tcW w:w="675" w:type="dxa"/>
            <w:vMerge w:val="restart"/>
            <w:tcBorders>
              <w:top w:val="single" w:sz="4" w:space="0" w:color="auto"/>
              <w:left w:val="single" w:sz="4" w:space="0" w:color="auto"/>
              <w:bottom w:val="single" w:sz="4" w:space="0" w:color="auto"/>
              <w:right w:val="single" w:sz="8" w:space="0" w:color="auto"/>
            </w:tcBorders>
            <w:shd w:val="clear" w:color="auto" w:fill="BDD7EE"/>
            <w:vAlign w:val="center"/>
          </w:tcPr>
          <w:p w14:paraId="3E68C9C6" w14:textId="77777777" w:rsidR="00522945" w:rsidRDefault="00426980">
            <w:pPr>
              <w:pStyle w:val="P68B1DB1-Normal27"/>
              <w:spacing w:line="240" w:lineRule="auto"/>
              <w:jc w:val="center"/>
              <w:rPr>
                <w:noProof/>
              </w:rPr>
            </w:pPr>
            <w:r>
              <w:rPr>
                <w:noProof/>
              </w:rPr>
              <w:t>Αύξων NUM.</w:t>
            </w:r>
          </w:p>
        </w:tc>
        <w:tc>
          <w:tcPr>
            <w:tcW w:w="1165"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5511896B"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077"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1CD1BB92" w14:textId="77777777" w:rsidR="00522945" w:rsidRDefault="00426980">
            <w:pPr>
              <w:pStyle w:val="P68B1DB1-Normal9"/>
              <w:spacing w:line="240" w:lineRule="auto"/>
              <w:jc w:val="center"/>
              <w:rPr>
                <w:noProof/>
              </w:rPr>
            </w:pPr>
            <w:r>
              <w:rPr>
                <w:noProof/>
              </w:rPr>
              <w:t xml:space="preserve">Ορόσημο/Στόχος </w:t>
            </w:r>
          </w:p>
        </w:tc>
        <w:tc>
          <w:tcPr>
            <w:tcW w:w="1560"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35158085" w14:textId="77777777" w:rsidR="00522945" w:rsidRDefault="00426980">
            <w:pPr>
              <w:pStyle w:val="P68B1DB1-Normal9"/>
              <w:spacing w:line="240" w:lineRule="auto"/>
              <w:jc w:val="center"/>
              <w:rPr>
                <w:noProof/>
              </w:rPr>
            </w:pPr>
            <w:r>
              <w:rPr>
                <w:noProof/>
              </w:rPr>
              <w:t xml:space="preserve">Όνομα </w:t>
            </w:r>
          </w:p>
        </w:tc>
        <w:tc>
          <w:tcPr>
            <w:tcW w:w="1559" w:type="dxa"/>
            <w:vMerge w:val="restart"/>
            <w:tcBorders>
              <w:top w:val="single" w:sz="4" w:space="0" w:color="auto"/>
              <w:left w:val="single" w:sz="8" w:space="0" w:color="auto"/>
              <w:bottom w:val="single" w:sz="4" w:space="0" w:color="auto"/>
              <w:right w:val="single" w:sz="4" w:space="0" w:color="auto"/>
            </w:tcBorders>
            <w:shd w:val="clear" w:color="auto" w:fill="BDD7EE"/>
            <w:vAlign w:val="center"/>
          </w:tcPr>
          <w:p w14:paraId="14F035CD" w14:textId="77777777" w:rsidR="00522945" w:rsidRDefault="00426980">
            <w:pPr>
              <w:pStyle w:val="P68B1DB1-Normal12"/>
              <w:spacing w:line="240" w:lineRule="auto"/>
              <w:jc w:val="center"/>
              <w:rPr>
                <w:noProof/>
              </w:rPr>
            </w:pPr>
            <w:r>
              <w:rPr>
                <w:rFonts w:eastAsia="Times New Roman"/>
                <w:b/>
                <w:noProof/>
              </w:rPr>
              <w:t>Ποιοτικοί δείκτες</w:t>
            </w:r>
            <w:r>
              <w:rPr>
                <w:noProof/>
              </w:rPr>
              <w:br/>
            </w:r>
            <w:r>
              <w:rPr>
                <w:rFonts w:eastAsia="Times New Roman"/>
                <w:b/>
                <w:noProof/>
              </w:rPr>
              <w:t xml:space="preserve"> (για ορόσημα) </w:t>
            </w:r>
          </w:p>
        </w:tc>
        <w:tc>
          <w:tcPr>
            <w:tcW w:w="1077" w:type="dxa"/>
            <w:gridSpan w:val="3"/>
            <w:tcBorders>
              <w:top w:val="single" w:sz="8" w:space="0" w:color="auto"/>
              <w:left w:val="single" w:sz="4" w:space="0" w:color="auto"/>
              <w:bottom w:val="single" w:sz="8" w:space="0" w:color="auto"/>
              <w:right w:val="single" w:sz="8" w:space="0" w:color="000000"/>
            </w:tcBorders>
            <w:shd w:val="clear" w:color="auto" w:fill="BDD7EE"/>
            <w:vAlign w:val="center"/>
          </w:tcPr>
          <w:p w14:paraId="5E4CB7E3" w14:textId="77777777" w:rsidR="00522945" w:rsidRDefault="00426980">
            <w:pPr>
              <w:pStyle w:val="P68B1DB1-Normal12"/>
              <w:spacing w:line="240" w:lineRule="auto"/>
              <w:jc w:val="center"/>
              <w:rPr>
                <w:noProof/>
              </w:rPr>
            </w:pPr>
            <w:r>
              <w:rPr>
                <w:rFonts w:eastAsia="Times New Roman"/>
                <w:b/>
                <w:noProof/>
              </w:rPr>
              <w:t>Ποσοτικοί δ</w:t>
            </w:r>
            <w:r>
              <w:rPr>
                <w:rFonts w:eastAsia="Times New Roman"/>
                <w:b/>
                <w:noProof/>
              </w:rPr>
              <w:t>είκτες</w:t>
            </w:r>
            <w:r>
              <w:rPr>
                <w:noProof/>
              </w:rPr>
              <w:br/>
            </w:r>
            <w:r>
              <w:rPr>
                <w:rFonts w:eastAsia="Times New Roman"/>
                <w:b/>
                <w:noProof/>
              </w:rPr>
              <w:t xml:space="preserve"> (για τους στόχους)</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40376511"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2D22B5"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34A53610" w14:textId="77777777">
        <w:trPr>
          <w:trHeight w:val="173"/>
          <w:tblHeader/>
          <w:jc w:val="center"/>
        </w:trPr>
        <w:tc>
          <w:tcPr>
            <w:tcW w:w="675" w:type="dxa"/>
            <w:vMerge/>
            <w:tcBorders>
              <w:top w:val="single" w:sz="8" w:space="0" w:color="auto"/>
              <w:left w:val="single" w:sz="4" w:space="0" w:color="auto"/>
              <w:bottom w:val="single" w:sz="4" w:space="0" w:color="auto"/>
              <w:right w:val="single" w:sz="8" w:space="0" w:color="auto"/>
            </w:tcBorders>
            <w:vAlign w:val="center"/>
          </w:tcPr>
          <w:p w14:paraId="1E1E19F6" w14:textId="77777777" w:rsidR="00522945" w:rsidRDefault="00522945">
            <w:pPr>
              <w:spacing w:line="240" w:lineRule="auto"/>
              <w:jc w:val="center"/>
              <w:rPr>
                <w:noProof/>
                <w:sz w:val="18"/>
              </w:rPr>
            </w:pPr>
          </w:p>
        </w:tc>
        <w:tc>
          <w:tcPr>
            <w:tcW w:w="1165" w:type="dxa"/>
            <w:vMerge/>
            <w:tcBorders>
              <w:top w:val="single" w:sz="8" w:space="0" w:color="auto"/>
              <w:left w:val="single" w:sz="8" w:space="0" w:color="auto"/>
              <w:bottom w:val="single" w:sz="4" w:space="0" w:color="auto"/>
              <w:right w:val="single" w:sz="8" w:space="0" w:color="auto"/>
            </w:tcBorders>
            <w:vAlign w:val="center"/>
          </w:tcPr>
          <w:p w14:paraId="03D6AE50" w14:textId="77777777" w:rsidR="00522945" w:rsidRDefault="00522945">
            <w:pPr>
              <w:spacing w:line="240" w:lineRule="auto"/>
              <w:jc w:val="center"/>
              <w:rPr>
                <w:noProof/>
                <w:sz w:val="18"/>
              </w:rPr>
            </w:pPr>
          </w:p>
        </w:tc>
        <w:tc>
          <w:tcPr>
            <w:tcW w:w="1077" w:type="dxa"/>
            <w:vMerge/>
            <w:tcBorders>
              <w:top w:val="single" w:sz="8" w:space="0" w:color="auto"/>
              <w:left w:val="single" w:sz="8" w:space="0" w:color="auto"/>
              <w:bottom w:val="single" w:sz="4" w:space="0" w:color="auto"/>
              <w:right w:val="single" w:sz="8" w:space="0" w:color="auto"/>
            </w:tcBorders>
            <w:vAlign w:val="center"/>
          </w:tcPr>
          <w:p w14:paraId="5DE9F286" w14:textId="77777777" w:rsidR="00522945" w:rsidRDefault="00522945">
            <w:pPr>
              <w:spacing w:line="240" w:lineRule="auto"/>
              <w:jc w:val="center"/>
              <w:rPr>
                <w:noProof/>
                <w:sz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14:paraId="7309F91C" w14:textId="77777777" w:rsidR="00522945" w:rsidRDefault="00522945">
            <w:pPr>
              <w:spacing w:line="240" w:lineRule="auto"/>
              <w:jc w:val="center"/>
              <w:rPr>
                <w:noProof/>
                <w:sz w:val="18"/>
              </w:rPr>
            </w:pPr>
          </w:p>
        </w:tc>
        <w:tc>
          <w:tcPr>
            <w:tcW w:w="1559" w:type="dxa"/>
            <w:vMerge/>
            <w:tcBorders>
              <w:top w:val="single" w:sz="8" w:space="0" w:color="auto"/>
              <w:left w:val="single" w:sz="8" w:space="0" w:color="auto"/>
              <w:bottom w:val="single" w:sz="4" w:space="0" w:color="auto"/>
              <w:right w:val="single" w:sz="4" w:space="0" w:color="auto"/>
            </w:tcBorders>
            <w:vAlign w:val="center"/>
          </w:tcPr>
          <w:p w14:paraId="60A69FBB" w14:textId="77777777" w:rsidR="00522945" w:rsidRDefault="00522945">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cBorders>
            <w:shd w:val="clear" w:color="auto" w:fill="BDD7EE"/>
            <w:vAlign w:val="center"/>
          </w:tcPr>
          <w:p w14:paraId="734AACCF" w14:textId="77777777" w:rsidR="00522945" w:rsidRDefault="00426980">
            <w:pPr>
              <w:pStyle w:val="P68B1DB1-Normal9"/>
              <w:spacing w:line="240" w:lineRule="auto"/>
              <w:jc w:val="center"/>
              <w:rPr>
                <w:noProof/>
              </w:rPr>
            </w:pPr>
            <w:r>
              <w:rPr>
                <w:noProof/>
              </w:rPr>
              <w:t>Μονάδα μέτρησης</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2D48646" w14:textId="77777777" w:rsidR="00522945" w:rsidRDefault="00426980">
            <w:pPr>
              <w:pStyle w:val="P68B1DB1-Normal9"/>
              <w:spacing w:line="240" w:lineRule="auto"/>
              <w:jc w:val="center"/>
              <w:rPr>
                <w:noProof/>
              </w:rPr>
            </w:pPr>
            <w:r>
              <w:rPr>
                <w:noProof/>
              </w:rPr>
              <w:t>Γραμμή βάσης</w:t>
            </w:r>
          </w:p>
        </w:tc>
        <w:tc>
          <w:tcPr>
            <w:tcW w:w="709" w:type="dxa"/>
            <w:tcBorders>
              <w:top w:val="nil"/>
              <w:left w:val="single" w:sz="8" w:space="0" w:color="auto"/>
              <w:bottom w:val="single" w:sz="8" w:space="0" w:color="auto"/>
              <w:right w:val="single" w:sz="8" w:space="0" w:color="000000"/>
            </w:tcBorders>
            <w:shd w:val="clear" w:color="auto" w:fill="BDD7EE"/>
            <w:vAlign w:val="center"/>
          </w:tcPr>
          <w:p w14:paraId="7E2FF5AE" w14:textId="77777777" w:rsidR="00522945" w:rsidRDefault="00426980">
            <w:pPr>
              <w:pStyle w:val="P68B1DB1-Normal9"/>
              <w:spacing w:line="240" w:lineRule="auto"/>
              <w:jc w:val="center"/>
              <w:rPr>
                <w:noProof/>
              </w:rPr>
            </w:pPr>
            <w:r>
              <w:rPr>
                <w:noProof/>
              </w:rPr>
              <w:t>Στόχοι</w:t>
            </w:r>
          </w:p>
        </w:tc>
        <w:tc>
          <w:tcPr>
            <w:tcW w:w="850" w:type="dxa"/>
            <w:tcBorders>
              <w:top w:val="single" w:sz="8" w:space="0" w:color="auto"/>
              <w:left w:val="single" w:sz="8" w:space="0" w:color="auto"/>
              <w:bottom w:val="single" w:sz="8" w:space="0" w:color="auto"/>
              <w:right w:val="single" w:sz="8" w:space="0" w:color="000000"/>
            </w:tcBorders>
            <w:shd w:val="clear" w:color="auto" w:fill="BDD7EE"/>
            <w:vAlign w:val="center"/>
          </w:tcPr>
          <w:p w14:paraId="10F114A4" w14:textId="77777777" w:rsidR="00522945" w:rsidRDefault="00426980">
            <w:pPr>
              <w:pStyle w:val="P68B1DB1-Normal9"/>
              <w:spacing w:line="240" w:lineRule="auto"/>
              <w:jc w:val="center"/>
              <w:rPr>
                <w:noProof/>
              </w:rPr>
            </w:pPr>
            <w:r>
              <w:rPr>
                <w:noProof/>
              </w:rPr>
              <w:t>Τρίμηνο</w:t>
            </w:r>
          </w:p>
        </w:tc>
        <w:tc>
          <w:tcPr>
            <w:tcW w:w="608" w:type="dxa"/>
            <w:tcBorders>
              <w:top w:val="nil"/>
              <w:left w:val="single" w:sz="8" w:space="0" w:color="auto"/>
              <w:bottom w:val="single" w:sz="8" w:space="0" w:color="auto"/>
              <w:right w:val="single" w:sz="4" w:space="0" w:color="auto"/>
            </w:tcBorders>
            <w:shd w:val="clear" w:color="auto" w:fill="BDD7EE"/>
            <w:vAlign w:val="center"/>
          </w:tcPr>
          <w:p w14:paraId="0BB197F2" w14:textId="77777777" w:rsidR="00522945" w:rsidRDefault="00426980">
            <w:pPr>
              <w:pStyle w:val="P68B1DB1-Normal9"/>
              <w:spacing w:line="240" w:lineRule="auto"/>
              <w:jc w:val="center"/>
              <w:rPr>
                <w:noProof/>
              </w:rPr>
            </w:pPr>
            <w:r>
              <w:rPr>
                <w:noProof/>
              </w:rPr>
              <w:t>Έτος</w:t>
            </w:r>
          </w:p>
        </w:tc>
        <w:tc>
          <w:tcPr>
            <w:tcW w:w="4745" w:type="dxa"/>
            <w:vMerge/>
            <w:tcBorders>
              <w:left w:val="single" w:sz="4" w:space="0" w:color="auto"/>
              <w:bottom w:val="single" w:sz="4" w:space="0" w:color="auto"/>
              <w:right w:val="single" w:sz="4" w:space="0" w:color="auto"/>
            </w:tcBorders>
            <w:vAlign w:val="center"/>
          </w:tcPr>
          <w:p w14:paraId="371ED384" w14:textId="77777777" w:rsidR="00522945" w:rsidRDefault="00522945">
            <w:pPr>
              <w:spacing w:line="240" w:lineRule="auto"/>
              <w:jc w:val="center"/>
              <w:rPr>
                <w:noProof/>
                <w:sz w:val="18"/>
              </w:rPr>
            </w:pPr>
          </w:p>
        </w:tc>
      </w:tr>
      <w:tr w:rsidR="00522945" w14:paraId="2CD14BE4" w14:textId="77777777">
        <w:trPr>
          <w:trHeight w:val="945"/>
          <w:jc w:val="center"/>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4117C5C0" w14:textId="77777777" w:rsidR="00522945" w:rsidRDefault="00426980">
            <w:pPr>
              <w:pStyle w:val="P68B1DB1-Normal16"/>
              <w:spacing w:line="240" w:lineRule="auto"/>
              <w:jc w:val="center"/>
              <w:rPr>
                <w:noProof/>
              </w:rPr>
            </w:pPr>
            <w:r>
              <w:rPr>
                <w:noProof/>
              </w:rPr>
              <w:t>217</w:t>
            </w:r>
          </w:p>
        </w:tc>
        <w:tc>
          <w:tcPr>
            <w:tcW w:w="1165" w:type="dxa"/>
            <w:tcBorders>
              <w:top w:val="single" w:sz="4" w:space="0" w:color="auto"/>
              <w:left w:val="single" w:sz="8" w:space="0" w:color="auto"/>
              <w:bottom w:val="single" w:sz="8" w:space="0" w:color="auto"/>
              <w:right w:val="single" w:sz="8" w:space="0" w:color="auto"/>
            </w:tcBorders>
            <w:shd w:val="clear" w:color="auto" w:fill="C6EFCE"/>
            <w:vAlign w:val="center"/>
          </w:tcPr>
          <w:p w14:paraId="480A2A98" w14:textId="77777777" w:rsidR="00522945" w:rsidRDefault="00426980">
            <w:pPr>
              <w:pStyle w:val="P68B1DB1-Normal16"/>
              <w:spacing w:line="240" w:lineRule="auto"/>
              <w:rPr>
                <w:noProof/>
              </w:rPr>
            </w:pPr>
            <w:r>
              <w:rPr>
                <w:noProof/>
              </w:rPr>
              <w:t xml:space="preserve">Μεταρρύθμιση 1: Καθεστώς του καλλιτέχνη </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910ECE0" w14:textId="77777777" w:rsidR="00522945" w:rsidRDefault="00426980">
            <w:pPr>
              <w:pStyle w:val="P68B1DB1-Normal16"/>
              <w:spacing w:line="240" w:lineRule="auto"/>
              <w:rPr>
                <w:noProof/>
              </w:rPr>
            </w:pPr>
            <w:r>
              <w:rPr>
                <w:noProof/>
              </w:rPr>
              <w:t>Ορόσημο</w:t>
            </w:r>
          </w:p>
        </w:tc>
        <w:tc>
          <w:tcPr>
            <w:tcW w:w="1560" w:type="dxa"/>
            <w:tcBorders>
              <w:top w:val="single" w:sz="4" w:space="0" w:color="auto"/>
              <w:left w:val="single" w:sz="8" w:space="0" w:color="auto"/>
              <w:bottom w:val="single" w:sz="8" w:space="0" w:color="auto"/>
              <w:right w:val="single" w:sz="8" w:space="0" w:color="auto"/>
            </w:tcBorders>
            <w:shd w:val="clear" w:color="auto" w:fill="C6EFCE"/>
            <w:vAlign w:val="center"/>
          </w:tcPr>
          <w:p w14:paraId="295C172E" w14:textId="77777777" w:rsidR="00522945" w:rsidRDefault="00426980">
            <w:pPr>
              <w:pStyle w:val="P68B1DB1-Normal16"/>
              <w:spacing w:line="240" w:lineRule="auto"/>
              <w:rPr>
                <w:noProof/>
              </w:rPr>
            </w:pPr>
            <w:r>
              <w:rPr>
                <w:noProof/>
              </w:rPr>
              <w:t>Έναρξη ισχύος του νόμου περί του καθεστώτος του καλλιτέχνη</w:t>
            </w:r>
          </w:p>
        </w:tc>
        <w:tc>
          <w:tcPr>
            <w:tcW w:w="1559" w:type="dxa"/>
            <w:tcBorders>
              <w:top w:val="single" w:sz="4" w:space="0" w:color="auto"/>
              <w:left w:val="single" w:sz="8" w:space="0" w:color="auto"/>
              <w:bottom w:val="single" w:sz="8" w:space="0" w:color="auto"/>
              <w:right w:val="single" w:sz="8" w:space="0" w:color="auto"/>
            </w:tcBorders>
            <w:shd w:val="clear" w:color="auto" w:fill="C6EFCE"/>
            <w:vAlign w:val="center"/>
          </w:tcPr>
          <w:p w14:paraId="4CF21654" w14:textId="77777777" w:rsidR="00522945" w:rsidRDefault="00426980">
            <w:pPr>
              <w:pStyle w:val="P68B1DB1-Normal16"/>
              <w:spacing w:line="240" w:lineRule="auto"/>
              <w:rPr>
                <w:noProof/>
              </w:rPr>
            </w:pPr>
            <w:r>
              <w:rPr>
                <w:noProof/>
              </w:rPr>
              <w:t>Διάταξη του νόμου περί του καθεστώτος του καλλιτέχνη που αναφέρει την έναρξη ισχύος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E4F6D74"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826EC48" w14:textId="77777777" w:rsidR="00522945" w:rsidRDefault="00522945">
            <w:pPr>
              <w:spacing w:line="240" w:lineRule="auto"/>
              <w:jc w:val="center"/>
              <w:rPr>
                <w:noProof/>
                <w:color w:val="0043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8436ACA" w14:textId="77777777" w:rsidR="00522945" w:rsidRDefault="00522945">
            <w:pPr>
              <w:spacing w:line="240" w:lineRule="auto"/>
              <w:jc w:val="center"/>
              <w:rPr>
                <w:noProof/>
                <w:color w:val="0043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D6478AF" w14:textId="77777777" w:rsidR="00522945" w:rsidRDefault="00426980">
            <w:pPr>
              <w:pStyle w:val="P68B1DB1-Normal16"/>
              <w:spacing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4276BF58" w14:textId="77777777" w:rsidR="00522945" w:rsidRDefault="00426980">
            <w:pPr>
              <w:pStyle w:val="P68B1DB1-Normal16"/>
              <w:spacing w:line="240" w:lineRule="auto"/>
              <w:jc w:val="center"/>
              <w:rPr>
                <w:noProof/>
              </w:rPr>
            </w:pPr>
            <w:r>
              <w:rPr>
                <w:noProof/>
              </w:rPr>
              <w:t>2025</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609770DA" w14:textId="77777777" w:rsidR="00522945" w:rsidRDefault="00426980">
            <w:pPr>
              <w:pStyle w:val="P68B1DB1-Normal16"/>
              <w:spacing w:after="0" w:line="259" w:lineRule="auto"/>
              <w:contextualSpacing/>
              <w:rPr>
                <w:noProof/>
              </w:rPr>
            </w:pPr>
            <w:r>
              <w:rPr>
                <w:noProof/>
              </w:rPr>
              <w:t>Ο νόμος για το καθεστώς του καλλιτέχνη διασφαλίζει σταθερές συνθήκες εργασίας των καλλιτεχνών και των επαγγελματιών του κλάδου της δημιουργικότητας. Η νομοθεσία συμπληρώνεται από μεθοδολογικό υλικό σχετικά με τη μεταχείριση των επαγγελματιών</w:t>
            </w:r>
            <w:r>
              <w:rPr>
                <w:noProof/>
              </w:rPr>
              <w:t xml:space="preserve"> με επισφαλείς ρυθμίσεις εργασίας, δίκαιη χρήση της διανοητικής ιδιοκτησίας και στήριξη των καλλιτεχνών στα πρώτα στάδια της σταδιοδρομίας τους.</w:t>
            </w:r>
          </w:p>
        </w:tc>
      </w:tr>
      <w:tr w:rsidR="00522945" w14:paraId="715EE866" w14:textId="77777777">
        <w:trPr>
          <w:trHeight w:val="1369"/>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459247E" w14:textId="77777777" w:rsidR="00522945" w:rsidRDefault="00426980">
            <w:pPr>
              <w:pStyle w:val="P68B1DB1-Normal16"/>
              <w:spacing w:line="240" w:lineRule="auto"/>
              <w:jc w:val="center"/>
              <w:rPr>
                <w:noProof/>
              </w:rPr>
            </w:pPr>
            <w:r>
              <w:rPr>
                <w:noProof/>
              </w:rPr>
              <w:t>218</w:t>
            </w:r>
          </w:p>
        </w:tc>
        <w:tc>
          <w:tcPr>
            <w:tcW w:w="1165" w:type="dxa"/>
            <w:tcBorders>
              <w:top w:val="single" w:sz="8" w:space="0" w:color="auto"/>
              <w:left w:val="single" w:sz="8" w:space="0" w:color="auto"/>
              <w:bottom w:val="single" w:sz="8" w:space="0" w:color="auto"/>
              <w:right w:val="single" w:sz="8" w:space="0" w:color="auto"/>
            </w:tcBorders>
            <w:shd w:val="clear" w:color="auto" w:fill="C6EFCE"/>
            <w:vAlign w:val="center"/>
          </w:tcPr>
          <w:p w14:paraId="1AD9FE98" w14:textId="77777777" w:rsidR="00522945" w:rsidRDefault="00426980">
            <w:pPr>
              <w:pStyle w:val="P68B1DB1-Normal16"/>
              <w:spacing w:line="240" w:lineRule="auto"/>
              <w:rPr>
                <w:noProof/>
              </w:rPr>
            </w:pPr>
            <w:r>
              <w:rPr>
                <w:noProof/>
              </w:rPr>
              <w:t>Μεταρρύθμιση 1: Καθεστώς του καλλιτέχνη</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08DAC5" w14:textId="77777777" w:rsidR="00522945" w:rsidRDefault="00426980">
            <w:pPr>
              <w:pStyle w:val="P68B1DB1-Normal16"/>
              <w:spacing w:line="240" w:lineRule="auto"/>
              <w:rPr>
                <w:noProof/>
              </w:rPr>
            </w:pPr>
            <w:r>
              <w:rPr>
                <w:noProof/>
              </w:rPr>
              <w:t>Στόχος</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6BD9155" w14:textId="77777777" w:rsidR="00522945" w:rsidRDefault="00426980">
            <w:pPr>
              <w:pStyle w:val="P68B1DB1-Normal16"/>
              <w:spacing w:line="240" w:lineRule="auto"/>
              <w:rPr>
                <w:noProof/>
              </w:rPr>
            </w:pPr>
            <w:r>
              <w:rPr>
                <w:noProof/>
              </w:rPr>
              <w:t>Αριθμός επαγγελματιών του πολιτιστικού και του δημιουργικού</w:t>
            </w:r>
            <w:r>
              <w:rPr>
                <w:noProof/>
              </w:rPr>
              <w:t xml:space="preserve"> τομέα που υποστηρίζονται από την παροχή δεξιοτήτων</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717D3494"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B5715A3" w14:textId="77777777" w:rsidR="00522945" w:rsidRDefault="00426980">
            <w:pPr>
              <w:pStyle w:val="P68B1DB1-Normal16"/>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E6026F" w14:textId="77777777" w:rsidR="00522945" w:rsidRDefault="00426980">
            <w:pPr>
              <w:pStyle w:val="P68B1DB1-Normal16"/>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0F8054F" w14:textId="77777777" w:rsidR="00522945" w:rsidRDefault="00426980">
            <w:pPr>
              <w:pStyle w:val="P68B1DB1-Normal16"/>
              <w:spacing w:line="240" w:lineRule="auto"/>
              <w:jc w:val="center"/>
              <w:rPr>
                <w:noProof/>
              </w:rPr>
            </w:pPr>
            <w:r>
              <w:rPr>
                <w:noProof/>
              </w:rPr>
              <w:t>2000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5F08F41" w14:textId="77777777" w:rsidR="00522945" w:rsidRDefault="00426980">
            <w:pPr>
              <w:pStyle w:val="P68B1DB1-Normal16"/>
              <w:spacing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8B46523" w14:textId="77777777" w:rsidR="00522945" w:rsidRDefault="00426980">
            <w:pPr>
              <w:pStyle w:val="P68B1DB1-Normal16"/>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B98D638" w14:textId="77777777" w:rsidR="00522945" w:rsidRDefault="00426980">
            <w:pPr>
              <w:pStyle w:val="P68B1DB1-Normal16"/>
              <w:spacing w:before="0" w:after="0" w:line="240" w:lineRule="auto"/>
              <w:rPr>
                <w:noProof/>
              </w:rPr>
            </w:pPr>
            <w:r>
              <w:rPr>
                <w:noProof/>
              </w:rPr>
              <w:t>Η στήριξη διοχετεύεται μέσω συστήματος επιχορηγήσεων με συνολικό κονδύλιο 27 100 000 EUR). Η ανάπτυξη δεξιοτήτων επικεντρώνεται στις ψηφιακές, οικονομικές και διαχειριστικέ</w:t>
            </w:r>
            <w:r>
              <w:rPr>
                <w:noProof/>
              </w:rPr>
              <w:t xml:space="preserve">ς δεξιότητες, στις πολιτιστικές καινοτομίες, στη διεθνοποίηση και στην προώθηση διασυνδέσεων της τέχνης και του πολιτισμού με τον εκπαιδευτικό τομέα.  </w:t>
            </w:r>
          </w:p>
        </w:tc>
      </w:tr>
      <w:tr w:rsidR="00522945" w14:paraId="5264F7ED"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1068AE3" w14:textId="77777777" w:rsidR="00522945" w:rsidRDefault="00426980">
            <w:pPr>
              <w:pStyle w:val="P68B1DB1-Normal16"/>
              <w:spacing w:line="240" w:lineRule="auto"/>
              <w:jc w:val="center"/>
              <w:rPr>
                <w:noProof/>
              </w:rPr>
            </w:pPr>
            <w:r>
              <w:rPr>
                <w:noProof/>
              </w:rPr>
              <w:t>219</w:t>
            </w:r>
          </w:p>
        </w:tc>
        <w:tc>
          <w:tcPr>
            <w:tcW w:w="1165" w:type="dxa"/>
            <w:tcBorders>
              <w:top w:val="single" w:sz="8" w:space="0" w:color="auto"/>
              <w:left w:val="single" w:sz="8" w:space="0" w:color="auto"/>
              <w:bottom w:val="single" w:sz="8" w:space="0" w:color="auto"/>
              <w:right w:val="single" w:sz="8" w:space="0" w:color="auto"/>
            </w:tcBorders>
            <w:shd w:val="clear" w:color="auto" w:fill="C6EFCE"/>
            <w:vAlign w:val="center"/>
          </w:tcPr>
          <w:p w14:paraId="530B0DCA" w14:textId="77777777" w:rsidR="00522945" w:rsidRDefault="00426980">
            <w:pPr>
              <w:pStyle w:val="P68B1DB1-Normal16"/>
              <w:spacing w:line="240" w:lineRule="auto"/>
              <w:rPr>
                <w:noProof/>
              </w:rPr>
            </w:pPr>
            <w:r>
              <w:rPr>
                <w:noProof/>
              </w:rPr>
              <w:t>Επένδυση 1: Ανάπτυξη των περιφερειακών πολιτιστικών και δημιουργικών τομέων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A1CEABA" w14:textId="77777777" w:rsidR="00522945" w:rsidRDefault="00426980">
            <w:pPr>
              <w:pStyle w:val="P68B1DB1-Normal16"/>
              <w:spacing w:line="240" w:lineRule="auto"/>
              <w:rPr>
                <w:noProof/>
              </w:rPr>
            </w:pPr>
            <w:r>
              <w:rPr>
                <w:noProof/>
              </w:rPr>
              <w:t>Στόχος</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7265D46F" w14:textId="77777777" w:rsidR="00522945" w:rsidRDefault="00426980">
            <w:pPr>
              <w:pStyle w:val="P68B1DB1-Normal16"/>
              <w:spacing w:line="240" w:lineRule="auto"/>
              <w:rPr>
                <w:noProof/>
              </w:rPr>
            </w:pPr>
            <w:r>
              <w:rPr>
                <w:noProof/>
              </w:rPr>
              <w:t xml:space="preserve">Άνοιγμα νέων </w:t>
            </w:r>
            <w:r>
              <w:rPr>
                <w:noProof/>
              </w:rPr>
              <w:t>περιφερειακών πολιτιστικών και δημιουργικών κέντρων στο κοινό</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793919F"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465ECD" w14:textId="77777777" w:rsidR="00522945" w:rsidRDefault="00426980">
            <w:pPr>
              <w:pStyle w:val="P68B1DB1-Normal16"/>
              <w:spacing w:line="240" w:lineRule="auto"/>
              <w:rPr>
                <w:noProof/>
              </w:rPr>
            </w:pPr>
            <w:r>
              <w:rPr>
                <w:noProof/>
              </w:rPr>
              <w:t>Αριθμός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AF9060" w14:textId="77777777" w:rsidR="00522945" w:rsidRDefault="00426980">
            <w:pPr>
              <w:pStyle w:val="P68B1DB1-Normal16"/>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3428BAC" w14:textId="77777777" w:rsidR="00522945" w:rsidRDefault="00426980">
            <w:pPr>
              <w:pStyle w:val="P68B1DB1-Normal16"/>
              <w:spacing w:line="240" w:lineRule="auto"/>
              <w:jc w:val="center"/>
              <w:rPr>
                <w:noProof/>
              </w:rPr>
            </w:pPr>
            <w:r>
              <w:rPr>
                <w:noProof/>
              </w:rPr>
              <w:t>15</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AF4F2F6" w14:textId="77777777" w:rsidR="00522945" w:rsidRDefault="00426980">
            <w:pPr>
              <w:pStyle w:val="P68B1DB1-Normal16"/>
              <w:spacing w:line="240" w:lineRule="auto"/>
              <w:jc w:val="center"/>
              <w:rPr>
                <w:noProof/>
              </w:rPr>
            </w:pPr>
            <w:r>
              <w:rPr>
                <w:noProof/>
              </w:rPr>
              <w:t xml:space="preserve">  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219D163" w14:textId="77777777" w:rsidR="00522945" w:rsidRDefault="00426980">
            <w:pPr>
              <w:pStyle w:val="P68B1DB1-Normal16"/>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3828CEB" w14:textId="77777777" w:rsidR="00522945" w:rsidRDefault="00426980">
            <w:pPr>
              <w:pStyle w:val="P68B1DB1-Normal16"/>
              <w:spacing w:after="0" w:line="259" w:lineRule="auto"/>
              <w:contextualSpacing/>
              <w:rPr>
                <w:i/>
                <w:noProof/>
              </w:rPr>
            </w:pPr>
            <w:r>
              <w:rPr>
                <w:noProof/>
              </w:rPr>
              <w:t xml:space="preserve">Τουλάχιστον 15 περιφερειακά πολιτιστικά και δημιουργικά κέντρα υποστηρίζονται και είναι ανοικτά στο κοινό. Η στήριξη διοχετεύεται μέσω συστήματος επιχορηγήσεων με </w:t>
            </w:r>
            <w:r>
              <w:rPr>
                <w:noProof/>
              </w:rPr>
              <w:t>συνολικό κονδύλιο 125 677 000 EUR. Προτιμώνται έργα που αναζωογονούν υφιστάμενα αντικείμενα, συμβάλλουν στην αποκατάσταση της πολιτιστικής κληρονομιάς και ακολουθούν τους κλιματικούς στόχους. Η επιλογή των έργων σέβεται τη γεωγραφική ισορροπία. Εντός των ε</w:t>
            </w:r>
            <w:r>
              <w:rPr>
                <w:noProof/>
              </w:rPr>
              <w:t>πιμέρους περιφερειών, προτιμώνται οι διαρθρωτικά μειονεκτούσες περιοχές και οι περιοχές που πάσχουν από έλλειψη πολιτιστικών υποδομών.</w:t>
            </w:r>
          </w:p>
        </w:tc>
      </w:tr>
      <w:tr w:rsidR="00522945" w14:paraId="04BA97EC" w14:textId="77777777">
        <w:trPr>
          <w:trHeight w:val="373"/>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06880FCD" w14:textId="77777777" w:rsidR="00522945" w:rsidRDefault="00426980">
            <w:pPr>
              <w:pStyle w:val="P68B1DB1-Normal16"/>
              <w:spacing w:line="240" w:lineRule="auto"/>
              <w:jc w:val="center"/>
              <w:rPr>
                <w:noProof/>
              </w:rPr>
            </w:pPr>
            <w:r>
              <w:rPr>
                <w:noProof/>
              </w:rPr>
              <w:t>220</w:t>
            </w:r>
          </w:p>
        </w:tc>
        <w:tc>
          <w:tcPr>
            <w:tcW w:w="1165" w:type="dxa"/>
            <w:tcBorders>
              <w:top w:val="single" w:sz="8" w:space="0" w:color="auto"/>
              <w:left w:val="single" w:sz="8" w:space="0" w:color="auto"/>
              <w:bottom w:val="single" w:sz="8" w:space="0" w:color="auto"/>
              <w:right w:val="single" w:sz="8" w:space="0" w:color="auto"/>
            </w:tcBorders>
            <w:shd w:val="clear" w:color="auto" w:fill="C6EFCE"/>
            <w:vAlign w:val="center"/>
          </w:tcPr>
          <w:p w14:paraId="2CD2D0A3" w14:textId="77777777" w:rsidR="00522945" w:rsidRDefault="00426980">
            <w:pPr>
              <w:pStyle w:val="P68B1DB1-Normal16"/>
              <w:spacing w:line="240" w:lineRule="auto"/>
              <w:rPr>
                <w:noProof/>
              </w:rPr>
            </w:pPr>
            <w:r>
              <w:rPr>
                <w:noProof/>
              </w:rPr>
              <w:t>Μεταρρύθμιση 2.: Νομοθετική μεταρρύθμιση που εισάγει χρηματοδότηση από πολλαπλές πηγές για τα πολιτιστικά ιδρύματα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E9ADAA7" w14:textId="77777777" w:rsidR="00522945" w:rsidRDefault="00426980">
            <w:pPr>
              <w:pStyle w:val="P68B1DB1-Normal16"/>
              <w:spacing w:line="240" w:lineRule="auto"/>
              <w:rPr>
                <w:noProof/>
              </w:rPr>
            </w:pPr>
            <w:r>
              <w:rPr>
                <w:noProof/>
              </w:rPr>
              <w:t>Ορόσημο</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05C2FF8E" w14:textId="77777777" w:rsidR="00522945" w:rsidRDefault="00426980">
            <w:pPr>
              <w:pStyle w:val="P68B1DB1-Normal16"/>
              <w:spacing w:line="240" w:lineRule="auto"/>
              <w:rPr>
                <w:noProof/>
              </w:rPr>
            </w:pPr>
            <w:r>
              <w:rPr>
                <w:noProof/>
              </w:rPr>
              <w:t xml:space="preserve">Έναρξη ισχύος νομοθετικής τροποποίησης που επιτρέπει τη συνεργατική χρηματοδότηση του πολιτισμού από πολλαπλές πηγές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24D2979F" w14:textId="77777777" w:rsidR="00522945" w:rsidRDefault="00426980">
            <w:pPr>
              <w:pStyle w:val="P68B1DB1-Normal16"/>
              <w:spacing w:line="240" w:lineRule="auto"/>
              <w:rPr>
                <w:noProof/>
              </w:rPr>
            </w:pPr>
            <w:r>
              <w:rPr>
                <w:noProof/>
              </w:rPr>
              <w:t xml:space="preserve">Διάταξη στη νομοθετική τροποποίηση που επιτρέπει τη συνεργατική χρηματοδότηση του πολιτισμού από πολλαπλές πηγές, αναφέροντας την </w:t>
            </w:r>
            <w:r>
              <w:rPr>
                <w:noProof/>
              </w:rPr>
              <w:t xml:space="preserve">έναρξη ισχύος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E0F689B"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02CE4D6" w14:textId="77777777" w:rsidR="00522945" w:rsidRDefault="00522945">
            <w:pPr>
              <w:spacing w:line="240" w:lineRule="auto"/>
              <w:jc w:val="center"/>
              <w:rPr>
                <w:noProof/>
                <w:color w:val="0043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553E07B" w14:textId="77777777" w:rsidR="00522945" w:rsidRDefault="00522945">
            <w:pPr>
              <w:spacing w:line="240" w:lineRule="auto"/>
              <w:jc w:val="center"/>
              <w:rPr>
                <w:noProof/>
                <w:color w:val="0043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DD7702C" w14:textId="77777777" w:rsidR="00522945" w:rsidRDefault="00426980">
            <w:pPr>
              <w:pStyle w:val="P68B1DB1-Normal16"/>
              <w:spacing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4CF74F9B" w14:textId="77777777" w:rsidR="00522945" w:rsidRDefault="00426980">
            <w:pPr>
              <w:pStyle w:val="P68B1DB1-Normal16"/>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B5BE75" w14:textId="77777777" w:rsidR="00522945" w:rsidRDefault="00426980">
            <w:pPr>
              <w:pStyle w:val="P68B1DB1-Normal16"/>
              <w:spacing w:after="0" w:line="240" w:lineRule="auto"/>
              <w:rPr>
                <w:noProof/>
              </w:rPr>
            </w:pPr>
            <w:r>
              <w:rPr>
                <w:noProof/>
              </w:rPr>
              <w:t xml:space="preserve">Η νομοθετική τροποποίηση: </w:t>
            </w:r>
          </w:p>
          <w:p w14:paraId="45585D7A" w14:textId="77777777" w:rsidR="00522945" w:rsidRDefault="00426980">
            <w:pPr>
              <w:pStyle w:val="P68B1DB1-Normal16"/>
              <w:numPr>
                <w:ilvl w:val="0"/>
                <w:numId w:val="191"/>
              </w:numPr>
              <w:pBdr>
                <w:top w:val="nil"/>
                <w:left w:val="nil"/>
                <w:bottom w:val="nil"/>
                <w:right w:val="nil"/>
                <w:between w:val="nil"/>
              </w:pBdr>
              <w:spacing w:after="0" w:line="259" w:lineRule="auto"/>
              <w:rPr>
                <w:noProof/>
              </w:rPr>
            </w:pPr>
            <w:r>
              <w:rPr>
                <w:noProof/>
              </w:rPr>
              <w:t xml:space="preserve">δυνατότητα χρηματοδότησης του πολιτισμού από πολλές πηγές </w:t>
            </w:r>
          </w:p>
          <w:p w14:paraId="6A06FC64" w14:textId="77777777" w:rsidR="00522945" w:rsidRDefault="00426980">
            <w:pPr>
              <w:pStyle w:val="P68B1DB1-Normal16"/>
              <w:numPr>
                <w:ilvl w:val="0"/>
                <w:numId w:val="191"/>
              </w:numPr>
              <w:pBdr>
                <w:top w:val="nil"/>
                <w:left w:val="nil"/>
                <w:bottom w:val="nil"/>
                <w:right w:val="nil"/>
                <w:between w:val="nil"/>
              </w:pBdr>
              <w:spacing w:after="0" w:line="259" w:lineRule="auto"/>
              <w:rPr>
                <w:noProof/>
              </w:rPr>
            </w:pPr>
            <w:r>
              <w:rPr>
                <w:noProof/>
              </w:rPr>
              <w:t>απλούστευση της συνεργασίας μεταξύ πόλεων, περιφερειών και κράτους</w:t>
            </w:r>
          </w:p>
          <w:p w14:paraId="290D77D3" w14:textId="77777777" w:rsidR="00522945" w:rsidRDefault="00426980">
            <w:pPr>
              <w:pStyle w:val="P68B1DB1-Normal16"/>
              <w:numPr>
                <w:ilvl w:val="0"/>
                <w:numId w:val="191"/>
              </w:numPr>
              <w:pBdr>
                <w:top w:val="nil"/>
                <w:left w:val="nil"/>
                <w:bottom w:val="nil"/>
                <w:right w:val="nil"/>
                <w:between w:val="nil"/>
              </w:pBdr>
              <w:spacing w:after="0" w:line="259" w:lineRule="auto"/>
              <w:rPr>
                <w:noProof/>
              </w:rPr>
            </w:pPr>
            <w:r>
              <w:rPr>
                <w:noProof/>
              </w:rPr>
              <w:t xml:space="preserve">ενίσχυση της οικονομικής βιωσιμότητας των πολιτιστικών ιδρυμάτων  </w:t>
            </w:r>
          </w:p>
        </w:tc>
      </w:tr>
      <w:tr w:rsidR="00522945" w14:paraId="2BFE22F5" w14:textId="77777777">
        <w:trPr>
          <w:trHeight w:val="324"/>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0562EA0B" w14:textId="77777777" w:rsidR="00522945" w:rsidRDefault="00426980">
            <w:pPr>
              <w:pStyle w:val="P68B1DB1-Normal16"/>
              <w:spacing w:line="240" w:lineRule="auto"/>
              <w:jc w:val="center"/>
              <w:rPr>
                <w:noProof/>
              </w:rPr>
            </w:pPr>
            <w:r>
              <w:rPr>
                <w:noProof/>
              </w:rPr>
              <w:t>221</w:t>
            </w:r>
          </w:p>
        </w:tc>
        <w:tc>
          <w:tcPr>
            <w:tcW w:w="1165" w:type="dxa"/>
            <w:tcBorders>
              <w:top w:val="single" w:sz="8" w:space="0" w:color="auto"/>
              <w:left w:val="single" w:sz="8" w:space="0" w:color="auto"/>
              <w:bottom w:val="single" w:sz="8" w:space="0" w:color="auto"/>
              <w:right w:val="single" w:sz="8" w:space="0" w:color="auto"/>
            </w:tcBorders>
            <w:shd w:val="clear" w:color="auto" w:fill="C6EFCE"/>
            <w:vAlign w:val="center"/>
          </w:tcPr>
          <w:p w14:paraId="3EB9490A" w14:textId="77777777" w:rsidR="00522945" w:rsidRDefault="00426980">
            <w:pPr>
              <w:pStyle w:val="P68B1DB1-Normal16"/>
              <w:spacing w:line="240" w:lineRule="auto"/>
              <w:rPr>
                <w:noProof/>
              </w:rPr>
            </w:pPr>
            <w:r>
              <w:rPr>
                <w:noProof/>
              </w:rPr>
              <w:t>Επένδυση 2: Ψηφιοποίηση του πολιτιστικού και δημιουργικού τομέα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533E271" w14:textId="77777777" w:rsidR="00522945" w:rsidRDefault="00426980">
            <w:pPr>
              <w:pStyle w:val="P68B1DB1-Normal16"/>
              <w:spacing w:line="240" w:lineRule="auto"/>
              <w:rPr>
                <w:noProof/>
              </w:rPr>
            </w:pPr>
            <w:r>
              <w:rPr>
                <w:noProof/>
              </w:rPr>
              <w:t>Στόχος</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1282F2C7" w14:textId="77777777" w:rsidR="00522945" w:rsidRDefault="00426980">
            <w:pPr>
              <w:pStyle w:val="P68B1DB1-Normal16"/>
              <w:spacing w:line="240" w:lineRule="auto"/>
              <w:rPr>
                <w:noProof/>
              </w:rPr>
            </w:pPr>
            <w:r>
              <w:rPr>
                <w:noProof/>
              </w:rPr>
              <w:t>Αριθμός ολοκληρωμένων έργων ψηφιοποίησης πολιτιστικού περιεχομένου</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4A87B15"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E86B6B7" w14:textId="77777777" w:rsidR="00522945" w:rsidRDefault="00426980">
            <w:pPr>
              <w:pStyle w:val="P68B1DB1-Normal16"/>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1C350A" w14:textId="77777777" w:rsidR="00522945" w:rsidRDefault="00426980">
            <w:pPr>
              <w:pStyle w:val="P68B1DB1-Normal16"/>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22BA112" w14:textId="77777777" w:rsidR="00522945" w:rsidRDefault="00426980">
            <w:pPr>
              <w:pStyle w:val="P68B1DB1-Normal16"/>
              <w:spacing w:line="240" w:lineRule="auto"/>
              <w:jc w:val="center"/>
              <w:rPr>
                <w:noProof/>
              </w:rPr>
            </w:pPr>
            <w:r>
              <w:rPr>
                <w:noProof/>
              </w:rPr>
              <w:t>80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ECEDA40" w14:textId="77777777" w:rsidR="00522945" w:rsidRDefault="00426980">
            <w:pPr>
              <w:pStyle w:val="P68B1DB1-Normal16"/>
              <w:spacing w:line="240" w:lineRule="auto"/>
              <w:jc w:val="center"/>
              <w:rPr>
                <w:rFonts w:eastAsia="Times New Roman"/>
                <w:noProof/>
              </w:rPr>
            </w:pPr>
            <w:r>
              <w:rPr>
                <w:noProof/>
              </w:rPr>
              <w:t xml:space="preserve">   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0979141" w14:textId="77777777" w:rsidR="00522945" w:rsidRDefault="00426980">
            <w:pPr>
              <w:pStyle w:val="P68B1DB1-Normal16"/>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1AC59CE" w14:textId="77777777" w:rsidR="00522945" w:rsidRDefault="00426980">
            <w:pPr>
              <w:pStyle w:val="P68B1DB1-Normal16"/>
              <w:spacing w:line="240" w:lineRule="auto"/>
              <w:rPr>
                <w:noProof/>
              </w:rPr>
            </w:pPr>
            <w:r>
              <w:rPr>
                <w:noProof/>
              </w:rPr>
              <w:t>Το καθεστώς επιχορηγήσεων στηρίζει τουλάχιστον 80 έργα ψηφιοποίησης του πολιτιστικού περιεχομένου, με προτίμηση σε έργα που επιτρέπουν την ανταλλαγή εξοπλισμού και ικανοτήτων. Στα πολιτιστικά ιδρύματα διατίθεται μεθοδολογία για την αποτελεσματική ψηφιοποίη</w:t>
            </w:r>
            <w:r>
              <w:rPr>
                <w:noProof/>
              </w:rPr>
              <w:t xml:space="preserve">ση του πολιτιστικού περιεχομένου, με βάση τις βέλτιστες πρακτικές στον τομέα. Ο συνολικός προϋπολογισμός που εκτελείται για τον σκοπό αυτό ανέρχεται σε 31 419 000 EUR. </w:t>
            </w:r>
          </w:p>
        </w:tc>
      </w:tr>
      <w:tr w:rsidR="00522945" w14:paraId="1BFF57A4" w14:textId="77777777">
        <w:trPr>
          <w:trHeight w:val="1144"/>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F8FD2CA" w14:textId="77777777" w:rsidR="00522945" w:rsidRDefault="00426980">
            <w:pPr>
              <w:pStyle w:val="P68B1DB1-Normal16"/>
              <w:spacing w:line="240" w:lineRule="auto"/>
              <w:jc w:val="center"/>
              <w:rPr>
                <w:noProof/>
              </w:rPr>
            </w:pPr>
            <w:r>
              <w:rPr>
                <w:noProof/>
              </w:rPr>
              <w:t>222</w:t>
            </w:r>
          </w:p>
        </w:tc>
        <w:tc>
          <w:tcPr>
            <w:tcW w:w="1165" w:type="dxa"/>
            <w:tcBorders>
              <w:top w:val="single" w:sz="8" w:space="0" w:color="auto"/>
              <w:left w:val="single" w:sz="8" w:space="0" w:color="auto"/>
              <w:bottom w:val="single" w:sz="8" w:space="0" w:color="auto"/>
              <w:right w:val="single" w:sz="8" w:space="0" w:color="auto"/>
            </w:tcBorders>
            <w:shd w:val="clear" w:color="auto" w:fill="C6EFCE"/>
            <w:vAlign w:val="center"/>
          </w:tcPr>
          <w:p w14:paraId="5B967BA7" w14:textId="77777777" w:rsidR="00522945" w:rsidRDefault="00426980">
            <w:pPr>
              <w:pStyle w:val="P68B1DB1-Normal16"/>
              <w:spacing w:line="240" w:lineRule="auto"/>
              <w:rPr>
                <w:noProof/>
              </w:rPr>
            </w:pPr>
            <w:r>
              <w:rPr>
                <w:noProof/>
              </w:rPr>
              <w:t>Επένδυση 3: Δημιουργικά κουπόνια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712A191" w14:textId="77777777" w:rsidR="00522945" w:rsidRDefault="00426980">
            <w:pPr>
              <w:pStyle w:val="P68B1DB1-Normal16"/>
              <w:spacing w:line="240" w:lineRule="auto"/>
              <w:rPr>
                <w:noProof/>
              </w:rPr>
            </w:pPr>
            <w:r>
              <w:rPr>
                <w:noProof/>
              </w:rPr>
              <w:t>Στόχος</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0CD00BB" w14:textId="77777777" w:rsidR="00522945" w:rsidRDefault="00426980">
            <w:pPr>
              <w:pStyle w:val="P68B1DB1-Normal16"/>
              <w:spacing w:line="240" w:lineRule="auto"/>
              <w:rPr>
                <w:noProof/>
              </w:rPr>
            </w:pPr>
            <w:r>
              <w:rPr>
                <w:noProof/>
              </w:rPr>
              <w:t xml:space="preserve">Αριθμός δημιουργικών κουπονιών που χορηγήθηκαν σε ΜΜΕ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3A1E398" w14:textId="77777777" w:rsidR="00522945" w:rsidRDefault="00522945">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4A51A01" w14:textId="77777777" w:rsidR="00522945" w:rsidRDefault="00426980">
            <w:pPr>
              <w:pStyle w:val="P68B1DB1-Normal16"/>
              <w:spacing w:line="240" w:lineRule="auto"/>
              <w:rPr>
                <w:noProof/>
              </w:rPr>
            </w:pPr>
            <w:r>
              <w:rPr>
                <w:noProof/>
              </w:rPr>
              <w:t xml:space="preserve">Αριθμός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CE385C3" w14:textId="77777777" w:rsidR="00522945" w:rsidRDefault="00426980">
            <w:pPr>
              <w:pStyle w:val="P68B1DB1-Normal16"/>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F8F44CF" w14:textId="77777777" w:rsidR="00522945" w:rsidRDefault="00426980">
            <w:pPr>
              <w:pStyle w:val="P68B1DB1-Normal16"/>
              <w:spacing w:line="240" w:lineRule="auto"/>
              <w:jc w:val="center"/>
              <w:rPr>
                <w:noProof/>
              </w:rPr>
            </w:pPr>
            <w:r>
              <w:rPr>
                <w:noProof/>
              </w:rPr>
              <w:t>3300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64F912B" w14:textId="77777777" w:rsidR="00522945" w:rsidRDefault="00426980">
            <w:pPr>
              <w:pStyle w:val="P68B1DB1-Normal16"/>
              <w:spacing w:line="240" w:lineRule="auto"/>
              <w:jc w:val="center"/>
              <w:rPr>
                <w:rFonts w:eastAsia="Times New Roman"/>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80DB89" w14:textId="77777777" w:rsidR="00522945" w:rsidRDefault="00426980">
            <w:pPr>
              <w:pStyle w:val="P68B1DB1-Normal16"/>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730A75" w14:textId="77777777" w:rsidR="00522945" w:rsidRDefault="00426980">
            <w:pPr>
              <w:pStyle w:val="P68B1DB1-Normal16"/>
              <w:spacing w:after="0" w:line="240" w:lineRule="auto"/>
              <w:rPr>
                <w:noProof/>
              </w:rPr>
            </w:pPr>
            <w:r>
              <w:rPr>
                <w:noProof/>
              </w:rPr>
              <w:t>Το μέτρο στηρίζει ήπιες καινοτομίες σε ΜΜΕ, όπως ο σχεδιασμός ιστοσελίδων, ο σχεδιασμός προϊόντων και υπηρεσιών, ο γραφιστικός σχεδιασμός ή οι στρατηγικές μάρκετινγκ και οι δραστηριότητες προώθησης των εξαγωγών. Η στήριξη διοχετεύεται μέσω δύο προγραμμάτων</w:t>
            </w:r>
            <w:r>
              <w:rPr>
                <w:noProof/>
              </w:rPr>
              <w:t xml:space="preserve"> επιχορηγήσεων με συνολικό κονδύλιο 20 800 000 EUR. Τουλάχιστον 3000 δημιουργικά κουπόνια και 300 πιστώσεις σχεδιασμού κατανέμονται σε ΜΜΕ. Η διανομή των κουπονιών σέβεται τη γεωγραφική ισορροπία. Οι επαγγελματίες του δημιουργικού τομέα μπορούν να παρέχουν</w:t>
            </w:r>
            <w:r>
              <w:rPr>
                <w:noProof/>
              </w:rPr>
              <w:t xml:space="preserve"> υπηρεσίες σε τρεις το πολύ ΜΜΕ. </w:t>
            </w:r>
          </w:p>
          <w:p w14:paraId="176515BB" w14:textId="77777777" w:rsidR="00522945" w:rsidRDefault="00426980">
            <w:pPr>
              <w:pStyle w:val="P68B1DB1-Normal16"/>
              <w:spacing w:line="240" w:lineRule="auto"/>
              <w:rPr>
                <w:noProof/>
              </w:rPr>
            </w:pPr>
            <w:r>
              <w:rPr>
                <w:noProof/>
              </w:rPr>
              <w:t xml:space="preserve">Δημιουργείται δημιουργική στοά που εξυπηρετεί την εφαρμογή και τη διαχείριση του προγράμματος και ως ευρύτερος δίαυλος επικοινωνίας. </w:t>
            </w:r>
          </w:p>
        </w:tc>
      </w:tr>
    </w:tbl>
    <w:p w14:paraId="2DD1E49A" w14:textId="77777777" w:rsidR="00522945" w:rsidRDefault="00522945">
      <w:pPr>
        <w:spacing w:line="240" w:lineRule="auto"/>
        <w:rPr>
          <w:b/>
          <w:smallCaps/>
          <w:noProof/>
        </w:rPr>
        <w:sectPr w:rsidR="00522945" w:rsidSect="00997F50">
          <w:headerReference w:type="even" r:id="rId372"/>
          <w:headerReference w:type="default" r:id="rId373"/>
          <w:footerReference w:type="even" r:id="rId374"/>
          <w:footerReference w:type="default" r:id="rId375"/>
          <w:headerReference w:type="first" r:id="rId376"/>
          <w:footerReference w:type="first" r:id="rId377"/>
          <w:pgSz w:w="16839" w:h="11907" w:orient="landscape"/>
          <w:pgMar w:top="1134" w:right="1134" w:bottom="1134" w:left="1134" w:header="567" w:footer="567" w:gutter="0"/>
          <w:cols w:space="720"/>
          <w:docGrid w:linePitch="326"/>
        </w:sectPr>
      </w:pPr>
    </w:p>
    <w:p w14:paraId="683BC05C" w14:textId="53627F68" w:rsidR="00522945" w:rsidRDefault="00426980">
      <w:pPr>
        <w:pStyle w:val="P68B1DB1-Normal36"/>
        <w:keepNext/>
        <w:spacing w:line="240" w:lineRule="auto"/>
        <w:jc w:val="both"/>
        <w:outlineLvl w:val="0"/>
        <w:rPr>
          <w:noProof/>
        </w:rPr>
      </w:pPr>
      <w:r>
        <w:rPr>
          <w:noProof/>
        </w:rPr>
        <w:t xml:space="preserve">ΣΥΝΙΣΤΏΣΑ Ζ. 5.1: Άριστη έρευνα και ανάπτυξη στον τομέα της υγείας </w:t>
      </w:r>
    </w:p>
    <w:p w14:paraId="574F7026" w14:textId="596A4599" w:rsidR="00522945" w:rsidRDefault="00426980">
      <w:pPr>
        <w:spacing w:line="240" w:lineRule="auto"/>
        <w:jc w:val="both"/>
        <w:rPr>
          <w:noProof/>
        </w:rPr>
      </w:pPr>
      <w:r>
        <w:rPr>
          <w:noProof/>
        </w:rPr>
        <w:t xml:space="preserve">Η συνιστώσα </w:t>
      </w:r>
      <w:r>
        <w:rPr>
          <w:rFonts w:eastAsia="Times New Roman"/>
          <w:noProof/>
        </w:rPr>
        <w:t xml:space="preserve">του τσεχικού σχεδίου ανάκαμψης και ανθεκτικότητας </w:t>
      </w:r>
      <w:r>
        <w:rPr>
          <w:noProof/>
        </w:rPr>
        <w:t>αντιμετωπίζει την πρόκληση της βελτίωσης της αριστείας της έρευνας στις ιατρικές επιστήμες και τους συναφείς επιστημονικούς κλ</w:t>
      </w:r>
      <w:r>
        <w:rPr>
          <w:noProof/>
        </w:rPr>
        <w:t>άδους. Αυτό περιλαμβάνει έρευνα στους ακόλουθους τομείς: λοιμώδη νοσήματα, καρκίνος, νευροεπιστήμες, μεταβολικές διαταραχές ή καρδιαγγειακές παθήσεις και έρευνα σχετικά με τις κοινωνικοοικονομικές επιπτώσεις των κινδύνων για την υγεία. Ο προσδιορισμός αυτώ</w:t>
      </w:r>
      <w:r>
        <w:rPr>
          <w:noProof/>
        </w:rPr>
        <w:t>ν των πεδίων πραγματοποιήθηκε με βάση τρία κριτήρια: τα υφιστάμενα δεδομένα σχετικά με τα ποσοστά θανάτων, τη δυνατότητα επίτευξης αριστείας και την τρέχουσα ύπαρξη δομών συνεργασίας.</w:t>
      </w:r>
    </w:p>
    <w:p w14:paraId="1D8E3CC5" w14:textId="77777777" w:rsidR="00522945" w:rsidRDefault="00426980">
      <w:pPr>
        <w:spacing w:line="240" w:lineRule="auto"/>
        <w:jc w:val="both"/>
        <w:rPr>
          <w:noProof/>
        </w:rPr>
      </w:pPr>
      <w:r>
        <w:rPr>
          <w:noProof/>
        </w:rPr>
        <w:t>Η συνιστώσα αποσκοπεί στον εκσυγχρονισμό και την ανακαίνιση των επιστημο</w:t>
      </w:r>
      <w:r>
        <w:rPr>
          <w:noProof/>
        </w:rPr>
        <w:t xml:space="preserve">νικών υποδομών της Τσεχίας σύμφωνα με τα ευρωπαϊκά πρότυπα, στην ανάπτυξη δομών δικτύωσης στον τομέα της έρευνας και ανάπτυξης και στη μείωση του κατακερματισμού του τομέα της έρευνας στην Τσεχία, βελτιώνοντας έτσι τη διαχείρισή του. </w:t>
      </w:r>
    </w:p>
    <w:p w14:paraId="74BE18AC" w14:textId="77777777" w:rsidR="00522945" w:rsidRDefault="00426980">
      <w:pPr>
        <w:spacing w:line="240" w:lineRule="auto"/>
        <w:jc w:val="both"/>
        <w:rPr>
          <w:noProof/>
        </w:rPr>
      </w:pPr>
      <w:r>
        <w:rPr>
          <w:noProof/>
        </w:rPr>
        <w:t>Η συνιστώσα αυτή παρέ</w:t>
      </w:r>
      <w:r>
        <w:rPr>
          <w:noProof/>
        </w:rPr>
        <w:t xml:space="preserve">χει στήριξη συμπληρωματική προς τις συνιστώσες 6.1 και 6.2 στον τομέα της στήριξης του συστήματος υγείας. </w:t>
      </w:r>
    </w:p>
    <w:p w14:paraId="3BC566C9" w14:textId="77777777" w:rsidR="00522945" w:rsidRDefault="00426980">
      <w:pPr>
        <w:spacing w:line="240" w:lineRule="auto"/>
        <w:jc w:val="both"/>
        <w:rPr>
          <w:noProof/>
        </w:rPr>
      </w:pPr>
      <w:r>
        <w:rPr>
          <w:rFonts w:eastAsia="Times New Roman"/>
          <w:noProof/>
        </w:rPr>
        <w:t>Η συνιστώσα στηρίζει την εφαρμογή της ειδικής ανά χώρα σύστασης</w:t>
      </w:r>
      <w:r>
        <w:rPr>
          <w:noProof/>
        </w:rPr>
        <w:t xml:space="preserve"> σχετικά με τη συνεργασία δημόσιου και ιδιωτικού τομέα στον τομέα της έρευνας και ανάπ</w:t>
      </w:r>
      <w:r>
        <w:rPr>
          <w:noProof/>
        </w:rPr>
        <w:t xml:space="preserve">τυξης (ειδική ανά χώρα σύσταση 3 2020). </w:t>
      </w:r>
    </w:p>
    <w:p w14:paraId="381729C0" w14:textId="77777777" w:rsidR="00522945" w:rsidRDefault="00426980">
      <w:pPr>
        <w:spacing w:line="276" w:lineRule="auto"/>
        <w:jc w:val="both"/>
        <w:rPr>
          <w:noProof/>
          <w:sz w:val="22"/>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w:t>
      </w:r>
      <w:r>
        <w:rPr>
          <w:noProof/>
        </w:rPr>
        <w:t>ρων μετριασμού που προβλέπονται στο σχέδιο ανάκαμψης και ανθεκτικότητας σύμφωνα με τις τεχνικές κατευθυντήριες γραμμές του DNSH (2021/C58/01).</w:t>
      </w:r>
    </w:p>
    <w:p w14:paraId="1DFF01F1" w14:textId="1E11F810" w:rsidR="00522945" w:rsidRDefault="00522945">
      <w:pPr>
        <w:spacing w:line="240" w:lineRule="auto"/>
        <w:jc w:val="both"/>
        <w:rPr>
          <w:noProof/>
        </w:rPr>
      </w:pPr>
    </w:p>
    <w:p w14:paraId="5AFA445B" w14:textId="47496A26" w:rsidR="00522945" w:rsidRDefault="00426980">
      <w:pPr>
        <w:pStyle w:val="P68B1DB1-Normal5"/>
        <w:spacing w:line="240" w:lineRule="auto"/>
        <w:jc w:val="both"/>
        <w:rPr>
          <w:noProof/>
        </w:rPr>
      </w:pPr>
      <w:r>
        <w:rPr>
          <w:noProof/>
        </w:rPr>
        <w:t>Ζ.1. Περιγραφή των μεταρρυθμίσεων και των επενδύσεων που είναι επιλέξιμες για λήψη μη επιστρεπτέας χρηματοδοτική</w:t>
      </w:r>
      <w:r>
        <w:rPr>
          <w:noProof/>
        </w:rPr>
        <w:t>ς στήριξης</w:t>
      </w:r>
    </w:p>
    <w:p w14:paraId="4E1D2DAD" w14:textId="77777777" w:rsidR="00522945" w:rsidRDefault="00426980">
      <w:pPr>
        <w:pStyle w:val="P68B1DB1-Normal7"/>
        <w:spacing w:line="240" w:lineRule="auto"/>
        <w:jc w:val="both"/>
        <w:rPr>
          <w:noProof/>
        </w:rPr>
      </w:pPr>
      <w:r>
        <w:rPr>
          <w:noProof/>
        </w:rPr>
        <w:t>Επένδυση 1: Δημόσια έρευνα &amp; Στήριξη της ανάπτυξης στους τομείς προτεραιότητας των ιατρικών επιστημών και των συναφών κοινωνικών επιστημών</w:t>
      </w:r>
    </w:p>
    <w:p w14:paraId="506E1EC9" w14:textId="77777777" w:rsidR="00522945" w:rsidRDefault="00426980">
      <w:pPr>
        <w:spacing w:line="240" w:lineRule="auto"/>
        <w:jc w:val="both"/>
        <w:rPr>
          <w:noProof/>
        </w:rPr>
      </w:pPr>
      <w:r>
        <w:rPr>
          <w:noProof/>
        </w:rPr>
        <w:t xml:space="preserve">Η επένδυση αυτή αποσκοπεί στη στήριξη τουλάχιστον τεσσάρων ερευνητικών κοινοπραξιών καθεμίας από αυτές με </w:t>
      </w:r>
      <w:r>
        <w:rPr>
          <w:noProof/>
        </w:rPr>
        <w:t>στόχο τη βελτίωση της συστηματικής παροχής της αναγκαίας εμπειρογνωμοσύνης σε έναν από τους επιλεγμένους επιστημονικούς κλάδους: έρευνα για τις λοιμώδεις νόσους, έρευνα για τον καρκίνο, νευροεπιστήμες, μεταβολικές διαταραχές ή καρδιαγγειακές παθήσεις και έ</w:t>
      </w:r>
      <w:r>
        <w:rPr>
          <w:noProof/>
        </w:rPr>
        <w:t>ρευνα σχετικά με τις κοινωνικοοικονομικές επιπτώσεις των κινδύνων για την υγεία. Με τον τρόπο αυτό ενισχύεται η επιστημονική υποστήριξη της δημόσιας διοίκησης ή η ταχύτερη και διαφανέστερη ανταλλαγή σχετικών και επιστημονικά επικυρωμένων πληροφοριών και απ</w:t>
      </w:r>
      <w:r>
        <w:rPr>
          <w:noProof/>
        </w:rPr>
        <w:t>οτελεσμάτων έρευνας &amp; ανάπτυξης &amp; Καινοτομίας.</w:t>
      </w:r>
    </w:p>
    <w:p w14:paraId="2B9FF62A" w14:textId="77777777" w:rsidR="00522945" w:rsidRDefault="00426980">
      <w:pPr>
        <w:spacing w:line="240" w:lineRule="auto"/>
        <w:jc w:val="both"/>
        <w:rPr>
          <w:rFonts w:eastAsia="Times New Roman"/>
          <w:noProof/>
          <w:sz w:val="22"/>
        </w:rPr>
      </w:pPr>
      <w:r>
        <w:rPr>
          <w:noProof/>
        </w:rPr>
        <w:t xml:space="preserve">Οι κοινοπραξίες αναμένεται να συσταθούν μεταξύ σχετικών πανεπιστημίων, δημόσιων ερευνητικών ιδρυμάτων και άλλων δημόσιων και ιδιωτικών φορέων, διασφαλίζοντας την αναγκαία μεταφορά γνώσεων. </w:t>
      </w:r>
      <w:r>
        <w:rPr>
          <w:rFonts w:eastAsia="Times New Roman"/>
          <w:noProof/>
        </w:rPr>
        <w:t>Οι εν λόγω κοινοπραξ</w:t>
      </w:r>
      <w:r>
        <w:rPr>
          <w:rFonts w:eastAsia="Times New Roman"/>
          <w:noProof/>
        </w:rPr>
        <w:t>ίες συγκροτούν εθνικές ερευνητικές αρχές με στόχο την ποιοτική αλλαγή στους επιλεγμένους τομείς προτεραιότητας έρευνας και ανάπτυξης με επιπτώσεις τόσο στην επιστημονική παραγωγή όσο και στη λειτουργία της δημόσιας διοίκησης της Τσεχίας σε καταστάσεις κρίσ</w:t>
      </w:r>
      <w:r>
        <w:rPr>
          <w:rFonts w:eastAsia="Times New Roman"/>
          <w:noProof/>
        </w:rPr>
        <w:t>ης στον τομέα της υγείας.</w:t>
      </w:r>
    </w:p>
    <w:p w14:paraId="32B36760" w14:textId="77777777" w:rsidR="00522945" w:rsidRDefault="00426980">
      <w:pPr>
        <w:spacing w:line="240" w:lineRule="auto"/>
        <w:jc w:val="both"/>
        <w:rPr>
          <w:noProof/>
        </w:rPr>
      </w:pPr>
      <w:r>
        <w:rPr>
          <w:noProof/>
        </w:rPr>
        <w:t>Η επένδυση αναμένεται να περιλαμβάνει τη στήριξη δραστηριοτήτων βασικής και εφαρμοσμένης έρευνας, τον εξοπλισμό των ερευνητικών φορέων με επιστημονική υποδομή νέας ποιότητας, τη δημιουργία ενιαίας επιστημονικής πλατφόρμας για κάθε</w:t>
      </w:r>
      <w:r>
        <w:rPr>
          <w:noProof/>
        </w:rPr>
        <w:t xml:space="preserve"> υποστηριζόμενο τομέα προτεραιότητας και τη βελτίωση των ικανοτήτων των ερευνητών της κοινοπραξίας μέσω δραστηριοτήτων αναβάθμισης των δεξιοτήτων. </w:t>
      </w:r>
    </w:p>
    <w:p w14:paraId="2791979B" w14:textId="77777777" w:rsidR="00522945" w:rsidRDefault="00426980">
      <w:pPr>
        <w:spacing w:line="240" w:lineRule="auto"/>
        <w:jc w:val="both"/>
        <w:rPr>
          <w:noProof/>
        </w:rPr>
      </w:pPr>
      <w:r>
        <w:rPr>
          <w:noProof/>
        </w:rPr>
        <w:t xml:space="preserve">Η υλοποίηση της επένδυσης θα ολοκληρωθεί έως τις 31 Δεκεμβρίου 2025. </w:t>
      </w:r>
    </w:p>
    <w:p w14:paraId="1771E4F6" w14:textId="77777777" w:rsidR="00522945" w:rsidRDefault="00522945">
      <w:pPr>
        <w:spacing w:line="240" w:lineRule="auto"/>
        <w:rPr>
          <w:rFonts w:ascii="Calibri" w:hAnsi="Calibri"/>
          <w:b/>
          <w:noProof/>
          <w:sz w:val="22"/>
        </w:rPr>
      </w:pPr>
    </w:p>
    <w:p w14:paraId="07696812" w14:textId="77777777" w:rsidR="00522945" w:rsidRDefault="00522945">
      <w:pPr>
        <w:spacing w:line="240" w:lineRule="auto"/>
        <w:rPr>
          <w:rFonts w:ascii="Calibri" w:hAnsi="Calibri"/>
          <w:noProof/>
          <w:sz w:val="22"/>
        </w:rPr>
        <w:sectPr w:rsidR="00522945" w:rsidSect="00997F50">
          <w:headerReference w:type="even" r:id="rId378"/>
          <w:headerReference w:type="default" r:id="rId379"/>
          <w:footerReference w:type="even" r:id="rId380"/>
          <w:footerReference w:type="default" r:id="rId381"/>
          <w:headerReference w:type="first" r:id="rId382"/>
          <w:footerReference w:type="first" r:id="rId383"/>
          <w:pgSz w:w="11907" w:h="16839"/>
          <w:pgMar w:top="1134" w:right="1134" w:bottom="1134" w:left="1134" w:header="567" w:footer="567" w:gutter="0"/>
          <w:cols w:space="720"/>
          <w:docGrid w:linePitch="326"/>
        </w:sectPr>
      </w:pPr>
    </w:p>
    <w:p w14:paraId="7203FBC3" w14:textId="53E4EC4D" w:rsidR="00522945" w:rsidRDefault="00426980">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Ζ.2. Ορόσημα, στόχοι, δείκτες και χρονοδιάγραμμα για την παρακολούθηση και την υλοποίηση της μη επιστρεπτέας χρηματοδοτικής στήριξης </w:t>
      </w:r>
    </w:p>
    <w:tbl>
      <w:tblPr>
        <w:tblW w:w="14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
        <w:gridCol w:w="1174"/>
        <w:gridCol w:w="996"/>
        <w:gridCol w:w="1047"/>
        <w:gridCol w:w="1098"/>
        <w:gridCol w:w="996"/>
        <w:gridCol w:w="996"/>
        <w:gridCol w:w="996"/>
        <w:gridCol w:w="954"/>
        <w:gridCol w:w="663"/>
        <w:gridCol w:w="5012"/>
      </w:tblGrid>
      <w:tr w:rsidR="00522945" w14:paraId="712889F2" w14:textId="77777777">
        <w:trPr>
          <w:trHeight w:val="827"/>
          <w:tblHeader/>
        </w:trPr>
        <w:tc>
          <w:tcPr>
            <w:tcW w:w="638" w:type="dxa"/>
            <w:vMerge w:val="restart"/>
            <w:tcBorders>
              <w:top w:val="single" w:sz="8" w:space="0" w:color="000000"/>
              <w:left w:val="single" w:sz="8" w:space="0" w:color="000000"/>
              <w:right w:val="single" w:sz="8" w:space="0" w:color="000000"/>
            </w:tcBorders>
            <w:shd w:val="clear" w:color="auto" w:fill="BDD7EE"/>
            <w:vAlign w:val="center"/>
          </w:tcPr>
          <w:p w14:paraId="1DDE6C8A" w14:textId="7E54D70A" w:rsidR="00522945" w:rsidRDefault="00426980">
            <w:pPr>
              <w:pStyle w:val="P68B1DB1-Normal9"/>
              <w:spacing w:line="240" w:lineRule="auto"/>
              <w:jc w:val="center"/>
              <w:rPr>
                <w:noProof/>
              </w:rPr>
            </w:pPr>
            <w:r>
              <w:rPr>
                <w:noProof/>
              </w:rPr>
              <w:t xml:space="preserve">Αύξων NUM. </w:t>
            </w:r>
          </w:p>
        </w:tc>
        <w:tc>
          <w:tcPr>
            <w:tcW w:w="1188" w:type="dxa"/>
            <w:vMerge w:val="restart"/>
            <w:tcBorders>
              <w:top w:val="single" w:sz="8" w:space="0" w:color="000000"/>
              <w:left w:val="single" w:sz="8" w:space="0" w:color="000000"/>
              <w:right w:val="single" w:sz="8" w:space="0" w:color="000000"/>
            </w:tcBorders>
            <w:shd w:val="clear" w:color="auto" w:fill="BDD7EE"/>
            <w:vAlign w:val="center"/>
          </w:tcPr>
          <w:p w14:paraId="78F6B7FB"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006" w:type="dxa"/>
            <w:vMerge w:val="restart"/>
            <w:tcBorders>
              <w:top w:val="single" w:sz="8" w:space="0" w:color="000000"/>
              <w:left w:val="single" w:sz="8" w:space="0" w:color="000000"/>
              <w:right w:val="single" w:sz="8" w:space="0" w:color="000000"/>
            </w:tcBorders>
            <w:shd w:val="clear" w:color="auto" w:fill="BDD7EE"/>
            <w:vAlign w:val="center"/>
          </w:tcPr>
          <w:p w14:paraId="2BFD0DD3" w14:textId="77777777" w:rsidR="00522945" w:rsidRDefault="00426980">
            <w:pPr>
              <w:pStyle w:val="P68B1DB1-Normal9"/>
              <w:spacing w:line="240" w:lineRule="auto"/>
              <w:jc w:val="center"/>
              <w:rPr>
                <w:noProof/>
              </w:rPr>
            </w:pPr>
            <w:r>
              <w:rPr>
                <w:noProof/>
              </w:rPr>
              <w:t xml:space="preserve">Ορόσημο/Στόχος </w:t>
            </w:r>
          </w:p>
        </w:tc>
        <w:tc>
          <w:tcPr>
            <w:tcW w:w="1058" w:type="dxa"/>
            <w:vMerge w:val="restart"/>
            <w:tcBorders>
              <w:top w:val="single" w:sz="8" w:space="0" w:color="000000"/>
              <w:left w:val="single" w:sz="8" w:space="0" w:color="000000"/>
              <w:right w:val="single" w:sz="8" w:space="0" w:color="000000"/>
            </w:tcBorders>
            <w:shd w:val="clear" w:color="auto" w:fill="BDD7EE"/>
            <w:vAlign w:val="center"/>
          </w:tcPr>
          <w:p w14:paraId="26081206" w14:textId="77777777" w:rsidR="00522945" w:rsidRDefault="00426980">
            <w:pPr>
              <w:pStyle w:val="P68B1DB1-Normal9"/>
              <w:spacing w:line="240" w:lineRule="auto"/>
              <w:jc w:val="center"/>
              <w:rPr>
                <w:noProof/>
              </w:rPr>
            </w:pPr>
            <w:r>
              <w:rPr>
                <w:noProof/>
              </w:rPr>
              <w:t xml:space="preserve">Όνομα </w:t>
            </w:r>
          </w:p>
        </w:tc>
        <w:tc>
          <w:tcPr>
            <w:tcW w:w="1110" w:type="dxa"/>
            <w:vMerge w:val="restart"/>
            <w:tcBorders>
              <w:top w:val="single" w:sz="8" w:space="0" w:color="000000"/>
              <w:left w:val="single" w:sz="8" w:space="0" w:color="000000"/>
              <w:right w:val="single" w:sz="8" w:space="0" w:color="000000"/>
            </w:tcBorders>
            <w:shd w:val="clear" w:color="auto" w:fill="BDD7EE"/>
            <w:vAlign w:val="center"/>
          </w:tcPr>
          <w:p w14:paraId="1EA836C4" w14:textId="77777777" w:rsidR="00522945" w:rsidRDefault="00426980">
            <w:pPr>
              <w:pStyle w:val="P68B1DB1-Normal10"/>
              <w:spacing w:line="240" w:lineRule="auto"/>
              <w:jc w:val="center"/>
              <w:rPr>
                <w:noProof/>
              </w:rPr>
            </w:pPr>
            <w:r>
              <w:rPr>
                <w:b/>
                <w:noProof/>
              </w:rPr>
              <w:t>Ποιοτικοί δείκτες</w:t>
            </w:r>
            <w:r>
              <w:rPr>
                <w:noProof/>
              </w:rPr>
              <w:br/>
            </w:r>
            <w:r>
              <w:rPr>
                <w:b/>
                <w:noProof/>
              </w:rPr>
              <w:t xml:space="preserve"> (για ορόσημα) </w:t>
            </w:r>
          </w:p>
        </w:tc>
        <w:tc>
          <w:tcPr>
            <w:tcW w:w="3018" w:type="dxa"/>
            <w:gridSpan w:val="3"/>
            <w:tcBorders>
              <w:top w:val="single" w:sz="8" w:space="0" w:color="000000"/>
              <w:left w:val="single" w:sz="8" w:space="0" w:color="000000"/>
              <w:bottom w:val="single" w:sz="8" w:space="0" w:color="000000"/>
              <w:right w:val="single" w:sz="8" w:space="0" w:color="000000"/>
            </w:tcBorders>
            <w:shd w:val="clear" w:color="auto" w:fill="BDD7EE"/>
            <w:vAlign w:val="center"/>
          </w:tcPr>
          <w:p w14:paraId="3649B4BA" w14:textId="77777777" w:rsidR="00522945" w:rsidRDefault="00426980">
            <w:pPr>
              <w:pStyle w:val="P68B1DB1-Normal10"/>
              <w:spacing w:line="240" w:lineRule="auto"/>
              <w:jc w:val="center"/>
              <w:rPr>
                <w:noProof/>
              </w:rPr>
            </w:pPr>
            <w:r>
              <w:rPr>
                <w:b/>
                <w:noProof/>
              </w:rPr>
              <w:t>Ποσοτικοί δείκτες</w:t>
            </w:r>
            <w:r>
              <w:rPr>
                <w:noProof/>
              </w:rPr>
              <w:br/>
            </w:r>
            <w:r>
              <w:rPr>
                <w:b/>
                <w:noProof/>
              </w:rPr>
              <w:t xml:space="preserve"> (για τους στόχους)</w:t>
            </w:r>
          </w:p>
        </w:tc>
        <w:tc>
          <w:tcPr>
            <w:tcW w:w="1468" w:type="dxa"/>
            <w:gridSpan w:val="2"/>
            <w:tcBorders>
              <w:top w:val="single" w:sz="8" w:space="0" w:color="000000"/>
              <w:left w:val="nil"/>
              <w:bottom w:val="single" w:sz="8" w:space="0" w:color="000000"/>
              <w:right w:val="single" w:sz="8" w:space="0" w:color="000000"/>
            </w:tcBorders>
            <w:shd w:val="clear" w:color="auto" w:fill="BDD7EE"/>
            <w:vAlign w:val="center"/>
          </w:tcPr>
          <w:p w14:paraId="44A70DE6"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5078" w:type="dxa"/>
            <w:vMerge w:val="restart"/>
            <w:tcBorders>
              <w:top w:val="single" w:sz="8" w:space="0" w:color="000000"/>
              <w:left w:val="nil"/>
              <w:right w:val="single" w:sz="8" w:space="0" w:color="000000"/>
            </w:tcBorders>
            <w:shd w:val="clear" w:color="auto" w:fill="BDD7EE"/>
            <w:vAlign w:val="center"/>
          </w:tcPr>
          <w:p w14:paraId="57CD1196" w14:textId="77777777" w:rsidR="00522945" w:rsidRDefault="00426980">
            <w:pPr>
              <w:pStyle w:val="P68B1DB1-Normal9"/>
              <w:spacing w:line="240" w:lineRule="auto"/>
              <w:jc w:val="center"/>
              <w:rPr>
                <w:noProof/>
              </w:rPr>
            </w:pPr>
            <w:r>
              <w:rPr>
                <w:noProof/>
              </w:rPr>
              <w:t xml:space="preserve">Περιγραφή και σαφής ορισμός κάθε ορόσημου και στόχου </w:t>
            </w:r>
          </w:p>
        </w:tc>
      </w:tr>
      <w:tr w:rsidR="00522945" w14:paraId="69EC70F5" w14:textId="77777777">
        <w:trPr>
          <w:trHeight w:val="600"/>
          <w:tblHeader/>
        </w:trPr>
        <w:tc>
          <w:tcPr>
            <w:tcW w:w="638" w:type="dxa"/>
            <w:vMerge/>
            <w:vAlign w:val="center"/>
          </w:tcPr>
          <w:p w14:paraId="3B40FCAE" w14:textId="77777777" w:rsidR="00522945" w:rsidRDefault="00522945">
            <w:pPr>
              <w:spacing w:line="240" w:lineRule="auto"/>
              <w:jc w:val="center"/>
              <w:rPr>
                <w:rFonts w:eastAsia="Times New Roman"/>
                <w:noProof/>
                <w:sz w:val="16"/>
              </w:rPr>
            </w:pPr>
          </w:p>
        </w:tc>
        <w:tc>
          <w:tcPr>
            <w:tcW w:w="1188" w:type="dxa"/>
            <w:vMerge/>
            <w:vAlign w:val="center"/>
          </w:tcPr>
          <w:p w14:paraId="472A6B1D" w14:textId="77777777" w:rsidR="00522945" w:rsidRDefault="00522945">
            <w:pPr>
              <w:spacing w:line="240" w:lineRule="auto"/>
              <w:jc w:val="center"/>
              <w:rPr>
                <w:rFonts w:eastAsia="Times New Roman"/>
                <w:noProof/>
                <w:sz w:val="16"/>
              </w:rPr>
            </w:pPr>
          </w:p>
        </w:tc>
        <w:tc>
          <w:tcPr>
            <w:tcW w:w="1006" w:type="dxa"/>
            <w:vMerge/>
            <w:vAlign w:val="center"/>
          </w:tcPr>
          <w:p w14:paraId="415C1173" w14:textId="77777777" w:rsidR="00522945" w:rsidRDefault="00522945">
            <w:pPr>
              <w:spacing w:line="240" w:lineRule="auto"/>
              <w:jc w:val="center"/>
              <w:rPr>
                <w:rFonts w:eastAsia="Times New Roman"/>
                <w:noProof/>
                <w:sz w:val="16"/>
              </w:rPr>
            </w:pPr>
          </w:p>
        </w:tc>
        <w:tc>
          <w:tcPr>
            <w:tcW w:w="1058" w:type="dxa"/>
            <w:vMerge/>
            <w:vAlign w:val="center"/>
          </w:tcPr>
          <w:p w14:paraId="0416416C" w14:textId="77777777" w:rsidR="00522945" w:rsidRDefault="00522945">
            <w:pPr>
              <w:spacing w:line="240" w:lineRule="auto"/>
              <w:jc w:val="center"/>
              <w:rPr>
                <w:rFonts w:eastAsia="Times New Roman"/>
                <w:noProof/>
                <w:sz w:val="16"/>
              </w:rPr>
            </w:pPr>
          </w:p>
        </w:tc>
        <w:tc>
          <w:tcPr>
            <w:tcW w:w="1110" w:type="dxa"/>
            <w:vMerge/>
            <w:vAlign w:val="center"/>
          </w:tcPr>
          <w:p w14:paraId="64D87B23" w14:textId="77777777" w:rsidR="00522945" w:rsidRDefault="00522945">
            <w:pPr>
              <w:spacing w:line="240" w:lineRule="auto"/>
              <w:jc w:val="center"/>
              <w:rPr>
                <w:rFonts w:eastAsia="Times New Roman"/>
                <w:noProof/>
                <w:sz w:val="16"/>
              </w:rPr>
            </w:pPr>
          </w:p>
        </w:tc>
        <w:tc>
          <w:tcPr>
            <w:tcW w:w="1006"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FF8E2AD" w14:textId="77777777" w:rsidR="00522945" w:rsidRDefault="00426980">
            <w:pPr>
              <w:pStyle w:val="P68B1DB1-Normal9"/>
              <w:spacing w:line="240" w:lineRule="auto"/>
              <w:jc w:val="center"/>
              <w:rPr>
                <w:noProof/>
              </w:rPr>
            </w:pPr>
            <w:r>
              <w:rPr>
                <w:noProof/>
              </w:rPr>
              <w:t>Μονάδα μέτρησης</w:t>
            </w:r>
          </w:p>
        </w:tc>
        <w:tc>
          <w:tcPr>
            <w:tcW w:w="1006" w:type="dxa"/>
            <w:tcBorders>
              <w:top w:val="nil"/>
              <w:left w:val="single" w:sz="8" w:space="0" w:color="000000"/>
              <w:bottom w:val="single" w:sz="8" w:space="0" w:color="000000"/>
              <w:right w:val="single" w:sz="8" w:space="0" w:color="000000"/>
            </w:tcBorders>
            <w:shd w:val="clear" w:color="auto" w:fill="BDD7EE"/>
            <w:vAlign w:val="center"/>
          </w:tcPr>
          <w:p w14:paraId="6A1CF571" w14:textId="77777777" w:rsidR="00522945" w:rsidRDefault="00426980">
            <w:pPr>
              <w:pStyle w:val="P68B1DB1-Normal9"/>
              <w:spacing w:line="240" w:lineRule="auto"/>
              <w:jc w:val="center"/>
              <w:rPr>
                <w:noProof/>
              </w:rPr>
            </w:pPr>
            <w:r>
              <w:rPr>
                <w:noProof/>
              </w:rPr>
              <w:t>Γραμμή βάσης</w:t>
            </w:r>
          </w:p>
        </w:tc>
        <w:tc>
          <w:tcPr>
            <w:tcW w:w="1006" w:type="dxa"/>
            <w:tcBorders>
              <w:top w:val="nil"/>
              <w:left w:val="single" w:sz="8" w:space="0" w:color="000000"/>
              <w:bottom w:val="single" w:sz="8" w:space="0" w:color="000000"/>
              <w:right w:val="single" w:sz="8" w:space="0" w:color="000000"/>
            </w:tcBorders>
            <w:shd w:val="clear" w:color="auto" w:fill="BDD7EE"/>
            <w:vAlign w:val="center"/>
          </w:tcPr>
          <w:p w14:paraId="7400CDC9" w14:textId="77777777" w:rsidR="00522945" w:rsidRDefault="00426980">
            <w:pPr>
              <w:pStyle w:val="P68B1DB1-Normal9"/>
              <w:spacing w:line="240" w:lineRule="auto"/>
              <w:jc w:val="center"/>
              <w:rPr>
                <w:noProof/>
              </w:rPr>
            </w:pPr>
            <w:r>
              <w:rPr>
                <w:noProof/>
              </w:rPr>
              <w:t>Στόχοι</w:t>
            </w:r>
          </w:p>
        </w:tc>
        <w:tc>
          <w:tcPr>
            <w:tcW w:w="964"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DE37AC6" w14:textId="77777777" w:rsidR="00522945" w:rsidRDefault="00426980">
            <w:pPr>
              <w:pStyle w:val="P68B1DB1-Normal9"/>
              <w:spacing w:line="240" w:lineRule="auto"/>
              <w:jc w:val="center"/>
              <w:rPr>
                <w:noProof/>
              </w:rPr>
            </w:pPr>
            <w:r>
              <w:rPr>
                <w:noProof/>
              </w:rPr>
              <w:t>Τρίμηνο</w:t>
            </w:r>
          </w:p>
        </w:tc>
        <w:tc>
          <w:tcPr>
            <w:tcW w:w="669" w:type="dxa"/>
            <w:tcBorders>
              <w:top w:val="nil"/>
              <w:left w:val="single" w:sz="8" w:space="0" w:color="000000"/>
              <w:bottom w:val="single" w:sz="8" w:space="0" w:color="000000"/>
              <w:right w:val="single" w:sz="8" w:space="0" w:color="000000"/>
            </w:tcBorders>
            <w:shd w:val="clear" w:color="auto" w:fill="BDD7EE"/>
            <w:vAlign w:val="center"/>
          </w:tcPr>
          <w:p w14:paraId="7AE9E75A" w14:textId="77777777" w:rsidR="00522945" w:rsidRDefault="00426980">
            <w:pPr>
              <w:pStyle w:val="P68B1DB1-Normal9"/>
              <w:spacing w:line="240" w:lineRule="auto"/>
              <w:jc w:val="center"/>
              <w:rPr>
                <w:noProof/>
              </w:rPr>
            </w:pPr>
            <w:r>
              <w:rPr>
                <w:noProof/>
              </w:rPr>
              <w:t>Έτος</w:t>
            </w:r>
          </w:p>
        </w:tc>
        <w:tc>
          <w:tcPr>
            <w:tcW w:w="5078" w:type="dxa"/>
            <w:vMerge/>
            <w:vAlign w:val="center"/>
          </w:tcPr>
          <w:p w14:paraId="7A5D5756" w14:textId="77777777" w:rsidR="00522945" w:rsidRDefault="00522945">
            <w:pPr>
              <w:spacing w:line="240" w:lineRule="auto"/>
              <w:jc w:val="center"/>
              <w:rPr>
                <w:rFonts w:eastAsia="Times New Roman"/>
                <w:noProof/>
                <w:sz w:val="16"/>
              </w:rPr>
            </w:pPr>
          </w:p>
        </w:tc>
      </w:tr>
      <w:tr w:rsidR="00522945" w14:paraId="7BA9C3C9" w14:textId="77777777">
        <w:trPr>
          <w:trHeight w:val="945"/>
        </w:trPr>
        <w:tc>
          <w:tcPr>
            <w:tcW w:w="63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EB64471" w14:textId="77777777" w:rsidR="00522945" w:rsidRDefault="00426980">
            <w:pPr>
              <w:pStyle w:val="P68B1DB1-Normal11"/>
              <w:spacing w:line="240" w:lineRule="auto"/>
              <w:jc w:val="center"/>
              <w:rPr>
                <w:noProof/>
              </w:rPr>
            </w:pPr>
            <w:r>
              <w:rPr>
                <w:noProof/>
              </w:rPr>
              <w:t>223</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16C69EF" w14:textId="77777777" w:rsidR="00522945" w:rsidRDefault="00426980">
            <w:pPr>
              <w:pStyle w:val="P68B1DB1-Normal11"/>
              <w:spacing w:line="240" w:lineRule="auto"/>
              <w:rPr>
                <w:noProof/>
              </w:rPr>
            </w:pPr>
            <w:r>
              <w:rPr>
                <w:noProof/>
              </w:rPr>
              <w:t xml:space="preserve">Επένδυση 1: Δημόσια έρευνα &amp; Στήριξη της ανάπτυξης στους τομείς προτεραιότητας των ιατρικών επιστημών και των συναφών κοινωνικών επιστημών </w:t>
            </w: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728C938" w14:textId="77777777" w:rsidR="00522945" w:rsidRDefault="00426980">
            <w:pPr>
              <w:pStyle w:val="P68B1DB1-Normal11"/>
              <w:spacing w:line="240" w:lineRule="auto"/>
              <w:rPr>
                <w:noProof/>
              </w:rPr>
            </w:pPr>
            <w:r>
              <w:rPr>
                <w:noProof/>
              </w:rPr>
              <w:t>Ορόσημο</w:t>
            </w:r>
          </w:p>
        </w:tc>
        <w:tc>
          <w:tcPr>
            <w:tcW w:w="105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2BC498D" w14:textId="77777777" w:rsidR="00522945" w:rsidRDefault="00426980">
            <w:pPr>
              <w:pStyle w:val="P68B1DB1-Normal47"/>
              <w:spacing w:line="240" w:lineRule="auto"/>
              <w:rPr>
                <w:noProof/>
                <w:color w:val="006100"/>
              </w:rPr>
            </w:pPr>
            <w:r>
              <w:rPr>
                <w:noProof/>
              </w:rPr>
              <w:t xml:space="preserve">Δρομολόγηση νέου προγράμματος στήριξης της έρευνας και ανάπτυξης </w:t>
            </w:r>
          </w:p>
        </w:tc>
        <w:tc>
          <w:tcPr>
            <w:tcW w:w="1110"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C5E88C2" w14:textId="77777777" w:rsidR="00522945" w:rsidRDefault="00426980">
            <w:pPr>
              <w:pStyle w:val="P68B1DB1-Normal47"/>
              <w:spacing w:line="240" w:lineRule="auto"/>
              <w:rPr>
                <w:noProof/>
                <w:color w:val="006100"/>
              </w:rPr>
            </w:pPr>
            <w:r>
              <w:rPr>
                <w:noProof/>
              </w:rPr>
              <w:t>Έγκριση του προγράμματος από την τσεχική κ</w:t>
            </w:r>
            <w:r>
              <w:rPr>
                <w:noProof/>
              </w:rPr>
              <w:t xml:space="preserve">υβέρνηση και προκήρυξη διαγωνισμού </w:t>
            </w: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1B1287B" w14:textId="77777777" w:rsidR="00522945" w:rsidRDefault="00522945">
            <w:pPr>
              <w:spacing w:line="240" w:lineRule="auto"/>
              <w:rPr>
                <w:rFonts w:eastAsia="Times New Roman"/>
                <w:noProof/>
                <w:color w:val="006100"/>
                <w:sz w:val="18"/>
              </w:rPr>
            </w:pP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6AE4C1" w14:textId="77777777" w:rsidR="00522945" w:rsidRDefault="00522945">
            <w:pPr>
              <w:spacing w:line="240" w:lineRule="auto"/>
              <w:jc w:val="center"/>
              <w:rPr>
                <w:rFonts w:eastAsia="Times New Roman"/>
                <w:noProof/>
                <w:color w:val="006100"/>
                <w:sz w:val="18"/>
              </w:rPr>
            </w:pP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3D69383" w14:textId="77777777" w:rsidR="00522945" w:rsidRDefault="00522945">
            <w:pPr>
              <w:spacing w:line="240" w:lineRule="auto"/>
              <w:jc w:val="center"/>
              <w:rPr>
                <w:rFonts w:eastAsia="Times New Roman"/>
                <w:noProof/>
                <w:color w:val="006100"/>
                <w:sz w:val="18"/>
              </w:rPr>
            </w:pP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9E5C26F" w14:textId="77777777" w:rsidR="00522945" w:rsidRDefault="00426980">
            <w:pPr>
              <w:pStyle w:val="P68B1DB1-Normal11"/>
              <w:spacing w:line="240" w:lineRule="auto"/>
              <w:jc w:val="center"/>
              <w:rPr>
                <w:noProof/>
              </w:rPr>
            </w:pPr>
            <w:r>
              <w:rPr>
                <w:noProof/>
              </w:rPr>
              <w:t>ΤΡΊΜΗΝΟ 4</w:t>
            </w:r>
          </w:p>
        </w:tc>
        <w:tc>
          <w:tcPr>
            <w:tcW w:w="66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E60FEDA" w14:textId="77777777" w:rsidR="00522945" w:rsidRDefault="00426980">
            <w:pPr>
              <w:pStyle w:val="P68B1DB1-Normal11"/>
              <w:spacing w:line="240" w:lineRule="auto"/>
              <w:jc w:val="center"/>
              <w:rPr>
                <w:noProof/>
              </w:rPr>
            </w:pPr>
            <w:r>
              <w:rPr>
                <w:noProof/>
              </w:rPr>
              <w:t>2021</w:t>
            </w:r>
          </w:p>
        </w:tc>
        <w:tc>
          <w:tcPr>
            <w:tcW w:w="507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A1DEBED" w14:textId="77777777" w:rsidR="00522945" w:rsidRDefault="00426980">
            <w:pPr>
              <w:pStyle w:val="P68B1DB1-Normal28"/>
              <w:spacing w:line="240" w:lineRule="auto"/>
              <w:rPr>
                <w:noProof/>
              </w:rPr>
            </w:pPr>
            <w:r>
              <w:rPr>
                <w:noProof/>
              </w:rPr>
              <w:t xml:space="preserve">Το ορόσημο θα επιτευχθεί με τη δρομολόγηση ενός νέου συστημικού μέσου προγράμματος για τη στήριξη της έρευνας και ανάπτυξης στις ιατρικές επιστήμες προτεραιότητας και τις συναφείς κοινωνικές επιστήμες, </w:t>
            </w:r>
            <w:r>
              <w:rPr>
                <w:noProof/>
              </w:rPr>
              <w:t>και συγκεκριμένα: έρευνα για τις λοιμώδεις νόσους, έρευνα για τον καρκίνο, νευροεπιστήμες, μεταβολικές διαταραχές ή καρδιαγγειακές παθήσεις και έρευνα σχετικά με τις κοινωνικοοικονομικές επιπτώσεις των ασθενειών, σύμφωνα με τους εθνικούς κανόνες που θεσπίσ</w:t>
            </w:r>
            <w:r>
              <w:rPr>
                <w:noProof/>
              </w:rPr>
              <w:t xml:space="preserve">τηκαν με τον νόμο αριθ. 130/2002 για τη στήριξη της έρευνας, της πειραματικής ανάπτυξης και της καινοτομίας από δημόσιους πόρους. </w:t>
            </w:r>
          </w:p>
          <w:p w14:paraId="78F0D12A" w14:textId="77777777" w:rsidR="00522945" w:rsidRDefault="00426980">
            <w:pPr>
              <w:pStyle w:val="P68B1DB1-Normal28"/>
              <w:spacing w:line="240" w:lineRule="auto"/>
              <w:rPr>
                <w:noProof/>
              </w:rPr>
            </w:pPr>
            <w:r>
              <w:rPr>
                <w:noProof/>
              </w:rPr>
              <w:t>Η έγκριση από την κυβέρνηση ακολουθεί διαβούλευση με όλα τα ενδιαφερόμενα μέρη και σε εσωτερικές και διυπουργικές διαδικασίες</w:t>
            </w:r>
            <w:r>
              <w:rPr>
                <w:noProof/>
              </w:rPr>
              <w:t xml:space="preserve"> διαβούλευσης, διαβούλευση με εκπροσώπους των ακαδημαϊκών κοινοτήτων και των κοινοτήτων υποβολής αιτήσεων και των πανεπιστημίων στο Συμβούλιο Έρευνας, Ανάπτυξης και Καινοτομίας, επαλήθευση της ικανότητας απορρόφησης. </w:t>
            </w:r>
          </w:p>
          <w:p w14:paraId="499531F1" w14:textId="77777777" w:rsidR="00522945" w:rsidRDefault="00426980">
            <w:pPr>
              <w:pStyle w:val="P68B1DB1-Normal28"/>
              <w:spacing w:line="240" w:lineRule="auto"/>
              <w:rPr>
                <w:rFonts w:eastAsia="Times New Roman"/>
                <w:noProof/>
              </w:rPr>
            </w:pPr>
            <w:r>
              <w:rPr>
                <w:noProof/>
              </w:rPr>
              <w:t>Η ανοικτή πρόσκληση υποβολής προσφορών</w:t>
            </w:r>
            <w:r>
              <w:rPr>
                <w:noProof/>
              </w:rPr>
              <w:t xml:space="preserve"> για την έρευνα και ανάπτυξη &amp; Καινοτομία για το νέο πρόγραμμα έρευνας και ανάπτυξης ακολουθεί τους εθνικούς κανόνες, οι οποίοι καθορίζονται ιδίως στον νόμο αριθ. 130/2002 για τη στήριξη της έρευνας, της πειραματικής ανάπτυξης και της καινοτομίας από δημόσ</w:t>
            </w:r>
            <w:r>
              <w:rPr>
                <w:noProof/>
              </w:rPr>
              <w:t>ιους πόρους.</w:t>
            </w:r>
          </w:p>
        </w:tc>
      </w:tr>
      <w:tr w:rsidR="00522945" w14:paraId="3F72B949" w14:textId="77777777">
        <w:trPr>
          <w:trHeight w:val="369"/>
        </w:trPr>
        <w:tc>
          <w:tcPr>
            <w:tcW w:w="63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AC90309" w14:textId="77777777" w:rsidR="00522945" w:rsidRDefault="00426980">
            <w:pPr>
              <w:pStyle w:val="P68B1DB1-Normal11"/>
              <w:spacing w:line="240" w:lineRule="auto"/>
              <w:jc w:val="center"/>
              <w:rPr>
                <w:noProof/>
              </w:rPr>
            </w:pPr>
            <w:r>
              <w:rPr>
                <w:noProof/>
              </w:rPr>
              <w:t>224</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C86446A" w14:textId="77777777" w:rsidR="00522945" w:rsidRDefault="00426980">
            <w:pPr>
              <w:pStyle w:val="P68B1DB1-Normal11"/>
              <w:spacing w:line="240" w:lineRule="auto"/>
              <w:rPr>
                <w:noProof/>
              </w:rPr>
            </w:pPr>
            <w:r>
              <w:rPr>
                <w:noProof/>
              </w:rPr>
              <w:t>Επένδυση 1: Δημόσια έρευνα &amp; Στήριξη της ανάπτυξης στους τομείς προτεραιότητας των ιατρικών επιστημών και των συναφών κοινωνικών επιστημών</w:t>
            </w: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5FB6FAC" w14:textId="77777777" w:rsidR="00522945" w:rsidRDefault="00426980">
            <w:pPr>
              <w:pStyle w:val="P68B1DB1-Normal11"/>
              <w:spacing w:line="240" w:lineRule="auto"/>
              <w:rPr>
                <w:noProof/>
              </w:rPr>
            </w:pPr>
            <w:r>
              <w:rPr>
                <w:noProof/>
              </w:rPr>
              <w:t>Στόχος</w:t>
            </w:r>
          </w:p>
        </w:tc>
        <w:tc>
          <w:tcPr>
            <w:tcW w:w="105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9F7F92B" w14:textId="77777777" w:rsidR="00522945" w:rsidRDefault="00426980">
            <w:pPr>
              <w:pStyle w:val="P68B1DB1-Normal11"/>
              <w:spacing w:line="240" w:lineRule="auto"/>
              <w:rPr>
                <w:noProof/>
              </w:rPr>
            </w:pPr>
            <w:r>
              <w:rPr>
                <w:noProof/>
              </w:rPr>
              <w:t>Ανάθεση δημόσιων συμβάσεων σε τουλάχιστον τέσσερις κοινοπραξίες έρευνας και ανάπτυξης</w:t>
            </w:r>
          </w:p>
        </w:tc>
        <w:tc>
          <w:tcPr>
            <w:tcW w:w="1110"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91EBEBD" w14:textId="77777777" w:rsidR="00522945" w:rsidRDefault="00522945">
            <w:pPr>
              <w:spacing w:line="240" w:lineRule="auto"/>
              <w:rPr>
                <w:rFonts w:eastAsia="Times New Roman"/>
                <w:noProof/>
                <w:color w:val="006100"/>
                <w:sz w:val="18"/>
              </w:rPr>
            </w:pP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B882384" w14:textId="77777777" w:rsidR="00522945" w:rsidRDefault="00426980">
            <w:pPr>
              <w:pStyle w:val="P68B1DB1-Normal11"/>
              <w:spacing w:line="240" w:lineRule="auto"/>
              <w:rPr>
                <w:noProof/>
              </w:rPr>
            </w:pPr>
            <w:r>
              <w:rPr>
                <w:noProof/>
              </w:rPr>
              <w:t>Αριθμός συμβάσεων</w:t>
            </w: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0C74409" w14:textId="77777777" w:rsidR="00522945" w:rsidRDefault="00426980">
            <w:pPr>
              <w:pStyle w:val="P68B1DB1-Normal11"/>
              <w:spacing w:line="240" w:lineRule="auto"/>
              <w:jc w:val="center"/>
              <w:rPr>
                <w:noProof/>
              </w:rPr>
            </w:pPr>
            <w:r>
              <w:rPr>
                <w:noProof/>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789F93F" w14:textId="77777777" w:rsidR="00522945" w:rsidRDefault="00426980">
            <w:pPr>
              <w:pStyle w:val="P68B1DB1-Normal11"/>
              <w:spacing w:line="240" w:lineRule="auto"/>
              <w:jc w:val="center"/>
              <w:rPr>
                <w:noProof/>
              </w:rPr>
            </w:pPr>
            <w:r>
              <w:rPr>
                <w:noProof/>
              </w:rPr>
              <w:t>4</w:t>
            </w: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2B8F8C" w14:textId="77777777" w:rsidR="00522945" w:rsidRDefault="00426980">
            <w:pPr>
              <w:pStyle w:val="P68B1DB1-Normal11"/>
              <w:spacing w:line="240" w:lineRule="auto"/>
              <w:jc w:val="center"/>
              <w:rPr>
                <w:noProof/>
              </w:rPr>
            </w:pPr>
            <w:r>
              <w:rPr>
                <w:noProof/>
              </w:rPr>
              <w:t>ΤΡΊΜΗΝΟ 2</w:t>
            </w:r>
          </w:p>
        </w:tc>
        <w:tc>
          <w:tcPr>
            <w:tcW w:w="66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92EC766" w14:textId="77777777" w:rsidR="00522945" w:rsidRDefault="00426980">
            <w:pPr>
              <w:pStyle w:val="P68B1DB1-Normal11"/>
              <w:spacing w:line="240" w:lineRule="auto"/>
              <w:jc w:val="center"/>
              <w:rPr>
                <w:noProof/>
              </w:rPr>
            </w:pPr>
            <w:r>
              <w:rPr>
                <w:noProof/>
              </w:rPr>
              <w:t>2022</w:t>
            </w:r>
          </w:p>
        </w:tc>
        <w:tc>
          <w:tcPr>
            <w:tcW w:w="507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2A47038" w14:textId="77777777" w:rsidR="00522945" w:rsidRDefault="00426980">
            <w:pPr>
              <w:pStyle w:val="P68B1DB1-Normal28"/>
              <w:spacing w:line="240" w:lineRule="auto"/>
              <w:rPr>
                <w:rFonts w:eastAsia="Times New Roman"/>
                <w:noProof/>
              </w:rPr>
            </w:pPr>
            <w:r>
              <w:rPr>
                <w:rFonts w:eastAsia="Times New Roman"/>
                <w:noProof/>
              </w:rPr>
              <w:t xml:space="preserve">Ο στόχος επιτυγχάνεται με την κοινοποίηση της ανάθεσης δημόσιων συμβάσεων σε τουλάχιστον τέσσερις κοινοπραξίες έρευνας και ανάπτυξης </w:t>
            </w:r>
            <w:r>
              <w:rPr>
                <w:noProof/>
              </w:rPr>
              <w:t>σε ιατρικές επιστήμες προτεραιότητας και συναφείς κοινωνικές επιστήμες, και συγκεκριμέ</w:t>
            </w:r>
            <w:r>
              <w:rPr>
                <w:noProof/>
              </w:rPr>
              <w:t>να: έρευνα για τις λοιμώδεις νόσους, έρευνα για τον καρκίνο, νευροεπιστήμες, μεταβολικές διαταραχές ή καρδιαγγειακές παθήσεις και έρευνα σχετικά με τις κοινωνικοοικονομικές επιπτώσεις των ασθενειών</w:t>
            </w:r>
            <w:r>
              <w:rPr>
                <w:rFonts w:eastAsia="Times New Roman"/>
                <w:noProof/>
              </w:rPr>
              <w:t xml:space="preserve">. </w:t>
            </w:r>
          </w:p>
          <w:p w14:paraId="1971D7DB" w14:textId="77777777" w:rsidR="00522945" w:rsidRDefault="00426980">
            <w:pPr>
              <w:pStyle w:val="P68B1DB1-Normal28"/>
              <w:spacing w:line="240" w:lineRule="auto"/>
              <w:rPr>
                <w:noProof/>
              </w:rPr>
            </w:pPr>
            <w:r>
              <w:rPr>
                <w:noProof/>
              </w:rPr>
              <w:t xml:space="preserve">Ο συνολικός προϋπολογισμός που διατίθεται για τον σκοπό </w:t>
            </w:r>
            <w:r>
              <w:rPr>
                <w:noProof/>
              </w:rPr>
              <w:t>αυτό ανέρχεται σε τουλάχιστον 196 371 000 EUR.</w:t>
            </w:r>
          </w:p>
        </w:tc>
      </w:tr>
      <w:tr w:rsidR="00522945" w14:paraId="72E5E473" w14:textId="77777777">
        <w:trPr>
          <w:trHeight w:val="945"/>
        </w:trPr>
        <w:tc>
          <w:tcPr>
            <w:tcW w:w="63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F3AFF5C" w14:textId="77777777" w:rsidR="00522945" w:rsidRDefault="00426980">
            <w:pPr>
              <w:pStyle w:val="P68B1DB1-Normal11"/>
              <w:spacing w:line="240" w:lineRule="auto"/>
              <w:jc w:val="center"/>
              <w:rPr>
                <w:noProof/>
              </w:rPr>
            </w:pPr>
            <w:r>
              <w:rPr>
                <w:noProof/>
              </w:rPr>
              <w:t>225</w:t>
            </w:r>
          </w:p>
        </w:tc>
        <w:tc>
          <w:tcPr>
            <w:tcW w:w="118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5633E19" w14:textId="77777777" w:rsidR="00522945" w:rsidRDefault="00426980">
            <w:pPr>
              <w:pStyle w:val="P68B1DB1-Normal11"/>
              <w:spacing w:line="240" w:lineRule="auto"/>
              <w:rPr>
                <w:noProof/>
              </w:rPr>
            </w:pPr>
            <w:r>
              <w:rPr>
                <w:noProof/>
              </w:rPr>
              <w:t>Επένδυση 1: Δημόσια έρευνα &amp; Στήριξη της ανάπτυξης στους τομείς προτεραιότητας των ιατρικών επιστημών και των συναφών κοινωνικών επιστημών</w:t>
            </w: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B51F81C" w14:textId="77777777" w:rsidR="00522945" w:rsidRDefault="00426980">
            <w:pPr>
              <w:pStyle w:val="P68B1DB1-Normal11"/>
              <w:spacing w:line="240" w:lineRule="auto"/>
              <w:rPr>
                <w:noProof/>
              </w:rPr>
            </w:pPr>
            <w:r>
              <w:rPr>
                <w:noProof/>
              </w:rPr>
              <w:t>Στόχος</w:t>
            </w:r>
          </w:p>
        </w:tc>
        <w:tc>
          <w:tcPr>
            <w:tcW w:w="105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2A81866" w14:textId="77777777" w:rsidR="00522945" w:rsidRDefault="00426980">
            <w:pPr>
              <w:pStyle w:val="P68B1DB1-Normal28"/>
              <w:spacing w:line="240" w:lineRule="auto"/>
              <w:rPr>
                <w:noProof/>
              </w:rPr>
            </w:pPr>
            <w:r>
              <w:rPr>
                <w:noProof/>
              </w:rPr>
              <w:t xml:space="preserve">Επικύρωση τουλάχιστον τεσσάρων εθνικών κοινοπραξιών έρευνας και ανάπτυξης και ενσωμάτωσή τους στο τσεχικό σύστημα έρευνας και ανάπτυξης ως εθνικών ερευνητικών αρχών </w:t>
            </w:r>
          </w:p>
        </w:tc>
        <w:tc>
          <w:tcPr>
            <w:tcW w:w="1110"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5BCCCCF" w14:textId="77777777" w:rsidR="00522945" w:rsidRDefault="00522945">
            <w:pPr>
              <w:spacing w:line="240" w:lineRule="auto"/>
              <w:rPr>
                <w:rFonts w:eastAsia="Times New Roman"/>
                <w:noProof/>
                <w:color w:val="006100"/>
                <w:sz w:val="18"/>
              </w:rPr>
            </w:pP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709ED2D" w14:textId="77777777" w:rsidR="00522945" w:rsidRDefault="00426980">
            <w:pPr>
              <w:pStyle w:val="P68B1DB1-Normal28"/>
              <w:spacing w:line="240" w:lineRule="auto"/>
              <w:rPr>
                <w:rFonts w:eastAsia="Times New Roman"/>
                <w:noProof/>
              </w:rPr>
            </w:pPr>
            <w:r>
              <w:rPr>
                <w:noProof/>
              </w:rPr>
              <w:t>Αριθμός κοινοπραξιών που έχουν επικυρωθεί από το Υπουργείο Παιδείας, Νεολαίας και Αθλητισ</w:t>
            </w:r>
            <w:r>
              <w:rPr>
                <w:noProof/>
              </w:rPr>
              <w:t>μού</w:t>
            </w: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2DCB83B" w14:textId="77777777" w:rsidR="00522945" w:rsidRDefault="00426980">
            <w:pPr>
              <w:pStyle w:val="P68B1DB1-Normal11"/>
              <w:spacing w:line="240" w:lineRule="auto"/>
              <w:jc w:val="center"/>
              <w:rPr>
                <w:noProof/>
              </w:rPr>
            </w:pPr>
            <w:r>
              <w:rPr>
                <w:noProof/>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89483F4" w14:textId="77777777" w:rsidR="00522945" w:rsidRDefault="00426980">
            <w:pPr>
              <w:pStyle w:val="P68B1DB1-Normal11"/>
              <w:spacing w:line="240" w:lineRule="auto"/>
              <w:jc w:val="center"/>
              <w:rPr>
                <w:noProof/>
              </w:rPr>
            </w:pPr>
            <w:r>
              <w:rPr>
                <w:noProof/>
              </w:rPr>
              <w:t>4</w:t>
            </w:r>
          </w:p>
        </w:tc>
        <w:tc>
          <w:tcPr>
            <w:tcW w:w="96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96FD48" w14:textId="77777777" w:rsidR="00522945" w:rsidRDefault="00426980">
            <w:pPr>
              <w:pStyle w:val="P68B1DB1-Normal11"/>
              <w:spacing w:line="240" w:lineRule="auto"/>
              <w:jc w:val="center"/>
              <w:rPr>
                <w:noProof/>
              </w:rPr>
            </w:pPr>
            <w:r>
              <w:rPr>
                <w:noProof/>
              </w:rPr>
              <w:t>ΤΡΊΜΗΝΟ 4</w:t>
            </w:r>
          </w:p>
        </w:tc>
        <w:tc>
          <w:tcPr>
            <w:tcW w:w="66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F7FA499" w14:textId="77777777" w:rsidR="00522945" w:rsidRDefault="00426980">
            <w:pPr>
              <w:pStyle w:val="P68B1DB1-Normal11"/>
              <w:spacing w:line="240" w:lineRule="auto"/>
              <w:jc w:val="center"/>
              <w:rPr>
                <w:noProof/>
              </w:rPr>
            </w:pPr>
            <w:r>
              <w:rPr>
                <w:noProof/>
              </w:rPr>
              <w:t>2025</w:t>
            </w:r>
          </w:p>
        </w:tc>
        <w:tc>
          <w:tcPr>
            <w:tcW w:w="5078"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EDA5B93" w14:textId="52EF3060" w:rsidR="00522945" w:rsidRDefault="00426980">
            <w:pPr>
              <w:pStyle w:val="P68B1DB1-Normal28"/>
              <w:spacing w:line="240" w:lineRule="auto"/>
              <w:rPr>
                <w:noProof/>
              </w:rPr>
            </w:pPr>
            <w:r>
              <w:rPr>
                <w:noProof/>
              </w:rPr>
              <w:t>Ο στόχος επιτυγχάνεται με την επικύρωση της λειτουργίας τουλάχιστον τεσσάρων κοινοπραξιών στους τομείς της έρευνας για τις λοιμώδεις νόσους, της έρευνας για τον καρκίνο, των νευροεπιστημών, των μεταβολικών διαταραχών ή των καρδιαγγει</w:t>
            </w:r>
            <w:r>
              <w:rPr>
                <w:noProof/>
              </w:rPr>
              <w:t xml:space="preserve">ακών παθήσεων και της έρευνας σχετικά με τον κοινωνικοοικονομικό αντίκτυπο των ασθενειών και την ενσωμάτωσή τους στο τσεχικό σύστημα έρευνας και ανάπτυξης ως εθνικών ερευνητικών αρχών από το Υπουργείο Παιδείας, Νεολαίας και Αθλητισμού. </w:t>
            </w:r>
          </w:p>
          <w:p w14:paraId="39F7CFA6" w14:textId="77777777" w:rsidR="00522945" w:rsidRDefault="00426980">
            <w:pPr>
              <w:pStyle w:val="P68B1DB1-Normal28"/>
              <w:spacing w:line="240" w:lineRule="auto"/>
              <w:rPr>
                <w:rFonts w:eastAsia="Times New Roman"/>
                <w:noProof/>
              </w:rPr>
            </w:pPr>
            <w:r>
              <w:rPr>
                <w:noProof/>
              </w:rPr>
              <w:t>Η διαδικασία επικύρ</w:t>
            </w:r>
            <w:r>
              <w:rPr>
                <w:noProof/>
              </w:rPr>
              <w:t xml:space="preserve">ωσης διεξάγεται με βάση την εκτίμηση και την αξιολόγηση σύμφωνα με τους εθνικούς κανόνες που θεσπίζονται στον νόμο αριθ. 130/2002 για τη στήριξη της έρευνας, της πειραματικής ανάπτυξης και της καινοτομίας από δημόσιους πόρους, την αξιολόγηση από ομοτίμους </w:t>
            </w:r>
            <w:r>
              <w:rPr>
                <w:noProof/>
              </w:rPr>
              <w:t>και τις επιτόπιες επισκέψεις εμπειρογνωμόνων.</w:t>
            </w:r>
          </w:p>
        </w:tc>
      </w:tr>
    </w:tbl>
    <w:p w14:paraId="787A051D" w14:textId="77777777" w:rsidR="00522945" w:rsidRDefault="00522945">
      <w:pPr>
        <w:spacing w:line="240" w:lineRule="auto"/>
        <w:rPr>
          <w:rFonts w:ascii="Calibri" w:hAnsi="Calibri"/>
          <w:noProof/>
          <w:sz w:val="22"/>
        </w:rPr>
      </w:pPr>
    </w:p>
    <w:p w14:paraId="7C2314C1" w14:textId="77777777" w:rsidR="00522945" w:rsidRDefault="00522945">
      <w:pPr>
        <w:pBdr>
          <w:top w:val="nil"/>
          <w:left w:val="nil"/>
          <w:bottom w:val="nil"/>
          <w:right w:val="nil"/>
          <w:between w:val="nil"/>
        </w:pBdr>
        <w:spacing w:line="240" w:lineRule="auto"/>
        <w:rPr>
          <w:rFonts w:ascii="Calibri" w:hAnsi="Calibri"/>
          <w:noProof/>
          <w:color w:val="000000"/>
          <w:sz w:val="22"/>
        </w:rPr>
        <w:sectPr w:rsidR="00522945" w:rsidSect="00997F50">
          <w:headerReference w:type="even" r:id="rId384"/>
          <w:headerReference w:type="default" r:id="rId385"/>
          <w:footerReference w:type="even" r:id="rId386"/>
          <w:footerReference w:type="default" r:id="rId387"/>
          <w:headerReference w:type="first" r:id="rId388"/>
          <w:footerReference w:type="first" r:id="rId389"/>
          <w:pgSz w:w="16839" w:h="11907" w:orient="landscape"/>
          <w:pgMar w:top="1134" w:right="1134" w:bottom="1134" w:left="1134" w:header="567" w:footer="567" w:gutter="0"/>
          <w:cols w:space="720"/>
          <w:docGrid w:linePitch="326"/>
        </w:sectPr>
      </w:pPr>
    </w:p>
    <w:p w14:paraId="68E02D9E" w14:textId="787E0086" w:rsidR="00522945" w:rsidRDefault="00426980">
      <w:pPr>
        <w:pStyle w:val="P68B1DB1-Normal2"/>
        <w:keepNext/>
        <w:tabs>
          <w:tab w:val="left" w:pos="850"/>
        </w:tabs>
        <w:spacing w:line="240" w:lineRule="auto"/>
        <w:jc w:val="both"/>
        <w:outlineLvl w:val="0"/>
        <w:rPr>
          <w:noProof/>
        </w:rPr>
      </w:pPr>
      <w:r>
        <w:rPr>
          <w:noProof/>
        </w:rPr>
        <w:t xml:space="preserve">ΑΑ. ΣΥΝΙΣΤΏΣΑ 5.2: Στήριξη της έρευνας και ανάπτυξης σε εταιρείες και εισαγωγή καινοτομιών στην επιχειρηματική πρακτική </w:t>
      </w:r>
    </w:p>
    <w:p w14:paraId="7B42E9D3" w14:textId="0584BF63" w:rsidR="00522945" w:rsidRDefault="00426980">
      <w:pPr>
        <w:spacing w:line="240" w:lineRule="auto"/>
        <w:jc w:val="both"/>
        <w:rPr>
          <w:noProof/>
        </w:rPr>
      </w:pPr>
      <w:r>
        <w:rPr>
          <w:noProof/>
        </w:rPr>
        <w:t>Αυτή η συνιστώσα του τσεχικού σχεδίου ανάκαμψης και ανθεκτικότητας συμβάλλει στην αντιμετώπιση της πρόκλησης της ενίσχυσης της ικανότητας καινοτομίας των εγχώριων επιχειρήσεων και της βελτίωσης της συνεργασίας εντός του οικοσυστήματος καινοτομίας της Τσεχί</w:t>
      </w:r>
      <w:r>
        <w:rPr>
          <w:noProof/>
        </w:rPr>
        <w:t>ας. Αυτό επιτυγχάνεται μέσω της στήριξης καινοτόμων επιχειρήσεων, ιδίως όσον αφορά την ψηφιοποίηση, την οργανωτική καινοτομία και τις διασυνδέσεις μεταξύ ακαδημαϊκής και επιχειρηματικής κοινότητας. Η στήριξη δίνει έμφαση στη διεθνή συνεργασία και τις συνέρ</w:t>
      </w:r>
      <w:r>
        <w:rPr>
          <w:noProof/>
        </w:rPr>
        <w:t xml:space="preserve">γειες με το πρόγραμμα-πλαίσιο για την έρευνα και την καινοτομία. </w:t>
      </w:r>
    </w:p>
    <w:p w14:paraId="51114547" w14:textId="77777777" w:rsidR="00522945" w:rsidRDefault="00426980">
      <w:pPr>
        <w:pStyle w:val="P68B1DB1-Normal3"/>
        <w:spacing w:line="240" w:lineRule="auto"/>
        <w:jc w:val="both"/>
        <w:rPr>
          <w:noProof/>
          <w:color w:val="000000"/>
        </w:rPr>
      </w:pPr>
      <w:r>
        <w:rPr>
          <w:noProof/>
        </w:rPr>
        <w:t xml:space="preserve">Η συνιστώσα στηρίζει την εφαρμογή της ειδικής ανά χώρα σύστασης 3 2019, σύμφωνα με την οποία η Τσεχία αίρει τους φραγμούς που εμποδίζουν την ανάπτυξη ενός πλήρως λειτουργικού οικοσυστήματος </w:t>
      </w:r>
      <w:r>
        <w:rPr>
          <w:noProof/>
        </w:rPr>
        <w:t>καινοτομίας, και της ειδικής ανά χώρα σύστασης 3 2020, σύμφωνα με την οποία η Τσεχία διασφαλίζει την πρόσβαση καινοτόμων επιχειρήσεων σε χρηματοδότηση και βελτιώνει τη συνεργασία δημόσιου-ιδιωτικού τομέα στον τομέα της έρευνας και ανάπτυξης.</w:t>
      </w:r>
    </w:p>
    <w:p w14:paraId="1E9B97ED" w14:textId="77777777" w:rsidR="00522945" w:rsidRDefault="00426980">
      <w:pPr>
        <w:pStyle w:val="P68B1DB1-Normal3"/>
        <w:spacing w:line="240" w:lineRule="auto"/>
        <w:jc w:val="both"/>
        <w:rPr>
          <w:noProof/>
        </w:rPr>
      </w:pPr>
      <w:r>
        <w:rPr>
          <w:noProof/>
        </w:rPr>
        <w:t>Αναμένεται ότι</w:t>
      </w:r>
      <w:r>
        <w:rPr>
          <w:noProof/>
        </w:rPr>
        <w:t xml:space="preserve">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ορίζονται στο σχέδιο σύμφωνα με την </w:t>
      </w:r>
      <w:r>
        <w:rPr>
          <w:noProof/>
        </w:rPr>
        <w:t>τεχνική καθοδήγηση σχετικά με την αρχή της μη πρόκλησης σημαντικής βλάβης (2021/C58/01). Ειδικότερα, τα αποτελέσματα της διαδικασίας Ε &amp; Ι πρέπει να είναι τεχνολογικά ουδέτερα στο επίπεδο της εφαρμογής τους (δηλαδή να εφαρμόζονται σε όλες τις διαθέσιμες τε</w:t>
      </w:r>
      <w:r>
        <w:rPr>
          <w:noProof/>
        </w:rPr>
        <w:t>χνολογίες, συμπεριλαμβανομένων των τεχνολογιών χαμηλού αντικτύπου), και το μέτρο αποκλείει εκ των προτέρων την Ε &amp; Ι που αφορά τα στοιχεία «καφέ R &amp; I» (δηλαδή άνθρακας, λιγνίτης, πετρέλαιο/πετρέλαιο, φυσικό αέριο που δεν καλύπτεται από το παράρτημα III τω</w:t>
      </w:r>
      <w:r>
        <w:rPr>
          <w:noProof/>
        </w:rPr>
        <w:t>ν τεχνικών κατευθυντήριων γραμμών «μη πρόκλησης σημαντικής βλάβης», μπλε και γκρίζο υδρογόνο, αποτεφρωτές και χώροι υγειονομικής ταφής).</w:t>
      </w:r>
    </w:p>
    <w:p w14:paraId="52201E7C" w14:textId="77777777" w:rsidR="00522945" w:rsidRDefault="00522945">
      <w:pPr>
        <w:spacing w:line="240" w:lineRule="auto"/>
        <w:jc w:val="both"/>
        <w:rPr>
          <w:rFonts w:eastAsia="Times New Roman"/>
          <w:noProof/>
        </w:rPr>
      </w:pPr>
    </w:p>
    <w:p w14:paraId="353E6E83" w14:textId="0CFB927B" w:rsidR="00522945" w:rsidRDefault="00426980">
      <w:pPr>
        <w:pStyle w:val="P68B1DB1-Normal5"/>
        <w:spacing w:line="240" w:lineRule="auto"/>
        <w:jc w:val="both"/>
        <w:rPr>
          <w:noProof/>
        </w:rPr>
      </w:pPr>
      <w:r>
        <w:rPr>
          <w:noProof/>
        </w:rPr>
        <w:t>ΑΑ.1. Περιγραφή των μεταρρυθμίσεων και των επενδύσεων που είναι επιλέξιμες για λήψη μη επιστρεπτέας χρηματοδοτικής στή</w:t>
      </w:r>
      <w:r>
        <w:rPr>
          <w:noProof/>
        </w:rPr>
        <w:t>ριξης</w:t>
      </w:r>
    </w:p>
    <w:p w14:paraId="37226DE8" w14:textId="77777777" w:rsidR="00522945" w:rsidRDefault="00426980">
      <w:pPr>
        <w:pStyle w:val="P68B1DB1-Normal7"/>
        <w:pBdr>
          <w:top w:val="nil"/>
          <w:left w:val="nil"/>
          <w:bottom w:val="nil"/>
          <w:right w:val="nil"/>
          <w:between w:val="nil"/>
        </w:pBdr>
        <w:spacing w:line="240" w:lineRule="auto"/>
        <w:rPr>
          <w:noProof/>
        </w:rPr>
      </w:pPr>
      <w:r>
        <w:rPr>
          <w:noProof/>
        </w:rPr>
        <w:t xml:space="preserve">Μεταρρύθμιση 1: Δημιουργία Εθνικής Ομάδας Συντονισμού για την Υποστήριξη της Βιομηχανικής Έρευνας </w:t>
      </w:r>
    </w:p>
    <w:p w14:paraId="3EDF40B6" w14:textId="77777777" w:rsidR="00522945" w:rsidRDefault="00426980">
      <w:pPr>
        <w:pBdr>
          <w:top w:val="nil"/>
          <w:left w:val="nil"/>
          <w:bottom w:val="nil"/>
          <w:right w:val="nil"/>
          <w:between w:val="nil"/>
        </w:pBdr>
        <w:spacing w:line="240" w:lineRule="auto"/>
        <w:jc w:val="both"/>
        <w:rPr>
          <w:noProof/>
        </w:rPr>
      </w:pPr>
      <w:r>
        <w:rPr>
          <w:noProof/>
        </w:rPr>
        <w:t>Η μεταρρύθμιση συνεπάγεται τη σύσταση εθνικής ομάδας συντονισμού</w:t>
      </w:r>
      <w:r>
        <w:rPr>
          <w:rFonts w:eastAsia="Times New Roman"/>
          <w:noProof/>
          <w:color w:val="000000"/>
        </w:rPr>
        <w:t xml:space="preserve"> για την υποστήριξη της βιομηχανικής έρευνας</w:t>
      </w:r>
      <w:r>
        <w:rPr>
          <w:noProof/>
        </w:rPr>
        <w:t xml:space="preserve">, η οποία θα εναρμονίσει τις πολιτικές στήριξης της βιομηχανικής Ε &amp; Α μεταξύ των φορέων χάραξης πολιτικής, των υφιστάμενων παρόχων στήριξης ΕΑΚ και του κυβερνητικού συμβουλίου για την ΕΑΚ. </w:t>
      </w:r>
    </w:p>
    <w:p w14:paraId="15C26162" w14:textId="77777777" w:rsidR="00522945" w:rsidRDefault="00426980">
      <w:pPr>
        <w:pBdr>
          <w:top w:val="nil"/>
          <w:left w:val="nil"/>
          <w:bottom w:val="nil"/>
          <w:right w:val="nil"/>
          <w:between w:val="nil"/>
        </w:pBdr>
        <w:spacing w:line="240" w:lineRule="auto"/>
        <w:jc w:val="both"/>
        <w:rPr>
          <w:noProof/>
        </w:rPr>
      </w:pPr>
      <w:r>
        <w:rPr>
          <w:noProof/>
        </w:rPr>
        <w:t>Η εθνική ομάδα συντονισμού διασφαλίζει τη δημιουργία δομής για τη</w:t>
      </w:r>
      <w:r>
        <w:rPr>
          <w:noProof/>
        </w:rPr>
        <w:t xml:space="preserve"> στήριξη προγραμμάτων συμβατής με τη στρατηγική έξυπνης εξειδίκευσης. Θα πρέπει να εναρμονίσει τους όρους για τη χορήγηση στήριξης και τη συγκέντρωση όλων των σχετικών προγραμμάτων στο πλαίσιο ενός ενιαίου φορέα υλοποίησης — του οργανισμού τεχνολογίας της </w:t>
      </w:r>
      <w:r>
        <w:rPr>
          <w:noProof/>
        </w:rPr>
        <w:t xml:space="preserve">Τσεχικής Δημοκρατίας. </w:t>
      </w:r>
    </w:p>
    <w:p w14:paraId="5D1EA938" w14:textId="77777777" w:rsidR="00522945" w:rsidRDefault="00426980">
      <w:pPr>
        <w:pStyle w:val="P68B1DB1-Normal4"/>
        <w:spacing w:line="240" w:lineRule="auto"/>
        <w:jc w:val="both"/>
        <w:rPr>
          <w:noProof/>
        </w:rPr>
      </w:pPr>
      <w:r>
        <w:rPr>
          <w:noProof/>
        </w:rPr>
        <w:t>Η μεταρρύθμιση εφαρμόζεται έως τις 31 Δεκεμβρίου 2021.</w:t>
      </w:r>
    </w:p>
    <w:p w14:paraId="7C4EA128" w14:textId="77777777" w:rsidR="00522945" w:rsidRDefault="00426980">
      <w:pPr>
        <w:pStyle w:val="P68B1DB1-Normal18"/>
        <w:spacing w:line="240" w:lineRule="auto"/>
        <w:rPr>
          <w:noProof/>
          <w:color w:val="000000"/>
        </w:rPr>
      </w:pPr>
      <w:r>
        <w:rPr>
          <w:noProof/>
        </w:rPr>
        <w:t>Επένδυση 1: Στήριξη για την εισαγωγή της καινοτομίας στην επιχειρηματική πρακτική</w:t>
      </w:r>
    </w:p>
    <w:p w14:paraId="6F89773C" w14:textId="77777777" w:rsidR="00522945" w:rsidRDefault="00426980">
      <w:pPr>
        <w:pStyle w:val="P68B1DB1-Normal4"/>
        <w:spacing w:line="240" w:lineRule="auto"/>
        <w:jc w:val="both"/>
        <w:rPr>
          <w:noProof/>
          <w:sz w:val="22"/>
        </w:rPr>
      </w:pPr>
      <w:r>
        <w:rPr>
          <w:noProof/>
        </w:rPr>
        <w:t>Το μέτρο αποσκοπεί στη στήριξη έργων καινοτομίας από ΜΜΕ, με σκοπό την εισαγωγή καινοτομιών προϊ</w:t>
      </w:r>
      <w:r>
        <w:rPr>
          <w:noProof/>
        </w:rPr>
        <w:t xml:space="preserve">όντων, διαδικασιών ή οργανωτικών καινοτομιών στην επιχειρηματική πρακτική. </w:t>
      </w:r>
    </w:p>
    <w:p w14:paraId="07B034CF" w14:textId="77777777" w:rsidR="00522945" w:rsidRDefault="00426980">
      <w:pPr>
        <w:pStyle w:val="P68B1DB1-Normal4"/>
        <w:spacing w:line="240" w:lineRule="auto"/>
        <w:jc w:val="both"/>
        <w:rPr>
          <w:noProof/>
          <w:sz w:val="22"/>
        </w:rPr>
      </w:pPr>
      <w:r>
        <w:rPr>
          <w:noProof/>
        </w:rPr>
        <w:t>90 μεμονωμένα έργα καινοτομίας από ΜΜΕ (διαδικασία, προϊόν, οργάνωση) θα τεθούν σε εφαρμογή ως αποτέλεσμα του υποστηριζόμενου έργου.</w:t>
      </w:r>
    </w:p>
    <w:p w14:paraId="0DE68DFE" w14:textId="2EB2DD0F" w:rsidR="00522945" w:rsidRDefault="00426980">
      <w:pPr>
        <w:tabs>
          <w:tab w:val="right" w:pos="9639"/>
        </w:tabs>
        <w:spacing w:line="240" w:lineRule="auto"/>
        <w:jc w:val="both"/>
        <w:rPr>
          <w:rFonts w:ascii="Calibri" w:hAnsi="Calibri"/>
          <w:noProof/>
          <w:sz w:val="22"/>
        </w:rPr>
      </w:pPr>
      <w:r>
        <w:rPr>
          <w:rFonts w:eastAsia="Times New Roman"/>
          <w:noProof/>
          <w:color w:val="000000"/>
        </w:rPr>
        <w:t>Η επένδυση θα υλοποιηθεί έως τις 31 Μαρτίου 202</w:t>
      </w:r>
      <w:r>
        <w:rPr>
          <w:rFonts w:eastAsia="Times New Roman"/>
          <w:noProof/>
          <w:color w:val="000000"/>
        </w:rPr>
        <w:t>6.</w:t>
      </w:r>
      <w:r>
        <w:rPr>
          <w:noProof/>
        </w:rPr>
        <w:t xml:space="preserve"> </w:t>
      </w:r>
    </w:p>
    <w:p w14:paraId="60E203DE" w14:textId="77777777" w:rsidR="00522945" w:rsidRDefault="00426980">
      <w:pPr>
        <w:pStyle w:val="P68B1DB1-Normal26"/>
        <w:autoSpaceDE w:val="0"/>
        <w:autoSpaceDN w:val="0"/>
        <w:adjustRightInd w:val="0"/>
        <w:spacing w:line="240" w:lineRule="auto"/>
        <w:rPr>
          <w:noProof/>
        </w:rPr>
      </w:pPr>
      <w:r>
        <w:rPr>
          <w:noProof/>
        </w:rPr>
        <w:t xml:space="preserve">Επένδυση 2: Στήριξη της συνεργασίας Ε &amp; Α (σύμφωνα με την εθνική στρατηγική RIS3) </w:t>
      </w:r>
    </w:p>
    <w:p w14:paraId="59BB3722" w14:textId="78ECE6CA" w:rsidR="00522945" w:rsidRDefault="00426980">
      <w:pPr>
        <w:pStyle w:val="P68B1DB1-Normal3"/>
        <w:autoSpaceDE w:val="0"/>
        <w:autoSpaceDN w:val="0"/>
        <w:adjustRightInd w:val="0"/>
        <w:spacing w:line="240" w:lineRule="auto"/>
        <w:jc w:val="both"/>
        <w:rPr>
          <w:noProof/>
        </w:rPr>
      </w:pPr>
      <w:r>
        <w:rPr>
          <w:noProof/>
        </w:rPr>
        <w:t xml:space="preserve">Το μέτρο αποσκοπεί στην παροχή στήριξης για τη συνεργασία μεταξύ ερευνητικών οργανισμών και ΜΜΕ στο πλαίσιο του προγράμματος εθνικών κέντρων ικανοτήτων. </w:t>
      </w:r>
    </w:p>
    <w:p w14:paraId="7E3F0B3C" w14:textId="07FC8851" w:rsidR="00522945" w:rsidRDefault="00426980">
      <w:pPr>
        <w:pStyle w:val="P68B1DB1-Normal3"/>
        <w:autoSpaceDE w:val="0"/>
        <w:autoSpaceDN w:val="0"/>
        <w:adjustRightInd w:val="0"/>
        <w:spacing w:line="240" w:lineRule="auto"/>
        <w:jc w:val="both"/>
        <w:rPr>
          <w:noProof/>
        </w:rPr>
      </w:pPr>
      <w:r>
        <w:rPr>
          <w:noProof/>
        </w:rPr>
        <w:t xml:space="preserve">Υποστηρίζονται </w:t>
      </w:r>
      <w:r>
        <w:rPr>
          <w:noProof/>
        </w:rPr>
        <w:t>έργα συνεργασίας τουλάχιστον 60 ΜΜΕ με δημόσιο ερευνητικό οργανισμό στο πλαίσιο νεοσυσταθέντων εθνικών κέντρων ικανοτήτων.</w:t>
      </w:r>
    </w:p>
    <w:p w14:paraId="1334D395" w14:textId="4652920D" w:rsidR="00522945" w:rsidRDefault="00426980">
      <w:pPr>
        <w:pStyle w:val="P68B1DB1-Normal3"/>
        <w:autoSpaceDE w:val="0"/>
        <w:autoSpaceDN w:val="0"/>
        <w:adjustRightInd w:val="0"/>
        <w:spacing w:line="259" w:lineRule="auto"/>
        <w:contextualSpacing/>
        <w:jc w:val="both"/>
        <w:rPr>
          <w:noProof/>
          <w:sz w:val="22"/>
        </w:rPr>
      </w:pPr>
      <w:r>
        <w:rPr>
          <w:noProof/>
        </w:rPr>
        <w:t xml:space="preserve">Η επένδυση θα </w:t>
      </w:r>
      <w:r>
        <w:rPr>
          <w:noProof/>
          <w:color w:val="000000" w:themeColor="text1"/>
        </w:rPr>
        <w:t>υλοποιηθεί</w:t>
      </w:r>
      <w:r>
        <w:rPr>
          <w:noProof/>
        </w:rPr>
        <w:t xml:space="preserve"> έως τις 31 Μαρτίου 2026.</w:t>
      </w:r>
    </w:p>
    <w:p w14:paraId="6CA5A6BC" w14:textId="77777777" w:rsidR="00522945" w:rsidRDefault="00426980">
      <w:pPr>
        <w:pStyle w:val="P68B1DB1-Normal26"/>
        <w:spacing w:line="259" w:lineRule="auto"/>
        <w:jc w:val="both"/>
        <w:rPr>
          <w:noProof/>
        </w:rPr>
      </w:pPr>
      <w:r>
        <w:rPr>
          <w:noProof/>
        </w:rPr>
        <w:t>Επένδυση 3: Ενισχύσεις για έρευνα και ανάπτυξη στον τομέα του περιβάλλοντος</w:t>
      </w:r>
    </w:p>
    <w:p w14:paraId="29FA6F90" w14:textId="77777777" w:rsidR="00522945" w:rsidRDefault="00426980">
      <w:pPr>
        <w:pStyle w:val="P68B1DB1-Normal3"/>
        <w:autoSpaceDE w:val="0"/>
        <w:autoSpaceDN w:val="0"/>
        <w:adjustRightInd w:val="0"/>
        <w:spacing w:line="259" w:lineRule="auto"/>
        <w:contextualSpacing/>
        <w:jc w:val="both"/>
        <w:rPr>
          <w:noProof/>
        </w:rPr>
      </w:pPr>
      <w:r>
        <w:rPr>
          <w:noProof/>
        </w:rPr>
        <w:t>Το μέτρ</w:t>
      </w:r>
      <w:r>
        <w:rPr>
          <w:noProof/>
        </w:rPr>
        <w:t>ο αποσκοπεί στη στήριξη βιομηχανικών έργων ΕΑΚ που υποβάλλονται από ερευνητικούς οργανισμούς και επιχειρήσεις, συμπεριλαμβανομένων συνεργατικών έργων, με στόχο την αντιμετώπιση των προκλήσεων που εντοπίστηκαν στο πλαίσιο της «Κρατικής περιβαλλοντικής πολιτ</w:t>
      </w:r>
      <w:r>
        <w:rPr>
          <w:noProof/>
        </w:rPr>
        <w:t>ικής της Τσεχικής Δημοκρατίας για το 2030 με προοπτική το 2050» και της τομεακής στρατηγικής για τη στήριξη της έρευνας. Τα έργα ΕΑΚ επικεντρώνονται σε θεματικούς τομείς προτεραιότητας, όπως η προστασία και η βιώσιμη χρήση των φυσικών πόρων, η προστασία το</w:t>
      </w:r>
      <w:r>
        <w:rPr>
          <w:noProof/>
        </w:rPr>
        <w:t>υ κλίματος και η βελτίωση της ποιότητας του αέρα, η διαχείριση και επαναχρησιμοποίηση των αποβλήτων, η προστασία της φύσης και του τοπίου ή ένα ασφαλές και ανθεκτικό περιβάλλον, συμπεριλαμβανομένης της πρόληψης και της μείωσης των συνεπειών των φυσικών και</w:t>
      </w:r>
      <w:r>
        <w:rPr>
          <w:noProof/>
        </w:rPr>
        <w:t xml:space="preserve"> ανθρωπογενών κινδύνων. </w:t>
      </w:r>
    </w:p>
    <w:p w14:paraId="0796A522" w14:textId="77777777" w:rsidR="00522945" w:rsidRDefault="00522945">
      <w:pPr>
        <w:autoSpaceDE w:val="0"/>
        <w:autoSpaceDN w:val="0"/>
        <w:adjustRightInd w:val="0"/>
        <w:spacing w:line="259" w:lineRule="auto"/>
        <w:contextualSpacing/>
        <w:jc w:val="both"/>
        <w:rPr>
          <w:rFonts w:eastAsia="Times New Roman"/>
          <w:noProof/>
        </w:rPr>
      </w:pPr>
    </w:p>
    <w:p w14:paraId="3949B735" w14:textId="68B9D7D5" w:rsidR="00522945" w:rsidRDefault="00426980">
      <w:pPr>
        <w:pStyle w:val="P68B1DB1-Normal3"/>
        <w:autoSpaceDE w:val="0"/>
        <w:autoSpaceDN w:val="0"/>
        <w:adjustRightInd w:val="0"/>
        <w:spacing w:line="259" w:lineRule="auto"/>
        <w:contextualSpacing/>
        <w:jc w:val="both"/>
        <w:rPr>
          <w:noProof/>
        </w:rPr>
      </w:pPr>
      <w:r>
        <w:rPr>
          <w:noProof/>
        </w:rPr>
        <w:t xml:space="preserve"> Υποστηρίζονται τουλάχιστον 15 έργα ΕΑΚ στον τομέα του περιβάλλοντος.</w:t>
      </w:r>
    </w:p>
    <w:p w14:paraId="5C064C63" w14:textId="62303FDC" w:rsidR="00522945" w:rsidRDefault="00426980">
      <w:pPr>
        <w:pStyle w:val="P68B1DB1-Normal3"/>
        <w:spacing w:line="240" w:lineRule="auto"/>
        <w:rPr>
          <w:noProof/>
          <w:sz w:val="22"/>
        </w:rPr>
      </w:pPr>
      <w:r>
        <w:rPr>
          <w:noProof/>
        </w:rPr>
        <w:t>Η επένδυση θα υλοποιηθεί έως τις 31 Μαρτίου 2026.</w:t>
      </w:r>
    </w:p>
    <w:p w14:paraId="78AD4D86" w14:textId="77777777" w:rsidR="00522945" w:rsidRDefault="00426980">
      <w:pPr>
        <w:pStyle w:val="P68B1DB1-Normal26"/>
        <w:spacing w:line="240" w:lineRule="auto"/>
        <w:jc w:val="both"/>
        <w:rPr>
          <w:noProof/>
          <w:color w:val="000000"/>
          <w:sz w:val="23"/>
        </w:rPr>
      </w:pPr>
      <w:r>
        <w:rPr>
          <w:noProof/>
        </w:rPr>
        <w:t xml:space="preserve">Επένδυση 4: </w:t>
      </w:r>
      <w:r>
        <w:rPr>
          <w:noProof/>
          <w:color w:val="000000"/>
          <w:sz w:val="23"/>
        </w:rPr>
        <w:t xml:space="preserve">Στήριξη της έρευνας και της ανάπτυξης σε συνέργεια με το πρόγραμμα-πλαίσιο για την έρευνα και την </w:t>
      </w:r>
      <w:r>
        <w:rPr>
          <w:noProof/>
          <w:color w:val="000000"/>
          <w:sz w:val="23"/>
        </w:rPr>
        <w:t>καινοτομία</w:t>
      </w:r>
    </w:p>
    <w:p w14:paraId="2B840C89" w14:textId="502BA790" w:rsidR="00522945" w:rsidRDefault="00426980">
      <w:pPr>
        <w:pStyle w:val="P68B1DB1-Normal3"/>
        <w:autoSpaceDE w:val="0"/>
        <w:autoSpaceDN w:val="0"/>
        <w:adjustRightInd w:val="0"/>
        <w:spacing w:line="259" w:lineRule="auto"/>
        <w:contextualSpacing/>
        <w:jc w:val="both"/>
        <w:rPr>
          <w:noProof/>
          <w:sz w:val="22"/>
        </w:rPr>
      </w:pPr>
      <w:r>
        <w:rPr>
          <w:noProof/>
        </w:rPr>
        <w:t>Το μέτρο αποσκοπεί στη χρηματοδότηση έργων «Σφραγίδα Αριστείας», ιδίως των μέσων του μέσου Accelerator του Ευρωπαϊκού Συμβουλίου Καινοτομίας (συμπεριλαμβανομένου του πιλοτικού μέσου Accelerator του ΕΣΚ), το οποίο στηρίζει τις ΜΜΕ με το υψηλότερο</w:t>
      </w:r>
      <w:r>
        <w:rPr>
          <w:noProof/>
        </w:rPr>
        <w:t xml:space="preserve"> δυναμικό ταχείας ανάπτυξης, καθώς και στη στήριξη των συγχρηματοδότησης του Ευρωπαϊκού Χώρου Έρευνας NET (ευρωπαϊκές συμπράξεις) για την αντιμετώπιση των πλέον πιεστικών προκλήσεων έρευνας και ανάπτυξης στο διεθνές πλαίσιο. </w:t>
      </w:r>
    </w:p>
    <w:p w14:paraId="03E1AB2E" w14:textId="77777777" w:rsidR="00522945" w:rsidRDefault="00522945">
      <w:pPr>
        <w:autoSpaceDE w:val="0"/>
        <w:autoSpaceDN w:val="0"/>
        <w:adjustRightInd w:val="0"/>
        <w:spacing w:line="259" w:lineRule="auto"/>
        <w:contextualSpacing/>
        <w:jc w:val="both"/>
        <w:rPr>
          <w:rFonts w:eastAsia="Times New Roman"/>
          <w:noProof/>
        </w:rPr>
      </w:pPr>
    </w:p>
    <w:p w14:paraId="0370BB29" w14:textId="77777777" w:rsidR="00522945" w:rsidRDefault="00426980">
      <w:pPr>
        <w:pStyle w:val="P68B1DB1-Normal3"/>
        <w:autoSpaceDE w:val="0"/>
        <w:autoSpaceDN w:val="0"/>
        <w:adjustRightInd w:val="0"/>
        <w:spacing w:line="259" w:lineRule="auto"/>
        <w:contextualSpacing/>
        <w:jc w:val="both"/>
        <w:rPr>
          <w:noProof/>
          <w:sz w:val="22"/>
        </w:rPr>
      </w:pPr>
      <w:r>
        <w:rPr>
          <w:noProof/>
        </w:rPr>
        <w:t>Υποστηρίζονται τουλάχιστον 16</w:t>
      </w:r>
      <w:r>
        <w:rPr>
          <w:noProof/>
        </w:rPr>
        <w:t xml:space="preserve"> επιχειρήσεις που συμμετέχουν στον Ευρωπαϊκό Χώρο Έρευνας (NET) και τουλάχιστον 8 επιχειρήσεις που παρουσιάζουν έργα τα οποία έλαβαν σφραγίδα αριστείας.</w:t>
      </w:r>
    </w:p>
    <w:p w14:paraId="2FC08420" w14:textId="37C528D3" w:rsidR="00522945" w:rsidRDefault="00426980">
      <w:pPr>
        <w:pStyle w:val="P68B1DB1-Normal3"/>
        <w:spacing w:line="240" w:lineRule="auto"/>
        <w:rPr>
          <w:noProof/>
        </w:rPr>
      </w:pPr>
      <w:r>
        <w:rPr>
          <w:noProof/>
        </w:rPr>
        <w:t xml:space="preserve">Η επένδυση θα υλοποιηθεί έως τις 31 Μαρτίου 2026. </w:t>
      </w:r>
    </w:p>
    <w:p w14:paraId="5E422004" w14:textId="397ACEFC" w:rsidR="00522945" w:rsidRDefault="00426980">
      <w:pPr>
        <w:pStyle w:val="P68B1DB1-Normal26"/>
        <w:spacing w:line="257" w:lineRule="auto"/>
        <w:jc w:val="both"/>
        <w:rPr>
          <w:noProof/>
        </w:rPr>
      </w:pPr>
      <w:r>
        <w:rPr>
          <w:noProof/>
        </w:rPr>
        <w:t>Επένδυση 5: Ενισχύσεις για έρευνα και ανάπτυξη σε επ</w:t>
      </w:r>
      <w:r>
        <w:rPr>
          <w:noProof/>
        </w:rPr>
        <w:t>ιχειρήσεις σύμφωνα με την εθνική στρατηγική RIS3</w:t>
      </w:r>
    </w:p>
    <w:p w14:paraId="3EB8E3CB" w14:textId="21BC0331" w:rsidR="00522945" w:rsidRDefault="00426980">
      <w:pPr>
        <w:pStyle w:val="P68B1DB1-Normal3"/>
        <w:spacing w:line="257" w:lineRule="auto"/>
        <w:jc w:val="both"/>
        <w:rPr>
          <w:noProof/>
        </w:rPr>
      </w:pPr>
      <w:r>
        <w:rPr>
          <w:noProof/>
        </w:rPr>
        <w:t>Το μέτρο αποσκοπεί στη στήριξη έργων βιομηχανικής έρευνας και πειραματικής ανάπτυξης που υποβάλλονται από επιχειρήσεις σύμφωνα με την εθνική στρατηγική RIS3.</w:t>
      </w:r>
    </w:p>
    <w:p w14:paraId="7DF72562" w14:textId="335EBCF5" w:rsidR="00522945" w:rsidRDefault="00426980">
      <w:pPr>
        <w:pStyle w:val="P68B1DB1-Normal3"/>
        <w:spacing w:line="257" w:lineRule="auto"/>
        <w:jc w:val="both"/>
        <w:rPr>
          <w:noProof/>
        </w:rPr>
      </w:pPr>
      <w:r>
        <w:rPr>
          <w:noProof/>
        </w:rPr>
        <w:t xml:space="preserve">Στόχος της πρόσκλησης υποβολής προσφορών είναι η </w:t>
      </w:r>
      <w:r>
        <w:rPr>
          <w:noProof/>
        </w:rPr>
        <w:t>στήριξη έργων βιομηχανικής έρευνας και πειραματικής ανάπτυξης που αποσκοπούν στην πρακτική εφαρμογή των αποτελεσμάτων, ιδίως στη βιομηχανική παραγωγή και στην προμήθεια προϊόντων στην αγορά, σε έργα που αναπτύσσουν νέες υπηρεσίες, τεχνολογίες και υλικά, στ</w:t>
      </w:r>
      <w:r>
        <w:rPr>
          <w:noProof/>
        </w:rPr>
        <w:t xml:space="preserve">ην αύξηση της αυτοματοποίησης και της ρομποτοποίησης και στη χρήση ψηφιακών τεχνολογιών. </w:t>
      </w:r>
    </w:p>
    <w:p w14:paraId="1EF88FE4" w14:textId="74B6D9DD" w:rsidR="00522945" w:rsidRDefault="00426980">
      <w:pPr>
        <w:pStyle w:val="P68B1DB1-Normal3"/>
        <w:spacing w:line="259" w:lineRule="auto"/>
        <w:contextualSpacing/>
        <w:jc w:val="both"/>
        <w:rPr>
          <w:noProof/>
        </w:rPr>
      </w:pPr>
      <w:r>
        <w:rPr>
          <w:noProof/>
        </w:rPr>
        <w:t xml:space="preserve">Τα έργα που επιλέγονται για στήριξη είναι σύμφωνα με έναν τομέα εξειδίκευσης Ε &amp; Α &amp; Ι της εθνικής στρατηγικής RIS3. </w:t>
      </w:r>
    </w:p>
    <w:p w14:paraId="31F6BDC5" w14:textId="372EA4ED" w:rsidR="00522945" w:rsidRDefault="00426980">
      <w:pPr>
        <w:pStyle w:val="P68B1DB1-Normal3"/>
        <w:autoSpaceDE w:val="0"/>
        <w:autoSpaceDN w:val="0"/>
        <w:adjustRightInd w:val="0"/>
        <w:spacing w:line="240" w:lineRule="auto"/>
        <w:jc w:val="both"/>
        <w:rPr>
          <w:noProof/>
        </w:rPr>
      </w:pPr>
      <w:r>
        <w:rPr>
          <w:noProof/>
        </w:rPr>
        <w:t>Υπογράφονται συμφωνίες επιχορήγησης για τη στήρι</w:t>
      </w:r>
      <w:r>
        <w:rPr>
          <w:noProof/>
        </w:rPr>
        <w:t>ξη τουλάχιστον 68 έργων. Ο συνολικός προϋπολογισμός που δεσμεύεται στις συμφωνίες επιχορήγησης για όλα τα έργα και για τη συνολική περίοδο υλοποίησης ανέρχεται σε τουλάχιστον 53.9 εκατομμύρια ευρώ.</w:t>
      </w:r>
    </w:p>
    <w:p w14:paraId="35D6E949" w14:textId="25D0F55D" w:rsidR="00522945" w:rsidRDefault="00426980">
      <w:pPr>
        <w:pStyle w:val="P68B1DB1-Normal3"/>
        <w:spacing w:line="240" w:lineRule="auto"/>
        <w:jc w:val="both"/>
        <w:rPr>
          <w:noProof/>
        </w:rPr>
      </w:pPr>
      <w:r>
        <w:rPr>
          <w:noProof/>
        </w:rPr>
        <w:t xml:space="preserve">Η επένδυση θα </w:t>
      </w:r>
      <w:r>
        <w:rPr>
          <w:noProof/>
          <w:color w:val="000000" w:themeColor="text1"/>
        </w:rPr>
        <w:t>υλοποιηθεί</w:t>
      </w:r>
      <w:r>
        <w:rPr>
          <w:noProof/>
        </w:rPr>
        <w:t xml:space="preserve"> έως τις 31 Μαρτίου 2026.</w:t>
      </w:r>
    </w:p>
    <w:p w14:paraId="49F0BDB1" w14:textId="77777777" w:rsidR="00522945" w:rsidRDefault="00426980">
      <w:pPr>
        <w:pStyle w:val="P68B1DB1-Normal26"/>
        <w:spacing w:line="257" w:lineRule="auto"/>
        <w:jc w:val="both"/>
        <w:rPr>
          <w:noProof/>
        </w:rPr>
      </w:pPr>
      <w:r>
        <w:rPr>
          <w:noProof/>
        </w:rPr>
        <w:t>Επένδυση</w:t>
      </w:r>
      <w:r>
        <w:rPr>
          <w:noProof/>
        </w:rPr>
        <w:t xml:space="preserve"> 6: Ενισχύσεις για έρευνα και ανάπτυξη στον τομέα των μεταφορών</w:t>
      </w:r>
    </w:p>
    <w:p w14:paraId="57E7B48A" w14:textId="3ADCF6B1" w:rsidR="00522945" w:rsidRDefault="00426980">
      <w:pPr>
        <w:pStyle w:val="P68B1DB1-Normal3"/>
        <w:spacing w:line="257" w:lineRule="auto"/>
        <w:jc w:val="both"/>
        <w:rPr>
          <w:noProof/>
        </w:rPr>
      </w:pPr>
      <w:r>
        <w:rPr>
          <w:noProof/>
        </w:rPr>
        <w:t xml:space="preserve">Το μέτρο αποσκοπεί στη στήριξη έργων Ε &amp; Α &amp; Ι στον τομέα των μεταφορών. </w:t>
      </w:r>
    </w:p>
    <w:p w14:paraId="37A33338" w14:textId="7D40FBE0" w:rsidR="00522945" w:rsidRDefault="00426980">
      <w:pPr>
        <w:pStyle w:val="P68B1DB1-Normal3"/>
        <w:spacing w:line="257" w:lineRule="auto"/>
        <w:jc w:val="both"/>
        <w:rPr>
          <w:noProof/>
        </w:rPr>
      </w:pPr>
      <w:r>
        <w:rPr>
          <w:noProof/>
        </w:rPr>
        <w:t>Η προσφορά αποσκοπεί στη στήριξη έργων για εφαρμοσμένη έρευνα, πειραματική ανάπτυξη και καινοτομία σε έναν από τους ακ</w:t>
      </w:r>
      <w:r>
        <w:rPr>
          <w:noProof/>
        </w:rPr>
        <w:t>όλουθους τομείς: I) βιώσιμες, προσβάσιμες και ασφαλείς μεταφορές, ii) αυτοματοποίηση, ψηφιοποίηση και τεχνολογικά προηγμένες μεταφορές, iii) μεταφορές μηδενικών εκπομπών.</w:t>
      </w:r>
    </w:p>
    <w:p w14:paraId="3C3CDB8D" w14:textId="77777777" w:rsidR="00522945" w:rsidRDefault="00426980">
      <w:pPr>
        <w:pStyle w:val="P68B1DB1-Normal3"/>
        <w:spacing w:line="257" w:lineRule="auto"/>
        <w:jc w:val="both"/>
        <w:rPr>
          <w:noProof/>
        </w:rPr>
      </w:pPr>
      <w:r>
        <w:rPr>
          <w:noProof/>
        </w:rPr>
        <w:t>Τα έργα που επιλέγονται για στήριξη συμμορφώνονται επίσης με έναν από τους ακόλουθους</w:t>
      </w:r>
      <w:r>
        <w:rPr>
          <w:noProof/>
        </w:rPr>
        <w:t xml:space="preserve"> δύο τομείς εξειδίκευσης της εθνικής στρατηγικής RIS3: I) πράσινες μεταφορές· και ii) τεχνολογικά προηγμένες και ασφαλείς μεταφορές. </w:t>
      </w:r>
    </w:p>
    <w:p w14:paraId="6E1641A7" w14:textId="05D2FBBE" w:rsidR="00522945" w:rsidRDefault="00426980">
      <w:pPr>
        <w:pStyle w:val="P68B1DB1-Normal3"/>
        <w:spacing w:line="257" w:lineRule="auto"/>
        <w:jc w:val="both"/>
        <w:rPr>
          <w:noProof/>
        </w:rPr>
      </w:pPr>
      <w:r>
        <w:rPr>
          <w:noProof/>
        </w:rPr>
        <w:t>Υπογράφονται συμφωνίες επιχορήγησης για τη στήριξη τουλάχιστον 16 έργων. Ο συνολικός προϋπολογισμός που δεσμεύεται στις συ</w:t>
      </w:r>
      <w:r>
        <w:rPr>
          <w:noProof/>
        </w:rPr>
        <w:t xml:space="preserve">μφωνίες επιχορήγησης για τη συνολική περίοδο υλοποίησης των έργων ανέρχεται σε τουλάχιστον 8 εκατομμύρια ευρώ. </w:t>
      </w:r>
    </w:p>
    <w:p w14:paraId="663F9404" w14:textId="07980576" w:rsidR="00522945" w:rsidRDefault="00426980">
      <w:pPr>
        <w:pStyle w:val="P68B1DB1-Normal3"/>
        <w:spacing w:line="257" w:lineRule="auto"/>
        <w:jc w:val="both"/>
        <w:rPr>
          <w:noProof/>
        </w:rPr>
      </w:pPr>
      <w:r>
        <w:rPr>
          <w:noProof/>
        </w:rPr>
        <w:t>Η επένδυση θα υλοποιηθεί έως τις 31 Μαρτίου 2026.</w:t>
      </w:r>
    </w:p>
    <w:p w14:paraId="22CD6A86" w14:textId="44082350" w:rsidR="00522945" w:rsidRDefault="00426980">
      <w:pPr>
        <w:pStyle w:val="P68B1DB1-Normal26"/>
        <w:spacing w:line="259" w:lineRule="auto"/>
        <w:jc w:val="both"/>
        <w:rPr>
          <w:noProof/>
        </w:rPr>
      </w:pPr>
      <w:r>
        <w:rPr>
          <w:noProof/>
        </w:rPr>
        <w:t>Επένδυση 7: Ενισχύσεις για έρευνα και ανάπτυξη στον τομέα του περιβάλλοντος</w:t>
      </w:r>
    </w:p>
    <w:p w14:paraId="0CC67BBF" w14:textId="3661DD03" w:rsidR="00522945" w:rsidRDefault="00426980">
      <w:pPr>
        <w:pStyle w:val="P68B1DB1-Normal3"/>
        <w:spacing w:line="257" w:lineRule="auto"/>
        <w:jc w:val="both"/>
        <w:rPr>
          <w:noProof/>
        </w:rPr>
      </w:pPr>
      <w:r>
        <w:rPr>
          <w:noProof/>
        </w:rPr>
        <w:t>Το μέτρο αποσκοπεί</w:t>
      </w:r>
      <w:r>
        <w:rPr>
          <w:noProof/>
        </w:rPr>
        <w:t xml:space="preserve"> στη στήριξη βιομηχανικών έργων ΕΑΚ που υποβάλλονται από ερευνητικούς οργανισμούς και επιχειρήσεις, συμπεριλαμβανομένων συνεργατικών έργων, με στόχο την αντιμετώπιση των προκλήσεων που εντοπίστηκαν στο πλαίσιο της «Κρατικής περιβαλλοντικής πολιτικής της Τσ</w:t>
      </w:r>
      <w:r>
        <w:rPr>
          <w:noProof/>
        </w:rPr>
        <w:t>εχικής Δημοκρατίας για το 2030 με προοπτική το 2050» και της τομεακής στρατηγικής για τη στήριξη της έρευνας.</w:t>
      </w:r>
    </w:p>
    <w:p w14:paraId="4A7CEF28" w14:textId="1307D426" w:rsidR="00522945" w:rsidRDefault="00426980">
      <w:pPr>
        <w:pStyle w:val="P68B1DB1-Normal3"/>
        <w:spacing w:line="257" w:lineRule="auto"/>
        <w:jc w:val="both"/>
        <w:rPr>
          <w:noProof/>
        </w:rPr>
      </w:pPr>
      <w:r>
        <w:rPr>
          <w:noProof/>
        </w:rPr>
        <w:t>Τα έργα που επιλέγονται για στήριξη είναι σύμφωνα με έναν τομέα εξειδίκευσης Ε &amp; Α &amp; Ι της εθνικής στρατηγικής RIS3.</w:t>
      </w:r>
    </w:p>
    <w:p w14:paraId="76BA9A8B" w14:textId="0AE2F9C9" w:rsidR="00522945" w:rsidRDefault="00426980">
      <w:pPr>
        <w:pStyle w:val="P68B1DB1-Normal3"/>
        <w:spacing w:line="257" w:lineRule="auto"/>
        <w:jc w:val="both"/>
        <w:rPr>
          <w:noProof/>
        </w:rPr>
      </w:pPr>
      <w:r>
        <w:rPr>
          <w:noProof/>
        </w:rPr>
        <w:t>Υπογράφονται συμφωνίες επιχορ</w:t>
      </w:r>
      <w:r>
        <w:rPr>
          <w:noProof/>
        </w:rPr>
        <w:t>ήγησης για τη στήριξη τουλάχιστον 35 έργων στον τομέα του περιβάλλοντος. Ο συνολικός προϋπολογισμός που δεσμεύεται στις συμφωνίες επιχορήγησης για τη συνολική περίοδο υλοποίησης των έργων ανέρχεται σε τουλάχιστον 17.9 εκατομμύρια ευρώ.</w:t>
      </w:r>
    </w:p>
    <w:p w14:paraId="099F648A" w14:textId="2E6CCEFC" w:rsidR="00522945" w:rsidRDefault="00426980">
      <w:pPr>
        <w:pStyle w:val="P68B1DB1-Normal3"/>
        <w:spacing w:line="240" w:lineRule="auto"/>
        <w:jc w:val="both"/>
        <w:rPr>
          <w:noProof/>
        </w:rPr>
        <w:sectPr w:rsidR="00522945" w:rsidSect="00997F50">
          <w:headerReference w:type="even" r:id="rId390"/>
          <w:headerReference w:type="default" r:id="rId391"/>
          <w:footerReference w:type="even" r:id="rId392"/>
          <w:footerReference w:type="default" r:id="rId393"/>
          <w:headerReference w:type="first" r:id="rId394"/>
          <w:footerReference w:type="first" r:id="rId395"/>
          <w:pgSz w:w="11907" w:h="16839"/>
          <w:pgMar w:top="1134" w:right="1134" w:bottom="1134" w:left="1134" w:header="567" w:footer="567" w:gutter="0"/>
          <w:cols w:space="720"/>
          <w:docGrid w:linePitch="360"/>
        </w:sectPr>
      </w:pPr>
      <w:r>
        <w:rPr>
          <w:noProof/>
        </w:rPr>
        <w:t>Η επένδυση θα υλοποιηθεί έως τις 31 Μαρτίου 2026.</w:t>
      </w:r>
    </w:p>
    <w:p w14:paraId="265AC372" w14:textId="176BA373" w:rsidR="00522945" w:rsidRDefault="00426980">
      <w:pPr>
        <w:pStyle w:val="P68B1DB1-Normal5"/>
        <w:tabs>
          <w:tab w:val="left" w:pos="993"/>
        </w:tabs>
        <w:spacing w:line="240" w:lineRule="auto"/>
        <w:jc w:val="both"/>
        <w:rPr>
          <w:noProof/>
        </w:rPr>
      </w:pPr>
      <w:r>
        <w:rPr>
          <w:noProof/>
        </w:rPr>
        <w:t xml:space="preserve">ΑΑ.2. Ορόσημα, στόχοι, δείκτες και χρονοδιάγραμμα για την παρακολούθηση και την υλοποίηση της μη επιστρεπτέας χρηματοδοτικής στήριξης </w:t>
      </w:r>
    </w:p>
    <w:tbl>
      <w:tblPr>
        <w:tblW w:w="0" w:type="auto"/>
        <w:tblLayout w:type="fixed"/>
        <w:tblLook w:val="04A0" w:firstRow="1" w:lastRow="0" w:firstColumn="1" w:lastColumn="0" w:noHBand="0" w:noVBand="1"/>
      </w:tblPr>
      <w:tblGrid>
        <w:gridCol w:w="675"/>
        <w:gridCol w:w="1276"/>
        <w:gridCol w:w="1077"/>
        <w:gridCol w:w="1418"/>
        <w:gridCol w:w="1134"/>
        <w:gridCol w:w="1417"/>
        <w:gridCol w:w="1134"/>
        <w:gridCol w:w="709"/>
        <w:gridCol w:w="850"/>
        <w:gridCol w:w="639"/>
        <w:gridCol w:w="4745"/>
      </w:tblGrid>
      <w:tr w:rsidR="00522945" w14:paraId="0234ED61" w14:textId="77777777">
        <w:trPr>
          <w:trHeight w:val="75"/>
          <w:tblHead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308A67D" w14:textId="77777777" w:rsidR="00522945" w:rsidRDefault="00426980">
            <w:pPr>
              <w:pStyle w:val="P68B1DB1-Normal9"/>
              <w:spacing w:line="240" w:lineRule="auto"/>
              <w:jc w:val="center"/>
              <w:rPr>
                <w:noProof/>
              </w:rPr>
            </w:pPr>
            <w:r>
              <w:rPr>
                <w:noProof/>
              </w:rPr>
              <w:t xml:space="preserve">Αύξων NUM.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E7B41E" w14:textId="77777777" w:rsidR="00522945" w:rsidRDefault="00426980">
            <w:pPr>
              <w:pStyle w:val="P68B1DB1-Normal9"/>
              <w:spacing w:line="240" w:lineRule="auto"/>
              <w:jc w:val="center"/>
              <w:rPr>
                <w:noProof/>
              </w:rPr>
            </w:pPr>
            <w:r>
              <w:rPr>
                <w:noProof/>
              </w:rPr>
              <w:t>Σχετικό μέτρο (Μετα</w:t>
            </w:r>
            <w:r>
              <w:rPr>
                <w:noProof/>
              </w:rPr>
              <w:t xml:space="preserve">ρρύθμιση ή Επενδύσεις)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CF5D145" w14:textId="77777777" w:rsidR="00522945" w:rsidRDefault="00426980">
            <w:pPr>
              <w:pStyle w:val="P68B1DB1-Normal9"/>
              <w:spacing w:line="240" w:lineRule="auto"/>
              <w:jc w:val="center"/>
              <w:rPr>
                <w:noProof/>
              </w:rPr>
            </w:pPr>
            <w:r>
              <w:rPr>
                <w:noProof/>
              </w:rPr>
              <w:t xml:space="preserve">Ορόσημο/Στόχος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6A23E6" w14:textId="77777777" w:rsidR="00522945" w:rsidRDefault="00426980">
            <w:pPr>
              <w:pStyle w:val="P68B1DB1-Normal9"/>
              <w:spacing w:line="240" w:lineRule="auto"/>
              <w:jc w:val="center"/>
              <w:rPr>
                <w:noProof/>
              </w:rPr>
            </w:pPr>
            <w:r>
              <w:rPr>
                <w:noProof/>
              </w:rPr>
              <w:t xml:space="preserve">Όνομα </w:t>
            </w:r>
          </w:p>
        </w:tc>
        <w:tc>
          <w:tcPr>
            <w:tcW w:w="1134" w:type="dxa"/>
            <w:vMerge w:val="restart"/>
            <w:tcBorders>
              <w:top w:val="single" w:sz="8" w:space="0" w:color="auto"/>
              <w:left w:val="single" w:sz="4" w:space="0" w:color="auto"/>
              <w:bottom w:val="single" w:sz="8" w:space="0" w:color="auto"/>
              <w:right w:val="single" w:sz="4" w:space="0" w:color="auto"/>
            </w:tcBorders>
            <w:shd w:val="clear" w:color="auto" w:fill="BDD7EE"/>
            <w:vAlign w:val="center"/>
          </w:tcPr>
          <w:p w14:paraId="2BF0149C" w14:textId="77777777" w:rsidR="00522945" w:rsidRDefault="00426980">
            <w:pPr>
              <w:pStyle w:val="P68B1DB1-Normal12"/>
              <w:spacing w:line="240" w:lineRule="auto"/>
              <w:jc w:val="center"/>
              <w:rPr>
                <w:noProof/>
              </w:rPr>
            </w:pPr>
            <w:r>
              <w:rPr>
                <w:rFonts w:eastAsia="Times New Roman"/>
                <w:b/>
                <w:noProof/>
              </w:rPr>
              <w:t>Ποιοτικοί δείκτες</w:t>
            </w:r>
            <w:r>
              <w:rPr>
                <w:noProof/>
              </w:rPr>
              <w:br/>
            </w:r>
            <w:r>
              <w:rPr>
                <w:rFonts w:eastAsia="Times New Roman"/>
                <w:b/>
                <w:noProof/>
              </w:rPr>
              <w:t xml:space="preserve"> (για ορόσημα) </w:t>
            </w:r>
          </w:p>
        </w:tc>
        <w:tc>
          <w:tcPr>
            <w:tcW w:w="283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4536749" w14:textId="77777777" w:rsidR="00522945" w:rsidRDefault="00426980">
            <w:pPr>
              <w:pStyle w:val="P68B1DB1-Normal12"/>
              <w:spacing w:line="240" w:lineRule="auto"/>
              <w:jc w:val="center"/>
              <w:rPr>
                <w:noProof/>
              </w:rPr>
            </w:pPr>
            <w:r>
              <w:rPr>
                <w:rFonts w:eastAsia="Times New Roman"/>
                <w:b/>
                <w:noProof/>
              </w:rPr>
              <w:t>Ποσοτικοί δείκτες</w:t>
            </w:r>
            <w:r>
              <w:rPr>
                <w:noProof/>
              </w:rPr>
              <w:br/>
            </w:r>
            <w:r>
              <w:rPr>
                <w:rFonts w:eastAsia="Times New Roman"/>
                <w:b/>
                <w:noProof/>
              </w:rPr>
              <w:t xml:space="preserve"> (για τους στόχους)</w:t>
            </w:r>
          </w:p>
        </w:tc>
        <w:tc>
          <w:tcPr>
            <w:tcW w:w="1489" w:type="dxa"/>
            <w:gridSpan w:val="2"/>
            <w:tcBorders>
              <w:top w:val="single" w:sz="8" w:space="0" w:color="auto"/>
              <w:left w:val="nil"/>
              <w:bottom w:val="single" w:sz="8" w:space="0" w:color="auto"/>
              <w:right w:val="single" w:sz="4" w:space="0" w:color="auto"/>
            </w:tcBorders>
            <w:shd w:val="clear" w:color="auto" w:fill="BDD7EE"/>
            <w:vAlign w:val="center"/>
          </w:tcPr>
          <w:p w14:paraId="7EAE2159"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9425E9F" w14:textId="77777777" w:rsidR="00522945" w:rsidRDefault="00426980">
            <w:pPr>
              <w:pStyle w:val="P68B1DB1-Normal9"/>
              <w:spacing w:line="240" w:lineRule="auto"/>
              <w:jc w:val="center"/>
              <w:rPr>
                <w:noProof/>
              </w:rPr>
            </w:pPr>
            <w:r>
              <w:rPr>
                <w:noProof/>
              </w:rPr>
              <w:t xml:space="preserve">Περιγραφή και σαφής ορισμός κάθε ορόσημου και στόχου </w:t>
            </w:r>
          </w:p>
        </w:tc>
      </w:tr>
      <w:tr w:rsidR="00522945" w14:paraId="7503DE19" w14:textId="77777777">
        <w:trPr>
          <w:trHeight w:val="600"/>
          <w:tblHeader/>
        </w:trPr>
        <w:tc>
          <w:tcPr>
            <w:tcW w:w="675" w:type="dxa"/>
            <w:vMerge/>
            <w:tcBorders>
              <w:top w:val="single" w:sz="4" w:space="0" w:color="auto"/>
              <w:left w:val="single" w:sz="4" w:space="0" w:color="auto"/>
              <w:right w:val="single" w:sz="4" w:space="0" w:color="auto"/>
            </w:tcBorders>
            <w:vAlign w:val="center"/>
          </w:tcPr>
          <w:p w14:paraId="43836034" w14:textId="77777777" w:rsidR="00522945" w:rsidRDefault="00522945">
            <w:pPr>
              <w:spacing w:line="240" w:lineRule="auto"/>
              <w:jc w:val="center"/>
              <w:rPr>
                <w:noProof/>
                <w:sz w:val="16"/>
              </w:rPr>
            </w:pPr>
          </w:p>
        </w:tc>
        <w:tc>
          <w:tcPr>
            <w:tcW w:w="1276" w:type="dxa"/>
            <w:vMerge/>
            <w:tcBorders>
              <w:top w:val="single" w:sz="4" w:space="0" w:color="auto"/>
              <w:left w:val="single" w:sz="4" w:space="0" w:color="auto"/>
              <w:right w:val="single" w:sz="4" w:space="0" w:color="auto"/>
            </w:tcBorders>
            <w:vAlign w:val="center"/>
          </w:tcPr>
          <w:p w14:paraId="220E8D0D" w14:textId="77777777" w:rsidR="00522945" w:rsidRDefault="00522945">
            <w:pPr>
              <w:spacing w:line="240" w:lineRule="auto"/>
              <w:jc w:val="center"/>
              <w:rPr>
                <w:noProof/>
                <w:sz w:val="16"/>
              </w:rPr>
            </w:pPr>
          </w:p>
        </w:tc>
        <w:tc>
          <w:tcPr>
            <w:tcW w:w="1077" w:type="dxa"/>
            <w:vMerge/>
            <w:tcBorders>
              <w:top w:val="single" w:sz="4" w:space="0" w:color="auto"/>
              <w:left w:val="single" w:sz="4" w:space="0" w:color="auto"/>
              <w:right w:val="single" w:sz="4" w:space="0" w:color="auto"/>
            </w:tcBorders>
            <w:vAlign w:val="center"/>
          </w:tcPr>
          <w:p w14:paraId="2345F441" w14:textId="77777777" w:rsidR="00522945" w:rsidRDefault="00522945">
            <w:pPr>
              <w:spacing w:line="240" w:lineRule="auto"/>
              <w:jc w:val="center"/>
              <w:rPr>
                <w:noProof/>
                <w:sz w:val="16"/>
              </w:rPr>
            </w:pPr>
          </w:p>
        </w:tc>
        <w:tc>
          <w:tcPr>
            <w:tcW w:w="1418" w:type="dxa"/>
            <w:vMerge/>
            <w:tcBorders>
              <w:top w:val="single" w:sz="4" w:space="0" w:color="auto"/>
              <w:left w:val="single" w:sz="4" w:space="0" w:color="auto"/>
              <w:right w:val="single" w:sz="4" w:space="0" w:color="auto"/>
            </w:tcBorders>
            <w:vAlign w:val="center"/>
          </w:tcPr>
          <w:p w14:paraId="4DB834DC" w14:textId="77777777" w:rsidR="00522945" w:rsidRDefault="00522945">
            <w:pPr>
              <w:spacing w:line="240" w:lineRule="auto"/>
              <w:jc w:val="center"/>
              <w:rPr>
                <w:noProof/>
                <w:sz w:val="16"/>
              </w:rPr>
            </w:pPr>
          </w:p>
        </w:tc>
        <w:tc>
          <w:tcPr>
            <w:tcW w:w="1134" w:type="dxa"/>
            <w:vMerge/>
            <w:tcBorders>
              <w:top w:val="single" w:sz="4" w:space="0" w:color="auto"/>
              <w:left w:val="single" w:sz="4" w:space="0" w:color="auto"/>
              <w:bottom w:val="single" w:sz="8" w:space="0" w:color="auto"/>
              <w:right w:val="single" w:sz="4" w:space="0" w:color="auto"/>
            </w:tcBorders>
            <w:vAlign w:val="center"/>
          </w:tcPr>
          <w:p w14:paraId="2ED0AE32" w14:textId="77777777" w:rsidR="00522945" w:rsidRDefault="00522945">
            <w:pPr>
              <w:spacing w:line="240" w:lineRule="auto"/>
              <w:jc w:val="center"/>
              <w:rPr>
                <w:noProof/>
                <w:sz w:val="16"/>
              </w:rPr>
            </w:pPr>
          </w:p>
        </w:tc>
        <w:tc>
          <w:tcPr>
            <w:tcW w:w="141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6B77894" w14:textId="77777777" w:rsidR="00522945" w:rsidRDefault="00426980">
            <w:pPr>
              <w:pStyle w:val="P68B1DB1-Normal9"/>
              <w:spacing w:line="240" w:lineRule="auto"/>
              <w:jc w:val="center"/>
              <w:rPr>
                <w:noProof/>
              </w:rPr>
            </w:pPr>
            <w:r>
              <w:rPr>
                <w:noProof/>
              </w:rPr>
              <w:t>Μονάδα μέτρησης</w:t>
            </w:r>
          </w:p>
        </w:tc>
        <w:tc>
          <w:tcPr>
            <w:tcW w:w="1134" w:type="dxa"/>
            <w:tcBorders>
              <w:top w:val="nil"/>
              <w:left w:val="single" w:sz="8" w:space="0" w:color="auto"/>
              <w:bottom w:val="single" w:sz="8" w:space="0" w:color="auto"/>
              <w:right w:val="single" w:sz="8" w:space="0" w:color="auto"/>
            </w:tcBorders>
            <w:shd w:val="clear" w:color="auto" w:fill="BDD7EE"/>
            <w:vAlign w:val="center"/>
          </w:tcPr>
          <w:p w14:paraId="17997306" w14:textId="77777777" w:rsidR="00522945" w:rsidRDefault="00426980">
            <w:pPr>
              <w:pStyle w:val="P68B1DB1-Normal9"/>
              <w:spacing w:line="240" w:lineRule="auto"/>
              <w:jc w:val="center"/>
              <w:rPr>
                <w:noProof/>
              </w:rPr>
            </w:pPr>
            <w:r>
              <w:rPr>
                <w:noProof/>
              </w:rPr>
              <w:t>Γραμμή βάσης</w:t>
            </w:r>
          </w:p>
        </w:tc>
        <w:tc>
          <w:tcPr>
            <w:tcW w:w="709" w:type="dxa"/>
            <w:tcBorders>
              <w:top w:val="nil"/>
              <w:left w:val="single" w:sz="8" w:space="0" w:color="auto"/>
              <w:bottom w:val="single" w:sz="8" w:space="0" w:color="auto"/>
              <w:right w:val="single" w:sz="8" w:space="0" w:color="000000" w:themeColor="text1"/>
            </w:tcBorders>
            <w:shd w:val="clear" w:color="auto" w:fill="BDD7EE"/>
            <w:vAlign w:val="center"/>
          </w:tcPr>
          <w:p w14:paraId="74DE7BED" w14:textId="77777777" w:rsidR="00522945" w:rsidRDefault="00426980">
            <w:pPr>
              <w:pStyle w:val="P68B1DB1-Normal9"/>
              <w:spacing w:line="240" w:lineRule="auto"/>
              <w:jc w:val="center"/>
              <w:rPr>
                <w:noProof/>
              </w:rPr>
            </w:pPr>
            <w:r>
              <w:rPr>
                <w:noProof/>
              </w:rPr>
              <w:t>Στόχοι</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6452FA2" w14:textId="77777777" w:rsidR="00522945" w:rsidRDefault="00426980">
            <w:pPr>
              <w:pStyle w:val="P68B1DB1-Normal9"/>
              <w:spacing w:line="240" w:lineRule="auto"/>
              <w:jc w:val="center"/>
              <w:rPr>
                <w:noProof/>
              </w:rPr>
            </w:pPr>
            <w:r>
              <w:rPr>
                <w:noProof/>
              </w:rPr>
              <w:t>Τρίμηνο</w:t>
            </w:r>
          </w:p>
        </w:tc>
        <w:tc>
          <w:tcPr>
            <w:tcW w:w="639" w:type="dxa"/>
            <w:tcBorders>
              <w:top w:val="nil"/>
              <w:left w:val="single" w:sz="8" w:space="0" w:color="auto"/>
              <w:bottom w:val="single" w:sz="8" w:space="0" w:color="auto"/>
              <w:right w:val="single" w:sz="4" w:space="0" w:color="auto"/>
            </w:tcBorders>
            <w:shd w:val="clear" w:color="auto" w:fill="BDD7EE"/>
            <w:vAlign w:val="center"/>
          </w:tcPr>
          <w:p w14:paraId="77410921" w14:textId="77777777" w:rsidR="00522945" w:rsidRDefault="00426980">
            <w:pPr>
              <w:pStyle w:val="P68B1DB1-Normal9"/>
              <w:spacing w:line="240" w:lineRule="auto"/>
              <w:jc w:val="center"/>
              <w:rPr>
                <w:noProof/>
              </w:rPr>
            </w:pPr>
            <w:r>
              <w:rPr>
                <w:noProof/>
              </w:rPr>
              <w:t>Έτος</w:t>
            </w:r>
          </w:p>
        </w:tc>
        <w:tc>
          <w:tcPr>
            <w:tcW w:w="4745" w:type="dxa"/>
            <w:vMerge/>
            <w:tcBorders>
              <w:bottom w:val="single" w:sz="4" w:space="0" w:color="auto"/>
              <w:right w:val="single" w:sz="4" w:space="0" w:color="auto"/>
            </w:tcBorders>
            <w:vAlign w:val="center"/>
          </w:tcPr>
          <w:p w14:paraId="1508286F" w14:textId="77777777" w:rsidR="00522945" w:rsidRDefault="00522945">
            <w:pPr>
              <w:spacing w:line="240" w:lineRule="auto"/>
              <w:jc w:val="center"/>
              <w:rPr>
                <w:noProof/>
                <w:sz w:val="16"/>
              </w:rPr>
            </w:pPr>
          </w:p>
        </w:tc>
      </w:tr>
      <w:tr w:rsidR="00522945" w14:paraId="0A61EED3" w14:textId="77777777">
        <w:trPr>
          <w:trHeight w:val="945"/>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306C52A1" w14:textId="77777777" w:rsidR="00522945" w:rsidRDefault="00426980">
            <w:pPr>
              <w:pStyle w:val="P68B1DB1-Normal28"/>
              <w:spacing w:line="240" w:lineRule="auto"/>
              <w:jc w:val="center"/>
              <w:rPr>
                <w:noProof/>
              </w:rPr>
            </w:pPr>
            <w:r>
              <w:rPr>
                <w:noProof/>
              </w:rPr>
              <w:t>226</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46AAB38B" w14:textId="77777777" w:rsidR="00522945" w:rsidRDefault="00426980">
            <w:pPr>
              <w:pStyle w:val="P68B1DB1-Normal28"/>
              <w:spacing w:line="240" w:lineRule="auto"/>
              <w:rPr>
                <w:noProof/>
              </w:rPr>
            </w:pPr>
            <w:r>
              <w:rPr>
                <w:noProof/>
              </w:rPr>
              <w:t>Μεταρρύθμιση 1: Δημιουργία Εθνικής Ομάδας Συντονισμού για την Υποστήριξη της Βιομηχανικής Έρευνας</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1DB6B929" w14:textId="77777777" w:rsidR="00522945" w:rsidRDefault="00426980">
            <w:pPr>
              <w:pStyle w:val="P68B1DB1-Normal28"/>
              <w:spacing w:line="240" w:lineRule="auto"/>
              <w:rPr>
                <w:noProof/>
              </w:rPr>
            </w:pPr>
            <w:r>
              <w:rPr>
                <w:noProof/>
              </w:rPr>
              <w:t>Ορόσημο</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05EA0F53" w14:textId="77777777" w:rsidR="00522945" w:rsidRDefault="00426980">
            <w:pPr>
              <w:pStyle w:val="P68B1DB1-Normal28"/>
              <w:spacing w:line="240" w:lineRule="auto"/>
              <w:rPr>
                <w:noProof/>
              </w:rPr>
            </w:pPr>
            <w:r>
              <w:rPr>
                <w:noProof/>
              </w:rPr>
              <w:t>Σύσταση εθνικής ομάδας συντονισμού για την υποστήριξη της βιομηχανικής έρευνας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F5A83D1" w14:textId="77777777" w:rsidR="00522945" w:rsidRDefault="00426980">
            <w:pPr>
              <w:pStyle w:val="P68B1DB1-Normal28"/>
              <w:spacing w:line="240" w:lineRule="auto"/>
              <w:rPr>
                <w:noProof/>
              </w:rPr>
            </w:pPr>
            <w:r>
              <w:rPr>
                <w:noProof/>
              </w:rPr>
              <w:t>Έναρξη λειτουργίας του ομίλου</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E7FF09F" w14:textId="77777777" w:rsidR="00522945" w:rsidRDefault="00522945">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D3EDBCE" w14:textId="77777777" w:rsidR="00522945" w:rsidRDefault="00522945">
            <w:pPr>
              <w:spacing w:line="240" w:lineRule="auto"/>
              <w:jc w:val="center"/>
              <w:rPr>
                <w:noProof/>
                <w:color w:val="0061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F8331B9" w14:textId="77777777"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37174F6A" w14:textId="77777777" w:rsidR="00522945" w:rsidRDefault="00426980">
            <w:pPr>
              <w:pStyle w:val="P68B1DB1-Normal28"/>
              <w:spacing w:line="240" w:lineRule="auto"/>
              <w:jc w:val="center"/>
              <w:rPr>
                <w:noProof/>
              </w:rPr>
            </w:pPr>
            <w:r>
              <w:rPr>
                <w:noProof/>
              </w:rPr>
              <w:t>ΤΡΊΜΗΝΟ 4</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144E5ABF" w14:textId="77777777" w:rsidR="00522945" w:rsidRDefault="00426980">
            <w:pPr>
              <w:pStyle w:val="P68B1DB1-Normal28"/>
              <w:spacing w:line="240" w:lineRule="auto"/>
              <w:jc w:val="center"/>
              <w:rPr>
                <w:noProof/>
              </w:rPr>
            </w:pPr>
            <w:r>
              <w:rPr>
                <w:noProof/>
              </w:rPr>
              <w:t>2021</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1CFBFE92" w14:textId="77777777" w:rsidR="00522945" w:rsidRDefault="00426980">
            <w:pPr>
              <w:pStyle w:val="P68B1DB1-Normal28"/>
              <w:spacing w:line="240" w:lineRule="auto"/>
              <w:rPr>
                <w:noProof/>
              </w:rPr>
            </w:pPr>
            <w:r>
              <w:rPr>
                <w:noProof/>
              </w:rPr>
              <w:t xml:space="preserve">Συγκροτείται και τίθεται σε λειτουργία εθνική ομάδα συντονισμού για την υποστήριξη της βιομηχανικής έρευνας. Η ομάδα συντονισμού εναρμονίζει τις πολιτικές στήριξης της βιομηχανικής Ε &amp; Α μεταξύ των φορέων χάραξης πολιτικής, των </w:t>
            </w:r>
            <w:r>
              <w:rPr>
                <w:noProof/>
              </w:rPr>
              <w:t>υφιστάμενων παρόχων στήριξης ΕΑΚ και του κυβερνητικού συμβουλίου για την ΕΑΚ, τους όρους για τη χορήγηση στήριξης και συγκεντρώνει όλα τα σχετικά προγράμματα που εμπίπτουν στην αρμοδιότητα του οργανισμού τεχνολογίας της Τσεχικής Δημοκρατίας.</w:t>
            </w:r>
          </w:p>
        </w:tc>
      </w:tr>
      <w:tr w:rsidR="00522945" w14:paraId="26825995"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13C893" w14:textId="77777777" w:rsidR="00522945" w:rsidRDefault="00426980">
            <w:pPr>
              <w:pStyle w:val="P68B1DB1-Normal28"/>
              <w:spacing w:line="240" w:lineRule="auto"/>
              <w:jc w:val="center"/>
              <w:rPr>
                <w:noProof/>
              </w:rPr>
            </w:pPr>
            <w:r>
              <w:rPr>
                <w:noProof/>
              </w:rPr>
              <w:t>227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402AAE3" w14:textId="77777777" w:rsidR="00522945" w:rsidRDefault="00426980">
            <w:pPr>
              <w:pStyle w:val="P68B1DB1-Normal28"/>
              <w:spacing w:line="240" w:lineRule="auto"/>
              <w:rPr>
                <w:noProof/>
              </w:rPr>
            </w:pPr>
            <w:r>
              <w:rPr>
                <w:noProof/>
              </w:rPr>
              <w:t xml:space="preserve">Επένδυση </w:t>
            </w:r>
            <w:r>
              <w:rPr>
                <w:noProof/>
              </w:rPr>
              <w:t>1: Στήριξη της υιοθέτησης της καινοτομίας στην επιχειρηματική πρακτική</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5628721" w14:textId="77777777"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6FE6CD75" w14:textId="77777777" w:rsidR="00522945" w:rsidRDefault="00426980">
            <w:pPr>
              <w:pStyle w:val="P68B1DB1-Normal28"/>
              <w:spacing w:line="240" w:lineRule="auto"/>
              <w:rPr>
                <w:noProof/>
              </w:rPr>
            </w:pPr>
            <w:r>
              <w:rPr>
                <w:noProof/>
              </w:rPr>
              <w:t>Εισαγωγή καινοτομιών προϊόντων, διαδικασιών ή οργάνωσης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46504DB" w14:textId="77777777"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2780912" w14:textId="77777777" w:rsidR="00522945" w:rsidRDefault="00426980">
            <w:pPr>
              <w:pStyle w:val="P68B1DB1-Normal28"/>
              <w:spacing w:line="240" w:lineRule="auto"/>
              <w:rPr>
                <w:noProof/>
              </w:rPr>
            </w:pPr>
            <w:r>
              <w:rPr>
                <w:noProof/>
              </w:rPr>
              <w:t>Αριθμός επιμέρους καινοτομιών (διαδικασία, προϊόν, οργάνωση) που τέθηκαν σε εφαρμογή ως αποτέλεσμα του υποστηριζόμενου έρ</w:t>
            </w:r>
            <w:r>
              <w:rPr>
                <w:noProof/>
              </w:rPr>
              <w:t>γου</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200C444" w14:textId="77777777" w:rsidR="00522945" w:rsidRDefault="00426980">
            <w:pPr>
              <w:pStyle w:val="P68B1DB1-Normal28"/>
              <w:spacing w:line="240" w:lineRule="auto"/>
              <w:jc w:val="center"/>
              <w:rPr>
                <w:noProof/>
              </w:rPr>
            </w:pPr>
            <w:r>
              <w:rPr>
                <w:noProof/>
              </w:rPr>
              <w:t>72</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32763E8B" w14:textId="77777777" w:rsidR="00522945" w:rsidRDefault="00426980">
            <w:pPr>
              <w:pStyle w:val="P68B1DB1-Normal28"/>
              <w:spacing w:line="240" w:lineRule="auto"/>
              <w:jc w:val="center"/>
              <w:rPr>
                <w:noProof/>
              </w:rPr>
            </w:pPr>
            <w:r>
              <w:rPr>
                <w:noProof/>
              </w:rPr>
              <w:t>162</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D4A2C2A" w14:textId="77777777" w:rsidR="00522945" w:rsidRDefault="00426980">
            <w:pPr>
              <w:pStyle w:val="P68B1DB1-Normal28"/>
              <w:spacing w:line="240" w:lineRule="auto"/>
              <w:jc w:val="center"/>
              <w:rPr>
                <w:noProof/>
              </w:rPr>
            </w:pPr>
            <w:r>
              <w:rPr>
                <w:noProof/>
              </w:rPr>
              <w:t>ΤΡΊΜΗΝΟ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18D4703" w14:textId="77777777"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3EA0C64" w14:textId="77777777" w:rsidR="00522945" w:rsidRDefault="00426980">
            <w:pPr>
              <w:pStyle w:val="P68B1DB1-Normal12"/>
              <w:spacing w:line="240" w:lineRule="auto"/>
              <w:rPr>
                <w:noProof/>
              </w:rPr>
            </w:pPr>
            <w:r>
              <w:rPr>
                <w:noProof/>
                <w:color w:val="006100"/>
              </w:rPr>
              <w:t>90 επιμέρους καινοτομίες (διαδικασία, προϊόν, οργάνωση) θα τεθούν σε εφαρμογή ως αποτέλεσμα του υποστηριζόμενου έργου.</w:t>
            </w:r>
            <w:r>
              <w:rPr>
                <w:noProof/>
              </w:rPr>
              <w:t xml:space="preserve"> </w:t>
            </w:r>
          </w:p>
          <w:p w14:paraId="04EA2B0E" w14:textId="77777777" w:rsidR="00522945" w:rsidRDefault="00426980">
            <w:pPr>
              <w:pStyle w:val="P68B1DB1-Normal28"/>
              <w:spacing w:line="240" w:lineRule="auto"/>
              <w:rPr>
                <w:noProof/>
              </w:rPr>
            </w:pPr>
            <w:r>
              <w:rPr>
                <w:noProof/>
              </w:rPr>
              <w:t>Ο συνολικός προϋπολογισμός που εκτελείται για τον σκοπό αυτό ανέρχεται σε τουλάχιστον 39 000 000 EUR.</w:t>
            </w:r>
          </w:p>
        </w:tc>
      </w:tr>
      <w:tr w:rsidR="00522945" w14:paraId="6D0774D8"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1B36405" w14:textId="77777777" w:rsidR="00522945" w:rsidRDefault="00426980">
            <w:pPr>
              <w:pStyle w:val="P68B1DB1-Normal28"/>
              <w:spacing w:line="240" w:lineRule="auto"/>
              <w:jc w:val="center"/>
              <w:rPr>
                <w:noProof/>
              </w:rPr>
            </w:pPr>
            <w:r>
              <w:rPr>
                <w:noProof/>
              </w:rPr>
              <w:t>228</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A110B2E" w14:textId="77777777" w:rsidR="00522945" w:rsidRDefault="00426980">
            <w:pPr>
              <w:pStyle w:val="P68B1DB1-Normal28"/>
              <w:spacing w:line="240" w:lineRule="auto"/>
              <w:rPr>
                <w:noProof/>
              </w:rPr>
            </w:pPr>
            <w:r>
              <w:rPr>
                <w:noProof/>
              </w:rPr>
              <w:t>Επένδυση 2: Στήριξη της συνεργασίας στον τομέα της έρευνας και της ανάπτυξης (σύμφωνα με τη στρατηγική έξυπνης εξειδίκευσης)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E6A4D3" w14:textId="77777777"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D4E0693" w14:textId="77777777" w:rsidR="00522945" w:rsidRDefault="00426980">
            <w:pPr>
              <w:pStyle w:val="P68B1DB1-Normal28"/>
              <w:spacing w:line="240" w:lineRule="auto"/>
              <w:rPr>
                <w:noProof/>
              </w:rPr>
            </w:pPr>
            <w:r>
              <w:rPr>
                <w:noProof/>
              </w:rPr>
              <w:t>Συνεργασία ΜΜΕ με δημόσιο ερευνητικό οργανισμό που υπάγεται στα εθνικά κέντρα ικανοτήτων</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55EF9AA" w14:textId="77777777"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79CB471" w14:textId="51804C9E" w:rsidR="00522945" w:rsidRDefault="00426980">
            <w:pPr>
              <w:pStyle w:val="P68B1DB1-Normal28"/>
              <w:spacing w:line="240" w:lineRule="auto"/>
              <w:rPr>
                <w:noProof/>
              </w:rPr>
            </w:pPr>
            <w:r>
              <w:rPr>
                <w:noProof/>
              </w:rPr>
              <w:t xml:space="preserve">Αριθμός υποστηριζόμενων ΜΜΕ που </w:t>
            </w:r>
            <w:r>
              <w:rPr>
                <w:noProof/>
              </w:rPr>
              <w:t>συμμετέχουν σε έργα συνεργασίας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1C32A0B" w14:textId="77777777"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730BD69" w14:textId="1615AC5A" w:rsidR="00522945" w:rsidRDefault="00426980">
            <w:pPr>
              <w:pStyle w:val="P68B1DB1-Normal28"/>
              <w:spacing w:line="240" w:lineRule="auto"/>
              <w:jc w:val="center"/>
              <w:rPr>
                <w:noProof/>
              </w:rPr>
            </w:pPr>
            <w:r>
              <w:rPr>
                <w:noProof/>
              </w:rPr>
              <w:t>60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3DF680C" w14:textId="77777777" w:rsidR="00522945" w:rsidRDefault="00426980">
            <w:pPr>
              <w:pStyle w:val="P68B1DB1-Normal28"/>
              <w:spacing w:line="240" w:lineRule="auto"/>
              <w:jc w:val="center"/>
              <w:rPr>
                <w:noProof/>
              </w:rPr>
            </w:pPr>
            <w:r>
              <w:rPr>
                <w:noProof/>
              </w:rPr>
              <w:t>ΤΡΊΜΗΝΟ 4</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CA7546C" w14:textId="77777777" w:rsidR="00522945" w:rsidRDefault="00426980">
            <w:pPr>
              <w:pStyle w:val="P68B1DB1-Normal28"/>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A5E98B0" w14:textId="05888781" w:rsidR="00522945" w:rsidRDefault="00426980">
            <w:pPr>
              <w:pStyle w:val="P68B1DB1-Normal12"/>
              <w:spacing w:line="240" w:lineRule="auto"/>
              <w:rPr>
                <w:noProof/>
              </w:rPr>
            </w:pPr>
            <w:r>
              <w:rPr>
                <w:noProof/>
                <w:color w:val="006100"/>
              </w:rPr>
              <w:t>Υπογράφονται συμφωνίες επιχορήγησης για τη στήριξη έργων συνεργασίας στα οποία συμμετέχουν τουλάχιστον 60 ΜΜΕ με δημόσιο ερευνητικό οργανισμό στο πλαίσιο νεοσυσταθέντων εθνικών κέντρων ικανοτήτων.</w:t>
            </w:r>
            <w:r>
              <w:rPr>
                <w:noProof/>
              </w:rPr>
              <w:t xml:space="preserve"> </w:t>
            </w:r>
          </w:p>
          <w:p w14:paraId="2A146F88" w14:textId="29F2037E" w:rsidR="00522945" w:rsidRDefault="00522945">
            <w:pPr>
              <w:spacing w:line="240" w:lineRule="auto"/>
              <w:rPr>
                <w:noProof/>
                <w:color w:val="006100"/>
                <w:sz w:val="18"/>
              </w:rPr>
            </w:pPr>
          </w:p>
        </w:tc>
      </w:tr>
      <w:tr w:rsidR="00522945" w14:paraId="3365C70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4CD9439" w14:textId="430CD79E" w:rsidR="00522945" w:rsidRDefault="00426980">
            <w:pPr>
              <w:pStyle w:val="P68B1DB1-Normal28"/>
              <w:spacing w:line="240" w:lineRule="auto"/>
              <w:jc w:val="center"/>
              <w:rPr>
                <w:noProof/>
              </w:rPr>
            </w:pPr>
            <w:r>
              <w:rPr>
                <w:noProof/>
              </w:rPr>
              <w:t>290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E13A57A" w14:textId="77777777" w:rsidR="00522945" w:rsidRDefault="00426980">
            <w:pPr>
              <w:pStyle w:val="P68B1DB1-Normal28"/>
              <w:spacing w:line="240" w:lineRule="auto"/>
              <w:rPr>
                <w:noProof/>
              </w:rPr>
            </w:pPr>
            <w:r>
              <w:rPr>
                <w:noProof/>
              </w:rPr>
              <w:t>Επένδυση 2: Στήριξη της συνεργασίας στον τομέα της έρευνας και της ανάπτυξης (σύμφωνα με τη στρατηγική έξυπνης εξειδίκευσης)</w:t>
            </w:r>
          </w:p>
          <w:p w14:paraId="0890529E" w14:textId="6F8FCC50"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A503A48" w14:textId="43C48BCA"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E60F829" w14:textId="77777777" w:rsidR="00522945" w:rsidRDefault="00426980">
            <w:pPr>
              <w:pStyle w:val="P68B1DB1-Normal28"/>
              <w:spacing w:line="240" w:lineRule="auto"/>
              <w:rPr>
                <w:noProof/>
              </w:rPr>
            </w:pPr>
            <w:r>
              <w:rPr>
                <w:noProof/>
              </w:rPr>
              <w:t>Συνεργασία ΜΜΕ με δημόσιο ερευνητικό οργανισμό που υπάγεται στα εθνικά κέντρα ικανοτήτων</w:t>
            </w:r>
          </w:p>
          <w:p w14:paraId="6FB42BEE" w14:textId="0B44F78E" w:rsidR="00522945" w:rsidRDefault="00522945">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2D164B8" w14:textId="5F73DA8B"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772206D6" w14:textId="18F1DE96" w:rsidR="00522945" w:rsidRDefault="00426980">
            <w:pPr>
              <w:pStyle w:val="P68B1DB1-Normal28"/>
              <w:spacing w:line="240" w:lineRule="auto"/>
              <w:rPr>
                <w:noProof/>
              </w:rPr>
            </w:pPr>
            <w:r>
              <w:rPr>
                <w:noProof/>
              </w:rPr>
              <w:t>Εκατ. EUR</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2590319" w14:textId="4A894E0F"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1CE88CB" w14:textId="76DAD1E3" w:rsidR="00522945" w:rsidRDefault="00426980">
            <w:pPr>
              <w:pStyle w:val="P68B1DB1-Normal28"/>
              <w:spacing w:line="240" w:lineRule="auto"/>
              <w:jc w:val="center"/>
              <w:rPr>
                <w:noProof/>
              </w:rPr>
            </w:pPr>
            <w:r>
              <w:rPr>
                <w:noProof/>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AE9EB2C" w14:textId="6F701577" w:rsidR="00522945" w:rsidRDefault="00426980">
            <w:pPr>
              <w:pStyle w:val="P68B1DB1-Normal28"/>
              <w:spacing w:line="240" w:lineRule="auto"/>
              <w:jc w:val="center"/>
              <w:rPr>
                <w:noProof/>
              </w:rPr>
            </w:pPr>
            <w:r>
              <w:rPr>
                <w:noProof/>
              </w:rPr>
              <w:t>ΤΡΊΜΗΝΟ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3824171A" w14:textId="05111C97"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C1866F7" w14:textId="027C16D4" w:rsidR="00522945" w:rsidRDefault="00426980">
            <w:pPr>
              <w:pStyle w:val="P68B1DB1-Normal28"/>
              <w:spacing w:line="240" w:lineRule="auto"/>
              <w:rPr>
                <w:noProof/>
              </w:rPr>
            </w:pPr>
            <w:r>
              <w:rPr>
                <w:noProof/>
              </w:rPr>
              <w:t xml:space="preserve">Ο </w:t>
            </w:r>
            <w:r>
              <w:rPr>
                <w:noProof/>
              </w:rPr>
              <w:t>συνολικός προϋπολογισμός που εκτελείται για τη στήριξη των έργων συνεργασίας στο πλαίσιο του στόχου 228 ανέρχεται σε τουλάχιστον 58 000 000 EUR.</w:t>
            </w:r>
          </w:p>
        </w:tc>
      </w:tr>
      <w:tr w:rsidR="00522945" w14:paraId="6D28832E"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21A6466" w14:textId="77777777" w:rsidR="00522945" w:rsidRDefault="00426980">
            <w:pPr>
              <w:pStyle w:val="P68B1DB1-Normal28"/>
              <w:spacing w:line="240" w:lineRule="auto"/>
              <w:jc w:val="center"/>
              <w:rPr>
                <w:noProof/>
              </w:rPr>
            </w:pPr>
            <w:r>
              <w:rPr>
                <w:noProof/>
              </w:rPr>
              <w:t>229</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98A867A" w14:textId="77777777" w:rsidR="00522945" w:rsidRDefault="00426980">
            <w:pPr>
              <w:pStyle w:val="P68B1DB1-Normal28"/>
              <w:spacing w:line="240" w:lineRule="auto"/>
              <w:rPr>
                <w:noProof/>
              </w:rPr>
            </w:pPr>
            <w:r>
              <w:rPr>
                <w:noProof/>
              </w:rPr>
              <w:t>Επένδυση 3: Ενισχύσεις για έρευνα και ανάπτυξη στον τομέα του περιβάλλοντος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55E5F7" w14:textId="77777777"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246400EF" w14:textId="77777777" w:rsidR="00522945" w:rsidRDefault="00426980">
            <w:pPr>
              <w:pStyle w:val="P68B1DB1-Normal28"/>
              <w:spacing w:line="240" w:lineRule="auto"/>
              <w:rPr>
                <w:noProof/>
              </w:rPr>
            </w:pPr>
            <w:r>
              <w:rPr>
                <w:noProof/>
              </w:rPr>
              <w:t xml:space="preserve">ΕΡΕΥΝΑ και ΑΝΑΠΤΥΞΗ </w:t>
            </w:r>
            <w:r>
              <w:rPr>
                <w:noProof/>
              </w:rPr>
              <w:t>στον ΤΟΜΕΑ του ΠΕΡΙΒΑΛΛΟΝΤΟΣ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B84A040" w14:textId="77777777"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1A047F69" w14:textId="77777777" w:rsidR="00522945" w:rsidRDefault="00426980">
            <w:pPr>
              <w:pStyle w:val="P68B1DB1-Normal28"/>
              <w:spacing w:line="240" w:lineRule="auto"/>
              <w:rPr>
                <w:noProof/>
              </w:rPr>
            </w:pPr>
            <w:r>
              <w:rPr>
                <w:noProof/>
              </w:rPr>
              <w:t>Αριθμός υποστηριζόμενων έργων στον τομέα του περιβάλλοντος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9988F8D" w14:textId="77777777" w:rsidR="00522945" w:rsidRDefault="00426980">
            <w:pPr>
              <w:pStyle w:val="P68B1DB1-Normal28"/>
              <w:spacing w:line="240" w:lineRule="auto"/>
              <w:jc w:val="center"/>
              <w:rPr>
                <w:noProof/>
              </w:rPr>
            </w:pPr>
            <w:r>
              <w:rPr>
                <w:noProof/>
              </w:rPr>
              <w:t>43</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CC7D4BD" w14:textId="03D98083" w:rsidR="00522945" w:rsidRDefault="00426980">
            <w:pPr>
              <w:pStyle w:val="P68B1DB1-Normal28"/>
              <w:spacing w:line="240" w:lineRule="auto"/>
              <w:jc w:val="center"/>
              <w:rPr>
                <w:noProof/>
              </w:rPr>
            </w:pPr>
            <w:r>
              <w:rPr>
                <w:noProof/>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9391933" w14:textId="77777777" w:rsidR="00522945" w:rsidRDefault="00426980">
            <w:pPr>
              <w:pStyle w:val="P68B1DB1-Normal28"/>
              <w:spacing w:line="240" w:lineRule="auto"/>
              <w:jc w:val="center"/>
              <w:rPr>
                <w:noProof/>
              </w:rPr>
            </w:pPr>
            <w:r>
              <w:rPr>
                <w:noProof/>
              </w:rPr>
              <w:t>ΤΡΊΜΗΝΟ 3</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6E887864" w14:textId="77777777" w:rsidR="00522945" w:rsidRDefault="00426980">
            <w:pPr>
              <w:pStyle w:val="P68B1DB1-Normal28"/>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0F67DB9" w14:textId="4216ADC3" w:rsidR="00522945" w:rsidRDefault="00426980">
            <w:pPr>
              <w:pStyle w:val="P68B1DB1-Normal28"/>
              <w:spacing w:line="259" w:lineRule="auto"/>
              <w:rPr>
                <w:noProof/>
              </w:rPr>
            </w:pPr>
            <w:r>
              <w:rPr>
                <w:noProof/>
              </w:rPr>
              <w:t xml:space="preserve">Υπογράφονται συμφωνίες επιχορήγησης για την υποστήριξη τουλάχιστον δεκαπέντε έργων ΕΑΚ στον τομέα του περιβάλλοντος. Τα έργα επικεντρώνονται σε </w:t>
            </w:r>
            <w:r>
              <w:rPr>
                <w:noProof/>
              </w:rPr>
              <w:t xml:space="preserve">θεματικούς τομείς προτεραιότητας, όπως η προστασία και η βιώσιμη χρήση των φυσικών πόρων, η προστασία του κλίματος και η βελτίωση της ποιότητας του αέρα, η διαχείριση και επαναχρησιμοποίηση των αποβλήτων, η προστασία της φύσης και του τοπίου ή ένα ασφαλές </w:t>
            </w:r>
            <w:r>
              <w:rPr>
                <w:noProof/>
              </w:rPr>
              <w:t>και ανθεκτικό περιβάλλον, συμπεριλαμβανομένης της πρόληψης και της μείωσης των συνεπειών των φυσικών και ανθρωπογενών κινδύνων.</w:t>
            </w:r>
          </w:p>
          <w:p w14:paraId="29F9BF31" w14:textId="7B14EC33" w:rsidR="00522945" w:rsidRDefault="00522945">
            <w:pPr>
              <w:spacing w:line="259" w:lineRule="auto"/>
              <w:rPr>
                <w:noProof/>
                <w:color w:val="006100"/>
                <w:sz w:val="18"/>
              </w:rPr>
            </w:pPr>
          </w:p>
        </w:tc>
      </w:tr>
      <w:tr w:rsidR="00522945" w14:paraId="0F33856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14082F82" w14:textId="4881011C" w:rsidR="00522945" w:rsidRDefault="00426980">
            <w:pPr>
              <w:pStyle w:val="P68B1DB1-Normal28"/>
              <w:spacing w:line="240" w:lineRule="auto"/>
              <w:jc w:val="center"/>
              <w:rPr>
                <w:noProof/>
              </w:rPr>
            </w:pPr>
            <w:r>
              <w:rPr>
                <w:noProof/>
              </w:rPr>
              <w:t>291</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0979283" w14:textId="68E90CAD" w:rsidR="00522945" w:rsidRDefault="00426980">
            <w:pPr>
              <w:pStyle w:val="P68B1DB1-Normal28"/>
              <w:spacing w:line="240" w:lineRule="auto"/>
              <w:rPr>
                <w:noProof/>
              </w:rPr>
            </w:pPr>
            <w:r>
              <w:rPr>
                <w:noProof/>
              </w:rPr>
              <w:t>Επένδυση 3: Ενισχύσεις για έρευνα και ανάπτυξη στον τομέα του περιβάλλοντος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A4F1B9" w14:textId="77777777" w:rsidR="00522945" w:rsidRDefault="00426980">
            <w:pPr>
              <w:pStyle w:val="P68B1DB1-Normal28"/>
              <w:spacing w:line="240" w:lineRule="auto"/>
              <w:rPr>
                <w:noProof/>
              </w:rPr>
            </w:pPr>
            <w:r>
              <w:rPr>
                <w:noProof/>
              </w:rPr>
              <w:t>Στόχος</w:t>
            </w:r>
          </w:p>
          <w:p w14:paraId="6D6F07BA" w14:textId="46ADF87A" w:rsidR="00522945" w:rsidRDefault="00522945">
            <w:pPr>
              <w:spacing w:line="240" w:lineRule="auto"/>
              <w:rPr>
                <w:noProof/>
                <w:color w:val="006100"/>
                <w:sz w:val="18"/>
              </w:rPr>
            </w:pP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DE9FE5D" w14:textId="091EEB71" w:rsidR="00522945" w:rsidRDefault="00426980">
            <w:pPr>
              <w:pStyle w:val="P68B1DB1-Normal28"/>
              <w:spacing w:line="240" w:lineRule="auto"/>
              <w:rPr>
                <w:noProof/>
              </w:rPr>
            </w:pPr>
            <w:r>
              <w:rPr>
                <w:noProof/>
              </w:rPr>
              <w:t xml:space="preserve">ΕΡΕΥΝΑ και ΑΝΑΠΤΥΞΗ στον ΤΟΜΕΑ του </w:t>
            </w:r>
            <w:r>
              <w:rPr>
                <w:noProof/>
              </w:rPr>
              <w:t>ΠΕΡΙΒΑΛΛΟΝΤΟΣ</w:t>
            </w:r>
          </w:p>
          <w:p w14:paraId="1240CF06" w14:textId="34FECE21" w:rsidR="00522945" w:rsidRDefault="00522945">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5796B69" w14:textId="624E186B"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7D091CCB" w14:textId="77777777" w:rsidR="00522945" w:rsidRDefault="00522945">
            <w:pPr>
              <w:spacing w:line="240" w:lineRule="auto"/>
              <w:rPr>
                <w:noProof/>
                <w:color w:val="006100"/>
                <w:sz w:val="18"/>
              </w:rPr>
            </w:pPr>
          </w:p>
          <w:p w14:paraId="033C7497" w14:textId="455F889F" w:rsidR="00522945" w:rsidRDefault="00426980">
            <w:pPr>
              <w:pStyle w:val="P68B1DB1-Normal28"/>
              <w:spacing w:line="240" w:lineRule="auto"/>
              <w:rPr>
                <w:noProof/>
              </w:rPr>
            </w:pPr>
            <w:r>
              <w:rPr>
                <w:noProof/>
              </w:rPr>
              <w:t>Εκατ. EUR</w:t>
            </w:r>
          </w:p>
          <w:p w14:paraId="4CA68FAC" w14:textId="405815FA" w:rsidR="00522945" w:rsidRDefault="00522945">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F776B81" w14:textId="2D8ED9FF"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8D59A86" w14:textId="432D3DE8" w:rsidR="00522945" w:rsidRDefault="00426980">
            <w:pPr>
              <w:pStyle w:val="P68B1DB1-Normal28"/>
              <w:spacing w:line="240" w:lineRule="auto"/>
              <w:jc w:val="center"/>
              <w:rPr>
                <w:noProof/>
              </w:rPr>
            </w:pPr>
            <w:r>
              <w:rPr>
                <w:noProof/>
              </w:rPr>
              <w:t>7</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5A3E2A5" w14:textId="223B330E" w:rsidR="00522945" w:rsidRDefault="00426980">
            <w:pPr>
              <w:pStyle w:val="P68B1DB1-Normal28"/>
              <w:spacing w:line="240" w:lineRule="auto"/>
              <w:jc w:val="center"/>
              <w:rPr>
                <w:noProof/>
              </w:rPr>
            </w:pPr>
            <w:r>
              <w:rPr>
                <w:noProof/>
              </w:rPr>
              <w:t>ΤΡΊΜΗΝΟ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7EAC0976" w14:textId="16446090"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50BB064" w14:textId="1F360D9E" w:rsidR="00522945" w:rsidRDefault="00426980">
            <w:pPr>
              <w:pStyle w:val="P68B1DB1-Normal28"/>
              <w:spacing w:line="259" w:lineRule="auto"/>
              <w:rPr>
                <w:noProof/>
              </w:rPr>
            </w:pPr>
            <w:r>
              <w:rPr>
                <w:noProof/>
              </w:rPr>
              <w:t>Ο συνολικός προϋπολογισμός που εκτελείται για τη στήριξη έργων στο πλαίσιο του στόχου 229 ανέρχεται σε τουλάχιστον 7 000 000 EUR.</w:t>
            </w:r>
          </w:p>
        </w:tc>
      </w:tr>
      <w:tr w:rsidR="00522945" w14:paraId="51366422"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63D6762" w14:textId="77777777" w:rsidR="00522945" w:rsidRDefault="00426980">
            <w:pPr>
              <w:pStyle w:val="P68B1DB1-Normal28"/>
              <w:spacing w:line="240" w:lineRule="auto"/>
              <w:jc w:val="center"/>
              <w:rPr>
                <w:noProof/>
              </w:rPr>
            </w:pPr>
            <w:r>
              <w:rPr>
                <w:noProof/>
              </w:rPr>
              <w:t>230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CB3F531" w14:textId="77777777" w:rsidR="00522945" w:rsidRDefault="00426980">
            <w:pPr>
              <w:pStyle w:val="P68B1DB1-Normal28"/>
              <w:spacing w:line="240" w:lineRule="auto"/>
              <w:rPr>
                <w:noProof/>
              </w:rPr>
            </w:pPr>
            <w:r>
              <w:rPr>
                <w:noProof/>
              </w:rPr>
              <w:t xml:space="preserve">Επένδυση 4: Ενισχύσεις για έρευνα και ανάπτυξη σε συνέργεια με το </w:t>
            </w:r>
            <w:r>
              <w:rPr>
                <w:noProof/>
              </w:rPr>
              <w:t>πρόγραμμα-πλαίσιο για την έρευνα και την καινοτομία</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ED2236E" w14:textId="77777777"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EA60981" w14:textId="77777777" w:rsidR="00522945" w:rsidRDefault="00426980">
            <w:pPr>
              <w:pStyle w:val="P68B1DB1-Normal28"/>
              <w:spacing w:line="240" w:lineRule="auto"/>
              <w:rPr>
                <w:noProof/>
              </w:rPr>
            </w:pPr>
            <w:r>
              <w:rPr>
                <w:noProof/>
              </w:rPr>
              <w:t>Έρευνα και ανάπτυξη σε συνέργεια με το πρόγραμμα-πλαίσιο για την έρευνα και την καινοτομία</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2C76BD7" w14:textId="77777777"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780BFA4" w14:textId="77777777" w:rsidR="00522945" w:rsidRDefault="00426980">
            <w:pPr>
              <w:pStyle w:val="P68B1DB1-Normal28"/>
              <w:spacing w:line="240" w:lineRule="auto"/>
              <w:rPr>
                <w:noProof/>
              </w:rPr>
            </w:pPr>
            <w:r>
              <w:rPr>
                <w:noProof/>
              </w:rPr>
              <w:t>Αριθμός έργων που συμμετέχουν σε συγχρηματοδότηση του Ευρωπαϊκού Χώρου Έρευνας NET και έργα που έλαβαν τη</w:t>
            </w:r>
            <w:r>
              <w:rPr>
                <w:noProof/>
              </w:rPr>
              <w:t xml:space="preserve"> σφραγίδα αριστείας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44DAAF" w14:textId="77777777" w:rsidR="00522945" w:rsidRDefault="00426980">
            <w:pPr>
              <w:pStyle w:val="P68B1DB1-Normal28"/>
              <w:spacing w:line="240" w:lineRule="auto"/>
              <w:jc w:val="center"/>
              <w:rPr>
                <w:noProof/>
              </w:rPr>
            </w:pPr>
            <w:r>
              <w:rPr>
                <w:noProof/>
              </w:rPr>
              <w:t>53</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864FD4" w14:textId="77777777" w:rsidR="00522945" w:rsidRDefault="00426980">
            <w:pPr>
              <w:pStyle w:val="P68B1DB1-Normal28"/>
              <w:spacing w:line="240" w:lineRule="auto"/>
              <w:jc w:val="center"/>
              <w:rPr>
                <w:noProof/>
              </w:rPr>
            </w:pPr>
            <w:r>
              <w:rPr>
                <w:noProof/>
              </w:rPr>
              <w:t>79</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0B15335" w14:textId="6CB662FA" w:rsidR="00522945" w:rsidRDefault="00426980">
            <w:pPr>
              <w:pStyle w:val="P68B1DB1-Normal28"/>
              <w:spacing w:line="240" w:lineRule="auto"/>
              <w:jc w:val="center"/>
              <w:rPr>
                <w:noProof/>
              </w:rPr>
            </w:pPr>
            <w:r>
              <w:rPr>
                <w:noProof/>
              </w:rPr>
              <w:t>ΤΡΊΜΗΝΟ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DD1CDE7" w14:textId="2BFFF3CD"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4D4F2DC" w14:textId="545ADB3E" w:rsidR="00522945" w:rsidRDefault="00426980">
            <w:pPr>
              <w:pStyle w:val="P68B1DB1-Normal12"/>
              <w:spacing w:line="240" w:lineRule="auto"/>
              <w:rPr>
                <w:noProof/>
              </w:rPr>
            </w:pPr>
            <w:r>
              <w:rPr>
                <w:noProof/>
                <w:color w:val="006100"/>
              </w:rPr>
              <w:t xml:space="preserve">Υποστηρίζονται26 έργα που συμμετέχουν στον Ευρωπαϊκό Χώρο Έρευνας συγχρηματοδοτούν τον NET και έργα που έλαβαν τη σφραγίδα αριστείας (μεταξύ άλλων στο πιλοτικό πρόγραμμα Accelerator του ΕΣΚ), συμπεριλαμβανομένων 18 </w:t>
            </w:r>
            <w:r>
              <w:rPr>
                <w:noProof/>
                <w:color w:val="006100"/>
              </w:rPr>
              <w:t>έργων που συμμετέχουν σε συγχρηματοδότηση του Ευρωπαϊκού Χώρου Έρευνας NET και 8 έργων που έλαβαν τη σφραγίδα αριστείας.</w:t>
            </w:r>
            <w:r>
              <w:rPr>
                <w:noProof/>
              </w:rPr>
              <w:t xml:space="preserve"> </w:t>
            </w:r>
          </w:p>
          <w:p w14:paraId="78759086" w14:textId="40AAE719" w:rsidR="00522945" w:rsidRDefault="00426980">
            <w:pPr>
              <w:pStyle w:val="P68B1DB1-Normal28"/>
              <w:spacing w:line="240" w:lineRule="auto"/>
              <w:rPr>
                <w:noProof/>
              </w:rPr>
            </w:pPr>
            <w:r>
              <w:rPr>
                <w:noProof/>
              </w:rPr>
              <w:t xml:space="preserve">Ο συνολικός προϋπολογισμός που εκτελείται για τον σκοπό αυτό ανέρχεται σε τουλάχιστον 19 000 000 EUR. </w:t>
            </w:r>
          </w:p>
        </w:tc>
      </w:tr>
      <w:tr w:rsidR="00522945" w14:paraId="004042F6"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38987A2" w14:textId="68E8C445" w:rsidR="00522945" w:rsidRDefault="00426980">
            <w:pPr>
              <w:pStyle w:val="P68B1DB1-Normal28"/>
              <w:spacing w:line="240" w:lineRule="auto"/>
              <w:jc w:val="center"/>
              <w:rPr>
                <w:noProof/>
                <w:highlight w:val="yellow"/>
              </w:rPr>
            </w:pPr>
            <w:r>
              <w:rPr>
                <w:noProof/>
              </w:rPr>
              <w:t>292</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C6AC594" w14:textId="77707B87" w:rsidR="00522945" w:rsidRDefault="00426980">
            <w:pPr>
              <w:pStyle w:val="P68B1DB1-Normal28"/>
              <w:spacing w:line="240" w:lineRule="auto"/>
              <w:rPr>
                <w:noProof/>
              </w:rPr>
            </w:pPr>
            <w:r>
              <w:rPr>
                <w:noProof/>
              </w:rPr>
              <w:t>Επένδυση 5: Ενισχύσεις για</w:t>
            </w:r>
            <w:r>
              <w:rPr>
                <w:noProof/>
              </w:rPr>
              <w:t xml:space="preserve"> έρευνα και ανάπτυξη σε επιχειρήσεις σύμφωνα με την εθνική στρατηγική RIS3</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6DCE8CE" w14:textId="1B732F1D"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83D9377" w14:textId="1B4D4251" w:rsidR="00522945" w:rsidRDefault="00426980">
            <w:pPr>
              <w:pStyle w:val="P68B1DB1-Normal28"/>
              <w:spacing w:line="240" w:lineRule="auto"/>
              <w:rPr>
                <w:noProof/>
              </w:rPr>
            </w:pPr>
            <w:r>
              <w:rPr>
                <w:noProof/>
              </w:rPr>
              <w:t>Έρευνα και ανάπτυξη σύμφωνα με τη στρατηγική RIS3</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DEFB7F4" w14:textId="7BE7D182"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93868B5" w14:textId="313FD4E4" w:rsidR="00522945" w:rsidRDefault="00426980">
            <w:pPr>
              <w:pStyle w:val="P68B1DB1-Normal28"/>
              <w:spacing w:line="240" w:lineRule="auto"/>
              <w:rPr>
                <w:noProof/>
              </w:rPr>
            </w:pPr>
            <w:r>
              <w:rPr>
                <w:noProof/>
              </w:rPr>
              <w:t>Αριθμός έργων σύμφωνα με τη στρατηγική RIS3 για τα οποία έχει υπογραφεί συμφωνία επιχορήγησης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EA13204" w14:textId="5B8646C3"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80E410" w14:textId="44363708" w:rsidR="00522945" w:rsidRDefault="00426980">
            <w:pPr>
              <w:pStyle w:val="P68B1DB1-Normal28"/>
              <w:spacing w:line="240" w:lineRule="auto"/>
              <w:jc w:val="center"/>
              <w:rPr>
                <w:noProof/>
                <w:highlight w:val="yellow"/>
              </w:rPr>
            </w:pPr>
            <w:r>
              <w:rPr>
                <w:noProof/>
              </w:rPr>
              <w:t>68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5C14A06" w14:textId="0AF415AA" w:rsidR="00522945" w:rsidRDefault="00426980">
            <w:pPr>
              <w:pStyle w:val="P68B1DB1-Normal28"/>
              <w:spacing w:line="240" w:lineRule="auto"/>
              <w:jc w:val="center"/>
              <w:rPr>
                <w:noProof/>
              </w:rPr>
            </w:pPr>
            <w:r>
              <w:rPr>
                <w:noProof/>
              </w:rPr>
              <w:t>ΤΡΊΜΗΝΟ 2</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544D6F04" w14:textId="6204586D" w:rsidR="00522945" w:rsidRDefault="00426980">
            <w:pPr>
              <w:pStyle w:val="P68B1DB1-Normal28"/>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4FCCBDA" w14:textId="140BDF4E" w:rsidR="00522945" w:rsidRDefault="00426980">
            <w:pPr>
              <w:pStyle w:val="P68B1DB1-Normal28"/>
              <w:spacing w:line="240" w:lineRule="auto"/>
              <w:rPr>
                <w:noProof/>
              </w:rPr>
            </w:pPr>
            <w:r>
              <w:rPr>
                <w:noProof/>
              </w:rPr>
              <w:t>Υπογράφονται συμφωνίες επιχορήγησης για τη στήριξη τουλάχιστον 68 έργων σύμφωνα με την εθνική στρατηγική RIS3. Στόχος της πρόσκλησης υποβολής προσφορών είναι η στήριξη έργων βιομηχανικής έρευνας και πειραματικής ανάπτυξης που αποσκοπούν στην πρακτική εφαρμ</w:t>
            </w:r>
            <w:r>
              <w:rPr>
                <w:noProof/>
              </w:rPr>
              <w:t xml:space="preserve">ογή των αποτελεσμάτων, ιδίως στη βιομηχανική παραγωγή και στην προμήθεια προϊόντων στην αγορά, σε έργα που αναπτύσσουν νέες υπηρεσίες, τεχνολογίες και υλικά, στην αύξηση της αυτοματοποίησης και της ρομποτοποίησης και στη χρήση ψηφιακών τεχνολογιών.  </w:t>
            </w:r>
          </w:p>
          <w:p w14:paraId="124FF063" w14:textId="26827AAB" w:rsidR="00522945" w:rsidRDefault="00426980">
            <w:pPr>
              <w:pStyle w:val="P68B1DB1-Normal28"/>
              <w:spacing w:line="240" w:lineRule="auto"/>
              <w:rPr>
                <w:noProof/>
              </w:rPr>
            </w:pPr>
            <w:r>
              <w:rPr>
                <w:noProof/>
              </w:rPr>
              <w:t>Τα έρ</w:t>
            </w:r>
            <w:r>
              <w:rPr>
                <w:noProof/>
              </w:rPr>
              <w:t xml:space="preserve">γα που επιλέγονται για στήριξη είναι σύμφωνα με έναν τομέα εξειδίκευσης Ε &amp; Α &amp; Ι της εθνικής στρατηγικής RIS3. </w:t>
            </w:r>
          </w:p>
          <w:p w14:paraId="0B115252" w14:textId="44327336" w:rsidR="00522945" w:rsidRDefault="00426980">
            <w:pPr>
              <w:pStyle w:val="P68B1DB1-Normal28"/>
              <w:spacing w:line="240" w:lineRule="auto"/>
              <w:rPr>
                <w:noProof/>
              </w:rPr>
            </w:pPr>
            <w:r>
              <w:rPr>
                <w:noProof/>
              </w:rPr>
              <w:t>Ο συνολικός προϋπολογισμός που δεσμεύεται στις συμφωνίες επιχορήγησης για όλα τα έργα και για τη συνολική περίοδο υλοποίησης ανέρχεται σε τουλά</w:t>
            </w:r>
            <w:r>
              <w:rPr>
                <w:noProof/>
              </w:rPr>
              <w:t>χιστον 53.9 εκατομμύρια ευρώ.</w:t>
            </w:r>
          </w:p>
        </w:tc>
      </w:tr>
      <w:tr w:rsidR="00522945" w14:paraId="476996D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996C89" w14:textId="4CCC2928" w:rsidR="00522945" w:rsidRDefault="00426980">
            <w:pPr>
              <w:pStyle w:val="P68B1DB1-Normal28"/>
              <w:spacing w:line="240" w:lineRule="auto"/>
              <w:jc w:val="center"/>
              <w:rPr>
                <w:noProof/>
                <w:highlight w:val="yellow"/>
              </w:rPr>
            </w:pPr>
            <w:r>
              <w:rPr>
                <w:noProof/>
              </w:rPr>
              <w:t>293</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2905298" w14:textId="4B3E0952" w:rsidR="00522945" w:rsidRDefault="00426980">
            <w:pPr>
              <w:pStyle w:val="P68B1DB1-Normal28"/>
              <w:spacing w:line="240" w:lineRule="auto"/>
              <w:rPr>
                <w:noProof/>
              </w:rPr>
            </w:pPr>
            <w:r>
              <w:rPr>
                <w:noProof/>
              </w:rPr>
              <w:t>Επένδυση 5: Ενισχύσεις για έρευνα και ανάπτυξη σε επιχειρήσεις σύμφωνα με την εθνική στρατηγική RIS3</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EF729B6" w14:textId="13D67050"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5D36C675" w14:textId="77777777" w:rsidR="00522945" w:rsidRDefault="00522945">
            <w:pPr>
              <w:spacing w:line="240" w:lineRule="auto"/>
              <w:rPr>
                <w:noProof/>
                <w:color w:val="006100"/>
                <w:sz w:val="18"/>
              </w:rPr>
            </w:pPr>
          </w:p>
          <w:p w14:paraId="62ACDB0B" w14:textId="4D33F47A" w:rsidR="00522945" w:rsidRDefault="00426980">
            <w:pPr>
              <w:pStyle w:val="P68B1DB1-Normal28"/>
              <w:spacing w:line="240" w:lineRule="auto"/>
              <w:rPr>
                <w:noProof/>
              </w:rPr>
            </w:pPr>
            <w:r>
              <w:rPr>
                <w:noProof/>
              </w:rPr>
              <w:t>Έρευνα και ανάπτυξη σύμφωνα με τη στρατηγική RIS3</w:t>
            </w:r>
          </w:p>
          <w:p w14:paraId="7EDED1DA" w14:textId="017FF2E6" w:rsidR="00522945" w:rsidRDefault="00522945">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6953B01" w14:textId="012A7AB8"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3B32A5F" w14:textId="353CC67D" w:rsidR="00522945" w:rsidRDefault="00426980">
            <w:pPr>
              <w:pStyle w:val="P68B1DB1-Normal28"/>
              <w:spacing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A0127A4" w14:textId="7BC503A4"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3AA6C78" w14:textId="507C06CC" w:rsidR="00522945" w:rsidRDefault="00426980">
            <w:pPr>
              <w:pStyle w:val="P68B1DB1-Normal28"/>
              <w:spacing w:line="240" w:lineRule="auto"/>
              <w:jc w:val="center"/>
              <w:rPr>
                <w:noProof/>
                <w:highlight w:val="yellow"/>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12B8762" w14:textId="4E51FB98" w:rsidR="00522945" w:rsidRDefault="00426980">
            <w:pPr>
              <w:pStyle w:val="P68B1DB1-Normal28"/>
              <w:spacing w:line="240" w:lineRule="auto"/>
              <w:jc w:val="center"/>
              <w:rPr>
                <w:noProof/>
              </w:rPr>
            </w:pPr>
            <w:r>
              <w:rPr>
                <w:noProof/>
              </w:rPr>
              <w:t>ΤΡΊΜΗΝΟ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E78A904" w14:textId="62C4021F"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F96DFDA" w14:textId="475DF98E" w:rsidR="00522945" w:rsidRDefault="00426980">
            <w:pPr>
              <w:pStyle w:val="P68B1DB1-Normal28"/>
              <w:spacing w:line="240" w:lineRule="auto"/>
              <w:rPr>
                <w:noProof/>
              </w:rPr>
            </w:pPr>
            <w:r>
              <w:rPr>
                <w:noProof/>
              </w:rPr>
              <w:t>Τουλάχιστον το 90 % του προϋπολογισμού</w:t>
            </w:r>
            <w:r>
              <w:rPr>
                <w:noProof/>
              </w:rPr>
              <w:t xml:space="preserve"> που έχει δεσμευθεί για τα έργα στο πλαίσιο του στόχου 292 πρέπει να έχει εκταμιευθεί.</w:t>
            </w:r>
          </w:p>
        </w:tc>
      </w:tr>
      <w:tr w:rsidR="00522945" w14:paraId="17E98F63"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944D1C3" w14:textId="376A3F75" w:rsidR="00522945" w:rsidRDefault="00426980">
            <w:pPr>
              <w:pStyle w:val="P68B1DB1-Normal28"/>
              <w:spacing w:line="240" w:lineRule="auto"/>
              <w:jc w:val="center"/>
              <w:rPr>
                <w:noProof/>
                <w:highlight w:val="yellow"/>
              </w:rPr>
            </w:pPr>
            <w:r>
              <w:rPr>
                <w:noProof/>
              </w:rPr>
              <w:t>294</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0EF9ED7" w14:textId="5A6ACC08" w:rsidR="00522945" w:rsidRDefault="00426980">
            <w:pPr>
              <w:pStyle w:val="P68B1DB1-Normal28"/>
              <w:spacing w:line="240" w:lineRule="auto"/>
              <w:rPr>
                <w:noProof/>
              </w:rPr>
            </w:pPr>
            <w:r>
              <w:rPr>
                <w:noProof/>
              </w:rPr>
              <w:t>Επένδυση 6: Ενισχύσεις για έρευνα και ανάπτυξη στον τομέα των μεταφορών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D8639E0" w14:textId="4F47D3CA"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22D66DB" w14:textId="0C162D67" w:rsidR="00522945" w:rsidRDefault="00426980">
            <w:pPr>
              <w:pStyle w:val="P68B1DB1-Normal28"/>
              <w:spacing w:line="240" w:lineRule="auto"/>
              <w:rPr>
                <w:noProof/>
              </w:rPr>
            </w:pPr>
            <w:r>
              <w:rPr>
                <w:noProof/>
              </w:rPr>
              <w:t>Έρευνα και ανάπτυξη στον τομέα των μεταφορών</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984F358" w14:textId="1F075AAE"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1EE98CDB" w14:textId="325FC007" w:rsidR="00522945" w:rsidRDefault="00426980">
            <w:pPr>
              <w:pStyle w:val="P68B1DB1-Normal28"/>
              <w:spacing w:line="240" w:lineRule="auto"/>
              <w:rPr>
                <w:noProof/>
              </w:rPr>
            </w:pPr>
            <w:r>
              <w:rPr>
                <w:noProof/>
              </w:rPr>
              <w:t xml:space="preserve">Αριθμός έργων στον τομέα των μεταφορών </w:t>
            </w:r>
            <w:r>
              <w:rPr>
                <w:noProof/>
              </w:rPr>
              <w:t>για τα οποία έχει υπογραφεί συμφωνία επιχορήγησης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D0A9B89" w14:textId="39DB4720"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5EEDA92" w14:textId="1BA68A61" w:rsidR="00522945" w:rsidRDefault="00426980">
            <w:pPr>
              <w:pStyle w:val="P68B1DB1-Normal28"/>
              <w:spacing w:line="240" w:lineRule="auto"/>
              <w:jc w:val="center"/>
              <w:rPr>
                <w:noProof/>
                <w:highlight w:val="yellow"/>
              </w:rPr>
            </w:pPr>
            <w:r>
              <w:rPr>
                <w:noProof/>
              </w:rPr>
              <w:t>16</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DE37E44" w14:textId="155B7D18" w:rsidR="00522945" w:rsidRDefault="00426980">
            <w:pPr>
              <w:pStyle w:val="P68B1DB1-Normal28"/>
              <w:spacing w:line="240" w:lineRule="auto"/>
              <w:jc w:val="center"/>
              <w:rPr>
                <w:noProof/>
              </w:rPr>
            </w:pPr>
            <w:r>
              <w:rPr>
                <w:noProof/>
              </w:rPr>
              <w:t>ΤΡΊΜΗΝΟ 2</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F8B3804" w14:textId="5AEBAA29" w:rsidR="00522945" w:rsidRDefault="00426980">
            <w:pPr>
              <w:pStyle w:val="P68B1DB1-Normal28"/>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54ADA98" w14:textId="38D87BD4" w:rsidR="00522945" w:rsidRDefault="00426980">
            <w:pPr>
              <w:pStyle w:val="P68B1DB1-Normal28"/>
              <w:spacing w:line="240" w:lineRule="auto"/>
              <w:rPr>
                <w:noProof/>
              </w:rPr>
            </w:pPr>
            <w:r>
              <w:rPr>
                <w:noProof/>
              </w:rPr>
              <w:t>Υπογράφονται συμφωνίες επιχορήγησης για τη στήριξη τουλάχιστον 16 έργων Ε &amp; Α στον τομέα των μεταφορών. Η προσφορά αποσκοπεί στη στήριξη έργων για εφαρμοσμένη έρευνα, πειραματική ανάπτυξ</w:t>
            </w:r>
            <w:r>
              <w:rPr>
                <w:noProof/>
              </w:rPr>
              <w:t xml:space="preserve">η και καινοτομία σε έναν από τους ακόλουθους τομείς: I) βιώσιμες, προσβάσιμες και ασφαλείς μεταφορές, ii) αυτοματοποίηση, ψηφιοποίηση και τεχνολογικά προηγμένες μεταφορές, iii) μεταφορές μηδενικών εκπομπών.  </w:t>
            </w:r>
          </w:p>
          <w:p w14:paraId="142376A4" w14:textId="3F61DB21" w:rsidR="00522945" w:rsidRDefault="00426980">
            <w:pPr>
              <w:pStyle w:val="P68B1DB1-Normal28"/>
              <w:spacing w:line="240" w:lineRule="auto"/>
              <w:rPr>
                <w:noProof/>
              </w:rPr>
            </w:pPr>
            <w:r>
              <w:rPr>
                <w:noProof/>
              </w:rPr>
              <w:t>Τα έργα που επιλέγονται για στήριξη συνάδουν επ</w:t>
            </w:r>
            <w:r>
              <w:rPr>
                <w:noProof/>
              </w:rPr>
              <w:t xml:space="preserve">ίσης με έναν από τους ακόλουθους δύο τομείς εξειδίκευσης της εθνικής στρατηγικής RIS3: I) πράσινες μεταφορές· και ii) τεχνολογικά προηγμένες και ασφαλείς μεταφορές. </w:t>
            </w:r>
          </w:p>
          <w:p w14:paraId="51EBAC07" w14:textId="54791267" w:rsidR="00522945" w:rsidRDefault="00426980">
            <w:pPr>
              <w:pStyle w:val="P68B1DB1-Normal28"/>
              <w:spacing w:line="240" w:lineRule="auto"/>
              <w:rPr>
                <w:noProof/>
              </w:rPr>
            </w:pPr>
            <w:r>
              <w:rPr>
                <w:noProof/>
              </w:rPr>
              <w:t xml:space="preserve">Ο συνολικός προϋπολογισμός που δεσμεύεται στις συμφωνίες επιχορήγησης για όλα τα έργα και </w:t>
            </w:r>
            <w:r>
              <w:rPr>
                <w:noProof/>
              </w:rPr>
              <w:t>για τη συνολική περίοδο υλοποίησης ανέρχεται σε τουλάχιστον 8 εκατομμύρια ευρώ.</w:t>
            </w:r>
          </w:p>
          <w:p w14:paraId="0D57BB3D" w14:textId="633FAE85" w:rsidR="00522945" w:rsidRDefault="00522945">
            <w:pPr>
              <w:spacing w:line="240" w:lineRule="auto"/>
              <w:rPr>
                <w:noProof/>
                <w:color w:val="006100"/>
                <w:sz w:val="18"/>
              </w:rPr>
            </w:pPr>
          </w:p>
        </w:tc>
      </w:tr>
      <w:tr w:rsidR="00522945" w14:paraId="35DAE04E"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F08B30A" w14:textId="3E74EFC8" w:rsidR="00522945" w:rsidRDefault="00426980">
            <w:pPr>
              <w:pStyle w:val="P68B1DB1-Normal28"/>
              <w:spacing w:line="240" w:lineRule="auto"/>
              <w:jc w:val="center"/>
              <w:rPr>
                <w:noProof/>
                <w:highlight w:val="yellow"/>
              </w:rPr>
            </w:pPr>
            <w:r>
              <w:rPr>
                <w:noProof/>
              </w:rPr>
              <w:t>295</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18D63F9" w14:textId="07C7BA21" w:rsidR="00522945" w:rsidRDefault="00426980">
            <w:pPr>
              <w:pStyle w:val="P68B1DB1-Normal28"/>
              <w:spacing w:line="240" w:lineRule="auto"/>
              <w:rPr>
                <w:noProof/>
              </w:rPr>
            </w:pPr>
            <w:r>
              <w:rPr>
                <w:noProof/>
              </w:rPr>
              <w:t>Επένδυση 6: Ενισχύσεις για έρευνα και ανάπτυξη στον τομέα των μεταφορών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B12FF3" w14:textId="3B2E6748"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5E4789E7" w14:textId="12704697" w:rsidR="00522945" w:rsidRDefault="00426980">
            <w:pPr>
              <w:pStyle w:val="P68B1DB1-Normal28"/>
              <w:spacing w:line="240" w:lineRule="auto"/>
              <w:rPr>
                <w:noProof/>
              </w:rPr>
            </w:pPr>
            <w:r>
              <w:rPr>
                <w:noProof/>
              </w:rPr>
              <w:t>Έρευνα και ανάπτυξη στον τομέα των μεταφορών</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A20F8AD" w14:textId="7DD35FB6"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671822C" w14:textId="056FC46D" w:rsidR="00522945" w:rsidRDefault="00426980">
            <w:pPr>
              <w:pStyle w:val="P68B1DB1-Normal28"/>
              <w:spacing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B2960DD" w14:textId="6806A555"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F7B31EF" w14:textId="656006A5" w:rsidR="00522945" w:rsidRDefault="00426980">
            <w:pPr>
              <w:pStyle w:val="P68B1DB1-Normal28"/>
              <w:spacing w:line="240" w:lineRule="auto"/>
              <w:jc w:val="center"/>
              <w:rPr>
                <w:noProof/>
                <w:highlight w:val="yellow"/>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4516A5B" w14:textId="516DDE51" w:rsidR="00522945" w:rsidRDefault="00426980">
            <w:pPr>
              <w:pStyle w:val="P68B1DB1-Normal28"/>
              <w:spacing w:line="240" w:lineRule="auto"/>
              <w:jc w:val="center"/>
              <w:rPr>
                <w:noProof/>
              </w:rPr>
            </w:pPr>
            <w:r>
              <w:rPr>
                <w:noProof/>
              </w:rPr>
              <w:t>ΤΡΊΜΗΝΟ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029B037C" w14:textId="741D03B1"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24DDB94" w14:textId="4109EB89" w:rsidR="00522945" w:rsidRDefault="00426980">
            <w:pPr>
              <w:pStyle w:val="P68B1DB1-Normal28"/>
              <w:spacing w:line="240" w:lineRule="auto"/>
              <w:rPr>
                <w:noProof/>
              </w:rPr>
            </w:pPr>
            <w:r>
              <w:rPr>
                <w:noProof/>
              </w:rPr>
              <w:t>Τουλάχιστον το 90 % του</w:t>
            </w:r>
            <w:r>
              <w:rPr>
                <w:noProof/>
              </w:rPr>
              <w:t xml:space="preserve"> προϋπολογισμού που έχει δεσμευθεί για τα έργα στο πλαίσιο του στόχου 294 πρέπει να έχει εκταμιευθεί.</w:t>
            </w:r>
          </w:p>
        </w:tc>
      </w:tr>
      <w:tr w:rsidR="00522945" w14:paraId="6647E826"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CAA34B2" w14:textId="43869105" w:rsidR="00522945" w:rsidRDefault="00426980">
            <w:pPr>
              <w:pStyle w:val="P68B1DB1-Normal28"/>
              <w:spacing w:line="240" w:lineRule="auto"/>
              <w:jc w:val="center"/>
              <w:rPr>
                <w:noProof/>
                <w:highlight w:val="yellow"/>
              </w:rPr>
            </w:pPr>
            <w:r>
              <w:rPr>
                <w:noProof/>
              </w:rPr>
              <w:t>296</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F339C5" w14:textId="3000EEDE" w:rsidR="00522945" w:rsidRDefault="00426980">
            <w:pPr>
              <w:pStyle w:val="P68B1DB1-Normal28"/>
              <w:spacing w:line="240" w:lineRule="auto"/>
              <w:rPr>
                <w:noProof/>
              </w:rPr>
            </w:pPr>
            <w:r>
              <w:rPr>
                <w:noProof/>
              </w:rPr>
              <w:t>Επένδυση 7: Ενισχύσεις για έρευνα και ανάπτυξη στον τομέα του περιβάλλοντος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5A9BE64" w14:textId="0FAC4A08"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FAB1897" w14:textId="37B726BA" w:rsidR="00522945" w:rsidRDefault="00426980">
            <w:pPr>
              <w:pStyle w:val="P68B1DB1-Normal28"/>
              <w:spacing w:line="240" w:lineRule="auto"/>
              <w:rPr>
                <w:noProof/>
              </w:rPr>
            </w:pPr>
            <w:r>
              <w:rPr>
                <w:noProof/>
              </w:rPr>
              <w:t>ΕΡΕΥΝΑ και ΑΝΑΠΤΥΞΗ στον ΤΟΜΕΑ του ΠΕΡΙΒΑΛΛΟΝΤΟΣ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4ED64A5" w14:textId="52010FB3"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67B5E260" w14:textId="3015E3F9" w:rsidR="00522945" w:rsidRDefault="00426980">
            <w:pPr>
              <w:pStyle w:val="P68B1DB1-Normal28"/>
              <w:spacing w:line="240" w:lineRule="auto"/>
              <w:rPr>
                <w:noProof/>
              </w:rPr>
            </w:pPr>
            <w:r>
              <w:rPr>
                <w:noProof/>
              </w:rPr>
              <w:t xml:space="preserve">Αριθμός έργων </w:t>
            </w:r>
            <w:r>
              <w:rPr>
                <w:noProof/>
              </w:rPr>
              <w:t>για τα οποία έχει υπογραφεί συμφωνία επιχορήγησης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612DCCA" w14:textId="03184C62"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5A530FE3" w14:textId="650691CD" w:rsidR="00522945" w:rsidRDefault="00426980">
            <w:pPr>
              <w:pStyle w:val="P68B1DB1-Normal28"/>
              <w:spacing w:line="240" w:lineRule="auto"/>
              <w:jc w:val="center"/>
              <w:rPr>
                <w:noProof/>
                <w:highlight w:val="yellow"/>
              </w:rPr>
            </w:pPr>
            <w:r>
              <w:rPr>
                <w:noProof/>
              </w:rPr>
              <w:t>35</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CC8B32" w14:textId="2BCEAE75" w:rsidR="00522945" w:rsidRDefault="00426980">
            <w:pPr>
              <w:pStyle w:val="P68B1DB1-Normal28"/>
              <w:spacing w:line="240" w:lineRule="auto"/>
              <w:jc w:val="center"/>
              <w:rPr>
                <w:noProof/>
              </w:rPr>
            </w:pPr>
            <w:r>
              <w:rPr>
                <w:noProof/>
              </w:rPr>
              <w:t>ΤΡΊΜΗΝΟ 2</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84AB98F" w14:textId="0F77FD2A" w:rsidR="00522945" w:rsidRDefault="00426980">
            <w:pPr>
              <w:pStyle w:val="P68B1DB1-Normal28"/>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7079A68" w14:textId="25BB8748" w:rsidR="00522945" w:rsidRDefault="00426980">
            <w:pPr>
              <w:pStyle w:val="P68B1DB1-Normal28"/>
              <w:spacing w:line="259" w:lineRule="auto"/>
              <w:rPr>
                <w:noProof/>
              </w:rPr>
            </w:pPr>
            <w:r>
              <w:rPr>
                <w:noProof/>
              </w:rPr>
              <w:t>Υπογράφονται συμφωνίες επιχορήγησης για τη στήριξη τουλάχιστον 35 έργων Ε &amp; D &amp; I στον τομέα του περιβάλλοντος. Τα έργα που επιλέγονται για στήριξη πρέπει επίσης να είναι σύμφωνα με έναν</w:t>
            </w:r>
            <w:r>
              <w:rPr>
                <w:noProof/>
              </w:rPr>
              <w:t xml:space="preserve"> τομέα εξειδίκευσης Ε &amp; Α &amp; Ι της εθνικής στρατηγικής RIS3.</w:t>
            </w:r>
          </w:p>
          <w:p w14:paraId="2F69AAB3" w14:textId="3B2C2023" w:rsidR="00522945" w:rsidRDefault="00426980">
            <w:pPr>
              <w:pStyle w:val="P68B1DB1-Normal28"/>
              <w:spacing w:line="259" w:lineRule="auto"/>
              <w:rPr>
                <w:noProof/>
              </w:rPr>
            </w:pPr>
            <w:r>
              <w:rPr>
                <w:noProof/>
              </w:rPr>
              <w:t>Ο συνολικός προϋπολογισμός που δεσμεύεται στις συμφωνίες επιχορήγησης για όλα τα έργα και για τη συνολική περίοδο υλοποίησης ανέρχεται σε τουλάχιστον 17.9 εκατομμύρια ευρώ.</w:t>
            </w:r>
          </w:p>
          <w:p w14:paraId="4AC0EE38" w14:textId="11963A50" w:rsidR="00522945" w:rsidRDefault="00522945">
            <w:pPr>
              <w:spacing w:line="240" w:lineRule="auto"/>
              <w:rPr>
                <w:noProof/>
                <w:color w:val="006100"/>
                <w:sz w:val="18"/>
              </w:rPr>
            </w:pPr>
          </w:p>
        </w:tc>
      </w:tr>
      <w:tr w:rsidR="00522945" w14:paraId="752F8DBB"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EEB109" w14:textId="293DAE2C" w:rsidR="00522945" w:rsidRDefault="00426980">
            <w:pPr>
              <w:pStyle w:val="P68B1DB1-Normal28"/>
              <w:spacing w:line="240" w:lineRule="auto"/>
              <w:jc w:val="center"/>
              <w:rPr>
                <w:noProof/>
                <w:highlight w:val="yellow"/>
              </w:rPr>
            </w:pPr>
            <w:r>
              <w:rPr>
                <w:noProof/>
              </w:rPr>
              <w:t>297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7138B80" w14:textId="1E959B11" w:rsidR="00522945" w:rsidRDefault="00426980">
            <w:pPr>
              <w:pStyle w:val="P68B1DB1-Normal28"/>
              <w:spacing w:line="240" w:lineRule="auto"/>
              <w:rPr>
                <w:noProof/>
              </w:rPr>
            </w:pPr>
            <w:r>
              <w:rPr>
                <w:noProof/>
              </w:rPr>
              <w:t xml:space="preserve">Επένδυση 7: </w:t>
            </w:r>
            <w:r>
              <w:rPr>
                <w:noProof/>
              </w:rPr>
              <w:t>Ενισχύσεις για έρευνα και ανάπτυξη στον τομέα του περιβάλλοντος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07C86BA" w14:textId="2A022E04" w:rsidR="00522945" w:rsidRDefault="00426980">
            <w:pPr>
              <w:pStyle w:val="P68B1DB1-Normal28"/>
              <w:spacing w:line="240" w:lineRule="auto"/>
              <w:rPr>
                <w:noProof/>
              </w:rPr>
            </w:pPr>
            <w:r>
              <w:rPr>
                <w:noProof/>
              </w:rPr>
              <w:t>Στόχος</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83D422E" w14:textId="37B726BA" w:rsidR="00522945" w:rsidRDefault="00426980">
            <w:pPr>
              <w:pStyle w:val="P68B1DB1-Normal28"/>
              <w:spacing w:line="240" w:lineRule="auto"/>
              <w:rPr>
                <w:noProof/>
              </w:rPr>
            </w:pPr>
            <w:r>
              <w:rPr>
                <w:noProof/>
              </w:rPr>
              <w:t>ΕΡΕΥΝΑ και ΑΝΑΠΤΥΞΗ στον ΤΟΜΕΑ του ΠΕΡΙΒΑΛΛΟΝΤΟΣ</w:t>
            </w:r>
          </w:p>
          <w:p w14:paraId="1527BCBA" w14:textId="42BCDE6C" w:rsidR="00522945" w:rsidRDefault="00522945">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CFA813E" w14:textId="36C1D00C" w:rsidR="00522945" w:rsidRDefault="00522945">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9AC1B1E" w14:textId="00553110" w:rsidR="00522945" w:rsidRDefault="00426980">
            <w:pPr>
              <w:pStyle w:val="P68B1DB1-Normal28"/>
              <w:spacing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F1E999D" w14:textId="077652A9" w:rsidR="00522945" w:rsidRDefault="00426980">
            <w:pPr>
              <w:pStyle w:val="P68B1DB1-Normal28"/>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5DA2640" w14:textId="38EBFBB5" w:rsidR="00522945" w:rsidRDefault="00426980">
            <w:pPr>
              <w:pStyle w:val="P68B1DB1-Normal28"/>
              <w:spacing w:line="240" w:lineRule="auto"/>
              <w:jc w:val="center"/>
              <w:rPr>
                <w:noProof/>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AF7910" w14:textId="7FEFAF56" w:rsidR="00522945" w:rsidRDefault="00426980">
            <w:pPr>
              <w:pStyle w:val="P68B1DB1-Normal28"/>
              <w:spacing w:line="240" w:lineRule="auto"/>
              <w:jc w:val="center"/>
              <w:rPr>
                <w:noProof/>
              </w:rPr>
            </w:pPr>
            <w:r>
              <w:rPr>
                <w:noProof/>
              </w:rPr>
              <w:t>ΤΡΊΜΗΝΟ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55514DBD" w14:textId="0DB6C768" w:rsidR="00522945" w:rsidRDefault="00426980">
            <w:pPr>
              <w:pStyle w:val="P68B1DB1-Normal28"/>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84CD560" w14:textId="26D9ABBE" w:rsidR="00522945" w:rsidRDefault="00426980">
            <w:pPr>
              <w:pStyle w:val="P68B1DB1-Normal28"/>
              <w:spacing w:line="240" w:lineRule="auto"/>
              <w:rPr>
                <w:noProof/>
              </w:rPr>
            </w:pPr>
            <w:r>
              <w:rPr>
                <w:noProof/>
              </w:rPr>
              <w:t xml:space="preserve">Τουλάχιστον το 90 % του προϋπολογισμού που έχει δεσμευθεί για τα έργα στο πλαίσιο του στόχου [296] πρέπει να </w:t>
            </w:r>
            <w:r>
              <w:rPr>
                <w:noProof/>
              </w:rPr>
              <w:t>έχει εκταμιευθεί.</w:t>
            </w:r>
          </w:p>
          <w:p w14:paraId="1273F249" w14:textId="31EA74C1" w:rsidR="00522945" w:rsidRDefault="00522945">
            <w:pPr>
              <w:spacing w:line="240" w:lineRule="auto"/>
              <w:rPr>
                <w:noProof/>
                <w:color w:val="006100"/>
                <w:sz w:val="18"/>
              </w:rPr>
            </w:pPr>
          </w:p>
        </w:tc>
      </w:tr>
    </w:tbl>
    <w:p w14:paraId="2EAC4525" w14:textId="77777777" w:rsidR="00522945" w:rsidRDefault="00522945">
      <w:pPr>
        <w:spacing w:line="240" w:lineRule="auto"/>
        <w:rPr>
          <w:b/>
          <w:smallCaps/>
          <w:noProof/>
        </w:rPr>
        <w:sectPr w:rsidR="00522945" w:rsidSect="00997F50">
          <w:headerReference w:type="even" r:id="rId396"/>
          <w:headerReference w:type="default" r:id="rId397"/>
          <w:footerReference w:type="even" r:id="rId398"/>
          <w:footerReference w:type="default" r:id="rId399"/>
          <w:headerReference w:type="first" r:id="rId400"/>
          <w:footerReference w:type="first" r:id="rId401"/>
          <w:pgSz w:w="16839" w:h="11907" w:orient="landscape"/>
          <w:pgMar w:top="1134" w:right="1134" w:bottom="1134" w:left="1134" w:header="567" w:footer="567" w:gutter="0"/>
          <w:cols w:space="708"/>
          <w:docGrid w:linePitch="326"/>
        </w:sectPr>
      </w:pPr>
    </w:p>
    <w:p w14:paraId="01A21B35" w14:textId="2FF313B4" w:rsidR="00522945" w:rsidRDefault="00426980">
      <w:pPr>
        <w:pStyle w:val="P68B1DB1-Normal36"/>
        <w:keepNext/>
        <w:spacing w:line="240" w:lineRule="auto"/>
        <w:jc w:val="both"/>
        <w:outlineLvl w:val="0"/>
        <w:rPr>
          <w:noProof/>
        </w:rPr>
      </w:pPr>
      <w:r>
        <w:rPr>
          <w:noProof/>
        </w:rPr>
        <w:t>ΒΒ. ΣΥΝΙΣΤΏΣΑ 5.3: Ένα οικοσύστημα στρατηγικής διαχείρισης και ανταγωνισμού σε διεθνές επίπεδο</w:t>
      </w:r>
    </w:p>
    <w:p w14:paraId="498640C1" w14:textId="4E94894F" w:rsidR="00522945" w:rsidRDefault="00426980">
      <w:pPr>
        <w:pStyle w:val="P68B1DB1-Normal3"/>
        <w:spacing w:line="240" w:lineRule="auto"/>
        <w:jc w:val="both"/>
        <w:rPr>
          <w:noProof/>
        </w:rPr>
      </w:pPr>
      <w:r>
        <w:rPr>
          <w:noProof/>
        </w:rPr>
        <w:t>Αυτή η συνιστώσα του τσεχικού σχεδίου ανάκαμψης και ανθεκτικότητας αποσκοπεί</w:t>
      </w:r>
      <w:r>
        <w:rPr>
          <w:noProof/>
        </w:rPr>
        <w:t xml:space="preserve"> στην αύξηση της ανταγωνιστικότητας και των κοινωνικοοικονομικών οφελών και επιπτώσεων της Ε &amp; Α &amp; Ι μέσω της προώθησης της αριστείας, της ενίσχυσης της διεθνούς συνεργασίας και της στρατηγικής ανάπτυξης του ανθρώπινου κεφαλαίου. Αυτό επιτυγχάνεται με τη β</w:t>
      </w:r>
      <w:r>
        <w:rPr>
          <w:noProof/>
        </w:rPr>
        <w:t>ελτίωση της διαδικασίας ανάπτυξης, εφαρμογής, παρακολούθησης και αξιολόγησης της πολιτικής για την Ε &amp; Α &amp; Ι, την εναρμόνιση του μεθοδολογικού περιβάλλοντος για τη δημόσια στήριξη της Ε &amp; Α &amp; Ι και τη στήριξη διεθνώς ανταγωνιστικών ομάδων που παρέχουν αρισ</w:t>
      </w:r>
      <w:r>
        <w:rPr>
          <w:noProof/>
        </w:rPr>
        <w:t>τεία στην Ε &amp; Α &amp; I.</w:t>
      </w:r>
    </w:p>
    <w:p w14:paraId="39D2B3CD" w14:textId="0B651A61" w:rsidR="00522945" w:rsidRDefault="00426980">
      <w:pPr>
        <w:pStyle w:val="P68B1DB1-Normal3"/>
        <w:spacing w:line="240" w:lineRule="auto"/>
        <w:jc w:val="both"/>
        <w:rPr>
          <w:noProof/>
        </w:rPr>
      </w:pPr>
      <w:r>
        <w:rPr>
          <w:noProof/>
        </w:rPr>
        <w:t>Η συνιστώσα στηρίζει την εφαρμογή της ειδικής ανά χώρα σύστασης 3 2019, σύμφωνα με την οποία η Τσεχία αίρει τους φραγμούς που εμποδίζουν την ανάπτυξη ενός πλήρως λειτουργικού οικοσυστήματος καινοτομίας.</w:t>
      </w:r>
    </w:p>
    <w:p w14:paraId="3A0DF967" w14:textId="77777777" w:rsidR="00522945" w:rsidRDefault="00522945">
      <w:pPr>
        <w:spacing w:line="240" w:lineRule="auto"/>
        <w:jc w:val="both"/>
        <w:rPr>
          <w:rFonts w:eastAsia="Times New Roman"/>
          <w:noProof/>
          <w:color w:val="000000" w:themeColor="text1"/>
        </w:rPr>
      </w:pPr>
    </w:p>
    <w:p w14:paraId="0B880527" w14:textId="4ECF638F" w:rsidR="00522945" w:rsidRDefault="00426980">
      <w:pPr>
        <w:pStyle w:val="P68B1DB1-Normal33"/>
        <w:spacing w:line="240" w:lineRule="auto"/>
        <w:jc w:val="both"/>
        <w:rPr>
          <w:noProof/>
        </w:rPr>
      </w:pPr>
      <w:r>
        <w:rPr>
          <w:noProof/>
        </w:rPr>
        <w:t>ΒΒ1. Περιγραφή των μεταρρυθμίσε</w:t>
      </w:r>
      <w:r>
        <w:rPr>
          <w:noProof/>
        </w:rPr>
        <w:t>ων και των επενδύσεων που είναι επιλέξιμες για λήψη μη επιστρεπτέας χρηματοδοτικής στήριξης</w:t>
      </w:r>
    </w:p>
    <w:p w14:paraId="6ED92B98" w14:textId="56351E33" w:rsidR="00522945" w:rsidRDefault="00426980">
      <w:pPr>
        <w:pStyle w:val="P68B1DB1-Normal26"/>
        <w:spacing w:line="240" w:lineRule="auto"/>
        <w:jc w:val="both"/>
        <w:rPr>
          <w:noProof/>
        </w:rPr>
      </w:pPr>
      <w:r>
        <w:rPr>
          <w:noProof/>
        </w:rPr>
        <w:t>Μεταρρύθμιση 1: Ένα στρατηγικό και διεθνώς ανταγωνιστικό οικοσύστημα Ε &amp; Α &amp; Ι</w:t>
      </w:r>
    </w:p>
    <w:p w14:paraId="58678E5C" w14:textId="130844BD" w:rsidR="00522945" w:rsidRDefault="00426980">
      <w:pPr>
        <w:pStyle w:val="P68B1DB1-Normal3"/>
        <w:spacing w:line="240" w:lineRule="auto"/>
        <w:jc w:val="both"/>
        <w:rPr>
          <w:noProof/>
        </w:rPr>
      </w:pPr>
      <w:r>
        <w:rPr>
          <w:noProof/>
        </w:rPr>
        <w:t>Η μεταρρύθμιση συνεπάγεται την ενίσχυση των στρατηγικών ικανοτήτων συλλογής πληροφορι</w:t>
      </w:r>
      <w:r>
        <w:rPr>
          <w:noProof/>
        </w:rPr>
        <w:t xml:space="preserve">ών για την πολιτική Ε &amp; Α &amp; Ι στην Τσεχία, τη δημιουργία προγράμματος αριστείας και την εναρμόνιση των διαδικαστικών κανόνων για τη χορήγηση δημόσιας στήριξης στον τομέα της Ε &amp; Α &amp; Ι. </w:t>
      </w:r>
    </w:p>
    <w:p w14:paraId="17B72C1A" w14:textId="6DFAF408" w:rsidR="00522945" w:rsidRDefault="00426980">
      <w:pPr>
        <w:pStyle w:val="P68B1DB1-Normal3"/>
        <w:spacing w:line="240" w:lineRule="auto"/>
        <w:jc w:val="both"/>
        <w:rPr>
          <w:noProof/>
        </w:rPr>
        <w:sectPr w:rsidR="00522945" w:rsidSect="00997F50">
          <w:headerReference w:type="even" r:id="rId402"/>
          <w:headerReference w:type="default" r:id="rId403"/>
          <w:footerReference w:type="even" r:id="rId404"/>
          <w:footerReference w:type="default" r:id="rId405"/>
          <w:headerReference w:type="first" r:id="rId406"/>
          <w:footerReference w:type="first" r:id="rId407"/>
          <w:pgSz w:w="11907" w:h="16839"/>
          <w:pgMar w:top="1134" w:right="1134" w:bottom="1134" w:left="1134" w:header="567" w:footer="567" w:gutter="0"/>
          <w:cols w:space="708"/>
          <w:docGrid w:linePitch="326"/>
        </w:sectPr>
      </w:pPr>
      <w:r>
        <w:rPr>
          <w:noProof/>
        </w:rPr>
        <w:t xml:space="preserve">Η </w:t>
      </w:r>
      <w:r>
        <w:rPr>
          <w:noProof/>
        </w:rPr>
        <w:t>μεταρρύθμιση εφαρμόζεται έως τις 30 Ιουνίου 2025.</w:t>
      </w:r>
    </w:p>
    <w:p w14:paraId="2CDEFAA2" w14:textId="340AD3C2" w:rsidR="00522945" w:rsidRDefault="00426980">
      <w:pPr>
        <w:pStyle w:val="P68B1DB1-Normal5"/>
        <w:tabs>
          <w:tab w:val="left" w:pos="993"/>
        </w:tabs>
        <w:spacing w:line="240" w:lineRule="auto"/>
        <w:jc w:val="both"/>
        <w:rPr>
          <w:noProof/>
        </w:rPr>
      </w:pPr>
      <w:r>
        <w:rPr>
          <w:noProof/>
        </w:rPr>
        <w:t>BB.2. Ορόσημα, στόχοι, δείκτες και χρονοδιάγραμμα για την παρακολούθηση και την υλοποίηση της μη επιστρεπτέας χρηματοδοτικής στήριξης</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7"/>
        <w:gridCol w:w="1565"/>
        <w:gridCol w:w="1095"/>
        <w:gridCol w:w="1489"/>
        <w:gridCol w:w="1731"/>
        <w:gridCol w:w="955"/>
        <w:gridCol w:w="955"/>
        <w:gridCol w:w="955"/>
        <w:gridCol w:w="961"/>
        <w:gridCol w:w="719"/>
        <w:gridCol w:w="3959"/>
      </w:tblGrid>
      <w:tr w:rsidR="00522945" w14:paraId="340426A6" w14:textId="77777777">
        <w:trPr>
          <w:trHeight w:val="672"/>
          <w:tblHeader/>
          <w:jc w:val="center"/>
        </w:trPr>
        <w:tc>
          <w:tcPr>
            <w:tcW w:w="637" w:type="dxa"/>
            <w:vMerge w:val="restart"/>
            <w:shd w:val="clear" w:color="auto" w:fill="BDD7EE"/>
            <w:vAlign w:val="center"/>
            <w:hideMark/>
          </w:tcPr>
          <w:p w14:paraId="13ACF413" w14:textId="77777777" w:rsidR="00522945" w:rsidRDefault="00426980">
            <w:pPr>
              <w:pStyle w:val="P68B1DB1-Normal9"/>
              <w:spacing w:before="0" w:after="0" w:line="240" w:lineRule="auto"/>
              <w:jc w:val="center"/>
              <w:rPr>
                <w:noProof/>
              </w:rPr>
            </w:pPr>
            <w:r>
              <w:rPr>
                <w:noProof/>
              </w:rPr>
              <w:t>Αύξων NUM.</w:t>
            </w:r>
          </w:p>
        </w:tc>
        <w:tc>
          <w:tcPr>
            <w:tcW w:w="1565" w:type="dxa"/>
            <w:vMerge w:val="restart"/>
            <w:shd w:val="clear" w:color="auto" w:fill="BDD7EE"/>
            <w:vAlign w:val="center"/>
            <w:hideMark/>
          </w:tcPr>
          <w:p w14:paraId="6D1C46C7"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095" w:type="dxa"/>
            <w:vMerge w:val="restart"/>
            <w:shd w:val="clear" w:color="auto" w:fill="BDD7EE"/>
            <w:vAlign w:val="center"/>
            <w:hideMark/>
          </w:tcPr>
          <w:p w14:paraId="70D4443D" w14:textId="77777777" w:rsidR="00522945" w:rsidRDefault="00426980">
            <w:pPr>
              <w:pStyle w:val="P68B1DB1-Normal9"/>
              <w:spacing w:before="0" w:after="0" w:line="240" w:lineRule="auto"/>
              <w:jc w:val="center"/>
              <w:rPr>
                <w:noProof/>
              </w:rPr>
            </w:pPr>
            <w:r>
              <w:rPr>
                <w:noProof/>
              </w:rPr>
              <w:t>Ορόσημο/Στόχος</w:t>
            </w:r>
          </w:p>
        </w:tc>
        <w:tc>
          <w:tcPr>
            <w:tcW w:w="1489" w:type="dxa"/>
            <w:vMerge w:val="restart"/>
            <w:shd w:val="clear" w:color="auto" w:fill="BDD7EE"/>
            <w:vAlign w:val="center"/>
            <w:hideMark/>
          </w:tcPr>
          <w:p w14:paraId="1A4AD36B" w14:textId="77777777" w:rsidR="00522945" w:rsidRDefault="00426980">
            <w:pPr>
              <w:pStyle w:val="P68B1DB1-Normal9"/>
              <w:spacing w:before="0" w:after="0" w:line="240" w:lineRule="auto"/>
              <w:jc w:val="center"/>
              <w:rPr>
                <w:noProof/>
              </w:rPr>
            </w:pPr>
            <w:r>
              <w:rPr>
                <w:noProof/>
              </w:rPr>
              <w:t>Όνομα</w:t>
            </w:r>
          </w:p>
        </w:tc>
        <w:tc>
          <w:tcPr>
            <w:tcW w:w="1731" w:type="dxa"/>
            <w:vMerge w:val="restart"/>
            <w:shd w:val="clear" w:color="auto" w:fill="BDD7EE"/>
            <w:vAlign w:val="center"/>
            <w:hideMark/>
          </w:tcPr>
          <w:p w14:paraId="439D8211"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2865" w:type="dxa"/>
            <w:gridSpan w:val="3"/>
            <w:shd w:val="clear" w:color="auto" w:fill="BDD7EE"/>
            <w:vAlign w:val="center"/>
            <w:hideMark/>
          </w:tcPr>
          <w:p w14:paraId="0C93A9FC"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t>(για τους στόχους)</w:t>
            </w:r>
          </w:p>
        </w:tc>
        <w:tc>
          <w:tcPr>
            <w:tcW w:w="1680" w:type="dxa"/>
            <w:gridSpan w:val="2"/>
            <w:shd w:val="clear" w:color="auto" w:fill="BDD7EE"/>
            <w:vAlign w:val="center"/>
            <w:hideMark/>
          </w:tcPr>
          <w:p w14:paraId="17ECD9ED" w14:textId="77777777" w:rsidR="00522945" w:rsidRDefault="00426980">
            <w:pPr>
              <w:pStyle w:val="P68B1DB1-Normal9"/>
              <w:spacing w:before="0" w:after="0" w:line="240" w:lineRule="auto"/>
              <w:jc w:val="center"/>
              <w:rPr>
                <w:noProof/>
              </w:rPr>
            </w:pPr>
            <w:r>
              <w:rPr>
                <w:noProof/>
              </w:rPr>
              <w:t xml:space="preserve">Ενδεικτικό χρονοδιάγραμμα ολοκλήρωσης </w:t>
            </w:r>
          </w:p>
        </w:tc>
        <w:tc>
          <w:tcPr>
            <w:tcW w:w="3959" w:type="dxa"/>
            <w:vMerge w:val="restart"/>
            <w:shd w:val="clear" w:color="auto" w:fill="BDD7EE"/>
            <w:vAlign w:val="center"/>
            <w:hideMark/>
          </w:tcPr>
          <w:p w14:paraId="74712778"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7289764F" w14:textId="77777777">
        <w:trPr>
          <w:trHeight w:val="458"/>
          <w:tblHeader/>
          <w:jc w:val="center"/>
        </w:trPr>
        <w:tc>
          <w:tcPr>
            <w:tcW w:w="637" w:type="dxa"/>
            <w:vMerge/>
            <w:vAlign w:val="center"/>
            <w:hideMark/>
          </w:tcPr>
          <w:p w14:paraId="1E4B721E" w14:textId="77777777" w:rsidR="00522945" w:rsidRDefault="00522945">
            <w:pPr>
              <w:spacing w:before="0" w:after="0" w:line="240" w:lineRule="auto"/>
              <w:rPr>
                <w:rFonts w:eastAsia="Times New Roman"/>
                <w:b/>
                <w:noProof/>
                <w:sz w:val="18"/>
              </w:rPr>
            </w:pPr>
          </w:p>
        </w:tc>
        <w:tc>
          <w:tcPr>
            <w:tcW w:w="1565" w:type="dxa"/>
            <w:vMerge/>
            <w:vAlign w:val="center"/>
            <w:hideMark/>
          </w:tcPr>
          <w:p w14:paraId="4F65AB22" w14:textId="77777777" w:rsidR="00522945" w:rsidRDefault="00522945">
            <w:pPr>
              <w:spacing w:before="0" w:after="0" w:line="240" w:lineRule="auto"/>
              <w:rPr>
                <w:rFonts w:eastAsia="Times New Roman"/>
                <w:b/>
                <w:noProof/>
                <w:sz w:val="18"/>
              </w:rPr>
            </w:pPr>
          </w:p>
        </w:tc>
        <w:tc>
          <w:tcPr>
            <w:tcW w:w="1095" w:type="dxa"/>
            <w:vMerge/>
            <w:vAlign w:val="center"/>
            <w:hideMark/>
          </w:tcPr>
          <w:p w14:paraId="0A632713" w14:textId="77777777" w:rsidR="00522945" w:rsidRDefault="00522945">
            <w:pPr>
              <w:spacing w:before="0" w:after="0" w:line="240" w:lineRule="auto"/>
              <w:rPr>
                <w:rFonts w:eastAsia="Times New Roman"/>
                <w:b/>
                <w:noProof/>
                <w:sz w:val="18"/>
              </w:rPr>
            </w:pPr>
          </w:p>
        </w:tc>
        <w:tc>
          <w:tcPr>
            <w:tcW w:w="1489" w:type="dxa"/>
            <w:vMerge/>
            <w:vAlign w:val="center"/>
            <w:hideMark/>
          </w:tcPr>
          <w:p w14:paraId="18DEB0B6" w14:textId="77777777" w:rsidR="00522945" w:rsidRDefault="00522945">
            <w:pPr>
              <w:spacing w:before="0" w:after="0" w:line="240" w:lineRule="auto"/>
              <w:rPr>
                <w:rFonts w:eastAsia="Times New Roman"/>
                <w:b/>
                <w:noProof/>
                <w:sz w:val="18"/>
              </w:rPr>
            </w:pPr>
          </w:p>
        </w:tc>
        <w:tc>
          <w:tcPr>
            <w:tcW w:w="1731" w:type="dxa"/>
            <w:vMerge/>
            <w:vAlign w:val="center"/>
            <w:hideMark/>
          </w:tcPr>
          <w:p w14:paraId="322E016C" w14:textId="77777777" w:rsidR="00522945" w:rsidRDefault="00522945">
            <w:pPr>
              <w:spacing w:before="0" w:after="0" w:line="240" w:lineRule="auto"/>
              <w:rPr>
                <w:rFonts w:eastAsia="Times New Roman"/>
                <w:b/>
                <w:noProof/>
                <w:sz w:val="18"/>
              </w:rPr>
            </w:pPr>
          </w:p>
        </w:tc>
        <w:tc>
          <w:tcPr>
            <w:tcW w:w="955" w:type="dxa"/>
            <w:shd w:val="clear" w:color="auto" w:fill="BDD7EE"/>
            <w:vAlign w:val="center"/>
            <w:hideMark/>
          </w:tcPr>
          <w:p w14:paraId="29F954C4" w14:textId="77777777" w:rsidR="00522945" w:rsidRDefault="00426980">
            <w:pPr>
              <w:pStyle w:val="P68B1DB1-Normal9"/>
              <w:spacing w:before="0" w:after="0" w:line="240" w:lineRule="auto"/>
              <w:jc w:val="center"/>
              <w:rPr>
                <w:noProof/>
              </w:rPr>
            </w:pPr>
            <w:r>
              <w:rPr>
                <w:noProof/>
              </w:rPr>
              <w:t>Μονάδα μέτρησης</w:t>
            </w:r>
          </w:p>
        </w:tc>
        <w:tc>
          <w:tcPr>
            <w:tcW w:w="955" w:type="dxa"/>
            <w:shd w:val="clear" w:color="auto" w:fill="BDD7EE"/>
            <w:vAlign w:val="center"/>
            <w:hideMark/>
          </w:tcPr>
          <w:p w14:paraId="5D35B672" w14:textId="77777777" w:rsidR="00522945" w:rsidRDefault="00426980">
            <w:pPr>
              <w:pStyle w:val="P68B1DB1-Normal9"/>
              <w:spacing w:before="0" w:after="0" w:line="240" w:lineRule="auto"/>
              <w:jc w:val="center"/>
              <w:rPr>
                <w:noProof/>
              </w:rPr>
            </w:pPr>
            <w:r>
              <w:rPr>
                <w:noProof/>
              </w:rPr>
              <w:t xml:space="preserve">Γραμμή βάσης </w:t>
            </w:r>
          </w:p>
        </w:tc>
        <w:tc>
          <w:tcPr>
            <w:tcW w:w="955" w:type="dxa"/>
            <w:shd w:val="clear" w:color="auto" w:fill="BDD7EE"/>
            <w:vAlign w:val="center"/>
            <w:hideMark/>
          </w:tcPr>
          <w:p w14:paraId="70A52C0C" w14:textId="77777777" w:rsidR="00522945" w:rsidRDefault="00426980">
            <w:pPr>
              <w:pStyle w:val="P68B1DB1-Normal9"/>
              <w:spacing w:before="0" w:after="0" w:line="240" w:lineRule="auto"/>
              <w:jc w:val="center"/>
              <w:rPr>
                <w:noProof/>
              </w:rPr>
            </w:pPr>
            <w:r>
              <w:rPr>
                <w:noProof/>
              </w:rPr>
              <w:t xml:space="preserve">Στόχοι </w:t>
            </w:r>
          </w:p>
        </w:tc>
        <w:tc>
          <w:tcPr>
            <w:tcW w:w="961" w:type="dxa"/>
            <w:shd w:val="clear" w:color="auto" w:fill="BDD7EE"/>
            <w:vAlign w:val="center"/>
            <w:hideMark/>
          </w:tcPr>
          <w:p w14:paraId="0B97B323" w14:textId="77777777" w:rsidR="00522945" w:rsidRDefault="00426980">
            <w:pPr>
              <w:pStyle w:val="P68B1DB1-Normal9"/>
              <w:spacing w:before="0" w:after="0" w:line="240" w:lineRule="auto"/>
              <w:jc w:val="center"/>
              <w:rPr>
                <w:noProof/>
              </w:rPr>
            </w:pPr>
            <w:r>
              <w:rPr>
                <w:noProof/>
              </w:rPr>
              <w:t>Τρίμηνο</w:t>
            </w:r>
          </w:p>
        </w:tc>
        <w:tc>
          <w:tcPr>
            <w:tcW w:w="719" w:type="dxa"/>
            <w:shd w:val="clear" w:color="auto" w:fill="BDD7EE"/>
            <w:vAlign w:val="center"/>
            <w:hideMark/>
          </w:tcPr>
          <w:p w14:paraId="55BFF30C" w14:textId="77777777" w:rsidR="00522945" w:rsidRDefault="00426980">
            <w:pPr>
              <w:pStyle w:val="P68B1DB1-Normal9"/>
              <w:spacing w:before="0" w:after="0" w:line="240" w:lineRule="auto"/>
              <w:jc w:val="center"/>
              <w:rPr>
                <w:noProof/>
              </w:rPr>
            </w:pPr>
            <w:r>
              <w:rPr>
                <w:noProof/>
              </w:rPr>
              <w:t>Έτος</w:t>
            </w:r>
          </w:p>
        </w:tc>
        <w:tc>
          <w:tcPr>
            <w:tcW w:w="3959" w:type="dxa"/>
            <w:vMerge/>
            <w:vAlign w:val="center"/>
            <w:hideMark/>
          </w:tcPr>
          <w:p w14:paraId="3FDBE914" w14:textId="77777777" w:rsidR="00522945" w:rsidRDefault="00522945">
            <w:pPr>
              <w:spacing w:before="0" w:after="0" w:line="240" w:lineRule="auto"/>
              <w:rPr>
                <w:rFonts w:eastAsia="Times New Roman"/>
                <w:b/>
                <w:noProof/>
                <w:sz w:val="18"/>
              </w:rPr>
            </w:pPr>
          </w:p>
        </w:tc>
      </w:tr>
      <w:tr w:rsidR="00522945" w14:paraId="771549EE" w14:textId="77777777">
        <w:trPr>
          <w:trHeight w:val="309"/>
          <w:jc w:val="center"/>
        </w:trPr>
        <w:tc>
          <w:tcPr>
            <w:tcW w:w="637" w:type="dxa"/>
            <w:shd w:val="clear" w:color="auto" w:fill="C6EFCE"/>
            <w:vAlign w:val="center"/>
            <w:hideMark/>
          </w:tcPr>
          <w:p w14:paraId="1E8CB0EF" w14:textId="2032DBCE" w:rsidR="00522945" w:rsidRDefault="00426980">
            <w:pPr>
              <w:pStyle w:val="P68B1DB1-Normal11"/>
              <w:spacing w:before="0" w:after="0" w:line="240" w:lineRule="auto"/>
              <w:jc w:val="center"/>
              <w:rPr>
                <w:noProof/>
              </w:rPr>
            </w:pPr>
            <w:r>
              <w:rPr>
                <w:noProof/>
              </w:rPr>
              <w:t>298</w:t>
            </w:r>
          </w:p>
        </w:tc>
        <w:tc>
          <w:tcPr>
            <w:tcW w:w="1565" w:type="dxa"/>
            <w:shd w:val="clear" w:color="auto" w:fill="C6EFCE"/>
            <w:vAlign w:val="center"/>
            <w:hideMark/>
          </w:tcPr>
          <w:p w14:paraId="42B6D3BF" w14:textId="77777777" w:rsidR="00522945" w:rsidRDefault="00426980">
            <w:pPr>
              <w:pStyle w:val="P68B1DB1-Normal11"/>
              <w:spacing w:before="0" w:after="0" w:line="240" w:lineRule="auto"/>
              <w:rPr>
                <w:noProof/>
              </w:rPr>
            </w:pPr>
            <w:r>
              <w:rPr>
                <w:noProof/>
              </w:rPr>
              <w:t xml:space="preserve">Μεταρρύθμιση 1: </w:t>
            </w:r>
          </w:p>
          <w:p w14:paraId="166C7A99" w14:textId="5461B057" w:rsidR="00522945" w:rsidRDefault="00426980">
            <w:pPr>
              <w:pStyle w:val="P68B1DB1-Normal11"/>
              <w:spacing w:before="0" w:after="0" w:line="240" w:lineRule="auto"/>
              <w:rPr>
                <w:noProof/>
                <w:color w:val="004300"/>
              </w:rPr>
            </w:pPr>
            <w:r>
              <w:rPr>
                <w:noProof/>
              </w:rPr>
              <w:t xml:space="preserve">Ένα στρατηγικό και διεθνώς </w:t>
            </w:r>
            <w:r>
              <w:rPr>
                <w:noProof/>
              </w:rPr>
              <w:t>ανταγωνιστικό οικοσύστημα Ε &amp; Α &amp; Ι</w:t>
            </w:r>
          </w:p>
        </w:tc>
        <w:tc>
          <w:tcPr>
            <w:tcW w:w="1095" w:type="dxa"/>
            <w:shd w:val="clear" w:color="auto" w:fill="C6EFCE"/>
            <w:vAlign w:val="center"/>
            <w:hideMark/>
          </w:tcPr>
          <w:p w14:paraId="5AA7F4C8" w14:textId="3D4A52CF" w:rsidR="00522945" w:rsidRDefault="00426980">
            <w:pPr>
              <w:pStyle w:val="P68B1DB1-Normal11"/>
              <w:spacing w:before="0" w:after="0" w:line="240" w:lineRule="auto"/>
              <w:rPr>
                <w:noProof/>
                <w:color w:val="004300"/>
              </w:rPr>
            </w:pPr>
            <w:r>
              <w:rPr>
                <w:noProof/>
              </w:rPr>
              <w:t xml:space="preserve">Ορόσημο </w:t>
            </w:r>
          </w:p>
        </w:tc>
        <w:tc>
          <w:tcPr>
            <w:tcW w:w="1489" w:type="dxa"/>
            <w:shd w:val="clear" w:color="auto" w:fill="C6EFCE"/>
            <w:vAlign w:val="center"/>
            <w:hideMark/>
          </w:tcPr>
          <w:p w14:paraId="78667525" w14:textId="259E5D1B" w:rsidR="00522945" w:rsidRDefault="00426980">
            <w:pPr>
              <w:pStyle w:val="P68B1DB1-Normal11"/>
              <w:spacing w:before="0" w:after="0" w:line="240" w:lineRule="auto"/>
              <w:rPr>
                <w:noProof/>
              </w:rPr>
            </w:pPr>
            <w:r>
              <w:rPr>
                <w:noProof/>
              </w:rPr>
              <w:t>Ενίσχυση των στρατηγικών ικανοτήτων συλλογής πληροφοριών, δημιουργία προγράμματος αριστείας και υιοθέτηση μεθοδολογικής κατευθυντήριας γραμμής για τους παρόχους στήριξης</w:t>
            </w:r>
          </w:p>
        </w:tc>
        <w:tc>
          <w:tcPr>
            <w:tcW w:w="1731" w:type="dxa"/>
            <w:shd w:val="clear" w:color="auto" w:fill="C6EFCE"/>
            <w:vAlign w:val="center"/>
            <w:hideMark/>
          </w:tcPr>
          <w:p w14:paraId="0DA8FA24" w14:textId="44C35BF7" w:rsidR="00522945" w:rsidRDefault="00426980">
            <w:pPr>
              <w:pStyle w:val="P68B1DB1-Normal11"/>
              <w:spacing w:before="0" w:after="0" w:line="240" w:lineRule="auto"/>
              <w:rPr>
                <w:noProof/>
                <w:color w:val="004300"/>
              </w:rPr>
            </w:pPr>
            <w:r>
              <w:rPr>
                <w:noProof/>
              </w:rPr>
              <w:t>Έγκριση κυβερνητικών ψηφισμάτων και μεθοδ</w:t>
            </w:r>
            <w:r>
              <w:rPr>
                <w:noProof/>
              </w:rPr>
              <w:t>ολογικής κατευθυντήριας γραμμής</w:t>
            </w:r>
          </w:p>
        </w:tc>
        <w:tc>
          <w:tcPr>
            <w:tcW w:w="955" w:type="dxa"/>
            <w:shd w:val="clear" w:color="auto" w:fill="C6EFCE"/>
            <w:vAlign w:val="center"/>
          </w:tcPr>
          <w:p w14:paraId="2690E78F" w14:textId="15ABF32B" w:rsidR="00522945" w:rsidRDefault="00426980">
            <w:pPr>
              <w:pStyle w:val="P68B1DB1-Normal11"/>
              <w:spacing w:before="0" w:after="0" w:line="240" w:lineRule="auto"/>
              <w:rPr>
                <w:noProof/>
                <w:color w:val="004300"/>
              </w:rPr>
            </w:pPr>
            <w:r>
              <w:rPr>
                <w:noProof/>
              </w:rPr>
              <w:t xml:space="preserve"> </w:t>
            </w:r>
          </w:p>
        </w:tc>
        <w:tc>
          <w:tcPr>
            <w:tcW w:w="955" w:type="dxa"/>
            <w:shd w:val="clear" w:color="auto" w:fill="C6EFCE"/>
            <w:vAlign w:val="center"/>
          </w:tcPr>
          <w:p w14:paraId="2010206F" w14:textId="009C6356" w:rsidR="00522945" w:rsidRDefault="00426980">
            <w:pPr>
              <w:pStyle w:val="P68B1DB1-Normal11"/>
              <w:spacing w:before="0" w:after="0" w:line="240" w:lineRule="auto"/>
              <w:jc w:val="center"/>
              <w:rPr>
                <w:noProof/>
                <w:color w:val="004300"/>
              </w:rPr>
            </w:pPr>
            <w:r>
              <w:rPr>
                <w:noProof/>
              </w:rPr>
              <w:t xml:space="preserve"> </w:t>
            </w:r>
          </w:p>
        </w:tc>
        <w:tc>
          <w:tcPr>
            <w:tcW w:w="955" w:type="dxa"/>
            <w:shd w:val="clear" w:color="auto" w:fill="C6EFCE"/>
            <w:vAlign w:val="center"/>
          </w:tcPr>
          <w:p w14:paraId="25B900BE" w14:textId="0A9B7BE3" w:rsidR="00522945" w:rsidRDefault="00426980">
            <w:pPr>
              <w:pStyle w:val="P68B1DB1-Normal11"/>
              <w:spacing w:before="0" w:after="0" w:line="240" w:lineRule="auto"/>
              <w:jc w:val="center"/>
              <w:rPr>
                <w:noProof/>
                <w:color w:val="004300"/>
              </w:rPr>
            </w:pPr>
            <w:r>
              <w:rPr>
                <w:noProof/>
              </w:rPr>
              <w:t xml:space="preserve"> </w:t>
            </w:r>
          </w:p>
        </w:tc>
        <w:tc>
          <w:tcPr>
            <w:tcW w:w="961" w:type="dxa"/>
            <w:shd w:val="clear" w:color="auto" w:fill="C6EFCE"/>
            <w:vAlign w:val="center"/>
            <w:hideMark/>
          </w:tcPr>
          <w:p w14:paraId="455E3843" w14:textId="715D6C15" w:rsidR="00522945" w:rsidRDefault="00426980">
            <w:pPr>
              <w:pStyle w:val="P68B1DB1-Normal11"/>
              <w:spacing w:before="0" w:after="0" w:line="240" w:lineRule="auto"/>
              <w:jc w:val="center"/>
              <w:rPr>
                <w:noProof/>
                <w:color w:val="004300"/>
              </w:rPr>
            </w:pPr>
            <w:r>
              <w:rPr>
                <w:noProof/>
              </w:rPr>
              <w:t>ΤΡΊΜΗΝΟ 2</w:t>
            </w:r>
          </w:p>
        </w:tc>
        <w:tc>
          <w:tcPr>
            <w:tcW w:w="719" w:type="dxa"/>
            <w:shd w:val="clear" w:color="auto" w:fill="C6EFCE"/>
            <w:vAlign w:val="center"/>
            <w:hideMark/>
          </w:tcPr>
          <w:p w14:paraId="4AA147DE" w14:textId="2DCA6864" w:rsidR="00522945" w:rsidRDefault="00426980">
            <w:pPr>
              <w:pStyle w:val="P68B1DB1-Normal11"/>
              <w:spacing w:before="0" w:after="0" w:line="240" w:lineRule="auto"/>
              <w:jc w:val="center"/>
              <w:rPr>
                <w:noProof/>
                <w:color w:val="004300"/>
              </w:rPr>
            </w:pPr>
            <w:r>
              <w:rPr>
                <w:noProof/>
              </w:rPr>
              <w:t>2025</w:t>
            </w:r>
          </w:p>
        </w:tc>
        <w:tc>
          <w:tcPr>
            <w:tcW w:w="3959" w:type="dxa"/>
            <w:shd w:val="clear" w:color="auto" w:fill="C6EFCE"/>
            <w:vAlign w:val="center"/>
            <w:hideMark/>
          </w:tcPr>
          <w:p w14:paraId="65BC6B5A" w14:textId="77777777" w:rsidR="00522945" w:rsidRDefault="00426980">
            <w:pPr>
              <w:pStyle w:val="P68B1DB1-Normal11"/>
              <w:spacing w:after="160" w:line="257" w:lineRule="auto"/>
              <w:rPr>
                <w:noProof/>
              </w:rPr>
            </w:pPr>
            <w:r>
              <w:rPr>
                <w:noProof/>
              </w:rPr>
              <w:t>Η μεταρρύθμιση περιλαμβάνει τις ακόλουθες δράσεις:</w:t>
            </w:r>
          </w:p>
          <w:p w14:paraId="086F438D" w14:textId="06641187" w:rsidR="00522945" w:rsidRDefault="00426980">
            <w:pPr>
              <w:pStyle w:val="P68B1DB1-ListParagraph31"/>
              <w:numPr>
                <w:ilvl w:val="0"/>
                <w:numId w:val="115"/>
              </w:numPr>
              <w:spacing w:before="0" w:after="0"/>
              <w:rPr>
                <w:noProof/>
              </w:rPr>
            </w:pPr>
            <w:r>
              <w:rPr>
                <w:noProof/>
              </w:rPr>
              <w:t>Έγκριση κυβερνητικού ψηφίσματος, με το οποίο δημιουργείται ένα νέο σχέδιο κοινών δραστηριοτήτων για την ενίσχυση των στρατηγικών ικανοτήτων συλλογής πλη</w:t>
            </w:r>
            <w:r>
              <w:rPr>
                <w:noProof/>
              </w:rPr>
              <w:t xml:space="preserve">ροφοριών για την πολιτική Ε &amp; Α &amp; Ι. Το κυβερνητικό ψήφισμα ορίζει ότι το έργο επιτρέπει την τακτική δημοσίευση των αποτελεσμάτων της ανάλυσης και ότι το αναλυτικό πεδίο εφαρμογής του έργου επιτρέπει την ανάλυση των εξής: </w:t>
            </w:r>
          </w:p>
          <w:p w14:paraId="2F7F2242" w14:textId="77777777" w:rsidR="00522945" w:rsidRDefault="00522945">
            <w:pPr>
              <w:spacing w:after="0" w:line="257" w:lineRule="auto"/>
              <w:rPr>
                <w:rFonts w:eastAsia="Times New Roman"/>
                <w:noProof/>
                <w:color w:val="006100"/>
                <w:sz w:val="18"/>
              </w:rPr>
            </w:pPr>
          </w:p>
          <w:p w14:paraId="3B5213FF" w14:textId="77777777" w:rsidR="00522945" w:rsidRDefault="00426980">
            <w:pPr>
              <w:pStyle w:val="P68B1DB1-ListParagraph31"/>
              <w:numPr>
                <w:ilvl w:val="0"/>
                <w:numId w:val="114"/>
              </w:numPr>
              <w:spacing w:before="0" w:after="0"/>
              <w:rPr>
                <w:noProof/>
              </w:rPr>
            </w:pPr>
            <w:r>
              <w:rPr>
                <w:noProof/>
              </w:rPr>
              <w:t>Τη διεθνή συνεργασία της Τσεχίας</w:t>
            </w:r>
            <w:r>
              <w:rPr>
                <w:noProof/>
              </w:rPr>
              <w:t xml:space="preserve"> στον τομέα της Ε &amp; D &amp; I·</w:t>
            </w:r>
          </w:p>
          <w:p w14:paraId="56D5E531" w14:textId="77777777" w:rsidR="00522945" w:rsidRDefault="00426980">
            <w:pPr>
              <w:pStyle w:val="P68B1DB1-ListParagraph31"/>
              <w:numPr>
                <w:ilvl w:val="0"/>
                <w:numId w:val="114"/>
              </w:numPr>
              <w:spacing w:before="0" w:after="0"/>
              <w:rPr>
                <w:noProof/>
              </w:rPr>
            </w:pPr>
            <w:r>
              <w:rPr>
                <w:noProof/>
              </w:rPr>
              <w:t>Τον ρόλο και τον κοινωνικοοικονομικό αντίκτυπο των μεγάλων ερευνητικών υποδομών·</w:t>
            </w:r>
          </w:p>
          <w:p w14:paraId="66C6748C" w14:textId="77777777" w:rsidR="00522945" w:rsidRDefault="00426980">
            <w:pPr>
              <w:pStyle w:val="P68B1DB1-ListParagraph31"/>
              <w:numPr>
                <w:ilvl w:val="0"/>
                <w:numId w:val="114"/>
              </w:numPr>
              <w:spacing w:before="0" w:after="0"/>
              <w:rPr>
                <w:noProof/>
              </w:rPr>
            </w:pPr>
            <w:r>
              <w:rPr>
                <w:noProof/>
              </w:rPr>
              <w:t>Εθνικές στρατηγικές έρευνας και καινοτομίας για έξυπνη εξειδίκευση·</w:t>
            </w:r>
          </w:p>
          <w:p w14:paraId="66720057" w14:textId="486C253F" w:rsidR="00522945" w:rsidRDefault="00426980">
            <w:pPr>
              <w:pStyle w:val="P68B1DB1-ListParagraph31"/>
              <w:numPr>
                <w:ilvl w:val="0"/>
                <w:numId w:val="114"/>
              </w:numPr>
              <w:spacing w:before="0" w:after="0"/>
              <w:rPr>
                <w:noProof/>
              </w:rPr>
            </w:pPr>
            <w:r>
              <w:rPr>
                <w:noProof/>
              </w:rPr>
              <w:t xml:space="preserve">Ανάπτυξη των ανθρώπινων πόρων στην Ε &amp; Α, συμπεριλαμβανομένων των συνθηκών για </w:t>
            </w:r>
            <w:r>
              <w:rPr>
                <w:noProof/>
              </w:rPr>
              <w:t>τη συμμετοχή των γυναικών στην Ε &amp; Α·</w:t>
            </w:r>
          </w:p>
          <w:p w14:paraId="3E83EF82" w14:textId="77777777" w:rsidR="00522945" w:rsidRDefault="00426980">
            <w:pPr>
              <w:pStyle w:val="P68B1DB1-ListParagraph31"/>
              <w:numPr>
                <w:ilvl w:val="0"/>
                <w:numId w:val="114"/>
              </w:numPr>
              <w:spacing w:before="0" w:after="0"/>
              <w:rPr>
                <w:noProof/>
              </w:rPr>
            </w:pPr>
            <w:r>
              <w:rPr>
                <w:noProof/>
              </w:rPr>
              <w:t>Το σύστημα παροχής στήριξης σε καινοτόμες επιχειρήσεις.</w:t>
            </w:r>
          </w:p>
          <w:p w14:paraId="0B99D723" w14:textId="77777777" w:rsidR="00522945" w:rsidRDefault="00522945">
            <w:pPr>
              <w:pStyle w:val="ListParagraph"/>
              <w:spacing w:before="0" w:after="0"/>
              <w:rPr>
                <w:rFonts w:ascii="Times New Roman" w:eastAsia="Times New Roman" w:hAnsi="Times New Roman"/>
                <w:noProof/>
                <w:color w:val="006100"/>
                <w:sz w:val="18"/>
              </w:rPr>
            </w:pPr>
          </w:p>
          <w:p w14:paraId="5FA284E6" w14:textId="49AD048C" w:rsidR="00522945" w:rsidRDefault="00426980">
            <w:pPr>
              <w:pStyle w:val="P68B1DB1-ListParagraph31"/>
              <w:spacing w:line="257" w:lineRule="auto"/>
              <w:rPr>
                <w:noProof/>
              </w:rPr>
            </w:pPr>
            <w:r>
              <w:rPr>
                <w:noProof/>
              </w:rPr>
              <w:t>Το κυβερνητικό ψήφισμα ορίζει επίσης ότι οι ικανότητες και τα αναλυτικά αποτελέσματα διατίθενται σε όλους τους παρόχους στήριξης.</w:t>
            </w:r>
          </w:p>
          <w:p w14:paraId="309F14DD" w14:textId="77777777" w:rsidR="00522945" w:rsidRDefault="00522945">
            <w:pPr>
              <w:pStyle w:val="ListParagraph"/>
              <w:spacing w:line="257" w:lineRule="auto"/>
              <w:rPr>
                <w:rFonts w:eastAsia="Times New Roman"/>
                <w:noProof/>
                <w:color w:val="006100"/>
                <w:sz w:val="18"/>
              </w:rPr>
            </w:pPr>
          </w:p>
          <w:p w14:paraId="1BF0046F" w14:textId="08802027" w:rsidR="00522945" w:rsidRDefault="00426980">
            <w:pPr>
              <w:pStyle w:val="P68B1DB1-ListParagraph31"/>
              <w:numPr>
                <w:ilvl w:val="0"/>
                <w:numId w:val="115"/>
              </w:numPr>
              <w:spacing w:before="0" w:after="0"/>
              <w:rPr>
                <w:noProof/>
              </w:rPr>
            </w:pPr>
            <w:r>
              <w:rPr>
                <w:noProof/>
              </w:rPr>
              <w:t>Έγκριση κυβερνητικού ψηφίσματο</w:t>
            </w:r>
            <w:r>
              <w:rPr>
                <w:noProof/>
              </w:rPr>
              <w:t>ς για τη δημιουργία νέου προγράμματος αριστείας. Το νέο αυτό πρόγραμμα αριστείας εισάγει έναν πρόσθετο τίτλο επιχορήγησης για τους αιτούντες οι οποίοι:</w:t>
            </w:r>
          </w:p>
          <w:p w14:paraId="1A22CB70" w14:textId="77777777" w:rsidR="00522945" w:rsidRDefault="00426980">
            <w:pPr>
              <w:pStyle w:val="P68B1DB1-ListParagraph31"/>
              <w:numPr>
                <w:ilvl w:val="0"/>
                <w:numId w:val="359"/>
              </w:numPr>
              <w:spacing w:before="0" w:after="0"/>
              <w:rPr>
                <w:noProof/>
              </w:rPr>
            </w:pPr>
            <w:r>
              <w:rPr>
                <w:noProof/>
              </w:rPr>
              <w:t xml:space="preserve">έχουν λάβει χρηματοδοτική στήριξη από διεθνείς επιχορηγήσεις, </w:t>
            </w:r>
          </w:p>
          <w:p w14:paraId="27CC74F0" w14:textId="5A66F9FA" w:rsidR="00522945" w:rsidRDefault="00426980">
            <w:pPr>
              <w:pStyle w:val="P68B1DB1-ListParagraph31"/>
              <w:numPr>
                <w:ilvl w:val="0"/>
                <w:numId w:val="359"/>
              </w:numPr>
              <w:spacing w:before="0" w:after="0"/>
              <w:rPr>
                <w:noProof/>
              </w:rPr>
            </w:pPr>
            <w:r>
              <w:rPr>
                <w:noProof/>
              </w:rPr>
              <w:t>έχουν λάβει εθνική στήριξη μετά την υποβο</w:t>
            </w:r>
            <w:r>
              <w:rPr>
                <w:noProof/>
              </w:rPr>
              <w:t>λή αίτησης για διεθνή επιχορήγηση, ή</w:t>
            </w:r>
          </w:p>
          <w:p w14:paraId="10A3E3C8" w14:textId="27DF34D6" w:rsidR="00522945" w:rsidRDefault="00426980">
            <w:pPr>
              <w:pStyle w:val="P68B1DB1-ListParagraph31"/>
              <w:numPr>
                <w:ilvl w:val="0"/>
                <w:numId w:val="359"/>
              </w:numPr>
              <w:spacing w:before="0" w:after="0"/>
              <w:rPr>
                <w:noProof/>
              </w:rPr>
            </w:pPr>
            <w:r>
              <w:rPr>
                <w:noProof/>
              </w:rPr>
              <w:t>έχουν λάβει χρηματοδοτική στήριξη στο πλαίσιο της εθνικής επιχορήγησης EXPRO.</w:t>
            </w:r>
          </w:p>
          <w:p w14:paraId="7A662D78" w14:textId="77777777" w:rsidR="00522945" w:rsidRDefault="00426980">
            <w:pPr>
              <w:pStyle w:val="P68B1DB1-Normal11"/>
              <w:spacing w:before="0" w:after="0" w:line="257" w:lineRule="auto"/>
              <w:rPr>
                <w:noProof/>
              </w:rPr>
            </w:pPr>
            <w:r>
              <w:rPr>
                <w:noProof/>
              </w:rPr>
              <w:t xml:space="preserve"> </w:t>
            </w:r>
          </w:p>
          <w:p w14:paraId="1AF846A7" w14:textId="4801136D" w:rsidR="00522945" w:rsidRDefault="00426980">
            <w:pPr>
              <w:pStyle w:val="P68B1DB1-Normal11"/>
              <w:spacing w:before="0" w:after="0" w:line="257" w:lineRule="auto"/>
              <w:rPr>
                <w:noProof/>
              </w:rPr>
            </w:pPr>
            <w:r>
              <w:rPr>
                <w:noProof/>
              </w:rPr>
              <w:t>Πριν από την έγκριση του προγράμματος, ζητείται η γνώμη των εκπροσώπων του τομέα της έρευνας.</w:t>
            </w:r>
          </w:p>
          <w:p w14:paraId="2A49517B" w14:textId="6C531CF4" w:rsidR="00522945" w:rsidRDefault="00522945">
            <w:pPr>
              <w:spacing w:before="0" w:after="0" w:line="257" w:lineRule="auto"/>
              <w:rPr>
                <w:rFonts w:eastAsia="Times New Roman"/>
                <w:noProof/>
                <w:color w:val="006100"/>
                <w:sz w:val="18"/>
              </w:rPr>
            </w:pPr>
          </w:p>
          <w:p w14:paraId="59C7B73F" w14:textId="77777777" w:rsidR="00522945" w:rsidRDefault="00426980">
            <w:pPr>
              <w:pStyle w:val="P68B1DB1-ListParagraph31"/>
              <w:numPr>
                <w:ilvl w:val="0"/>
                <w:numId w:val="115"/>
              </w:numPr>
              <w:spacing w:before="0" w:after="0"/>
              <w:rPr>
                <w:noProof/>
              </w:rPr>
            </w:pPr>
            <w:r>
              <w:rPr>
                <w:noProof/>
              </w:rPr>
              <w:t xml:space="preserve">Έγκριση μεθοδολογικής κατευθυντήριας γραμμής, η οποία: </w:t>
            </w:r>
          </w:p>
          <w:p w14:paraId="5DCDC460" w14:textId="365E383C" w:rsidR="00522945" w:rsidRDefault="00426980">
            <w:pPr>
              <w:pStyle w:val="P68B1DB1-ListParagraph31"/>
              <w:numPr>
                <w:ilvl w:val="0"/>
                <w:numId w:val="104"/>
              </w:numPr>
              <w:spacing w:before="0" w:after="0"/>
              <w:rPr>
                <w:noProof/>
              </w:rPr>
            </w:pPr>
            <w:r>
              <w:rPr>
                <w:noProof/>
              </w:rPr>
              <w:t>Να εναρμονίσει τους διαδικαστικούς κανόνες για την παροχή στήριξης από την Ε &amp; Α &amp; Ι σε όλους τους παρόχους στήριξης. Περιλαμβάνει επίσης χρονοδιάγραμμα για την εφαρμογή των σχετικών μέτρων.</w:t>
            </w:r>
          </w:p>
          <w:p w14:paraId="39F38492" w14:textId="1B47A135" w:rsidR="00522945" w:rsidRDefault="00426980">
            <w:pPr>
              <w:pStyle w:val="P68B1DB1-ListParagraph31"/>
              <w:numPr>
                <w:ilvl w:val="0"/>
                <w:numId w:val="104"/>
              </w:numPr>
              <w:spacing w:before="0" w:after="0"/>
              <w:rPr>
                <w:noProof/>
              </w:rPr>
            </w:pPr>
            <w:r>
              <w:rPr>
                <w:noProof/>
              </w:rPr>
              <w:t>Ευθυγράμμιση των κριτηρίων για τη στήριξη έργων από τον εθνικό προϋπολογισμό με τα τυποποιημένα κριτήρια για τη συμμετοχή σε έργα βάσει του προγράμματος-πλαισίου της ΕΕ για την έρευνα και την καινοτομία.</w:t>
            </w:r>
          </w:p>
          <w:p w14:paraId="4E31ABE1" w14:textId="77777777" w:rsidR="00522945" w:rsidRDefault="00426980">
            <w:pPr>
              <w:pStyle w:val="P68B1DB1-Normal11"/>
              <w:spacing w:before="0" w:after="0" w:line="257" w:lineRule="auto"/>
              <w:rPr>
                <w:noProof/>
              </w:rPr>
            </w:pPr>
            <w:r>
              <w:rPr>
                <w:noProof/>
              </w:rPr>
              <w:t xml:space="preserve"> </w:t>
            </w:r>
          </w:p>
          <w:p w14:paraId="284EEE36" w14:textId="629BC495" w:rsidR="00522945" w:rsidRDefault="00426980">
            <w:pPr>
              <w:pStyle w:val="P68B1DB1-Normal11"/>
              <w:spacing w:before="0" w:after="0" w:line="240" w:lineRule="auto"/>
              <w:rPr>
                <w:noProof/>
                <w:color w:val="004300"/>
              </w:rPr>
            </w:pPr>
            <w:r>
              <w:rPr>
                <w:noProof/>
              </w:rPr>
              <w:t>Οι πάροχοι στήριξης και οι εκπρόσωποι των δικαιούχ</w:t>
            </w:r>
            <w:r>
              <w:rPr>
                <w:noProof/>
              </w:rPr>
              <w:t>ων της ενίσχυσης συμμετέχουν στην ανάπτυξη της μεθοδολογικής κατευθυντήριας γραμμής.</w:t>
            </w:r>
          </w:p>
        </w:tc>
      </w:tr>
    </w:tbl>
    <w:p w14:paraId="4C4B9752" w14:textId="6604049C" w:rsidR="00522945" w:rsidRDefault="00522945">
      <w:pPr>
        <w:tabs>
          <w:tab w:val="left" w:pos="993"/>
        </w:tabs>
        <w:spacing w:line="240" w:lineRule="auto"/>
        <w:jc w:val="both"/>
        <w:rPr>
          <w:b/>
          <w:noProof/>
          <w:u w:val="single"/>
        </w:rPr>
      </w:pPr>
    </w:p>
    <w:p w14:paraId="66746E98" w14:textId="77777777" w:rsidR="00522945" w:rsidRDefault="00522945">
      <w:pPr>
        <w:tabs>
          <w:tab w:val="left" w:pos="993"/>
        </w:tabs>
        <w:spacing w:line="240" w:lineRule="auto"/>
        <w:jc w:val="both"/>
        <w:rPr>
          <w:b/>
          <w:noProof/>
          <w:u w:val="single"/>
        </w:rPr>
      </w:pPr>
    </w:p>
    <w:p w14:paraId="3BF3B22E" w14:textId="77777777" w:rsidR="00522945" w:rsidRDefault="00522945">
      <w:pPr>
        <w:rPr>
          <w:noProof/>
        </w:rPr>
        <w:sectPr w:rsidR="00522945" w:rsidSect="00997F50">
          <w:headerReference w:type="even" r:id="rId408"/>
          <w:headerReference w:type="default" r:id="rId409"/>
          <w:footerReference w:type="even" r:id="rId410"/>
          <w:footerReference w:type="default" r:id="rId411"/>
          <w:headerReference w:type="first" r:id="rId412"/>
          <w:footerReference w:type="first" r:id="rId413"/>
          <w:pgSz w:w="16839" w:h="11907" w:orient="landscape"/>
          <w:pgMar w:top="1134" w:right="1134" w:bottom="1134" w:left="1134" w:header="567" w:footer="567" w:gutter="0"/>
          <w:cols w:space="708"/>
          <w:docGrid w:linePitch="326"/>
        </w:sectPr>
      </w:pPr>
    </w:p>
    <w:p w14:paraId="21E55949" w14:textId="4EB88C50" w:rsidR="00522945" w:rsidRDefault="00426980">
      <w:pPr>
        <w:pStyle w:val="P68B1DB1-Normal36"/>
        <w:keepNext/>
        <w:spacing w:line="240" w:lineRule="auto"/>
        <w:jc w:val="both"/>
        <w:outlineLvl w:val="0"/>
        <w:rPr>
          <w:noProof/>
        </w:rPr>
      </w:pPr>
      <w:r>
        <w:rPr>
          <w:noProof/>
        </w:rPr>
        <w:t xml:space="preserve">ΓΓ. ΣΥΝΙΣΤΏΣΑ 6.1: Αύξηση της ανθεκτικότητας του συστήματος υγείας </w:t>
      </w:r>
    </w:p>
    <w:p w14:paraId="769F0BE0" w14:textId="77777777" w:rsidR="00522945" w:rsidRDefault="00426980">
      <w:pPr>
        <w:spacing w:line="240" w:lineRule="auto"/>
        <w:jc w:val="both"/>
        <w:rPr>
          <w:noProof/>
        </w:rPr>
      </w:pPr>
      <w:r>
        <w:rPr>
          <w:noProof/>
        </w:rPr>
        <w:t xml:space="preserve">Αυτή η συνιστώσα </w:t>
      </w:r>
      <w:r>
        <w:rPr>
          <w:rFonts w:eastAsia="Times New Roman"/>
          <w:noProof/>
        </w:rPr>
        <w:t xml:space="preserve">του τσεχικού σχεδίου ανάκαμψης και ανθεκτικότητας </w:t>
      </w:r>
      <w:r>
        <w:rPr>
          <w:noProof/>
        </w:rPr>
        <w:t>αντιμετωπίζει την πρόκληση της ενίσχυσης της ανθεκτικότητας του συστήματος υγείας μέσω επενδύσεων σε υποδομές υγειονομικής περίθαλψης και βελτίωσης της εκπαίδευσης των εργαζομένων στον τομέα της υγείας σε π</w:t>
      </w:r>
      <w:r>
        <w:rPr>
          <w:noProof/>
        </w:rPr>
        <w:t xml:space="preserve">εριπτώσεις εντατικής περίθαλψης. Όσον αφορά τις υποδομές υγειονομικής περίθαλψης, στόχος είναι να αυξηθεί η διαθεσιμότητα και η ποιότητα της περίθαλψης αποκατάστασης των ασθενών που αναρρώνουν από κρίσιμες παθήσεις </w:t>
      </w:r>
      <w:r>
        <w:rPr>
          <w:rFonts w:eastAsia="Times New Roman"/>
          <w:noProof/>
        </w:rPr>
        <w:t>(οξείες παθήσεις)</w:t>
      </w:r>
      <w:r>
        <w:rPr>
          <w:noProof/>
        </w:rPr>
        <w:t>, οι οποίες αποδείχθηκαν</w:t>
      </w:r>
      <w:r>
        <w:rPr>
          <w:noProof/>
        </w:rPr>
        <w:t xml:space="preserve"> ανεπαρκείς κατά τη διάρκεια της πανδημίας. Επίσης, η συνιστώσα αποσκοπεί στην αντιμετώπιση της έλλειψης εξαιρετικά εξειδικευμένων εργαλείων διάγνωσης και θεραπείας σοβαρών καρδιαγγειακών παθήσεων, συμπεριλαμβανομένης της ιατρικής μεταμοσχεύσεων. Όσον αφορ</w:t>
      </w:r>
      <w:r>
        <w:rPr>
          <w:noProof/>
        </w:rPr>
        <w:t>ά την εκπαίδευση του προσωπικού υγειονομικής περίθαλψης, προβλέπονται συστημικά μέτρα και επενδύσεις για την αντιμετώπιση της αυξανόμενης έλλειψης εργαζομένων στον τομέα της υγειονομικής περίθαλψης.</w:t>
      </w:r>
    </w:p>
    <w:p w14:paraId="4E977FB8" w14:textId="77777777" w:rsidR="00522945" w:rsidRDefault="00426980">
      <w:pPr>
        <w:spacing w:line="240" w:lineRule="auto"/>
        <w:jc w:val="both"/>
        <w:rPr>
          <w:noProof/>
        </w:rPr>
      </w:pPr>
      <w:r>
        <w:rPr>
          <w:noProof/>
        </w:rPr>
        <w:t xml:space="preserve">Η συνιστώσα συμβάλλει στην εφαρμογή της ειδικής ανά χώρα </w:t>
      </w:r>
      <w:r>
        <w:rPr>
          <w:noProof/>
        </w:rPr>
        <w:t>σύστασης 1, 2020, σύμφωνα με την οποία η Τσεχία διασφαλίζει την ανθεκτικότητα του συστήματος υγείας, ενισχύει τη διαθεσιμότητα των εργαζομένων στον τομέα της υγείας, την πρωτοβάθμια περίθαλψη και την ενσωμάτωση της περίθαλψης και την ανάπτυξη υπηρεσιών ηλε</w:t>
      </w:r>
      <w:r>
        <w:rPr>
          <w:noProof/>
        </w:rPr>
        <w:t>κτρονικής υγείας.</w:t>
      </w:r>
    </w:p>
    <w:p w14:paraId="250B8CB0" w14:textId="77777777" w:rsidR="00522945" w:rsidRDefault="00426980">
      <w:pPr>
        <w:spacing w:line="240" w:lineRule="auto"/>
        <w:jc w:val="both"/>
        <w:rPr>
          <w:noProof/>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ορίζ</w:t>
      </w:r>
      <w:r>
        <w:rPr>
          <w:noProof/>
        </w:rPr>
        <w:t>ονται στο σχέδιο σύμφωνα με την τεχνική καθοδήγηση σχετικά με την αρχή της μη πρόκλησης σημαντικής βλάβης (2021/C58/01).</w:t>
      </w:r>
    </w:p>
    <w:p w14:paraId="4721036B" w14:textId="77777777" w:rsidR="00522945" w:rsidRDefault="00522945">
      <w:pPr>
        <w:spacing w:line="240" w:lineRule="auto"/>
        <w:jc w:val="both"/>
        <w:rPr>
          <w:i/>
          <w:noProof/>
        </w:rPr>
      </w:pPr>
    </w:p>
    <w:p w14:paraId="588D04A6" w14:textId="19386D41" w:rsidR="00522945" w:rsidRDefault="00426980">
      <w:pPr>
        <w:pStyle w:val="P68B1DB1-Normal5"/>
        <w:spacing w:line="240" w:lineRule="auto"/>
        <w:jc w:val="both"/>
        <w:rPr>
          <w:noProof/>
        </w:rPr>
      </w:pPr>
      <w:r>
        <w:rPr>
          <w:noProof/>
        </w:rPr>
        <w:t>CC.1. Περιγραφή των μεταρρυθμίσεων και των επενδύσεων που είναι επιλέξιμες για λήψη μη επιστρεπτέας χρηματοδοτικής στήριξης</w:t>
      </w:r>
    </w:p>
    <w:p w14:paraId="34F839E9" w14:textId="77777777" w:rsidR="00522945" w:rsidRDefault="00426980">
      <w:pPr>
        <w:pStyle w:val="P68B1DB1-Normal7"/>
        <w:spacing w:line="240" w:lineRule="auto"/>
        <w:jc w:val="both"/>
        <w:rPr>
          <w:noProof/>
        </w:rPr>
      </w:pPr>
      <w:r>
        <w:rPr>
          <w:noProof/>
        </w:rPr>
        <w:t>Μεταρρύθμι</w:t>
      </w:r>
      <w:r>
        <w:rPr>
          <w:noProof/>
        </w:rPr>
        <w:t>ση 1: Βελτίωση της εκπαίδευσης των επαγγελματιών του τομέα της υγείας</w:t>
      </w:r>
    </w:p>
    <w:p w14:paraId="31D25ECF" w14:textId="77777777" w:rsidR="00522945" w:rsidRDefault="00426980">
      <w:pPr>
        <w:spacing w:line="240" w:lineRule="auto"/>
        <w:jc w:val="both"/>
        <w:rPr>
          <w:noProof/>
        </w:rPr>
      </w:pPr>
      <w:r>
        <w:rPr>
          <w:noProof/>
        </w:rPr>
        <w:t>Η κατάρτιση και η εκπαίδευση των εργαζομένων στον τομέα της υγειονομικής περίθαλψης προσαρμόζονται με στόχο τη βελτίωση της διαθεσιμότητας εξαιρετικά εξειδικευμένων επαγγελματιών του τομ</w:t>
      </w:r>
      <w:r>
        <w:rPr>
          <w:noProof/>
        </w:rPr>
        <w:t>έα της υγείας. Ο σχεδιασμός του υγειονομικού προσωπικού σε εθνικό και περιφερειακό επίπεδο θα βελτιωθεί χάρη στη δημιουργία ηλεκτρονικού συστήματος (σύνδεση των υφιστάμενων βάσεων δεδομένων των επαγγελματιών του τομέα της υγείας) για τη διαχείριση, τη διοί</w:t>
      </w:r>
      <w:r>
        <w:rPr>
          <w:noProof/>
        </w:rPr>
        <w:t>κηση και την αξιολόγηση των αναγκών κατάρτισης των επαγγελματιών του τομέα της υγείας. Η βελτίωση της οργάνωσης της μεταπτυχιακής κατάρτισης των επαγγελματιών του τομέα της υγείας θα συμβάλει στη μείωση της διάρκειας της εξειδικευμένης κατάρτισης και θα επ</w:t>
      </w:r>
      <w:r>
        <w:rPr>
          <w:noProof/>
        </w:rPr>
        <w:t xml:space="preserve">ιτρέψει στους νεότερους γιατρούς να αρχίσουν να παρέχουν περίθαλψη νωρίτερα, βελτιώνοντας έτσι την πρόσβαση στην περίθαλψη. </w:t>
      </w:r>
    </w:p>
    <w:p w14:paraId="6E8C09C2" w14:textId="77777777" w:rsidR="00522945" w:rsidRDefault="00426980">
      <w:pPr>
        <w:spacing w:line="240" w:lineRule="auto"/>
        <w:jc w:val="both"/>
        <w:rPr>
          <w:noProof/>
        </w:rPr>
      </w:pPr>
      <w:r>
        <w:rPr>
          <w:noProof/>
        </w:rPr>
        <w:t xml:space="preserve">Η επένδυση ολοκληρώνεται έως τις 30 Ιουνίου 2024. </w:t>
      </w:r>
    </w:p>
    <w:p w14:paraId="0D5F3A29" w14:textId="77777777" w:rsidR="00522945" w:rsidRDefault="00426980">
      <w:pPr>
        <w:pStyle w:val="P68B1DB1-Normal7"/>
        <w:spacing w:line="240" w:lineRule="auto"/>
        <w:jc w:val="both"/>
        <w:rPr>
          <w:noProof/>
        </w:rPr>
      </w:pPr>
      <w:r>
        <w:rPr>
          <w:noProof/>
        </w:rPr>
        <w:t xml:space="preserve">Επένδυση 1: Δημιουργία του Κέντρου Εντατικής Ιατρικής Προσομοίωσης </w:t>
      </w:r>
    </w:p>
    <w:p w14:paraId="1946F2EA" w14:textId="77777777" w:rsidR="00522945" w:rsidRDefault="00426980">
      <w:pPr>
        <w:spacing w:line="240" w:lineRule="auto"/>
        <w:jc w:val="both"/>
        <w:rPr>
          <w:rFonts w:eastAsia="Times New Roman"/>
          <w:noProof/>
        </w:rPr>
      </w:pPr>
      <w:r>
        <w:rPr>
          <w:noProof/>
        </w:rPr>
        <w:t>Η επένδυση σ</w:t>
      </w:r>
      <w:r>
        <w:rPr>
          <w:noProof/>
        </w:rPr>
        <w:t xml:space="preserve">υνίσταται στη δημιουργία ενός κέντρου εντατικής ιατρικής προσομοίωσης, το οποίο θα επεκτείνει την υποδομή για τη μεταπτυχιακή κατάρτιση και τη διά βίου μάθηση των επαγγελματιών του τομέα της υγείας. Το κέντρο παρέχει κατάρτιση με τεχνολογίες και εξοπλισμό </w:t>
      </w:r>
      <w:r>
        <w:rPr>
          <w:noProof/>
        </w:rPr>
        <w:t xml:space="preserve">αιχμής, απομίμηση πραγματικών καταστάσεων, μεταξύ άλλων με τη χρήση εικονικής πραγματικότητας. Με τον τρόπο αυτό καθίσταται δυνατή η κατάρτιση σύνθετων κλινικών καθηκόντων σε ασφαλές περιβάλλον χωρίς να επηρεάζεται η ασφάλεια των ασθενών, η αποτελεσματική </w:t>
      </w:r>
      <w:r>
        <w:rPr>
          <w:noProof/>
        </w:rPr>
        <w:t>μεταφορά των αποκτηθεισών δεξιοτήτων στην κλινική πρακτική και η βελτίωση της συνεργασίας μεταξύ των ιατρικών κλάδων. Η κατάρτιση προσομοίωσης καλύπτει ευρύ φάσμα δραστηριοτήτων, από απλές θεραπείες έως ολοκληρωμένη περίθαλψη ασθενών από εξειδικευμένες ιατ</w:t>
      </w:r>
      <w:r>
        <w:rPr>
          <w:noProof/>
        </w:rPr>
        <w:t>ρικές ομάδες στην προνοσοκομειακή περίθαλψη, μονάδες εντατικής θεραπείας ή αίθουσες λειτουργίας. Επίσης, πρέπει να αναπτυχθεί ένα σύστημα κατάρτισης του ιατρικού προσωπικού στην εντατική ιατρική.</w:t>
      </w:r>
    </w:p>
    <w:p w14:paraId="51E1C171" w14:textId="77777777" w:rsidR="00522945" w:rsidRDefault="00426980">
      <w:pPr>
        <w:spacing w:line="240" w:lineRule="auto"/>
        <w:jc w:val="both"/>
        <w:rPr>
          <w:noProof/>
        </w:rPr>
      </w:pPr>
      <w:r>
        <w:rPr>
          <w:noProof/>
        </w:rPr>
        <w:t xml:space="preserve">Η επένδυση ολοκληρώνεται έως τις 31 Δεκεμβρίου 2025. </w:t>
      </w:r>
    </w:p>
    <w:p w14:paraId="5CC6DBFF" w14:textId="77777777" w:rsidR="00522945" w:rsidRDefault="00426980">
      <w:pPr>
        <w:pStyle w:val="P68B1DB1-Normal7"/>
        <w:keepNext/>
        <w:spacing w:line="240" w:lineRule="auto"/>
        <w:jc w:val="both"/>
        <w:rPr>
          <w:noProof/>
        </w:rPr>
      </w:pPr>
      <w:r>
        <w:rPr>
          <w:noProof/>
        </w:rPr>
        <w:t>Επένδυ</w:t>
      </w:r>
      <w:r>
        <w:rPr>
          <w:noProof/>
        </w:rPr>
        <w:t>ση 2: Περίθαλψη αποκατάστασης για ασθενείς που αναρρώνουν από κρίσιμη κατάσταση</w:t>
      </w:r>
    </w:p>
    <w:p w14:paraId="53F2BE92" w14:textId="33204B21" w:rsidR="00522945" w:rsidRDefault="00426980">
      <w:pPr>
        <w:spacing w:line="240" w:lineRule="auto"/>
        <w:jc w:val="both"/>
        <w:rPr>
          <w:noProof/>
        </w:rPr>
      </w:pPr>
      <w:r>
        <w:rPr>
          <w:noProof/>
        </w:rPr>
        <w:t>Στόχος της επένδυσης είναι να αντιμετωπιστεί η ανάγκη ενίσχυσης της περίθαλψης αποκατάστασης των ασθενών που ανακάμπτουν από κρίσιμες παθήσεις, οι οποίες πολλαπλασιάστηκαν λόγω</w:t>
      </w:r>
      <w:r>
        <w:rPr>
          <w:noProof/>
        </w:rPr>
        <w:t xml:space="preserve"> της πανδημίας covid. Αυτό επιτυγχάνεται με την ανακαίνιση και τον εκσυγχρονισμό του εξοπλισμού στα τμήματα αποκατάστασης και με τη βελτίωση της οργάνωσης της περίθαλψης αποκατάστασης. Η απόκτηση προηγμένου εξοπλισμού για ολοκληρωμένη περίθαλψη αποκατάστασ</w:t>
      </w:r>
      <w:r>
        <w:rPr>
          <w:noProof/>
        </w:rPr>
        <w:t>ης μειώνει την ανάγκη στελέχωσης, αυξάνοντας έτσι τη διαθεσιμότητα περίθαλψης αποκατάστασης για τους ασθενείς. Η στήριξη διοχετεύεται μέσω προγράμματος επιχορηγήσεων συνολικού κονδυλίου 61 660 000 EUR. Στήριξη παρέχεται σε τουλάχιστον 19 δημόσια νοσοκομεία</w:t>
      </w:r>
      <w:r>
        <w:rPr>
          <w:noProof/>
        </w:rPr>
        <w:t xml:space="preserve"> που παρέχουν οξεία ενδονοσοκομειακή περίθαλψη σε μονάδες εντατικής θεραπείας και επαναληπτική περίθαλψη αποκατάστασης. Η επιλογή των έργων αντικατοπτρίζει τις αυξημένες ανάγκες για φροντίδα αποκατάστασης μετά την πανδημία covid. Στόχος είναι να αυξηθεί κα</w:t>
      </w:r>
      <w:r>
        <w:rPr>
          <w:noProof/>
        </w:rPr>
        <w:t xml:space="preserve">τά 10 % ο αριθμός των θεραπειών των ασθενών μετά από κρίσιμες παθήσεις στις μονάδες περίθαλψης αποκατάστασης. </w:t>
      </w:r>
    </w:p>
    <w:p w14:paraId="2285C753" w14:textId="77777777" w:rsidR="00522945" w:rsidRDefault="00426980">
      <w:pPr>
        <w:spacing w:line="240" w:lineRule="auto"/>
        <w:jc w:val="both"/>
        <w:rPr>
          <w:noProof/>
        </w:rPr>
      </w:pPr>
      <w:r>
        <w:rPr>
          <w:noProof/>
        </w:rPr>
        <w:t>Η επένδυση ολοκληρώνεται έως τις 31 Δεκεμβρίου 2025.</w:t>
      </w:r>
    </w:p>
    <w:p w14:paraId="013C7E4B" w14:textId="77777777" w:rsidR="00522945" w:rsidRDefault="00426980">
      <w:pPr>
        <w:pStyle w:val="P68B1DB1-Normal7"/>
        <w:spacing w:line="240" w:lineRule="auto"/>
        <w:jc w:val="both"/>
        <w:rPr>
          <w:noProof/>
        </w:rPr>
      </w:pPr>
      <w:r>
        <w:rPr>
          <w:noProof/>
        </w:rPr>
        <w:t>Επένδυση 3: Δημιουργία κέντρου καρδιαγγειακής ιατρικής και μεταμοσχεύσεων</w:t>
      </w:r>
    </w:p>
    <w:p w14:paraId="08C5AD22" w14:textId="77777777" w:rsidR="00522945" w:rsidRDefault="00426980">
      <w:pPr>
        <w:spacing w:line="240" w:lineRule="auto"/>
        <w:jc w:val="both"/>
        <w:rPr>
          <w:noProof/>
        </w:rPr>
      </w:pPr>
      <w:r>
        <w:rPr>
          <w:noProof/>
        </w:rPr>
        <w:t>Η επένδυση αποσκοπ</w:t>
      </w:r>
      <w:r>
        <w:rPr>
          <w:noProof/>
        </w:rPr>
        <w:t>εί στην αύξηση της προσβασιμότητας σε άκρως εξειδικευμένη περίθαλψη στην καρδιαγγειακή και μεταμοσχευτική ιατρική στην περιοχή της Νότιας Μοραβίας. Προβλέπεται η κατασκευή νέων εγκαταστάσεων του Κέντρου Καρδιαγγειακών και Μεταμοσχεύσεων στο Brno, προκειμέν</w:t>
      </w:r>
      <w:r>
        <w:rPr>
          <w:noProof/>
        </w:rPr>
        <w:t xml:space="preserve">ου να επεκταθεί η υφιστάμενη ικανότητα και να εκσυγχρονιστεί ο εξοπλισμός ώστε να αντικατοπτρίζει τις σύγχρονες μεθόδους θεραπείας, με σκοπό την αντιμετώπιση της έλλειψης κατάλληλων εγκαταστάσεων στην περιοχή της Μοραβίας. Η επένδυση θα αυξήσει τον αριθμό </w:t>
      </w:r>
      <w:r>
        <w:rPr>
          <w:noProof/>
        </w:rPr>
        <w:t xml:space="preserve">των κλινών του σημερινού κέντρου καρδιαγγειακών και μεταμοσχεύσεων από τις σημερινές 90 σε τουλάχιστον 125 κλίνες. </w:t>
      </w:r>
    </w:p>
    <w:p w14:paraId="228FB970" w14:textId="77777777" w:rsidR="00522945" w:rsidRDefault="00426980">
      <w:pPr>
        <w:spacing w:line="240" w:lineRule="auto"/>
        <w:jc w:val="both"/>
        <w:rPr>
          <w:noProof/>
        </w:rPr>
      </w:pPr>
      <w:r>
        <w:rPr>
          <w:noProof/>
        </w:rPr>
        <w:t xml:space="preserve">Η επένδυση ολοκληρώνεται έως τις 31 Δεκεμβρίου 2025. </w:t>
      </w:r>
    </w:p>
    <w:p w14:paraId="7EC9B29F" w14:textId="77777777" w:rsidR="00522945" w:rsidRDefault="00426980">
      <w:pPr>
        <w:pStyle w:val="P68B1DB1-Normal34"/>
        <w:spacing w:line="240" w:lineRule="auto"/>
        <w:rPr>
          <w:noProof/>
        </w:rPr>
      </w:pPr>
      <w:r>
        <w:rPr>
          <w:noProof/>
        </w:rPr>
        <w:t xml:space="preserve"> </w:t>
      </w:r>
    </w:p>
    <w:p w14:paraId="1AD67769" w14:textId="77777777" w:rsidR="00522945" w:rsidRDefault="00522945">
      <w:pPr>
        <w:spacing w:line="240" w:lineRule="auto"/>
        <w:rPr>
          <w:rFonts w:ascii="Calibri" w:hAnsi="Calibri"/>
          <w:noProof/>
          <w:sz w:val="22"/>
        </w:rPr>
        <w:sectPr w:rsidR="00522945" w:rsidSect="00997F50">
          <w:headerReference w:type="even" r:id="rId414"/>
          <w:headerReference w:type="default" r:id="rId415"/>
          <w:footerReference w:type="even" r:id="rId416"/>
          <w:footerReference w:type="default" r:id="rId417"/>
          <w:headerReference w:type="first" r:id="rId418"/>
          <w:footerReference w:type="first" r:id="rId419"/>
          <w:pgSz w:w="11907" w:h="16839"/>
          <w:pgMar w:top="1134" w:right="1134" w:bottom="1134" w:left="1134" w:header="567" w:footer="567" w:gutter="0"/>
          <w:cols w:space="708"/>
          <w:docGrid w:linePitch="326"/>
        </w:sectPr>
      </w:pPr>
    </w:p>
    <w:p w14:paraId="60760D4F" w14:textId="3C208CAA" w:rsidR="00522945" w:rsidRDefault="00426980">
      <w:pPr>
        <w:pStyle w:val="P68B1DB1-Normal8"/>
        <w:pBdr>
          <w:top w:val="nil"/>
          <w:left w:val="nil"/>
          <w:bottom w:val="nil"/>
          <w:right w:val="nil"/>
          <w:between w:val="nil"/>
        </w:pBdr>
        <w:tabs>
          <w:tab w:val="left" w:pos="993"/>
        </w:tabs>
        <w:spacing w:line="240" w:lineRule="auto"/>
        <w:rPr>
          <w:noProof/>
        </w:rPr>
      </w:pPr>
      <w:r>
        <w:rPr>
          <w:noProof/>
        </w:rPr>
        <w:t xml:space="preserve">CC.2. Ορόσημα, στόχοι, δείκτες και χρονοδιάγραμμα για την παρακολούθηση και την υλοποίηση της μη επιστρεπτέας χρηματοδοτικής στήριξης </w:t>
      </w:r>
    </w:p>
    <w:tbl>
      <w:tblPr>
        <w:tblW w:w="0" w:type="auto"/>
        <w:jc w:val="center"/>
        <w:tblLayout w:type="fixed"/>
        <w:tblLook w:val="04A0" w:firstRow="1" w:lastRow="0" w:firstColumn="1" w:lastColumn="0" w:noHBand="0" w:noVBand="1"/>
      </w:tblPr>
      <w:tblGrid>
        <w:gridCol w:w="675"/>
        <w:gridCol w:w="1418"/>
        <w:gridCol w:w="1077"/>
        <w:gridCol w:w="1307"/>
        <w:gridCol w:w="1701"/>
        <w:gridCol w:w="1077"/>
        <w:gridCol w:w="1077"/>
        <w:gridCol w:w="1077"/>
        <w:gridCol w:w="850"/>
        <w:gridCol w:w="608"/>
        <w:gridCol w:w="4745"/>
      </w:tblGrid>
      <w:tr w:rsidR="00522945" w14:paraId="79916E4A" w14:textId="77777777">
        <w:trPr>
          <w:trHeight w:val="107"/>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E974A1" w14:textId="77777777" w:rsidR="00522945" w:rsidRDefault="00426980">
            <w:pPr>
              <w:pStyle w:val="P68B1DB1-Normal27"/>
              <w:spacing w:line="240" w:lineRule="auto"/>
              <w:jc w:val="center"/>
              <w:rPr>
                <w:noProof/>
              </w:rPr>
            </w:pPr>
            <w:r>
              <w:rPr>
                <w:noProof/>
              </w:rPr>
              <w:t>Αύξων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62C11AA"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3AE840B" w14:textId="77777777" w:rsidR="00522945" w:rsidRDefault="00426980">
            <w:pPr>
              <w:pStyle w:val="P68B1DB1-Normal9"/>
              <w:spacing w:line="240" w:lineRule="auto"/>
              <w:jc w:val="center"/>
              <w:rPr>
                <w:noProof/>
              </w:rPr>
            </w:pPr>
            <w:r>
              <w:rPr>
                <w:noProof/>
              </w:rPr>
              <w:t xml:space="preserve">Ορόσημο/Στόχος </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90C794D" w14:textId="77777777" w:rsidR="00522945" w:rsidRDefault="00426980">
            <w:pPr>
              <w:pStyle w:val="P68B1DB1-Normal9"/>
              <w:spacing w:line="240" w:lineRule="auto"/>
              <w:jc w:val="center"/>
              <w:rPr>
                <w:noProof/>
              </w:rPr>
            </w:pPr>
            <w:r>
              <w:rPr>
                <w:noProof/>
              </w:rPr>
              <w:t xml:space="preserve">Όνομα </w:t>
            </w:r>
          </w:p>
        </w:tc>
        <w:tc>
          <w:tcPr>
            <w:tcW w:w="1701" w:type="dxa"/>
            <w:vMerge w:val="restart"/>
            <w:tcBorders>
              <w:top w:val="single" w:sz="8" w:space="0" w:color="auto"/>
              <w:left w:val="single" w:sz="4" w:space="0" w:color="auto"/>
              <w:right w:val="single" w:sz="8" w:space="0" w:color="auto"/>
            </w:tcBorders>
            <w:shd w:val="clear" w:color="auto" w:fill="BDD7EE"/>
            <w:vAlign w:val="center"/>
          </w:tcPr>
          <w:p w14:paraId="1E9680FA" w14:textId="77777777" w:rsidR="00522945" w:rsidRDefault="00426980">
            <w:pPr>
              <w:pStyle w:val="P68B1DB1-Normal12"/>
              <w:spacing w:line="240" w:lineRule="auto"/>
              <w:jc w:val="center"/>
              <w:rPr>
                <w:noProof/>
              </w:rPr>
            </w:pPr>
            <w:r>
              <w:rPr>
                <w:rFonts w:eastAsia="Times New Roman"/>
                <w:b/>
                <w:noProof/>
              </w:rPr>
              <w:t>Ποιοτικοί δείκτες</w:t>
            </w:r>
            <w:r>
              <w:rPr>
                <w:noProof/>
              </w:rPr>
              <w:br/>
            </w:r>
            <w:r>
              <w:rPr>
                <w:rFonts w:eastAsia="Times New Roman"/>
                <w:b/>
                <w:noProof/>
              </w:rPr>
              <w:t xml:space="preserve"> (για ορόσημα) </w:t>
            </w:r>
          </w:p>
        </w:tc>
        <w:tc>
          <w:tcPr>
            <w:tcW w:w="1077" w:type="dxa"/>
            <w:gridSpan w:val="3"/>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0EDEAFEB" w14:textId="77777777" w:rsidR="00522945" w:rsidRDefault="00426980">
            <w:pPr>
              <w:pStyle w:val="P68B1DB1-Normal12"/>
              <w:spacing w:line="240" w:lineRule="auto"/>
              <w:jc w:val="center"/>
              <w:rPr>
                <w:noProof/>
              </w:rPr>
            </w:pPr>
            <w:r>
              <w:rPr>
                <w:rFonts w:eastAsia="Times New Roman"/>
                <w:b/>
                <w:noProof/>
              </w:rPr>
              <w:t xml:space="preserve">Ποσοτικοί </w:t>
            </w:r>
            <w:r>
              <w:rPr>
                <w:rFonts w:eastAsia="Times New Roman"/>
                <w:b/>
                <w:noProof/>
              </w:rPr>
              <w:t>δείκτες</w:t>
            </w:r>
            <w:r>
              <w:rPr>
                <w:noProof/>
              </w:rPr>
              <w:br/>
            </w:r>
            <w:r>
              <w:rPr>
                <w:rFonts w:eastAsia="Times New Roman"/>
                <w:b/>
                <w:noProof/>
              </w:rPr>
              <w:t xml:space="preserve"> (για τους στόχους)</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100F8D96"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FB76459"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5315719D" w14:textId="77777777">
        <w:trPr>
          <w:trHeight w:val="173"/>
          <w:tblHeader/>
          <w:jc w:val="center"/>
        </w:trPr>
        <w:tc>
          <w:tcPr>
            <w:tcW w:w="675" w:type="dxa"/>
            <w:vMerge/>
            <w:tcBorders>
              <w:top w:val="single" w:sz="4" w:space="0" w:color="auto"/>
              <w:left w:val="single" w:sz="4" w:space="0" w:color="auto"/>
              <w:bottom w:val="single" w:sz="4" w:space="0" w:color="auto"/>
              <w:right w:val="single" w:sz="4" w:space="0" w:color="auto"/>
            </w:tcBorders>
            <w:vAlign w:val="center"/>
          </w:tcPr>
          <w:p w14:paraId="5B41036B" w14:textId="77777777" w:rsidR="00522945" w:rsidRDefault="00522945">
            <w:pPr>
              <w:spacing w:line="240" w:lineRule="auto"/>
              <w:jc w:val="center"/>
              <w:rPr>
                <w:noProof/>
                <w:sz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82D077F" w14:textId="77777777" w:rsidR="00522945" w:rsidRDefault="00522945">
            <w:pPr>
              <w:spacing w:line="240" w:lineRule="auto"/>
              <w:jc w:val="center"/>
              <w:rPr>
                <w:noProof/>
                <w:sz w:val="16"/>
              </w:rPr>
            </w:pPr>
          </w:p>
        </w:tc>
        <w:tc>
          <w:tcPr>
            <w:tcW w:w="1077" w:type="dxa"/>
            <w:vMerge/>
            <w:tcBorders>
              <w:left w:val="single" w:sz="4" w:space="0" w:color="auto"/>
              <w:right w:val="single" w:sz="4" w:space="0" w:color="auto"/>
            </w:tcBorders>
            <w:vAlign w:val="center"/>
          </w:tcPr>
          <w:p w14:paraId="228574FF" w14:textId="77777777" w:rsidR="00522945" w:rsidRDefault="00522945">
            <w:pPr>
              <w:spacing w:line="240" w:lineRule="auto"/>
              <w:jc w:val="center"/>
              <w:rPr>
                <w:noProof/>
                <w:sz w:val="16"/>
              </w:rPr>
            </w:pPr>
          </w:p>
        </w:tc>
        <w:tc>
          <w:tcPr>
            <w:tcW w:w="1307" w:type="dxa"/>
            <w:vMerge/>
            <w:tcBorders>
              <w:top w:val="single" w:sz="4" w:space="0" w:color="auto"/>
              <w:left w:val="single" w:sz="4" w:space="0" w:color="auto"/>
              <w:bottom w:val="single" w:sz="4" w:space="0" w:color="auto"/>
              <w:right w:val="single" w:sz="4" w:space="0" w:color="auto"/>
            </w:tcBorders>
            <w:vAlign w:val="center"/>
          </w:tcPr>
          <w:p w14:paraId="74E616A7" w14:textId="77777777" w:rsidR="00522945" w:rsidRDefault="00522945">
            <w:pPr>
              <w:spacing w:line="240" w:lineRule="auto"/>
              <w:jc w:val="center"/>
              <w:rPr>
                <w:noProof/>
                <w:sz w:val="16"/>
              </w:rPr>
            </w:pPr>
          </w:p>
        </w:tc>
        <w:tc>
          <w:tcPr>
            <w:tcW w:w="1701" w:type="dxa"/>
            <w:vMerge/>
            <w:tcBorders>
              <w:left w:val="single" w:sz="4" w:space="0" w:color="auto"/>
            </w:tcBorders>
            <w:vAlign w:val="center"/>
          </w:tcPr>
          <w:p w14:paraId="39FFF177" w14:textId="77777777" w:rsidR="00522945" w:rsidRDefault="00522945">
            <w:pPr>
              <w:spacing w:line="240" w:lineRule="auto"/>
              <w:jc w:val="center"/>
              <w:rPr>
                <w:noProof/>
                <w:sz w:val="16"/>
              </w:rPr>
            </w:pPr>
          </w:p>
        </w:tc>
        <w:tc>
          <w:tcPr>
            <w:tcW w:w="1077"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2ADF322E" w14:textId="77777777" w:rsidR="00522945" w:rsidRDefault="00426980">
            <w:pPr>
              <w:pStyle w:val="P68B1DB1-Normal9"/>
              <w:spacing w:line="240" w:lineRule="auto"/>
              <w:jc w:val="center"/>
              <w:rPr>
                <w:noProof/>
              </w:rPr>
            </w:pPr>
            <w:r>
              <w:rPr>
                <w:noProof/>
              </w:rPr>
              <w:t>Μονάδα μέτρησης</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F94E148" w14:textId="77777777" w:rsidR="00522945" w:rsidRDefault="00426980">
            <w:pPr>
              <w:pStyle w:val="P68B1DB1-Normal9"/>
              <w:spacing w:line="240" w:lineRule="auto"/>
              <w:jc w:val="center"/>
              <w:rPr>
                <w:noProof/>
              </w:rPr>
            </w:pPr>
            <w:r>
              <w:rPr>
                <w:noProof/>
              </w:rPr>
              <w:t>Γραμμή βάσης</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D936771" w14:textId="77777777" w:rsidR="00522945" w:rsidRDefault="00426980">
            <w:pPr>
              <w:pStyle w:val="P68B1DB1-Normal9"/>
              <w:spacing w:line="240" w:lineRule="auto"/>
              <w:jc w:val="center"/>
              <w:rPr>
                <w:noProof/>
              </w:rPr>
            </w:pPr>
            <w:r>
              <w:rPr>
                <w:noProof/>
              </w:rPr>
              <w:t>Στόχοι</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AF41D30" w14:textId="77777777" w:rsidR="00522945" w:rsidRDefault="00426980">
            <w:pPr>
              <w:pStyle w:val="P68B1DB1-Normal9"/>
              <w:spacing w:line="240" w:lineRule="auto"/>
              <w:jc w:val="center"/>
              <w:rPr>
                <w:noProof/>
              </w:rPr>
            </w:pPr>
            <w:r>
              <w:rPr>
                <w:noProof/>
              </w:rPr>
              <w:t>Τρίμηνο</w:t>
            </w:r>
          </w:p>
        </w:tc>
        <w:tc>
          <w:tcPr>
            <w:tcW w:w="608" w:type="dxa"/>
            <w:tcBorders>
              <w:top w:val="nil"/>
              <w:left w:val="single" w:sz="8" w:space="0" w:color="auto"/>
              <w:bottom w:val="single" w:sz="8" w:space="0" w:color="auto"/>
              <w:right w:val="single" w:sz="4" w:space="0" w:color="auto"/>
            </w:tcBorders>
            <w:shd w:val="clear" w:color="auto" w:fill="BDD7EE"/>
            <w:vAlign w:val="center"/>
          </w:tcPr>
          <w:p w14:paraId="42108AB0" w14:textId="77777777" w:rsidR="00522945" w:rsidRDefault="00426980">
            <w:pPr>
              <w:pStyle w:val="P68B1DB1-Normal9"/>
              <w:spacing w:line="240" w:lineRule="auto"/>
              <w:jc w:val="center"/>
              <w:rPr>
                <w:noProof/>
              </w:rPr>
            </w:pPr>
            <w:r>
              <w:rPr>
                <w:noProof/>
              </w:rPr>
              <w:t>Έτος</w:t>
            </w:r>
          </w:p>
        </w:tc>
        <w:tc>
          <w:tcPr>
            <w:tcW w:w="4745" w:type="dxa"/>
            <w:vMerge/>
            <w:tcBorders>
              <w:bottom w:val="single" w:sz="4" w:space="0" w:color="auto"/>
              <w:right w:val="single" w:sz="4" w:space="0" w:color="auto"/>
            </w:tcBorders>
            <w:vAlign w:val="center"/>
          </w:tcPr>
          <w:p w14:paraId="0FA54A06" w14:textId="77777777" w:rsidR="00522945" w:rsidRDefault="00522945">
            <w:pPr>
              <w:spacing w:line="240" w:lineRule="auto"/>
              <w:jc w:val="center"/>
              <w:rPr>
                <w:noProof/>
                <w:sz w:val="16"/>
              </w:rPr>
            </w:pPr>
          </w:p>
        </w:tc>
      </w:tr>
      <w:tr w:rsidR="00522945" w14:paraId="7147F639" w14:textId="77777777">
        <w:trPr>
          <w:trHeight w:val="1845"/>
          <w:jc w:val="center"/>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78B47F08" w14:textId="77777777" w:rsidR="00522945" w:rsidRDefault="00426980">
            <w:pPr>
              <w:pStyle w:val="P68B1DB1-Normal28"/>
              <w:spacing w:line="240" w:lineRule="auto"/>
              <w:jc w:val="center"/>
              <w:rPr>
                <w:noProof/>
              </w:rPr>
            </w:pPr>
            <w:r>
              <w:rPr>
                <w:noProof/>
              </w:rPr>
              <w:t>231</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3F7A3E6E" w14:textId="77777777" w:rsidR="00522945" w:rsidRDefault="00426980">
            <w:pPr>
              <w:pStyle w:val="P68B1DB1-Normal28"/>
              <w:spacing w:line="240" w:lineRule="auto"/>
              <w:rPr>
                <w:noProof/>
              </w:rPr>
            </w:pPr>
            <w:r>
              <w:rPr>
                <w:noProof/>
              </w:rPr>
              <w:t xml:space="preserve">Μεταρρύθμιση 1: Βελτίωση της εκπαίδευσης των επαγγελματιών του τομέα της υγείας </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FB9EAC9" w14:textId="77777777" w:rsidR="00522945" w:rsidRDefault="00426980">
            <w:pPr>
              <w:pStyle w:val="P68B1DB1-Normal28"/>
              <w:spacing w:line="240" w:lineRule="auto"/>
              <w:rPr>
                <w:noProof/>
              </w:rPr>
            </w:pPr>
            <w:r>
              <w:rPr>
                <w:noProof/>
              </w:rPr>
              <w:t>Ορόσημο</w:t>
            </w:r>
          </w:p>
        </w:tc>
        <w:tc>
          <w:tcPr>
            <w:tcW w:w="1307" w:type="dxa"/>
            <w:tcBorders>
              <w:top w:val="single" w:sz="4" w:space="0" w:color="auto"/>
              <w:left w:val="single" w:sz="8" w:space="0" w:color="auto"/>
              <w:bottom w:val="single" w:sz="8" w:space="0" w:color="auto"/>
              <w:right w:val="single" w:sz="8" w:space="0" w:color="auto"/>
            </w:tcBorders>
            <w:shd w:val="clear" w:color="auto" w:fill="C6EFCE"/>
            <w:vAlign w:val="center"/>
          </w:tcPr>
          <w:p w14:paraId="2A70FF48" w14:textId="77777777" w:rsidR="00522945" w:rsidRDefault="00426980">
            <w:pPr>
              <w:pStyle w:val="P68B1DB1-Normal28"/>
              <w:spacing w:line="240" w:lineRule="auto"/>
              <w:rPr>
                <w:noProof/>
              </w:rPr>
            </w:pPr>
            <w:r>
              <w:rPr>
                <w:noProof/>
              </w:rPr>
              <w:t>Ηλεκτρονικό σύστημα διαχείρισης, διοίκησης και αξιολόγησης της κατάρτισης των επαγγελματιών του τομέα της υγείας</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bottom"/>
          </w:tcPr>
          <w:p w14:paraId="4BFE33F7" w14:textId="77777777" w:rsidR="00522945" w:rsidRDefault="00426980">
            <w:pPr>
              <w:pStyle w:val="P68B1DB1-Normal28"/>
              <w:spacing w:line="240" w:lineRule="auto"/>
              <w:rPr>
                <w:noProof/>
              </w:rPr>
            </w:pPr>
            <w:r>
              <w:rPr>
                <w:noProof/>
              </w:rPr>
              <w:t>Βασική πλατφόρμα για το η</w:t>
            </w:r>
            <w:r>
              <w:rPr>
                <w:noProof/>
              </w:rPr>
              <w:t xml:space="preserve">λεκτρονικό σύστημα διαχείρισης, διοίκησης και αξιολόγησης της εκπαίδευσης των εργαζομένων στον τομέα της υγείας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1C5728"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4487DDC" w14:textId="77777777" w:rsidR="00522945" w:rsidRDefault="00522945">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C114328" w14:textId="77777777"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D4A0E07" w14:textId="77777777" w:rsidR="00522945" w:rsidRDefault="00426980">
            <w:pPr>
              <w:pStyle w:val="P68B1DB1-Normal28"/>
              <w:spacing w:line="240" w:lineRule="auto"/>
              <w:jc w:val="center"/>
              <w:rPr>
                <w:noProof/>
              </w:rPr>
            </w:pPr>
            <w:r>
              <w:rPr>
                <w:noProof/>
              </w:rPr>
              <w:t>ΤΡΊΜΗΝΟ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D08FABD" w14:textId="77777777" w:rsidR="00522945" w:rsidRDefault="00426980">
            <w:pPr>
              <w:pStyle w:val="P68B1DB1-Normal28"/>
              <w:spacing w:line="240" w:lineRule="auto"/>
              <w:jc w:val="center"/>
              <w:rPr>
                <w:noProof/>
              </w:rPr>
            </w:pPr>
            <w:r>
              <w:rPr>
                <w:noProof/>
              </w:rPr>
              <w:t>2024</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2C87D01F" w14:textId="77777777" w:rsidR="00522945" w:rsidRDefault="00426980">
            <w:pPr>
              <w:pStyle w:val="P68B1DB1-Normal28"/>
              <w:spacing w:after="0" w:line="259" w:lineRule="auto"/>
              <w:contextualSpacing/>
              <w:rPr>
                <w:noProof/>
              </w:rPr>
            </w:pPr>
            <w:r>
              <w:rPr>
                <w:noProof/>
              </w:rPr>
              <w:t>Δημιουργία βασικής πλατφόρμας από το Υπουργείο Υγείας για το νέο ηλεκτρονικό σύστημα διαχείρισης, διοίκησης και αξιολόγησης της εκπαίδευσης των εργαζομένων στον τομέα της υγείας. Το ηλεκτρονικό σύστημα αναπτύσσεται περαιτέρω και συμπληρώνεται με ενότητες α</w:t>
            </w:r>
            <w:r>
              <w:rPr>
                <w:noProof/>
              </w:rPr>
              <w:t xml:space="preserve">νάλογα με τις εκπαιδευτικές ανάγκες. </w:t>
            </w:r>
          </w:p>
        </w:tc>
      </w:tr>
      <w:tr w:rsidR="00522945" w14:paraId="40E2CB0E"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0BDD50D" w14:textId="77777777" w:rsidR="00522945" w:rsidRDefault="00426980">
            <w:pPr>
              <w:pStyle w:val="P68B1DB1-Normal28"/>
              <w:spacing w:line="240" w:lineRule="auto"/>
              <w:jc w:val="center"/>
              <w:rPr>
                <w:noProof/>
              </w:rPr>
            </w:pPr>
            <w:r>
              <w:rPr>
                <w:noProof/>
              </w:rPr>
              <w:t>232</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DA346BD" w14:textId="77777777" w:rsidR="00522945" w:rsidRDefault="00426980">
            <w:pPr>
              <w:pStyle w:val="P68B1DB1-Normal28"/>
              <w:spacing w:line="240" w:lineRule="auto"/>
              <w:rPr>
                <w:noProof/>
              </w:rPr>
            </w:pPr>
            <w:r>
              <w:rPr>
                <w:noProof/>
              </w:rPr>
              <w:t>Επένδυση 1: Δημιουργία κέντρου εντατικής ιατρικής προσομοίωσης και βελτιστοποίηση του εκπαιδευτικού συστήματος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BDD939B" w14:textId="77777777" w:rsidR="00522945" w:rsidRDefault="00426980">
            <w:pPr>
              <w:pStyle w:val="P68B1DB1-Normal28"/>
              <w:spacing w:line="240" w:lineRule="auto"/>
              <w:rPr>
                <w:noProof/>
              </w:rPr>
            </w:pPr>
            <w:r>
              <w:rPr>
                <w:noProof/>
              </w:rPr>
              <w:t>Ορόσημο</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3E747E12" w14:textId="77777777" w:rsidR="00522945" w:rsidRDefault="00426980">
            <w:pPr>
              <w:pStyle w:val="P68B1DB1-Normal11"/>
              <w:spacing w:line="240" w:lineRule="auto"/>
              <w:rPr>
                <w:noProof/>
              </w:rPr>
            </w:pPr>
            <w:r>
              <w:rPr>
                <w:noProof/>
              </w:rPr>
              <w:t xml:space="preserve">Πρόσκληση υποβολής προσφορών για την κατασκευή του Κέντρου Εντατικής Ιατρικής προσομοίωσης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16154D70" w14:textId="77777777" w:rsidR="00522945" w:rsidRDefault="00426980">
            <w:pPr>
              <w:pStyle w:val="P68B1DB1-Normal11"/>
              <w:spacing w:line="240" w:lineRule="auto"/>
              <w:rPr>
                <w:noProof/>
              </w:rPr>
            </w:pPr>
            <w:r>
              <w:rPr>
                <w:noProof/>
              </w:rPr>
              <w:t>Κοινοποίηση της ανάθεσης της ανοικτής και δημόσιας προσφοράς στον ανάδοχο</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486D72"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9B8B40" w14:textId="77777777" w:rsidR="00522945" w:rsidRDefault="00522945">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539F21E" w14:textId="77777777"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B0A108A" w14:textId="77777777" w:rsidR="00522945" w:rsidRDefault="00426980">
            <w:pPr>
              <w:pStyle w:val="P68B1DB1-Normal28"/>
              <w:spacing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C2934FA" w14:textId="77777777" w:rsidR="00522945" w:rsidRDefault="00426980">
            <w:pPr>
              <w:pStyle w:val="P68B1DB1-Normal28"/>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3E25987" w14:textId="77777777" w:rsidR="00522945" w:rsidRDefault="00426980">
            <w:pPr>
              <w:pStyle w:val="P68B1DB1-Normal28"/>
              <w:spacing w:line="240" w:lineRule="auto"/>
              <w:rPr>
                <w:noProof/>
              </w:rPr>
            </w:pPr>
            <w:r>
              <w:rPr>
                <w:noProof/>
              </w:rPr>
              <w:t>Κοινοποίηση της ανάθεσης της δημόσιας σύμβασης για την κατασκευή του Κέντρου Εντατικής Ιατρικής Τυποποίησης, το οποίο θα παρέχει κατάρτιση σε επαγγελματίες του τομέ</w:t>
            </w:r>
            <w:r>
              <w:rPr>
                <w:noProof/>
              </w:rPr>
              <w:t xml:space="preserve">α της υγείας σε ευρύ φάσμα ιατρικών τομέων: </w:t>
            </w:r>
          </w:p>
          <w:p w14:paraId="1D914984" w14:textId="77777777" w:rsidR="00522945" w:rsidRDefault="00426980">
            <w:pPr>
              <w:pStyle w:val="P68B1DB1-Normal28"/>
              <w:numPr>
                <w:ilvl w:val="0"/>
                <w:numId w:val="192"/>
              </w:numPr>
              <w:spacing w:before="0" w:after="0" w:line="240" w:lineRule="auto"/>
              <w:contextualSpacing/>
              <w:rPr>
                <w:noProof/>
              </w:rPr>
            </w:pPr>
            <w:r>
              <w:rPr>
                <w:noProof/>
              </w:rPr>
              <w:t xml:space="preserve">Αναισθησιολογία και ανάνηψη </w:t>
            </w:r>
          </w:p>
          <w:p w14:paraId="69BE0CA4" w14:textId="77777777" w:rsidR="00522945" w:rsidRDefault="00426980">
            <w:pPr>
              <w:pStyle w:val="P68B1DB1-Normal28"/>
              <w:numPr>
                <w:ilvl w:val="0"/>
                <w:numId w:val="192"/>
              </w:numPr>
              <w:spacing w:before="0" w:after="0" w:line="240" w:lineRule="auto"/>
              <w:contextualSpacing/>
              <w:rPr>
                <w:noProof/>
              </w:rPr>
            </w:pPr>
            <w:r>
              <w:rPr>
                <w:noProof/>
              </w:rPr>
              <w:t>Άλλες ιατρικές και μη ιατρικές δεξιότητες που σχετίζονται με καταστάσεις έκτακτης ανάγκης</w:t>
            </w:r>
          </w:p>
          <w:p w14:paraId="3AF7D88E" w14:textId="77777777" w:rsidR="00522945" w:rsidRDefault="00426980">
            <w:pPr>
              <w:pStyle w:val="P68B1DB1-Normal28"/>
              <w:numPr>
                <w:ilvl w:val="0"/>
                <w:numId w:val="192"/>
              </w:numPr>
              <w:spacing w:before="0" w:after="0" w:line="240" w:lineRule="auto"/>
              <w:contextualSpacing/>
              <w:rPr>
                <w:noProof/>
              </w:rPr>
            </w:pPr>
            <w:r>
              <w:rPr>
                <w:noProof/>
              </w:rPr>
              <w:t xml:space="preserve">Προνοσοκομειακή περίθαλψη και ασθενοφόρο </w:t>
            </w:r>
          </w:p>
          <w:p w14:paraId="513B856B" w14:textId="77777777" w:rsidR="00522945" w:rsidRDefault="00426980">
            <w:pPr>
              <w:pStyle w:val="P68B1DB1-Normal28"/>
              <w:numPr>
                <w:ilvl w:val="0"/>
                <w:numId w:val="192"/>
              </w:numPr>
              <w:spacing w:before="0" w:after="0" w:line="240" w:lineRule="auto"/>
              <w:contextualSpacing/>
              <w:rPr>
                <w:noProof/>
              </w:rPr>
            </w:pPr>
            <w:r>
              <w:rPr>
                <w:noProof/>
              </w:rPr>
              <w:t xml:space="preserve">Επείγουσα εισδοχή </w:t>
            </w:r>
          </w:p>
          <w:p w14:paraId="737A3ECC" w14:textId="77777777" w:rsidR="00522945" w:rsidRDefault="00426980">
            <w:pPr>
              <w:pStyle w:val="P68B1DB1-Normal28"/>
              <w:numPr>
                <w:ilvl w:val="0"/>
                <w:numId w:val="192"/>
              </w:numPr>
              <w:spacing w:before="0" w:after="0" w:line="240" w:lineRule="auto"/>
              <w:contextualSpacing/>
              <w:rPr>
                <w:noProof/>
              </w:rPr>
            </w:pPr>
            <w:r>
              <w:rPr>
                <w:noProof/>
              </w:rPr>
              <w:t>Μονάδες εντατικής θεραπείας και</w:t>
            </w:r>
            <w:r>
              <w:rPr>
                <w:noProof/>
              </w:rPr>
              <w:t xml:space="preserve"> αίθουσα επιχειρήσεων πολλαπλών χρήσεων</w:t>
            </w:r>
          </w:p>
          <w:p w14:paraId="33C80BA6" w14:textId="77777777" w:rsidR="00522945" w:rsidRDefault="00426980">
            <w:pPr>
              <w:pStyle w:val="P68B1DB1-Normal28"/>
              <w:numPr>
                <w:ilvl w:val="0"/>
                <w:numId w:val="192"/>
              </w:numPr>
              <w:spacing w:before="0" w:after="0" w:line="240" w:lineRule="auto"/>
              <w:contextualSpacing/>
              <w:rPr>
                <w:noProof/>
              </w:rPr>
            </w:pPr>
            <w:r>
              <w:rPr>
                <w:noProof/>
              </w:rPr>
              <w:t xml:space="preserve">Ολοκληρωμένο σύστημα βοήθειας </w:t>
            </w:r>
          </w:p>
          <w:p w14:paraId="1C73BCBE" w14:textId="77777777" w:rsidR="00522945" w:rsidRDefault="00426980">
            <w:pPr>
              <w:pStyle w:val="P68B1DB1-Normal28"/>
              <w:numPr>
                <w:ilvl w:val="0"/>
                <w:numId w:val="192"/>
              </w:numPr>
              <w:spacing w:before="0" w:after="0" w:line="240" w:lineRule="auto"/>
              <w:contextualSpacing/>
              <w:rPr>
                <w:noProof/>
              </w:rPr>
            </w:pPr>
            <w:r>
              <w:rPr>
                <w:noProof/>
              </w:rPr>
              <w:t>Ήπιες δεξιότητες — ομαδική επικοινωνία, επικοινωνία σε καταστάσεις κρίσης, ηγεσία.</w:t>
            </w:r>
          </w:p>
          <w:p w14:paraId="1F1C8BE8" w14:textId="77777777" w:rsidR="00522945" w:rsidRDefault="00522945">
            <w:pPr>
              <w:spacing w:before="0" w:after="0" w:line="259" w:lineRule="auto"/>
              <w:rPr>
                <w:noProof/>
                <w:color w:val="006100"/>
                <w:sz w:val="18"/>
              </w:rPr>
            </w:pPr>
          </w:p>
          <w:p w14:paraId="253016AE" w14:textId="77777777" w:rsidR="00522945" w:rsidRDefault="00426980">
            <w:pPr>
              <w:pStyle w:val="P68B1DB1-Normal28"/>
              <w:spacing w:before="0" w:after="0" w:line="259" w:lineRule="auto"/>
              <w:rPr>
                <w:noProof/>
              </w:rPr>
            </w:pPr>
            <w:r>
              <w:rPr>
                <w:noProof/>
              </w:rPr>
              <w:t xml:space="preserve">Ο ανάδοχος επιλέγεται μέσω ανοικτών και δημόσιων διαγωνισμών. Πριν από την προκήρυξη του διαγωνισμού διενεργείται εκτίμηση των αναγκών. </w:t>
            </w:r>
          </w:p>
        </w:tc>
      </w:tr>
      <w:tr w:rsidR="00522945" w14:paraId="44DCBEF2" w14:textId="77777777">
        <w:trPr>
          <w:trHeight w:val="461"/>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794BA9E" w14:textId="77777777" w:rsidR="00522945" w:rsidRDefault="00426980">
            <w:pPr>
              <w:pStyle w:val="P68B1DB1-Normal28"/>
              <w:spacing w:line="240" w:lineRule="auto"/>
              <w:jc w:val="center"/>
              <w:rPr>
                <w:noProof/>
              </w:rPr>
            </w:pPr>
            <w:r>
              <w:rPr>
                <w:noProof/>
              </w:rPr>
              <w:t>233</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FC813C4" w14:textId="77777777" w:rsidR="00522945" w:rsidRDefault="00426980">
            <w:pPr>
              <w:pStyle w:val="P68B1DB1-Normal28"/>
              <w:spacing w:line="240" w:lineRule="auto"/>
              <w:rPr>
                <w:noProof/>
              </w:rPr>
            </w:pPr>
            <w:r>
              <w:rPr>
                <w:noProof/>
              </w:rPr>
              <w:t>Επένδυση 1: Δημιουργία κέντρου εντατικής ιατρικής προσομοίωσης και βελτιστοποίηση του εκπαιδευτικού συστήματος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AB3446" w14:textId="77777777" w:rsidR="00522945" w:rsidRDefault="00426980">
            <w:pPr>
              <w:pStyle w:val="P68B1DB1-Normal28"/>
              <w:spacing w:line="240" w:lineRule="auto"/>
              <w:rPr>
                <w:noProof/>
              </w:rPr>
            </w:pPr>
            <w:r>
              <w:rPr>
                <w:noProof/>
              </w:rPr>
              <w:t>Ορόσημο</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80134D2" w14:textId="77777777" w:rsidR="00522945" w:rsidRDefault="00426980">
            <w:pPr>
              <w:pStyle w:val="P68B1DB1-Normal28"/>
              <w:spacing w:line="240" w:lineRule="auto"/>
              <w:rPr>
                <w:noProof/>
              </w:rPr>
            </w:pPr>
            <w:r>
              <w:rPr>
                <w:noProof/>
              </w:rPr>
              <w:t xml:space="preserve">Έναρξη λειτουργίας κέντρου εντατικής ιατρικής προσομοίωσης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15462DC" w14:textId="77777777" w:rsidR="00522945" w:rsidRDefault="00426980">
            <w:pPr>
              <w:pStyle w:val="P68B1DB1-Normal28"/>
              <w:spacing w:line="240" w:lineRule="auto"/>
              <w:rPr>
                <w:noProof/>
              </w:rPr>
            </w:pPr>
            <w:r>
              <w:rPr>
                <w:noProof/>
              </w:rPr>
              <w:t>Κατασκευή, πλήρης εξοπλισμός και λειτουργία κέντρου εντατικής ιατρικής προσομοίωσης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D617473"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EBD5A83" w14:textId="77777777" w:rsidR="00522945" w:rsidRDefault="00522945">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461B72" w14:textId="77777777"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997C5AB" w14:textId="77777777" w:rsidR="00522945" w:rsidRDefault="00426980">
            <w:pPr>
              <w:pStyle w:val="P68B1DB1-Normal28"/>
              <w:spacing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E87287C" w14:textId="77777777" w:rsidR="00522945" w:rsidRDefault="00426980">
            <w:pPr>
              <w:pStyle w:val="P68B1DB1-Normal28"/>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228DE16" w14:textId="3AD853F2" w:rsidR="00522945" w:rsidRDefault="00426980">
            <w:pPr>
              <w:pStyle w:val="P68B1DB1-Normal28"/>
              <w:spacing w:line="240" w:lineRule="auto"/>
              <w:rPr>
                <w:noProof/>
              </w:rPr>
            </w:pPr>
            <w:r>
              <w:rPr>
                <w:noProof/>
              </w:rPr>
              <w:t xml:space="preserve">Το Κέντρο Εντατικής Ιατρικής Προσομοίωσης κατασκευάζεται, είναι πλήρως εξοπλισμένο και τίθεται σε λειτουργία. Η ικανότητα θα πρέπει να είναι επαρκής ώστε να διασφαλίζεται ότι τουλάχιστον 1 500 επαγγελματίες του τομέα της υγείας θα εκπαιδεύονται στο κέντρο </w:t>
            </w:r>
            <w:r>
              <w:rPr>
                <w:noProof/>
              </w:rPr>
              <w:t xml:space="preserve">ετησίως. </w:t>
            </w:r>
          </w:p>
        </w:tc>
      </w:tr>
      <w:tr w:rsidR="00522945" w14:paraId="2E31AB52"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396124B" w14:textId="77777777" w:rsidR="00522945" w:rsidRDefault="00426980">
            <w:pPr>
              <w:pStyle w:val="P68B1DB1-Normal28"/>
              <w:spacing w:line="240" w:lineRule="auto"/>
              <w:jc w:val="center"/>
              <w:rPr>
                <w:noProof/>
              </w:rPr>
            </w:pPr>
            <w:r>
              <w:rPr>
                <w:noProof/>
              </w:rPr>
              <w:t>234</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F48B2EC" w14:textId="77777777" w:rsidR="00522945" w:rsidRDefault="00426980">
            <w:pPr>
              <w:pStyle w:val="P68B1DB1-Normal28"/>
              <w:spacing w:line="240" w:lineRule="auto"/>
              <w:rPr>
                <w:noProof/>
              </w:rPr>
            </w:pPr>
            <w:r>
              <w:rPr>
                <w:noProof/>
              </w:rPr>
              <w:t>Επένδυση 2: Περίθαλψη αποκατάστασης ασθενών που αναρρώνουν από κρίσιμες παθήσεις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304BBE2" w14:textId="77777777" w:rsidR="00522945" w:rsidRDefault="00426980">
            <w:pPr>
              <w:pStyle w:val="P68B1DB1-Normal28"/>
              <w:spacing w:line="240" w:lineRule="auto"/>
              <w:rPr>
                <w:noProof/>
              </w:rPr>
            </w:pPr>
            <w:r>
              <w:rPr>
                <w:noProof/>
              </w:rPr>
              <w:t>Στόχος</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17A8B721" w14:textId="77777777" w:rsidR="00522945" w:rsidRDefault="00426980">
            <w:pPr>
              <w:pStyle w:val="P68B1DB1-Normal28"/>
              <w:spacing w:line="240" w:lineRule="auto"/>
              <w:rPr>
                <w:noProof/>
              </w:rPr>
            </w:pPr>
            <w:r>
              <w:rPr>
                <w:noProof/>
              </w:rPr>
              <w:t xml:space="preserve">Στήριξη της περίθαλψης αποκατάστασης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bottom"/>
          </w:tcPr>
          <w:p w14:paraId="3E86215D"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ABAC55A" w14:textId="77777777" w:rsidR="00522945" w:rsidRDefault="00426980">
            <w:pPr>
              <w:pStyle w:val="P68B1DB1-Normal28"/>
              <w:spacing w:line="240" w:lineRule="auto"/>
              <w:rPr>
                <w:noProof/>
              </w:rPr>
            </w:pPr>
            <w:r>
              <w:rPr>
                <w:noProof/>
              </w:rPr>
              <w:t xml:space="preserve"> Αριθμός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A31DBFF" w14:textId="77777777" w:rsidR="00522945" w:rsidRDefault="00426980">
            <w:pPr>
              <w:pStyle w:val="P68B1DB1-Normal28"/>
              <w:spacing w:line="240" w:lineRule="auto"/>
              <w:jc w:val="center"/>
              <w:rPr>
                <w:noProof/>
              </w:rPr>
            </w:pPr>
            <w:r>
              <w:rPr>
                <w:noProof/>
              </w:rPr>
              <w:t>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5D1985B" w14:textId="77777777" w:rsidR="00522945" w:rsidRDefault="00426980">
            <w:pPr>
              <w:pStyle w:val="P68B1DB1-Normal28"/>
              <w:spacing w:line="240" w:lineRule="auto"/>
              <w:jc w:val="center"/>
              <w:rPr>
                <w:noProof/>
              </w:rPr>
            </w:pPr>
            <w:r>
              <w:rPr>
                <w:noProof/>
              </w:rPr>
              <w:t>19</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4CEC947" w14:textId="77777777" w:rsidR="00522945" w:rsidRDefault="00426980">
            <w:pPr>
              <w:pStyle w:val="P68B1DB1-Normal28"/>
              <w:spacing w:line="240" w:lineRule="auto"/>
              <w:jc w:val="center"/>
              <w:rPr>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C0C8A0C" w14:textId="77777777" w:rsidR="00522945" w:rsidRDefault="00426980">
            <w:pPr>
              <w:pStyle w:val="P68B1DB1-Normal28"/>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818E5B9" w14:textId="64EAE799" w:rsidR="00522945" w:rsidRDefault="00426980">
            <w:pPr>
              <w:pStyle w:val="P68B1DB1-Normal28"/>
              <w:pBdr>
                <w:top w:val="nil"/>
                <w:left w:val="nil"/>
                <w:bottom w:val="nil"/>
                <w:right w:val="nil"/>
                <w:between w:val="nil"/>
              </w:pBdr>
              <w:spacing w:after="0" w:line="259" w:lineRule="auto"/>
              <w:rPr>
                <w:noProof/>
              </w:rPr>
            </w:pPr>
            <w:r>
              <w:rPr>
                <w:noProof/>
              </w:rPr>
              <w:t xml:space="preserve">Η στήριξη διοχετεύεται μέσω προγράμματος επιχορηγήσεων με συνολικό κονδύλιο </w:t>
            </w:r>
            <w:r>
              <w:rPr>
                <w:noProof/>
              </w:rPr>
              <w:t>61 660 000 EUR. Τουλάχιστον 19 έργα θα υποστηριχθούν για την αύξηση της ικανότητας περίθαλψης αποκατάστασης ασθενών μετά από κρίσιμες παθήσεις στα δημόσια νοσοκομεία.</w:t>
            </w:r>
          </w:p>
        </w:tc>
      </w:tr>
      <w:tr w:rsidR="00522945" w14:paraId="013C7FB6"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2863CB5" w14:textId="77777777" w:rsidR="00522945" w:rsidRDefault="00426980">
            <w:pPr>
              <w:pStyle w:val="P68B1DB1-Normal28"/>
              <w:spacing w:line="240" w:lineRule="auto"/>
              <w:jc w:val="center"/>
              <w:rPr>
                <w:noProof/>
              </w:rPr>
            </w:pPr>
            <w:r>
              <w:rPr>
                <w:noProof/>
              </w:rPr>
              <w:t>235</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2D3D661" w14:textId="77777777" w:rsidR="00522945" w:rsidRDefault="00426980">
            <w:pPr>
              <w:pStyle w:val="P68B1DB1-Normal28"/>
              <w:spacing w:line="240" w:lineRule="auto"/>
              <w:rPr>
                <w:noProof/>
              </w:rPr>
            </w:pPr>
            <w:r>
              <w:rPr>
                <w:noProof/>
              </w:rPr>
              <w:t>Επένδυση 3: Δημιουργία κέντρου καρδιαγγειακής ιατρικής και μεταμοσχεύσεων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D40CED" w14:textId="77777777" w:rsidR="00522945" w:rsidRDefault="00426980">
            <w:pPr>
              <w:pStyle w:val="P68B1DB1-Normal28"/>
              <w:spacing w:line="240" w:lineRule="auto"/>
              <w:rPr>
                <w:noProof/>
              </w:rPr>
            </w:pPr>
            <w:r>
              <w:rPr>
                <w:noProof/>
              </w:rPr>
              <w:t>Ορόσημο</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90090B9" w14:textId="77777777" w:rsidR="00522945" w:rsidRDefault="00426980">
            <w:pPr>
              <w:pStyle w:val="P68B1DB1-Normal28"/>
              <w:spacing w:line="240" w:lineRule="auto"/>
              <w:rPr>
                <w:noProof/>
              </w:rPr>
            </w:pPr>
            <w:r>
              <w:rPr>
                <w:noProof/>
              </w:rPr>
              <w:t>Πλήρως λειτουργικό κέντρο καρδιαγγειακών και μεταμοσχεύσεων</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5BD04FE" w14:textId="77777777" w:rsidR="00522945" w:rsidRDefault="00426980">
            <w:pPr>
              <w:pStyle w:val="P68B1DB1-Normal28"/>
              <w:spacing w:line="240" w:lineRule="auto"/>
              <w:rPr>
                <w:noProof/>
              </w:rPr>
            </w:pPr>
            <w:r>
              <w:rPr>
                <w:noProof/>
              </w:rPr>
              <w:t xml:space="preserve">Πλήρως λειτουργικό κέντρο καρδιαγγειακών και μεταμοσχεύσεων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F753A72" w14:textId="77777777" w:rsidR="00522945" w:rsidRDefault="00522945">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F500DC4" w14:textId="77777777" w:rsidR="00522945" w:rsidRDefault="00522945">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2CF6B0" w14:textId="77777777" w:rsidR="00522945" w:rsidRDefault="00522945">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310099A7" w14:textId="77777777" w:rsidR="00522945" w:rsidRDefault="00426980">
            <w:pPr>
              <w:pStyle w:val="P68B1DB1-Normal28"/>
              <w:spacing w:line="240" w:lineRule="auto"/>
              <w:jc w:val="center"/>
              <w:rPr>
                <w:rFonts w:eastAsia="Times New Roman"/>
                <w:noProof/>
              </w:rPr>
            </w:pPr>
            <w:r>
              <w:rPr>
                <w:noProof/>
              </w:rPr>
              <w:t>ΤΡΊΜΗΝΟ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F135BBA" w14:textId="77777777" w:rsidR="00522945" w:rsidRDefault="00426980">
            <w:pPr>
              <w:pStyle w:val="P68B1DB1-Normal28"/>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4B2FA63" w14:textId="77777777" w:rsidR="00522945" w:rsidRDefault="00426980">
            <w:pPr>
              <w:pStyle w:val="P68B1DB1-Normal16"/>
              <w:spacing w:line="240" w:lineRule="auto"/>
              <w:rPr>
                <w:rFonts w:eastAsia="Times New Roman"/>
                <w:noProof/>
              </w:rPr>
            </w:pPr>
            <w:r>
              <w:rPr>
                <w:noProof/>
              </w:rPr>
              <w:t xml:space="preserve">Οι νέες εγκαταστάσεις του Κέντρου Καρδιαγγειακών και Μεταμοσχεύσεων λειτουργούν πλήρως. Η κατασκευή της νέας εγκατάστασης θα δημιουργήσει τουλάχιστον 35 νέες κλίνες στο Κέντρο Καρδιαγγειακών και Μεταμοσχεύσεων. </w:t>
            </w:r>
            <w:r>
              <w:rPr>
                <w:rFonts w:eastAsia="Times New Roman"/>
                <w:noProof/>
              </w:rPr>
              <w:t>Η κατασκευή υπόκειται σε ανοικτές και δημόσιε</w:t>
            </w:r>
            <w:r>
              <w:rPr>
                <w:rFonts w:eastAsia="Times New Roman"/>
                <w:noProof/>
              </w:rPr>
              <w:t>ς διαδικασίες υποβολής προσφορών. Πριν από την προκήρυξη του διαγωνισμού διενεργείται εκτίμηση των αναγκών.</w:t>
            </w:r>
          </w:p>
        </w:tc>
      </w:tr>
    </w:tbl>
    <w:p w14:paraId="08FC1122" w14:textId="77777777" w:rsidR="00522945" w:rsidRDefault="00522945">
      <w:pPr>
        <w:pBdr>
          <w:top w:val="nil"/>
          <w:left w:val="nil"/>
          <w:bottom w:val="nil"/>
          <w:right w:val="nil"/>
          <w:between w:val="nil"/>
        </w:pBdr>
        <w:spacing w:line="240" w:lineRule="auto"/>
        <w:rPr>
          <w:rFonts w:ascii="Calibri" w:hAnsi="Calibri"/>
          <w:noProof/>
          <w:color w:val="000000"/>
          <w:sz w:val="22"/>
        </w:rPr>
        <w:sectPr w:rsidR="00522945" w:rsidSect="00997F50">
          <w:headerReference w:type="even" r:id="rId420"/>
          <w:headerReference w:type="default" r:id="rId421"/>
          <w:footerReference w:type="even" r:id="rId422"/>
          <w:footerReference w:type="default" r:id="rId423"/>
          <w:headerReference w:type="first" r:id="rId424"/>
          <w:footerReference w:type="first" r:id="rId425"/>
          <w:pgSz w:w="16839" w:h="11907" w:orient="landscape"/>
          <w:pgMar w:top="1134" w:right="1134" w:bottom="1134" w:left="1134" w:header="567" w:footer="567" w:gutter="0"/>
          <w:cols w:space="708"/>
          <w:docGrid w:linePitch="326"/>
        </w:sectPr>
      </w:pPr>
    </w:p>
    <w:p w14:paraId="4929F8AE" w14:textId="59EDD5DD" w:rsidR="00522945" w:rsidRDefault="00426980">
      <w:pPr>
        <w:pStyle w:val="P68B1DB1-Normal2"/>
        <w:keepNext/>
        <w:tabs>
          <w:tab w:val="left" w:pos="850"/>
        </w:tabs>
        <w:spacing w:line="240" w:lineRule="auto"/>
        <w:jc w:val="both"/>
        <w:outlineLvl w:val="0"/>
        <w:rPr>
          <w:noProof/>
        </w:rPr>
      </w:pPr>
      <w:r>
        <w:rPr>
          <w:noProof/>
        </w:rPr>
        <w:t xml:space="preserve">ΔΔ. ΣΥΝΙΣΤΏΣΑ 6.2: Το Εθνικό Σχέδιο για την Ενίσχυση της Ογκολογικής Πρόληψης και </w:t>
      </w:r>
      <w:r>
        <w:rPr>
          <w:noProof/>
        </w:rPr>
        <w:t>Φροντίδας</w:t>
      </w:r>
    </w:p>
    <w:p w14:paraId="6A35FA72" w14:textId="77777777" w:rsidR="00522945" w:rsidRDefault="00426980">
      <w:pPr>
        <w:pStyle w:val="P68B1DB1-Normal3"/>
        <w:spacing w:line="240" w:lineRule="auto"/>
        <w:jc w:val="both"/>
        <w:rPr>
          <w:noProof/>
        </w:rPr>
      </w:pPr>
      <w:r>
        <w:rPr>
          <w:noProof/>
        </w:rPr>
        <w:t>Αυτή η συνιστώσα του τσεχικού σχεδίου ανάκαμψης και ανθεκτικότητας αντιμετωπίζει την πρόκληση της αύξησης της ανθεκτικότητας του συστήματος πρόληψης και περίθαλψης του καρκίνου, το οποίο έχει επηρεαστεί από τις μακροπρόθεσμες αρνητικές επιπτώσεις</w:t>
      </w:r>
      <w:r>
        <w:rPr>
          <w:noProof/>
        </w:rPr>
        <w:t xml:space="preserve"> της πανδημίας COVID-19. </w:t>
      </w:r>
    </w:p>
    <w:p w14:paraId="33D5D7A8" w14:textId="77777777" w:rsidR="00522945" w:rsidRDefault="00426980">
      <w:pPr>
        <w:pStyle w:val="P68B1DB1-Normal3"/>
        <w:spacing w:line="240" w:lineRule="auto"/>
        <w:jc w:val="both"/>
        <w:rPr>
          <w:noProof/>
        </w:rPr>
      </w:pPr>
      <w:r>
        <w:rPr>
          <w:noProof/>
        </w:rPr>
        <w:t>Όσον αφορά τις μεταρρυθμίσεις, θα δημιουργηθεί ένα νέο Εθνικό Ογκολογικό Πρόγραμμα για την Τσεχική Δημοκρατία για την περίοδο 2022-2030 και θα ενισχυθεί το πεδίο εφαρμογής και η ποιότητα των προγραμμάτων προσυμπτωματικού ελέγχου γ</w:t>
      </w:r>
      <w:r>
        <w:rPr>
          <w:noProof/>
        </w:rPr>
        <w:t>ια την πρόληψη του καρκίνου.</w:t>
      </w:r>
    </w:p>
    <w:p w14:paraId="2DBF259E" w14:textId="2D278D63" w:rsidR="00522945" w:rsidRDefault="00426980">
      <w:pPr>
        <w:pStyle w:val="P68B1DB1-Normal3"/>
        <w:spacing w:line="240" w:lineRule="auto"/>
        <w:jc w:val="both"/>
        <w:rPr>
          <w:noProof/>
        </w:rPr>
      </w:pPr>
      <w:r>
        <w:rPr>
          <w:noProof/>
        </w:rPr>
        <w:t>Όσον αφορά τις υποδομές υγειονομικής περίθαλψης, στόχος είναι η στήριξη της κατασκευής του τσεχικού Ογκολογικού Ινστιτούτου στην Πράγα και του Κέντρου Ογκολογικής Πρόληψης. Επιπλέον, υποστηρίζονται επίσης εγκαταστάσεις ογκολογι</w:t>
      </w:r>
      <w:r>
        <w:rPr>
          <w:noProof/>
        </w:rPr>
        <w:t xml:space="preserve">κής και αιματοογκολογικής φροντίδας, καθώς και νέες εγκαταστάσεις στο Ινστιτούτο Καρκίνου Masaryk Memorial στο Brno για την ενίσχυση της πρόληψης του καρκίνου. </w:t>
      </w:r>
    </w:p>
    <w:p w14:paraId="1912F338" w14:textId="77777777" w:rsidR="00522945" w:rsidRDefault="00426980">
      <w:pPr>
        <w:pStyle w:val="P68B1DB1-Normal3"/>
        <w:spacing w:line="240" w:lineRule="auto"/>
        <w:jc w:val="both"/>
        <w:rPr>
          <w:noProof/>
        </w:rPr>
      </w:pPr>
      <w:r>
        <w:rPr>
          <w:noProof/>
        </w:rPr>
        <w:t>Η συνιστώσα συμβάλλει στην εφαρμογή της ειδικής ανά χώρα σύστασης 1, 2020, σύμφωνα με την οποία</w:t>
      </w:r>
      <w:r>
        <w:rPr>
          <w:noProof/>
        </w:rPr>
        <w:t xml:space="preserve"> η Τσεχία διασφαλίζει την ανθεκτικότητα του συστήματος υγείας, ενισχύει τη διαθεσιμότητα των εργαζομένων στον τομέα της υγείας, την πρωτοβάθμια περίθαλψη και την ενσωμάτωση της περίθαλψης και την ανάπτυξη υπηρεσιών ηλεκτρονικής υγείας.</w:t>
      </w:r>
    </w:p>
    <w:p w14:paraId="07097680" w14:textId="77777777" w:rsidR="00522945" w:rsidRDefault="00426980">
      <w:pPr>
        <w:pStyle w:val="P68B1DB1-Normal3"/>
        <w:spacing w:line="240" w:lineRule="auto"/>
        <w:jc w:val="both"/>
        <w:rPr>
          <w:noProof/>
        </w:rPr>
      </w:pPr>
      <w:r>
        <w:rPr>
          <w:noProof/>
        </w:rPr>
        <w:t>Αναμένεται ότι κανέν</w:t>
      </w:r>
      <w:r>
        <w:rPr>
          <w:noProof/>
        </w:rPr>
        <w:t>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ορίζονται στο σχέδιο σύμφωνα με την τεχνικ</w:t>
      </w:r>
      <w:r>
        <w:rPr>
          <w:noProof/>
        </w:rPr>
        <w:t xml:space="preserve">ή καθοδήγηση σχετικά με την αρχή της μη πρόκλησης σημαντικής βλάβης (2021/C58/01). </w:t>
      </w:r>
    </w:p>
    <w:p w14:paraId="1113C719" w14:textId="77777777" w:rsidR="00522945" w:rsidRDefault="00522945">
      <w:pPr>
        <w:spacing w:line="240" w:lineRule="auto"/>
        <w:jc w:val="both"/>
        <w:rPr>
          <w:rFonts w:eastAsia="Times New Roman"/>
          <w:noProof/>
          <w:highlight w:val="yellow"/>
        </w:rPr>
      </w:pPr>
    </w:p>
    <w:p w14:paraId="3EC9BF35" w14:textId="3EBCFF68" w:rsidR="00522945" w:rsidRDefault="00426980">
      <w:pPr>
        <w:pStyle w:val="P68B1DB1-Normal32"/>
        <w:spacing w:line="240" w:lineRule="auto"/>
        <w:jc w:val="both"/>
        <w:rPr>
          <w:noProof/>
        </w:rPr>
      </w:pPr>
      <w:r>
        <w:rPr>
          <w:noProof/>
        </w:rPr>
        <w:t>Δ.1. Περιγραφή των μεταρρυθμίσεων και των επενδύσεων που είναι επιλέξιμες για λήψη μη επιστρεπτέας χρηματοδοτικής στήριξης</w:t>
      </w:r>
    </w:p>
    <w:p w14:paraId="5CB925C6" w14:textId="77777777" w:rsidR="00522945" w:rsidRDefault="00426980">
      <w:pPr>
        <w:pStyle w:val="P68B1DB1-Normal26"/>
        <w:spacing w:line="240" w:lineRule="auto"/>
        <w:rPr>
          <w:noProof/>
        </w:rPr>
      </w:pPr>
      <w:r>
        <w:rPr>
          <w:noProof/>
        </w:rPr>
        <w:t xml:space="preserve">Μεταρρύθμιση 1: Εθνικό Ογκολογικό Πρόγραμμα της </w:t>
      </w:r>
      <w:r>
        <w:rPr>
          <w:noProof/>
        </w:rPr>
        <w:t>Τσεχικής Δημοκρατίας — NOP CZ 2030</w:t>
      </w:r>
    </w:p>
    <w:p w14:paraId="45EB0EBF" w14:textId="2AC70DEF" w:rsidR="00522945" w:rsidRDefault="00426980">
      <w:pPr>
        <w:pStyle w:val="P68B1DB1-Normal3"/>
        <w:spacing w:line="240" w:lineRule="auto"/>
        <w:jc w:val="both"/>
        <w:rPr>
          <w:noProof/>
        </w:rPr>
      </w:pPr>
      <w:r>
        <w:rPr>
          <w:noProof/>
        </w:rPr>
        <w:t xml:space="preserve">Η μεταρρύθμιση αποσκοπεί στη θέσπιση του εθνικού ογκολογικού προγράμματος της Τσεχικής Δημοκρατίας για την περίοδο 2022-2030 (NOP CR 2030). Το ΕΕΠ 2022-2030 αντικατοπτρίζει τις προτεραιότητες που καθορίζονται στο </w:t>
      </w:r>
      <w:r>
        <w:rPr>
          <w:noProof/>
        </w:rPr>
        <w:t>ευρωπαϊκό σχέδιο για την καταπολέμηση του καρκίνου, συμπεριλαμβανομένων των αρχών της νοοτροπίας για την περίθαλψη του καρκίνου με επίκεντρο τον ασθενή</w:t>
      </w:r>
      <w:r>
        <w:rPr>
          <w:noProof/>
        </w:rPr>
        <w:footnoteReference w:id="26"/>
      </w:r>
      <w:r>
        <w:rPr>
          <w:noProof/>
        </w:rPr>
        <w:t xml:space="preserve">. Η προετοιμασία του προγράμματος τελεί υπό την ευθύνη της τσεχικής Ογκολογικής Εταιρείας. Το Υπουργείο </w:t>
      </w:r>
      <w:r>
        <w:rPr>
          <w:noProof/>
        </w:rPr>
        <w:t>Υγείας συγκροτεί Εθνικό Συμβούλιο για την εφαρμογή του ΕΕΠ, το οποίο διαδραματίζει συντονιστικό ρόλο στις φάσεις προετοιμασίας, υλοποίησης και αξιολόγησης.</w:t>
      </w:r>
    </w:p>
    <w:p w14:paraId="65A18BDA" w14:textId="77777777" w:rsidR="00522945" w:rsidRDefault="00426980">
      <w:pPr>
        <w:pStyle w:val="P68B1DB1-Normal3"/>
        <w:spacing w:line="240" w:lineRule="auto"/>
        <w:jc w:val="both"/>
        <w:rPr>
          <w:noProof/>
        </w:rPr>
      </w:pPr>
      <w:r>
        <w:rPr>
          <w:noProof/>
        </w:rPr>
        <w:t>Η μεταρρύθμιση θα ολοκληρωθεί έως τις 31 Δεκεμβρίου 2025.</w:t>
      </w:r>
    </w:p>
    <w:p w14:paraId="017F1B91" w14:textId="77777777" w:rsidR="00522945" w:rsidRDefault="00426980">
      <w:pPr>
        <w:pStyle w:val="P68B1DB1-Normal26"/>
        <w:spacing w:line="240" w:lineRule="auto"/>
        <w:rPr>
          <w:noProof/>
        </w:rPr>
      </w:pPr>
      <w:r>
        <w:rPr>
          <w:noProof/>
        </w:rPr>
        <w:t>Μεταρρύθμιση 2: Στήριξη και βελτίωση της π</w:t>
      </w:r>
      <w:r>
        <w:rPr>
          <w:noProof/>
        </w:rPr>
        <w:t>οιότητας των προγραμμάτων προληπτικού προσυμπτωματικού ελέγχου</w:t>
      </w:r>
    </w:p>
    <w:p w14:paraId="04513656" w14:textId="77777777" w:rsidR="00522945" w:rsidRDefault="00426980">
      <w:pPr>
        <w:pStyle w:val="P68B1DB1-Normal3"/>
        <w:spacing w:line="240" w:lineRule="auto"/>
        <w:jc w:val="both"/>
        <w:rPr>
          <w:noProof/>
        </w:rPr>
      </w:pPr>
      <w:r>
        <w:rPr>
          <w:noProof/>
        </w:rPr>
        <w:t xml:space="preserve">Η μεταρρύθμιση επικεντρώνεται στην ενίσχυση του πεδίου εφαρμογής και της ποιότητας των προγραμμάτων πρόληψης του καρκίνου με στόχο τη μείωση της νοσηρότητας και της θνησιμότητας των κρουσμάτων </w:t>
      </w:r>
      <w:r>
        <w:rPr>
          <w:noProof/>
        </w:rPr>
        <w:t>καρκίνου, τον περιορισμό του κόστους θεραπείας σε προχωρημένα στάδια της νόσου και την αύξηση του προσδόκιμου ζωής και της ποιότητας ζωής. Τα μέτρα περιλαμβάνουν:</w:t>
      </w:r>
    </w:p>
    <w:p w14:paraId="3A9E3E9C" w14:textId="77777777" w:rsidR="00522945" w:rsidRDefault="00426980">
      <w:pPr>
        <w:pStyle w:val="P68B1DB1-Normal3"/>
        <w:numPr>
          <w:ilvl w:val="0"/>
          <w:numId w:val="163"/>
        </w:numPr>
        <w:spacing w:line="259" w:lineRule="auto"/>
        <w:ind w:left="360"/>
        <w:contextualSpacing/>
        <w:jc w:val="both"/>
        <w:rPr>
          <w:rFonts w:ascii="Calibri" w:hAnsi="Calibri" w:cs="Calibri"/>
          <w:noProof/>
          <w:sz w:val="22"/>
        </w:rPr>
      </w:pPr>
      <w:r>
        <w:rPr>
          <w:noProof/>
        </w:rPr>
        <w:t>διορισμός του Εθνικού Κέντρου Ελέγχου, έως τις 30 Ιουνίου 2025, ως αρμόδιου φορέα για τον συν</w:t>
      </w:r>
      <w:r>
        <w:rPr>
          <w:noProof/>
        </w:rPr>
        <w:t>τονισμό των προγραμμάτων προσυμπτωματικού ελέγχου του καρκίνου στην Τσεχική Δημοκρατία·</w:t>
      </w:r>
    </w:p>
    <w:p w14:paraId="63D4C2F1" w14:textId="77777777" w:rsidR="00522945" w:rsidRDefault="00426980">
      <w:pPr>
        <w:pStyle w:val="P68B1DB1-Normal3"/>
        <w:numPr>
          <w:ilvl w:val="0"/>
          <w:numId w:val="163"/>
        </w:numPr>
        <w:spacing w:line="259" w:lineRule="auto"/>
        <w:ind w:left="360"/>
        <w:contextualSpacing/>
        <w:jc w:val="both"/>
        <w:rPr>
          <w:noProof/>
        </w:rPr>
      </w:pPr>
      <w:r>
        <w:rPr>
          <w:noProof/>
        </w:rPr>
        <w:t>βελτίωση του πεδίου εφαρμογής, της προσβασιμότητας, των επιδόσεων και του αντικτύπου των υφιστάμενων προγραμμάτων προσυμπτωματικού ελέγχου, ιδίως με την αύξηση της κάλυ</w:t>
      </w:r>
      <w:r>
        <w:rPr>
          <w:noProof/>
        </w:rPr>
        <w:t>ψης του πληθυσμού-στόχου. Για παράδειγμα, η κάλυψη του πληθυσμού-στόχου από το πρόγραμμα προσυμπτωματικού ελέγχου του καρκίνου του παχέος εντέρου αυξάνεται σε τουλάχιστον 40 % έως τις 30 Ιουνίου 2026·</w:t>
      </w:r>
    </w:p>
    <w:p w14:paraId="74477116" w14:textId="77777777" w:rsidR="00522945" w:rsidRDefault="00426980">
      <w:pPr>
        <w:pStyle w:val="P68B1DB1-Normal3"/>
        <w:numPr>
          <w:ilvl w:val="0"/>
          <w:numId w:val="163"/>
        </w:numPr>
        <w:spacing w:line="259" w:lineRule="auto"/>
        <w:ind w:left="360"/>
        <w:contextualSpacing/>
        <w:jc w:val="both"/>
        <w:rPr>
          <w:noProof/>
        </w:rPr>
      </w:pPr>
      <w:r>
        <w:rPr>
          <w:noProof/>
        </w:rPr>
        <w:t>πιλοτική εφαρμογή νέων προγραμμάτων προσυμπτωματικού ελ</w:t>
      </w:r>
      <w:r>
        <w:rPr>
          <w:noProof/>
        </w:rPr>
        <w:t>έγχου, συμπεριλαμβανομένης της επαλήθευσής τους μέσω πληθυσμιακών και κλινικών μελετών. Ειδικότερα, δρομολογείται πρόγραμμα έγκαιρης ανίχνευσης του καρκίνου του πνεύμονα και συμμετέχουν τουλάχιστον 20 000 συμμετέχοντες από τον πληθυσμό-στόχο έως τις 30 Ιου</w:t>
      </w:r>
      <w:r>
        <w:rPr>
          <w:noProof/>
        </w:rPr>
        <w:t xml:space="preserve">νίου 2026. </w:t>
      </w:r>
    </w:p>
    <w:p w14:paraId="73CA5B84" w14:textId="77777777" w:rsidR="00522945" w:rsidRDefault="00426980">
      <w:pPr>
        <w:pStyle w:val="P68B1DB1-Normal3"/>
        <w:numPr>
          <w:ilvl w:val="0"/>
          <w:numId w:val="163"/>
        </w:numPr>
        <w:spacing w:line="259" w:lineRule="auto"/>
        <w:ind w:left="360"/>
        <w:contextualSpacing/>
        <w:jc w:val="both"/>
        <w:rPr>
          <w:noProof/>
        </w:rPr>
      </w:pPr>
      <w:r>
        <w:rPr>
          <w:noProof/>
        </w:rPr>
        <w:t>δημιουργία συστήματος για τον σχεδιασμό νέων προγραμμάτων πρόληψης και την εκτίμηση της σχέσης κόστους-αποτελεσματικότητας και του αντικτύπου τους στο δημόσιο σύστημα ασφάλισης υγείας·</w:t>
      </w:r>
    </w:p>
    <w:p w14:paraId="3525C0FA" w14:textId="77777777" w:rsidR="00522945" w:rsidRDefault="00426980">
      <w:pPr>
        <w:pStyle w:val="P68B1DB1-Normal3"/>
        <w:numPr>
          <w:ilvl w:val="0"/>
          <w:numId w:val="163"/>
        </w:numPr>
        <w:spacing w:line="259" w:lineRule="auto"/>
        <w:ind w:left="360"/>
        <w:contextualSpacing/>
        <w:jc w:val="both"/>
        <w:rPr>
          <w:noProof/>
        </w:rPr>
      </w:pPr>
      <w:r>
        <w:rPr>
          <w:noProof/>
        </w:rPr>
        <w:t xml:space="preserve">δημιουργία βάσης δεδομένων για τη γενική παρακολούθηση και </w:t>
      </w:r>
      <w:r>
        <w:rPr>
          <w:noProof/>
        </w:rPr>
        <w:t>αξιολόγηση των προγραμμάτων προσυμπτωματικού ελέγχου, συμπεριλαμβανομένης ευρείας ομάδας δεικτών ποιότητας και αξιολόγησης της αποδοτικότητας.</w:t>
      </w:r>
    </w:p>
    <w:p w14:paraId="04691190" w14:textId="77777777" w:rsidR="00522945" w:rsidRDefault="00426980">
      <w:pPr>
        <w:pStyle w:val="P68B1DB1-Normal3"/>
        <w:spacing w:line="240" w:lineRule="auto"/>
        <w:jc w:val="both"/>
        <w:rPr>
          <w:noProof/>
        </w:rPr>
      </w:pPr>
      <w:r>
        <w:rPr>
          <w:noProof/>
        </w:rPr>
        <w:t xml:space="preserve">Το μέτρο θα ολοκληρωθεί έως τις 30 Ιουνίου 2026. </w:t>
      </w:r>
    </w:p>
    <w:p w14:paraId="4DD37384" w14:textId="77777777" w:rsidR="00522945" w:rsidRDefault="00426980">
      <w:pPr>
        <w:pStyle w:val="P68B1DB1-Normal26"/>
        <w:spacing w:line="240" w:lineRule="auto"/>
        <w:rPr>
          <w:noProof/>
        </w:rPr>
      </w:pPr>
      <w:r>
        <w:rPr>
          <w:noProof/>
        </w:rPr>
        <w:t>Επένδυση 1: Ίδρυση του τσεχικού Ογκολογικού Ινστιτούτου</w:t>
      </w:r>
    </w:p>
    <w:p w14:paraId="44035D41" w14:textId="65A68379" w:rsidR="00522945" w:rsidRDefault="00426980">
      <w:pPr>
        <w:pStyle w:val="P68B1DB1-Normal3"/>
        <w:spacing w:line="240" w:lineRule="auto"/>
        <w:jc w:val="both"/>
        <w:rPr>
          <w:noProof/>
        </w:rPr>
      </w:pPr>
      <w:r>
        <w:rPr>
          <w:noProof/>
        </w:rPr>
        <w:t>Η επένδ</w:t>
      </w:r>
      <w:r>
        <w:rPr>
          <w:noProof/>
        </w:rPr>
        <w:t>υση επικεντρώνεται στην οικοδόμηση του τσεχικού Ογκολογικού Ινστιτούτου στην Πράγα με στόχο την παροχή πρόληψης, διάγνωσης και όλων των τρόπων θεραπείας του καρκίνου, σε ένα ενιαίο σημείο περίθαλψης. Η επένδυση περιλαμβάνει την κατασκευή νέου κτιρίου και τ</w:t>
      </w:r>
      <w:r>
        <w:rPr>
          <w:noProof/>
        </w:rPr>
        <w:t xml:space="preserve">ην αγορά εξοπλισμού (συμπεριλαμβανομένου, μεταξύ άλλων, κλινικού εξοπλισμού και εξοπλισμού τεχνολογίας πληροφοριών και επικοινωνιών και εξοπλισμού ασφαλείας). Στόχος είναι επίσης η δημιουργία ενός κέντρου για τον καρκίνο με διεθνή προβολή στην περιοχή της </w:t>
      </w:r>
      <w:r>
        <w:rPr>
          <w:noProof/>
        </w:rPr>
        <w:t>Κεντρικής και Ανατολικής Ευρώπης. Στόχος είναι η δυναμικότητα 8500 — 11200 ασθενών που νοσηλεύονται σε νοσοκομείο ετησίως.</w:t>
      </w:r>
    </w:p>
    <w:p w14:paraId="501D5955" w14:textId="77777777" w:rsidR="00522945" w:rsidRDefault="00426980">
      <w:pPr>
        <w:pStyle w:val="P68B1DB1-Normal3"/>
        <w:spacing w:line="240" w:lineRule="auto"/>
        <w:jc w:val="both"/>
        <w:rPr>
          <w:noProof/>
        </w:rPr>
      </w:pPr>
      <w:r>
        <w:rPr>
          <w:noProof/>
        </w:rPr>
        <w:t>Το Υπουργείο Υγείας υποβάλλει έως τις 15 Μαρτίου 2022 σειρά αναγκαίων εγγράφων, μεταξύ των οποίων:</w:t>
      </w:r>
    </w:p>
    <w:p w14:paraId="10F9001A" w14:textId="77777777" w:rsidR="00522945" w:rsidRDefault="00426980">
      <w:pPr>
        <w:numPr>
          <w:ilvl w:val="0"/>
          <w:numId w:val="200"/>
        </w:numPr>
        <w:spacing w:line="240" w:lineRule="auto"/>
        <w:rPr>
          <w:noProof/>
        </w:rPr>
      </w:pPr>
      <w:r>
        <w:rPr>
          <w:noProof/>
        </w:rPr>
        <w:t>Ιατρικό πρόγραμμα/λειτουργικό σχέδ</w:t>
      </w:r>
      <w:r>
        <w:rPr>
          <w:noProof/>
        </w:rPr>
        <w:t xml:space="preserve">ιο και προσχέδιο κατάλληλο για προμήθειες σχεδιασμού και κατασκευής, </w:t>
      </w:r>
    </w:p>
    <w:p w14:paraId="3B85A057" w14:textId="77777777" w:rsidR="00522945" w:rsidRDefault="00426980">
      <w:pPr>
        <w:numPr>
          <w:ilvl w:val="0"/>
          <w:numId w:val="200"/>
        </w:numPr>
        <w:spacing w:line="240" w:lineRule="auto"/>
        <w:rPr>
          <w:noProof/>
        </w:rPr>
      </w:pPr>
      <w:r>
        <w:rPr>
          <w:noProof/>
        </w:rPr>
        <w:t>Μελέτη σκοπιμότητας, συμπεριλαμβανομένης της εκτίμησης των αναγκών στο πλαίσιο της ευρύτερης στρατηγικής για την υγεία, τεχνική, επιχειρησιακή και οικονομική σκοπιμότητα, βιωσιμότητα τόσ</w:t>
      </w:r>
      <w:r>
        <w:rPr>
          <w:noProof/>
        </w:rPr>
        <w:t>ο από οικονομική άποψη όσο και από άποψη στελέχωσης, και αντίκτυπος στην παροχή ογκολογικής περίθαλψης σε περιφερειακό και εθνικό επίπεδο, μεταξύ άλλων όσον αφορά τον χρόνο μετακίνησης και την επαγγελματική επάρκεια.</w:t>
      </w:r>
    </w:p>
    <w:p w14:paraId="1064FA9B" w14:textId="77777777" w:rsidR="00522945" w:rsidRDefault="00426980">
      <w:pPr>
        <w:pStyle w:val="P68B1DB1-Normal3"/>
        <w:spacing w:line="240" w:lineRule="auto"/>
        <w:jc w:val="both"/>
        <w:rPr>
          <w:noProof/>
        </w:rPr>
      </w:pPr>
      <w:r>
        <w:rPr>
          <w:noProof/>
        </w:rPr>
        <w:t>Τα έγγραφα αυτά επικυρώνονται από ανεξά</w:t>
      </w:r>
      <w:r>
        <w:rPr>
          <w:noProof/>
        </w:rPr>
        <w:t xml:space="preserve">ρτητη αρχή έως τις 31 Δεκεμβρίου 2022. </w:t>
      </w:r>
    </w:p>
    <w:p w14:paraId="0CEECD5A" w14:textId="77777777" w:rsidR="00522945" w:rsidRDefault="00426980">
      <w:pPr>
        <w:pStyle w:val="P68B1DB1-Normal3"/>
        <w:spacing w:line="240" w:lineRule="auto"/>
        <w:jc w:val="both"/>
        <w:rPr>
          <w:noProof/>
        </w:rPr>
      </w:pPr>
      <w:r>
        <w:rPr>
          <w:noProof/>
        </w:rPr>
        <w:t xml:space="preserve">Η επένδυση ολοκληρώνεται έως τις 30 Ιουνίου 2026. </w:t>
      </w:r>
    </w:p>
    <w:p w14:paraId="40489C49" w14:textId="77777777" w:rsidR="00522945" w:rsidRDefault="00426980">
      <w:pPr>
        <w:pStyle w:val="P68B1DB1-Normal26"/>
        <w:spacing w:line="240" w:lineRule="auto"/>
        <w:jc w:val="both"/>
        <w:rPr>
          <w:noProof/>
        </w:rPr>
      </w:pPr>
      <w:r>
        <w:rPr>
          <w:noProof/>
        </w:rPr>
        <w:t>Επένδυση 2: Ανάπτυξη εξαιρετικά εξειδικευμένης ογκολογικής και αιματοογκολογικής περίθαλψης</w:t>
      </w:r>
    </w:p>
    <w:p w14:paraId="3CA064E7" w14:textId="400EA920" w:rsidR="00522945" w:rsidRDefault="00426980">
      <w:pPr>
        <w:pStyle w:val="P68B1DB1-Normal3"/>
        <w:spacing w:line="240" w:lineRule="auto"/>
        <w:jc w:val="both"/>
        <w:rPr>
          <w:noProof/>
          <w:sz w:val="23"/>
        </w:rPr>
      </w:pPr>
      <w:r>
        <w:rPr>
          <w:noProof/>
        </w:rPr>
        <w:t>Η επένδυση αποσκοπεί στην ενίσχυση της εξαιρετικά εξειδικευμένης περίθαλψ</w:t>
      </w:r>
      <w:r>
        <w:rPr>
          <w:noProof/>
        </w:rPr>
        <w:t>ης για τον καρκίνο τόσο στα σύνθετα ογκολογικά κέντρα όσο και στα κέντρα υψηλής εξειδίκευσης της αιματοογκολογίας, με την απόκτηση τεχνολογιών και εξοπλισμού αιχμής. Η επένδυση θα επιτρέψει στα ογκολογικά κέντρα να παρέχουν διάγνωση και αντικαρκινική θεραπ</w:t>
      </w:r>
      <w:r>
        <w:rPr>
          <w:noProof/>
        </w:rPr>
        <w:t>εία με βάση τις αρχές της ακριβείας και της εξατομικευμένης ιατρικής, η οποία θα βελτιώσει τη διάγνωση και τη θεραπεία, ιδίως των σπάνιων μορφών καρκίνου. Η έννοια της ιατρικής ακριβείας καλύπτει ιδίως τη θερμική, τις προηγμένες μεθόδους οπτικοποίησης, τις</w:t>
      </w:r>
      <w:r>
        <w:rPr>
          <w:noProof/>
        </w:rPr>
        <w:t xml:space="preserve"> εξατομικευμένες κυτταρικές και γονιδιακές θεραπείες και τη σύγχρονη ακτινοθεραπεία. Υποστηρίζονται τουλάχιστον δέκα σύνθετα ογκολογικά κέντρα και κέντρα υψηλής εξειδίκευσης για αιματοογκολογία.</w:t>
      </w:r>
    </w:p>
    <w:p w14:paraId="704BB739" w14:textId="77777777" w:rsidR="00522945" w:rsidRDefault="00426980">
      <w:pPr>
        <w:pStyle w:val="P68B1DB1-Normal3"/>
        <w:spacing w:line="240" w:lineRule="auto"/>
        <w:jc w:val="both"/>
        <w:rPr>
          <w:noProof/>
        </w:rPr>
      </w:pPr>
      <w:r>
        <w:rPr>
          <w:noProof/>
        </w:rPr>
        <w:t xml:space="preserve">Η επένδυση ολοκληρώνεται έως τις 30 Ιουνίου 2026. </w:t>
      </w:r>
    </w:p>
    <w:p w14:paraId="23C10696" w14:textId="4B7E7C47" w:rsidR="00522945" w:rsidRDefault="00426980">
      <w:pPr>
        <w:pStyle w:val="P68B1DB1-Normal26"/>
        <w:keepNext/>
        <w:spacing w:line="240" w:lineRule="auto"/>
        <w:jc w:val="both"/>
        <w:rPr>
          <w:noProof/>
        </w:rPr>
      </w:pPr>
      <w:r>
        <w:rPr>
          <w:noProof/>
        </w:rPr>
        <w:t>Επένδυση 3</w:t>
      </w:r>
      <w:r>
        <w:rPr>
          <w:noProof/>
        </w:rPr>
        <w:t>: Ίδρυση και ανάπτυξη του Κέντρου Πρόληψης του Καρκίνου και Υποδομών για καινοτόμο και υποστηρικτική φροντίδα στο Ινστιτούτο Μνημείων για τον Καρκίνο Masaryk</w:t>
      </w:r>
    </w:p>
    <w:p w14:paraId="3F266C27" w14:textId="0B8A2127" w:rsidR="00522945" w:rsidRDefault="00426980">
      <w:pPr>
        <w:pStyle w:val="P68B1DB1-Normal13"/>
        <w:autoSpaceDE w:val="0"/>
        <w:autoSpaceDN w:val="0"/>
        <w:adjustRightInd w:val="0"/>
        <w:spacing w:line="240" w:lineRule="auto"/>
        <w:jc w:val="both"/>
        <w:rPr>
          <w:b/>
          <w:noProof/>
          <w:sz w:val="23"/>
        </w:rPr>
      </w:pPr>
      <w:r>
        <w:rPr>
          <w:noProof/>
        </w:rPr>
        <w:t>Η επένδυση αποσκοπεί στην αύξηση της ικανότητας και στην ανάπτυξη καινοτόμου πρόληψης και περίθαλψ</w:t>
      </w:r>
      <w:r>
        <w:rPr>
          <w:noProof/>
        </w:rPr>
        <w:t>ης του καρκίνου στο Ινστιτούτο Καρκίνου Masaryk Memorial στο Brno. Πρώτον, η επένδυση περιλαμβάνει την κατασκευή μιας νέας εγκατάστασης του Κέντρου Πρόληψης του Καρκίνου, η οποία θα αυξήσει τον αριθμό των προγραμμάτων πρόληψης του καρκίνου (πρωτοβάθμια, δε</w:t>
      </w:r>
      <w:r>
        <w:rPr>
          <w:noProof/>
        </w:rPr>
        <w:t>υτεροβάθμια και τριτοβάθμια) και θα διαχωρίσει την προληπτική περίθαλψη από τις εγκαταστάσεις περίθαλψης (για την αντιμετώπιση των αντιεπιδημικών και ψυχοκοινωνικών πτυχών). Στόχος είναι ο ετήσιος αριθμός παρεμβάσεων στο Κέντρο Πρόληψης του Καρκίνου να αυξ</w:t>
      </w:r>
      <w:r>
        <w:rPr>
          <w:noProof/>
        </w:rPr>
        <w:t xml:space="preserve">άνεται κατά 30 % σε σύγκριση με το 2019. Δεύτερον, δημιουργούνται νέες εγκαταστάσεις για καινοτόμο και υποστηρικτική αντικαρκινική περίθαλψη, και συγκεκριμένα το κέντρο πρώτης επαφής, το κέντρο κλινικών δοκιμών, το κέντρο υποστήριξης για την περίθαλψη και </w:t>
      </w:r>
      <w:r>
        <w:rPr>
          <w:noProof/>
        </w:rPr>
        <w:t>το εκπαιδευτικό κέντρο. Το κέντρο υποστήριξης για την περίθαλψη επιτρέπει την πιλοτική εφαρμογή ενός νέου προγράμματος στήριξης για τους επιζώντες από καρκίνο, τα αποτελέσματα του οποίου μπορούν στη συνέχεια να μεταφερθούν σε άλλα κέντρα καρκίνου στην Τσεχ</w:t>
      </w:r>
      <w:r>
        <w:rPr>
          <w:noProof/>
        </w:rPr>
        <w:t>ική Δημοκρατία. Στόχος είναι ο ετήσιος αριθμός πελατών της καινοτόμου και υποστηρικτικής περίθαλψης στο Ινστιτούτο Καρκίνου Masaryk Memorial να αυξάνεται κατά 20 % σε σύγκριση με το 2019.</w:t>
      </w:r>
    </w:p>
    <w:p w14:paraId="400FEED5" w14:textId="77777777" w:rsidR="00522945" w:rsidRDefault="00426980">
      <w:pPr>
        <w:pStyle w:val="P68B1DB1-Normal3"/>
        <w:spacing w:line="240" w:lineRule="auto"/>
        <w:rPr>
          <w:noProof/>
        </w:rPr>
      </w:pPr>
      <w:r>
        <w:rPr>
          <w:noProof/>
        </w:rPr>
        <w:t xml:space="preserve">Η επένδυση ολοκληρώνεται έως τις 31 Δεκεμβρίου 2025. </w:t>
      </w:r>
    </w:p>
    <w:p w14:paraId="3E4A32FA" w14:textId="77777777" w:rsidR="00522945" w:rsidRDefault="00522945">
      <w:pPr>
        <w:spacing w:line="240" w:lineRule="auto"/>
        <w:rPr>
          <w:rFonts w:eastAsia="Times New Roman"/>
          <w:b/>
          <w:noProof/>
          <w:color w:val="000000"/>
          <w:u w:val="single"/>
        </w:rPr>
        <w:sectPr w:rsidR="00522945" w:rsidSect="00997F50">
          <w:headerReference w:type="even" r:id="rId426"/>
          <w:headerReference w:type="default" r:id="rId427"/>
          <w:footerReference w:type="even" r:id="rId428"/>
          <w:footerReference w:type="default" r:id="rId429"/>
          <w:headerReference w:type="first" r:id="rId430"/>
          <w:footerReference w:type="first" r:id="rId431"/>
          <w:pgSz w:w="11907" w:h="16839"/>
          <w:pgMar w:top="1134" w:right="1134" w:bottom="1134" w:left="1134" w:header="567" w:footer="567" w:gutter="0"/>
          <w:cols w:space="720"/>
          <w:docGrid w:linePitch="360"/>
        </w:sectPr>
      </w:pPr>
    </w:p>
    <w:p w14:paraId="705BE3DE" w14:textId="104D740A" w:rsidR="00522945" w:rsidRDefault="00426980">
      <w:pPr>
        <w:pStyle w:val="P68B1DB1-Normal33"/>
        <w:spacing w:line="240" w:lineRule="auto"/>
        <w:rPr>
          <w:noProof/>
          <w:color w:val="000000"/>
        </w:rPr>
      </w:pPr>
      <w:r>
        <w:rPr>
          <w:noProof/>
        </w:rPr>
        <w:t xml:space="preserve">Δ.2. Ορόσημα, στόχοι, δείκτες και χρονοδιάγραμμα για την παρακολούθηση και την υλοποίηση της μη επιστρεπτέας χρηματοδοτικής στήριξης </w:t>
      </w: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459"/>
        <w:gridCol w:w="1115"/>
        <w:gridCol w:w="1045"/>
        <w:gridCol w:w="1302"/>
        <w:gridCol w:w="994"/>
        <w:gridCol w:w="994"/>
        <w:gridCol w:w="791"/>
        <w:gridCol w:w="948"/>
        <w:gridCol w:w="945"/>
        <w:gridCol w:w="4338"/>
      </w:tblGrid>
      <w:tr w:rsidR="00522945" w14:paraId="0AC1F365" w14:textId="77777777">
        <w:trPr>
          <w:trHeight w:val="107"/>
          <w:tblHeader/>
          <w:jc w:val="center"/>
        </w:trPr>
        <w:tc>
          <w:tcPr>
            <w:tcW w:w="641" w:type="dxa"/>
            <w:vMerge w:val="restart"/>
            <w:shd w:val="clear" w:color="auto" w:fill="BDD7EE"/>
            <w:vAlign w:val="center"/>
          </w:tcPr>
          <w:p w14:paraId="1041AD65" w14:textId="77777777" w:rsidR="00522945" w:rsidRDefault="00426980">
            <w:pPr>
              <w:pStyle w:val="P68B1DB1-Normal27"/>
              <w:spacing w:line="240" w:lineRule="auto"/>
              <w:jc w:val="center"/>
              <w:rPr>
                <w:noProof/>
              </w:rPr>
            </w:pPr>
            <w:r>
              <w:rPr>
                <w:noProof/>
              </w:rPr>
              <w:t>Αύξων NUM.</w:t>
            </w:r>
          </w:p>
        </w:tc>
        <w:tc>
          <w:tcPr>
            <w:tcW w:w="1485" w:type="dxa"/>
            <w:vMerge w:val="restart"/>
            <w:shd w:val="clear" w:color="auto" w:fill="BDD7EE"/>
            <w:vAlign w:val="center"/>
          </w:tcPr>
          <w:p w14:paraId="42A5A4FA" w14:textId="77777777" w:rsidR="00522945" w:rsidRDefault="00426980">
            <w:pPr>
              <w:pStyle w:val="P68B1DB1-Normal9"/>
              <w:spacing w:line="240" w:lineRule="auto"/>
              <w:jc w:val="center"/>
              <w:rPr>
                <w:noProof/>
              </w:rPr>
            </w:pPr>
            <w:r>
              <w:rPr>
                <w:noProof/>
              </w:rPr>
              <w:t xml:space="preserve">Σχετικό μέτρο (Μεταρρύθμιση ή Επενδύσεις) </w:t>
            </w:r>
          </w:p>
        </w:tc>
        <w:tc>
          <w:tcPr>
            <w:tcW w:w="1134" w:type="dxa"/>
            <w:vMerge w:val="restart"/>
            <w:shd w:val="clear" w:color="auto" w:fill="BDD7EE"/>
            <w:vAlign w:val="center"/>
          </w:tcPr>
          <w:p w14:paraId="67B6E7E1" w14:textId="77777777" w:rsidR="00522945" w:rsidRDefault="00426980">
            <w:pPr>
              <w:pStyle w:val="P68B1DB1-Normal9"/>
              <w:spacing w:line="240" w:lineRule="auto"/>
              <w:jc w:val="center"/>
              <w:rPr>
                <w:noProof/>
              </w:rPr>
            </w:pPr>
            <w:r>
              <w:rPr>
                <w:noProof/>
              </w:rPr>
              <w:t xml:space="preserve">Ορόσημο/Στόχος </w:t>
            </w:r>
          </w:p>
        </w:tc>
        <w:tc>
          <w:tcPr>
            <w:tcW w:w="1063" w:type="dxa"/>
            <w:vMerge w:val="restart"/>
            <w:shd w:val="clear" w:color="auto" w:fill="BDD7EE"/>
            <w:vAlign w:val="center"/>
          </w:tcPr>
          <w:p w14:paraId="6EEA9381" w14:textId="77777777" w:rsidR="00522945" w:rsidRDefault="00426980">
            <w:pPr>
              <w:pStyle w:val="P68B1DB1-Normal9"/>
              <w:spacing w:line="240" w:lineRule="auto"/>
              <w:jc w:val="center"/>
              <w:rPr>
                <w:noProof/>
              </w:rPr>
            </w:pPr>
            <w:r>
              <w:rPr>
                <w:noProof/>
              </w:rPr>
              <w:t xml:space="preserve">Όνομα </w:t>
            </w:r>
          </w:p>
        </w:tc>
        <w:tc>
          <w:tcPr>
            <w:tcW w:w="1325" w:type="dxa"/>
            <w:vMerge w:val="restart"/>
            <w:shd w:val="clear" w:color="auto" w:fill="BDD7EE"/>
            <w:vAlign w:val="center"/>
          </w:tcPr>
          <w:p w14:paraId="3829A3DD" w14:textId="77777777" w:rsidR="00522945" w:rsidRDefault="00426980">
            <w:pPr>
              <w:pStyle w:val="P68B1DB1-Normal12"/>
              <w:spacing w:line="240" w:lineRule="auto"/>
              <w:jc w:val="center"/>
              <w:rPr>
                <w:noProof/>
              </w:rPr>
            </w:pPr>
            <w:r>
              <w:rPr>
                <w:rFonts w:eastAsia="Times New Roman"/>
                <w:b/>
                <w:noProof/>
              </w:rPr>
              <w:t>Ποιοτικοί δείκτες</w:t>
            </w:r>
            <w:r>
              <w:rPr>
                <w:noProof/>
              </w:rPr>
              <w:br/>
            </w:r>
            <w:r>
              <w:rPr>
                <w:rFonts w:eastAsia="Times New Roman"/>
                <w:b/>
                <w:noProof/>
              </w:rPr>
              <w:t xml:space="preserve"> (για ορόσημα) </w:t>
            </w:r>
          </w:p>
        </w:tc>
        <w:tc>
          <w:tcPr>
            <w:tcW w:w="2825" w:type="dxa"/>
            <w:gridSpan w:val="3"/>
            <w:shd w:val="clear" w:color="auto" w:fill="BDD7EE"/>
            <w:vAlign w:val="center"/>
          </w:tcPr>
          <w:p w14:paraId="3080339F" w14:textId="77777777" w:rsidR="00522945" w:rsidRDefault="00426980">
            <w:pPr>
              <w:pStyle w:val="P68B1DB1-Normal12"/>
              <w:spacing w:line="240" w:lineRule="auto"/>
              <w:jc w:val="center"/>
              <w:rPr>
                <w:noProof/>
              </w:rPr>
            </w:pPr>
            <w:r>
              <w:rPr>
                <w:rFonts w:eastAsia="Times New Roman"/>
                <w:b/>
                <w:noProof/>
              </w:rPr>
              <w:t>Ποσοτικοί δείκτες</w:t>
            </w:r>
            <w:r>
              <w:rPr>
                <w:noProof/>
              </w:rPr>
              <w:br/>
            </w:r>
            <w:r>
              <w:rPr>
                <w:rFonts w:eastAsia="Times New Roman"/>
                <w:b/>
                <w:noProof/>
              </w:rPr>
              <w:t xml:space="preserve"> (για τους στόχους)</w:t>
            </w:r>
          </w:p>
        </w:tc>
        <w:tc>
          <w:tcPr>
            <w:tcW w:w="1734" w:type="dxa"/>
            <w:gridSpan w:val="2"/>
            <w:shd w:val="clear" w:color="auto" w:fill="BDD7EE"/>
            <w:vAlign w:val="center"/>
          </w:tcPr>
          <w:p w14:paraId="4149288A" w14:textId="77777777" w:rsidR="00522945" w:rsidRDefault="00426980">
            <w:pPr>
              <w:pStyle w:val="P68B1DB1-Normal9"/>
              <w:spacing w:line="240" w:lineRule="auto"/>
              <w:jc w:val="center"/>
              <w:rPr>
                <w:noProof/>
              </w:rPr>
            </w:pPr>
            <w:r>
              <w:rPr>
                <w:noProof/>
              </w:rPr>
              <w:t xml:space="preserve">Ενδεικτικό χρονοδιάγραμμα ολοκλήρωσης </w:t>
            </w:r>
          </w:p>
        </w:tc>
        <w:tc>
          <w:tcPr>
            <w:tcW w:w="4428" w:type="dxa"/>
            <w:vMerge w:val="restart"/>
            <w:shd w:val="clear" w:color="auto" w:fill="BDD7EE"/>
            <w:vAlign w:val="center"/>
          </w:tcPr>
          <w:p w14:paraId="2EA4FE71" w14:textId="77777777" w:rsidR="00522945" w:rsidRDefault="00426980">
            <w:pPr>
              <w:pStyle w:val="P68B1DB1-Normal9"/>
              <w:spacing w:line="240" w:lineRule="auto"/>
              <w:jc w:val="center"/>
              <w:rPr>
                <w:noProof/>
              </w:rPr>
            </w:pPr>
            <w:r>
              <w:rPr>
                <w:noProof/>
              </w:rPr>
              <w:t>Περιγραφή και σαφής ορισμός κάθε ορόσημου και στόχου</w:t>
            </w:r>
          </w:p>
        </w:tc>
      </w:tr>
      <w:tr w:rsidR="00522945" w14:paraId="42AFDFDF" w14:textId="77777777">
        <w:trPr>
          <w:trHeight w:val="173"/>
          <w:tblHeader/>
          <w:jc w:val="center"/>
        </w:trPr>
        <w:tc>
          <w:tcPr>
            <w:tcW w:w="641" w:type="dxa"/>
            <w:vMerge/>
            <w:vAlign w:val="center"/>
          </w:tcPr>
          <w:p w14:paraId="4DA321F6" w14:textId="77777777" w:rsidR="00522945" w:rsidRDefault="00522945">
            <w:pPr>
              <w:spacing w:line="240" w:lineRule="auto"/>
              <w:jc w:val="center"/>
              <w:rPr>
                <w:noProof/>
                <w:sz w:val="16"/>
              </w:rPr>
            </w:pPr>
          </w:p>
        </w:tc>
        <w:tc>
          <w:tcPr>
            <w:tcW w:w="1485" w:type="dxa"/>
            <w:vMerge/>
            <w:vAlign w:val="center"/>
          </w:tcPr>
          <w:p w14:paraId="065AC405" w14:textId="77777777" w:rsidR="00522945" w:rsidRDefault="00522945">
            <w:pPr>
              <w:spacing w:line="240" w:lineRule="auto"/>
              <w:jc w:val="center"/>
              <w:rPr>
                <w:noProof/>
                <w:sz w:val="16"/>
              </w:rPr>
            </w:pPr>
          </w:p>
        </w:tc>
        <w:tc>
          <w:tcPr>
            <w:tcW w:w="1134" w:type="dxa"/>
            <w:vMerge/>
            <w:vAlign w:val="center"/>
          </w:tcPr>
          <w:p w14:paraId="631EABA3" w14:textId="77777777" w:rsidR="00522945" w:rsidRDefault="00522945">
            <w:pPr>
              <w:spacing w:line="240" w:lineRule="auto"/>
              <w:jc w:val="center"/>
              <w:rPr>
                <w:noProof/>
                <w:sz w:val="16"/>
              </w:rPr>
            </w:pPr>
          </w:p>
        </w:tc>
        <w:tc>
          <w:tcPr>
            <w:tcW w:w="1063" w:type="dxa"/>
            <w:vMerge/>
            <w:vAlign w:val="center"/>
          </w:tcPr>
          <w:p w14:paraId="2AAB726B" w14:textId="77777777" w:rsidR="00522945" w:rsidRDefault="00522945">
            <w:pPr>
              <w:spacing w:line="240" w:lineRule="auto"/>
              <w:jc w:val="center"/>
              <w:rPr>
                <w:noProof/>
                <w:sz w:val="16"/>
              </w:rPr>
            </w:pPr>
          </w:p>
        </w:tc>
        <w:tc>
          <w:tcPr>
            <w:tcW w:w="1325" w:type="dxa"/>
            <w:vMerge/>
            <w:vAlign w:val="center"/>
          </w:tcPr>
          <w:p w14:paraId="0E51436C" w14:textId="77777777" w:rsidR="00522945" w:rsidRDefault="00522945">
            <w:pPr>
              <w:spacing w:line="240" w:lineRule="auto"/>
              <w:jc w:val="center"/>
              <w:rPr>
                <w:noProof/>
                <w:sz w:val="16"/>
              </w:rPr>
            </w:pPr>
          </w:p>
        </w:tc>
        <w:tc>
          <w:tcPr>
            <w:tcW w:w="1011" w:type="dxa"/>
            <w:shd w:val="clear" w:color="auto" w:fill="BDD7EE"/>
            <w:vAlign w:val="center"/>
          </w:tcPr>
          <w:p w14:paraId="5E9443D3" w14:textId="77777777" w:rsidR="00522945" w:rsidRDefault="00426980">
            <w:pPr>
              <w:pStyle w:val="P68B1DB1-Normal9"/>
              <w:spacing w:line="240" w:lineRule="auto"/>
              <w:jc w:val="center"/>
              <w:rPr>
                <w:noProof/>
              </w:rPr>
            </w:pPr>
            <w:r>
              <w:rPr>
                <w:noProof/>
              </w:rPr>
              <w:t>Μονάδα μέτρησης</w:t>
            </w:r>
          </w:p>
        </w:tc>
        <w:tc>
          <w:tcPr>
            <w:tcW w:w="1011" w:type="dxa"/>
            <w:shd w:val="clear" w:color="auto" w:fill="BDD7EE"/>
            <w:vAlign w:val="center"/>
          </w:tcPr>
          <w:p w14:paraId="78FADB54" w14:textId="77777777" w:rsidR="00522945" w:rsidRDefault="00426980">
            <w:pPr>
              <w:pStyle w:val="P68B1DB1-Normal9"/>
              <w:spacing w:line="240" w:lineRule="auto"/>
              <w:jc w:val="center"/>
              <w:rPr>
                <w:noProof/>
              </w:rPr>
            </w:pPr>
            <w:r>
              <w:rPr>
                <w:noProof/>
              </w:rPr>
              <w:t>Γραμμή βάσης</w:t>
            </w:r>
          </w:p>
        </w:tc>
        <w:tc>
          <w:tcPr>
            <w:tcW w:w="803" w:type="dxa"/>
            <w:shd w:val="clear" w:color="auto" w:fill="BDD7EE"/>
            <w:vAlign w:val="center"/>
          </w:tcPr>
          <w:p w14:paraId="4ABD1203" w14:textId="77777777" w:rsidR="00522945" w:rsidRDefault="00426980">
            <w:pPr>
              <w:pStyle w:val="P68B1DB1-Normal9"/>
              <w:spacing w:line="240" w:lineRule="auto"/>
              <w:jc w:val="center"/>
              <w:rPr>
                <w:noProof/>
              </w:rPr>
            </w:pPr>
            <w:r>
              <w:rPr>
                <w:noProof/>
              </w:rPr>
              <w:t>Στόχοι</w:t>
            </w:r>
          </w:p>
        </w:tc>
        <w:tc>
          <w:tcPr>
            <w:tcW w:w="964" w:type="dxa"/>
            <w:shd w:val="clear" w:color="auto" w:fill="BDD7EE"/>
            <w:vAlign w:val="center"/>
          </w:tcPr>
          <w:p w14:paraId="5268D787" w14:textId="77777777" w:rsidR="00522945" w:rsidRDefault="00426980">
            <w:pPr>
              <w:pStyle w:val="P68B1DB1-Normal9"/>
              <w:spacing w:line="240" w:lineRule="auto"/>
              <w:jc w:val="center"/>
              <w:rPr>
                <w:noProof/>
              </w:rPr>
            </w:pPr>
            <w:r>
              <w:rPr>
                <w:noProof/>
              </w:rPr>
              <w:t>Τρίμηνο</w:t>
            </w:r>
          </w:p>
        </w:tc>
        <w:tc>
          <w:tcPr>
            <w:tcW w:w="961" w:type="dxa"/>
            <w:shd w:val="clear" w:color="auto" w:fill="BDD7EE"/>
            <w:vAlign w:val="center"/>
          </w:tcPr>
          <w:p w14:paraId="1B21391A" w14:textId="77777777" w:rsidR="00522945" w:rsidRDefault="00426980">
            <w:pPr>
              <w:pStyle w:val="P68B1DB1-Normal9"/>
              <w:spacing w:line="240" w:lineRule="auto"/>
              <w:jc w:val="center"/>
              <w:rPr>
                <w:noProof/>
              </w:rPr>
            </w:pPr>
            <w:r>
              <w:rPr>
                <w:noProof/>
              </w:rPr>
              <w:t>Έτος</w:t>
            </w:r>
          </w:p>
        </w:tc>
        <w:tc>
          <w:tcPr>
            <w:tcW w:w="4428" w:type="dxa"/>
            <w:vMerge/>
            <w:vAlign w:val="center"/>
          </w:tcPr>
          <w:p w14:paraId="649852DD" w14:textId="77777777" w:rsidR="00522945" w:rsidRDefault="00522945">
            <w:pPr>
              <w:spacing w:line="240" w:lineRule="auto"/>
              <w:jc w:val="center"/>
              <w:rPr>
                <w:noProof/>
                <w:sz w:val="16"/>
              </w:rPr>
            </w:pPr>
          </w:p>
        </w:tc>
      </w:tr>
      <w:tr w:rsidR="00522945" w14:paraId="0F5FD51B" w14:textId="77777777">
        <w:trPr>
          <w:trHeight w:val="945"/>
          <w:jc w:val="center"/>
        </w:trPr>
        <w:tc>
          <w:tcPr>
            <w:tcW w:w="641" w:type="dxa"/>
            <w:tcBorders>
              <w:top w:val="single" w:sz="4" w:space="0" w:color="auto"/>
              <w:left w:val="single" w:sz="4" w:space="0" w:color="auto"/>
              <w:bottom w:val="single" w:sz="4" w:space="0" w:color="auto"/>
              <w:right w:val="single" w:sz="4" w:space="0" w:color="auto"/>
            </w:tcBorders>
            <w:shd w:val="clear" w:color="auto" w:fill="C6EFCE"/>
            <w:vAlign w:val="center"/>
          </w:tcPr>
          <w:p w14:paraId="702C43F4" w14:textId="77777777" w:rsidR="00522945" w:rsidRDefault="00426980">
            <w:pPr>
              <w:pStyle w:val="P68B1DB1-Normal16"/>
              <w:spacing w:line="240" w:lineRule="auto"/>
              <w:jc w:val="center"/>
              <w:rPr>
                <w:noProof/>
              </w:rPr>
            </w:pPr>
            <w:r>
              <w:rPr>
                <w:noProof/>
              </w:rPr>
              <w:t>236</w:t>
            </w:r>
          </w:p>
        </w:tc>
        <w:tc>
          <w:tcPr>
            <w:tcW w:w="1485" w:type="dxa"/>
            <w:tcBorders>
              <w:top w:val="single" w:sz="4" w:space="0" w:color="auto"/>
              <w:left w:val="single" w:sz="4" w:space="0" w:color="auto"/>
              <w:bottom w:val="single" w:sz="4" w:space="0" w:color="auto"/>
              <w:right w:val="single" w:sz="4" w:space="0" w:color="auto"/>
            </w:tcBorders>
            <w:shd w:val="clear" w:color="auto" w:fill="C6EFCE"/>
            <w:vAlign w:val="center"/>
          </w:tcPr>
          <w:p w14:paraId="6D37CE97" w14:textId="77777777" w:rsidR="00522945" w:rsidRDefault="00426980">
            <w:pPr>
              <w:pStyle w:val="P68B1DB1-Normal16"/>
              <w:spacing w:line="240" w:lineRule="auto"/>
              <w:rPr>
                <w:noProof/>
              </w:rPr>
            </w:pPr>
            <w:r>
              <w:rPr>
                <w:noProof/>
              </w:rPr>
              <w:t xml:space="preserve">Μεταρρύθμιση 1: Εθνικό Ογκολογικό Πρόγραμμα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0FD66E0" w14:textId="77777777" w:rsidR="00522945" w:rsidRDefault="00426980">
            <w:pPr>
              <w:pStyle w:val="P68B1DB1-Normal16"/>
              <w:spacing w:line="240" w:lineRule="auto"/>
              <w:rPr>
                <w:noProof/>
              </w:rPr>
            </w:pPr>
            <w:r>
              <w:rPr>
                <w:noProof/>
              </w:rPr>
              <w:t>Ορόσημο</w:t>
            </w:r>
          </w:p>
        </w:tc>
        <w:tc>
          <w:tcPr>
            <w:tcW w:w="1063" w:type="dxa"/>
            <w:tcBorders>
              <w:top w:val="single" w:sz="4" w:space="0" w:color="auto"/>
              <w:left w:val="single" w:sz="4" w:space="0" w:color="auto"/>
              <w:bottom w:val="single" w:sz="4" w:space="0" w:color="auto"/>
              <w:right w:val="single" w:sz="4" w:space="0" w:color="auto"/>
            </w:tcBorders>
            <w:shd w:val="clear" w:color="auto" w:fill="C6EFCE"/>
            <w:vAlign w:val="center"/>
          </w:tcPr>
          <w:p w14:paraId="64606821" w14:textId="77777777" w:rsidR="00522945" w:rsidRDefault="00426980">
            <w:pPr>
              <w:pStyle w:val="P68B1DB1-Normal16"/>
              <w:spacing w:line="240" w:lineRule="auto"/>
              <w:rPr>
                <w:noProof/>
              </w:rPr>
            </w:pPr>
            <w:r>
              <w:rPr>
                <w:noProof/>
              </w:rPr>
              <w:t xml:space="preserve"> Εθνικό Ογκολογικό Πρόγραμμα της Τσεχικής Δημοκρατίας 2022-2030</w:t>
            </w:r>
          </w:p>
        </w:tc>
        <w:tc>
          <w:tcPr>
            <w:tcW w:w="1325" w:type="dxa"/>
            <w:tcBorders>
              <w:top w:val="single" w:sz="4" w:space="0" w:color="auto"/>
              <w:left w:val="single" w:sz="4" w:space="0" w:color="auto"/>
              <w:bottom w:val="single" w:sz="4" w:space="0" w:color="auto"/>
              <w:right w:val="single" w:sz="4" w:space="0" w:color="auto"/>
            </w:tcBorders>
            <w:shd w:val="clear" w:color="auto" w:fill="C6EFCE"/>
            <w:vAlign w:val="center"/>
          </w:tcPr>
          <w:p w14:paraId="6187A223" w14:textId="77777777" w:rsidR="00522945" w:rsidRDefault="00426980">
            <w:pPr>
              <w:pStyle w:val="P68B1DB1-Normal16"/>
              <w:spacing w:line="240" w:lineRule="auto"/>
              <w:rPr>
                <w:noProof/>
              </w:rPr>
            </w:pPr>
            <w:r>
              <w:rPr>
                <w:noProof/>
              </w:rPr>
              <w:t xml:space="preserve">Έγκριση του Εθνικού Ογκολογικού Προγράμματος 2022-2030 από την κυβέρνηση </w:t>
            </w: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2B6404FD" w14:textId="77777777" w:rsidR="00522945" w:rsidRDefault="00522945">
            <w:pPr>
              <w:spacing w:line="240" w:lineRule="auto"/>
              <w:rPr>
                <w:noProof/>
                <w:color w:val="004300"/>
                <w:sz w:val="18"/>
              </w:rPr>
            </w:pP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37202372" w14:textId="77777777" w:rsidR="00522945" w:rsidRDefault="00522945">
            <w:pPr>
              <w:spacing w:line="240" w:lineRule="auto"/>
              <w:jc w:val="center"/>
              <w:rPr>
                <w:noProof/>
                <w:color w:val="004300"/>
                <w:sz w:val="18"/>
              </w:rPr>
            </w:pPr>
          </w:p>
        </w:tc>
        <w:tc>
          <w:tcPr>
            <w:tcW w:w="803" w:type="dxa"/>
            <w:tcBorders>
              <w:top w:val="single" w:sz="4" w:space="0" w:color="auto"/>
              <w:left w:val="single" w:sz="4" w:space="0" w:color="auto"/>
              <w:bottom w:val="single" w:sz="4" w:space="0" w:color="auto"/>
              <w:right w:val="single" w:sz="4" w:space="0" w:color="auto"/>
            </w:tcBorders>
            <w:shd w:val="clear" w:color="auto" w:fill="C6EFCE"/>
            <w:vAlign w:val="center"/>
          </w:tcPr>
          <w:p w14:paraId="66FC9578" w14:textId="77777777" w:rsidR="00522945" w:rsidRDefault="00522945">
            <w:pPr>
              <w:spacing w:line="240" w:lineRule="auto"/>
              <w:jc w:val="center"/>
              <w:rPr>
                <w:noProof/>
                <w:color w:val="004300"/>
                <w:sz w:val="18"/>
              </w:rPr>
            </w:pPr>
          </w:p>
        </w:tc>
        <w:tc>
          <w:tcPr>
            <w:tcW w:w="964" w:type="dxa"/>
            <w:tcBorders>
              <w:top w:val="single" w:sz="4" w:space="0" w:color="auto"/>
              <w:left w:val="single" w:sz="4" w:space="0" w:color="auto"/>
              <w:bottom w:val="single" w:sz="4" w:space="0" w:color="auto"/>
              <w:right w:val="single" w:sz="4" w:space="0" w:color="auto"/>
            </w:tcBorders>
            <w:shd w:val="clear" w:color="auto" w:fill="C6EFCE"/>
            <w:vAlign w:val="center"/>
          </w:tcPr>
          <w:p w14:paraId="02FEFA42" w14:textId="77777777" w:rsidR="00522945" w:rsidRDefault="00426980">
            <w:pPr>
              <w:pStyle w:val="P68B1DB1-Normal16"/>
              <w:spacing w:line="240" w:lineRule="auto"/>
              <w:jc w:val="center"/>
              <w:rPr>
                <w:noProof/>
              </w:rPr>
            </w:pPr>
            <w:r>
              <w:rPr>
                <w:noProof/>
              </w:rPr>
              <w:t>ΤΡΊΜΗΝΟ 4</w:t>
            </w:r>
          </w:p>
        </w:tc>
        <w:tc>
          <w:tcPr>
            <w:tcW w:w="961" w:type="dxa"/>
            <w:tcBorders>
              <w:top w:val="single" w:sz="4" w:space="0" w:color="auto"/>
              <w:left w:val="single" w:sz="4" w:space="0" w:color="auto"/>
              <w:bottom w:val="single" w:sz="4" w:space="0" w:color="auto"/>
              <w:right w:val="single" w:sz="4" w:space="0" w:color="auto"/>
            </w:tcBorders>
            <w:shd w:val="clear" w:color="auto" w:fill="C6EFCE"/>
            <w:vAlign w:val="center"/>
          </w:tcPr>
          <w:p w14:paraId="0AD36B67" w14:textId="77777777" w:rsidR="00522945" w:rsidRDefault="00426980">
            <w:pPr>
              <w:pStyle w:val="P68B1DB1-Normal16"/>
              <w:spacing w:line="240" w:lineRule="auto"/>
              <w:jc w:val="center"/>
              <w:rPr>
                <w:noProof/>
              </w:rPr>
            </w:pPr>
            <w:r>
              <w:rPr>
                <w:noProof/>
              </w:rPr>
              <w:t>2021</w:t>
            </w:r>
          </w:p>
        </w:tc>
        <w:tc>
          <w:tcPr>
            <w:tcW w:w="4428" w:type="dxa"/>
            <w:tcBorders>
              <w:top w:val="single" w:sz="4" w:space="0" w:color="auto"/>
              <w:left w:val="single" w:sz="4" w:space="0" w:color="auto"/>
              <w:bottom w:val="single" w:sz="4" w:space="0" w:color="auto"/>
              <w:right w:val="single" w:sz="4" w:space="0" w:color="auto"/>
            </w:tcBorders>
            <w:shd w:val="clear" w:color="auto" w:fill="C6EFCE"/>
            <w:vAlign w:val="center"/>
          </w:tcPr>
          <w:p w14:paraId="6BCC1573" w14:textId="77777777" w:rsidR="00522945" w:rsidRDefault="00426980">
            <w:pPr>
              <w:pStyle w:val="P68B1DB1-Normal16"/>
              <w:spacing w:after="0" w:line="259" w:lineRule="auto"/>
              <w:contextualSpacing/>
              <w:rPr>
                <w:noProof/>
              </w:rPr>
            </w:pPr>
            <w:r>
              <w:rPr>
                <w:noProof/>
              </w:rPr>
              <w:t>Το Εθνικό Ογκολογικό Πρόγραμμα καταρτίζεται υπό την ευθύνη της τσεχικής Ογκολογικής Εταιρείας σε διαβούλευση με βασικούς παράγοντες και ενδιαφερόμενους φορείς, ιδίως το Υπουργείο Υγείας, τα Εθνικά Ογκολογικά Κέντρα, τα Κέντρα εξαιρετικά εξειδικευμένης αντι</w:t>
            </w:r>
            <w:r>
              <w:rPr>
                <w:noProof/>
              </w:rPr>
              <w:t xml:space="preserve">καρκινικής και αιματολογικής περίθαλψης, το Ινστιτούτο Πληροφοριών και Στατιστικών για την Υγεία, τους εκπροσώπους των παρόχων υγειονομικής περίθαλψης, τις εταιρείες ασφάλισης υγείας και τις ενώσεις ασθενών. </w:t>
            </w:r>
          </w:p>
        </w:tc>
      </w:tr>
      <w:tr w:rsidR="00522945" w14:paraId="4F85D084" w14:textId="77777777">
        <w:trPr>
          <w:trHeight w:val="2508"/>
          <w:jc w:val="center"/>
        </w:trPr>
        <w:tc>
          <w:tcPr>
            <w:tcW w:w="641" w:type="dxa"/>
            <w:tcBorders>
              <w:top w:val="single" w:sz="4" w:space="0" w:color="auto"/>
              <w:left w:val="single" w:sz="4" w:space="0" w:color="auto"/>
              <w:bottom w:val="single" w:sz="4" w:space="0" w:color="auto"/>
              <w:right w:val="single" w:sz="4" w:space="0" w:color="auto"/>
            </w:tcBorders>
            <w:shd w:val="clear" w:color="auto" w:fill="C6EFCE"/>
            <w:vAlign w:val="center"/>
          </w:tcPr>
          <w:p w14:paraId="6A7F2C92" w14:textId="77777777" w:rsidR="00522945" w:rsidRDefault="00426980">
            <w:pPr>
              <w:pStyle w:val="P68B1DB1-Normal16"/>
              <w:spacing w:line="240" w:lineRule="auto"/>
              <w:jc w:val="center"/>
              <w:rPr>
                <w:noProof/>
              </w:rPr>
            </w:pPr>
            <w:r>
              <w:rPr>
                <w:noProof/>
              </w:rPr>
              <w:t>237</w:t>
            </w:r>
          </w:p>
        </w:tc>
        <w:tc>
          <w:tcPr>
            <w:tcW w:w="1485" w:type="dxa"/>
            <w:tcBorders>
              <w:top w:val="single" w:sz="4" w:space="0" w:color="auto"/>
              <w:left w:val="single" w:sz="4" w:space="0" w:color="auto"/>
              <w:bottom w:val="single" w:sz="4" w:space="0" w:color="auto"/>
              <w:right w:val="single" w:sz="4" w:space="0" w:color="auto"/>
            </w:tcBorders>
            <w:shd w:val="clear" w:color="auto" w:fill="C6EFCE"/>
            <w:vAlign w:val="center"/>
          </w:tcPr>
          <w:p w14:paraId="2BDDCCFC" w14:textId="77777777" w:rsidR="00522945" w:rsidRDefault="00426980">
            <w:pPr>
              <w:pStyle w:val="P68B1DB1-Normal16"/>
              <w:spacing w:line="240" w:lineRule="auto"/>
              <w:rPr>
                <w:noProof/>
              </w:rPr>
            </w:pPr>
            <w:r>
              <w:rPr>
                <w:noProof/>
              </w:rPr>
              <w:t xml:space="preserve">Μεταρρύθμιση 2: Στήριξη και βελτίωση της </w:t>
            </w:r>
            <w:r>
              <w:rPr>
                <w:noProof/>
              </w:rPr>
              <w:t>ποιότητας των προγραμμάτων προληπτικού προσυμπτωματικού ελέγχου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70DA142" w14:textId="77777777" w:rsidR="00522945" w:rsidRDefault="00426980">
            <w:pPr>
              <w:pStyle w:val="P68B1DB1-Normal16"/>
              <w:spacing w:line="240" w:lineRule="auto"/>
              <w:rPr>
                <w:noProof/>
              </w:rPr>
            </w:pPr>
            <w:r>
              <w:rPr>
                <w:noProof/>
              </w:rPr>
              <w:t>Ορόσημο</w:t>
            </w:r>
          </w:p>
        </w:tc>
        <w:tc>
          <w:tcPr>
            <w:tcW w:w="1063" w:type="dxa"/>
            <w:tcBorders>
              <w:top w:val="single" w:sz="4" w:space="0" w:color="auto"/>
              <w:left w:val="single" w:sz="4" w:space="0" w:color="auto"/>
              <w:bottom w:val="single" w:sz="4" w:space="0" w:color="auto"/>
              <w:right w:val="single" w:sz="4" w:space="0" w:color="auto"/>
            </w:tcBorders>
            <w:shd w:val="clear" w:color="auto" w:fill="C6EFCE"/>
            <w:vAlign w:val="center"/>
          </w:tcPr>
          <w:p w14:paraId="60F04647" w14:textId="77777777" w:rsidR="00522945" w:rsidRDefault="00426980">
            <w:pPr>
              <w:pStyle w:val="P68B1DB1-Normal15"/>
              <w:spacing w:line="240" w:lineRule="auto"/>
              <w:rPr>
                <w:noProof/>
              </w:rPr>
            </w:pPr>
            <w:r>
              <w:rPr>
                <w:noProof/>
              </w:rPr>
              <w:t xml:space="preserve">Διορισμός θεσμικού οργάνου αρμόδιου για τον συντονισμό των προγραμμάτων ογκολογικού ελέγχου </w:t>
            </w:r>
          </w:p>
        </w:tc>
        <w:tc>
          <w:tcPr>
            <w:tcW w:w="1325" w:type="dxa"/>
            <w:tcBorders>
              <w:top w:val="single" w:sz="4" w:space="0" w:color="auto"/>
              <w:left w:val="single" w:sz="4" w:space="0" w:color="auto"/>
              <w:bottom w:val="single" w:sz="4" w:space="0" w:color="auto"/>
              <w:right w:val="single" w:sz="4" w:space="0" w:color="auto"/>
            </w:tcBorders>
            <w:shd w:val="clear" w:color="auto" w:fill="C6EFCE"/>
            <w:vAlign w:val="center"/>
          </w:tcPr>
          <w:p w14:paraId="7CC501CF" w14:textId="77777777" w:rsidR="00522945" w:rsidRDefault="00426980">
            <w:pPr>
              <w:pStyle w:val="P68B1DB1-Normal16"/>
              <w:spacing w:line="240" w:lineRule="auto"/>
              <w:rPr>
                <w:noProof/>
              </w:rPr>
            </w:pPr>
            <w:r>
              <w:rPr>
                <w:noProof/>
              </w:rPr>
              <w:t xml:space="preserve">Εθνικό κέντρο προσυμπτωματικού ελέγχου που ορίζεται από την κυβέρνηση ως ο αρμόδιος φορέας για τον συντονισμό των προγραμμάτων προσυμπτωματικού ελέγχου του καρκίνου </w:t>
            </w: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2CE3513F" w14:textId="77777777" w:rsidR="00522945" w:rsidRDefault="00522945">
            <w:pPr>
              <w:spacing w:line="240" w:lineRule="auto"/>
              <w:rPr>
                <w:noProof/>
                <w:color w:val="004300"/>
                <w:sz w:val="18"/>
              </w:rPr>
            </w:pP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27B098DB" w14:textId="77777777" w:rsidR="00522945" w:rsidRDefault="00522945">
            <w:pPr>
              <w:spacing w:line="240" w:lineRule="auto"/>
              <w:jc w:val="center"/>
              <w:rPr>
                <w:noProof/>
                <w:color w:val="004300"/>
                <w:sz w:val="18"/>
              </w:rPr>
            </w:pPr>
          </w:p>
        </w:tc>
        <w:tc>
          <w:tcPr>
            <w:tcW w:w="803" w:type="dxa"/>
            <w:tcBorders>
              <w:top w:val="single" w:sz="4" w:space="0" w:color="auto"/>
              <w:left w:val="single" w:sz="4" w:space="0" w:color="auto"/>
              <w:bottom w:val="single" w:sz="4" w:space="0" w:color="auto"/>
              <w:right w:val="single" w:sz="4" w:space="0" w:color="auto"/>
            </w:tcBorders>
            <w:shd w:val="clear" w:color="auto" w:fill="C6EFCE"/>
            <w:vAlign w:val="center"/>
          </w:tcPr>
          <w:p w14:paraId="3CE4E186" w14:textId="77777777" w:rsidR="00522945" w:rsidRDefault="00522945">
            <w:pPr>
              <w:spacing w:line="240" w:lineRule="auto"/>
              <w:jc w:val="center"/>
              <w:rPr>
                <w:noProof/>
                <w:color w:val="004300"/>
                <w:sz w:val="18"/>
              </w:rPr>
            </w:pPr>
          </w:p>
        </w:tc>
        <w:tc>
          <w:tcPr>
            <w:tcW w:w="964" w:type="dxa"/>
            <w:tcBorders>
              <w:top w:val="single" w:sz="4" w:space="0" w:color="auto"/>
              <w:left w:val="single" w:sz="4" w:space="0" w:color="auto"/>
              <w:bottom w:val="single" w:sz="4" w:space="0" w:color="auto"/>
              <w:right w:val="single" w:sz="4" w:space="0" w:color="auto"/>
            </w:tcBorders>
            <w:shd w:val="clear" w:color="auto" w:fill="C6EFCE"/>
            <w:vAlign w:val="center"/>
          </w:tcPr>
          <w:p w14:paraId="33ACB4F6" w14:textId="77777777" w:rsidR="00522945" w:rsidRDefault="00426980">
            <w:pPr>
              <w:pStyle w:val="P68B1DB1-Normal16"/>
              <w:spacing w:line="240" w:lineRule="auto"/>
              <w:jc w:val="center"/>
              <w:rPr>
                <w:noProof/>
                <w:highlight w:val="yellow"/>
              </w:rPr>
            </w:pPr>
            <w:r>
              <w:rPr>
                <w:noProof/>
              </w:rPr>
              <w:t>ΤΡΊΜΗΝΟ 2</w:t>
            </w:r>
          </w:p>
        </w:tc>
        <w:tc>
          <w:tcPr>
            <w:tcW w:w="961" w:type="dxa"/>
            <w:tcBorders>
              <w:top w:val="single" w:sz="4" w:space="0" w:color="auto"/>
              <w:left w:val="single" w:sz="4" w:space="0" w:color="auto"/>
              <w:bottom w:val="single" w:sz="4" w:space="0" w:color="auto"/>
              <w:right w:val="single" w:sz="4" w:space="0" w:color="auto"/>
            </w:tcBorders>
            <w:shd w:val="clear" w:color="auto" w:fill="C6EFCE"/>
            <w:vAlign w:val="center"/>
          </w:tcPr>
          <w:p w14:paraId="03A70EB2" w14:textId="77777777" w:rsidR="00522945" w:rsidRDefault="00426980">
            <w:pPr>
              <w:pStyle w:val="P68B1DB1-Normal16"/>
              <w:spacing w:line="240" w:lineRule="auto"/>
              <w:jc w:val="center"/>
              <w:rPr>
                <w:noProof/>
                <w:highlight w:val="yellow"/>
              </w:rPr>
            </w:pPr>
            <w:r>
              <w:rPr>
                <w:noProof/>
              </w:rPr>
              <w:t>2025</w:t>
            </w:r>
          </w:p>
        </w:tc>
        <w:tc>
          <w:tcPr>
            <w:tcW w:w="4428" w:type="dxa"/>
            <w:tcBorders>
              <w:top w:val="single" w:sz="4" w:space="0" w:color="auto"/>
              <w:left w:val="single" w:sz="4" w:space="0" w:color="auto"/>
              <w:bottom w:val="single" w:sz="4" w:space="0" w:color="auto"/>
              <w:right w:val="single" w:sz="4" w:space="0" w:color="auto"/>
            </w:tcBorders>
            <w:shd w:val="clear" w:color="auto" w:fill="C6EFCE"/>
            <w:vAlign w:val="center"/>
          </w:tcPr>
          <w:p w14:paraId="3AEB8786" w14:textId="77777777" w:rsidR="00522945" w:rsidRDefault="00426980">
            <w:pPr>
              <w:pStyle w:val="P68B1DB1-Normal16"/>
              <w:spacing w:line="240" w:lineRule="auto"/>
              <w:rPr>
                <w:noProof/>
              </w:rPr>
            </w:pPr>
            <w:r>
              <w:rPr>
                <w:noProof/>
              </w:rPr>
              <w:t xml:space="preserve">Το Εθνικό Κέντρο Ελέγχου είναι αρμόδιο για: </w:t>
            </w:r>
          </w:p>
          <w:p w14:paraId="78BAF6BE" w14:textId="77777777" w:rsidR="00522945" w:rsidRDefault="00426980">
            <w:pPr>
              <w:pStyle w:val="P68B1DB1-Normal16"/>
              <w:numPr>
                <w:ilvl w:val="0"/>
                <w:numId w:val="193"/>
              </w:numPr>
              <w:spacing w:after="0" w:line="259" w:lineRule="auto"/>
              <w:contextualSpacing/>
              <w:jc w:val="both"/>
              <w:rPr>
                <w:rFonts w:eastAsia="Times New Roman"/>
                <w:noProof/>
              </w:rPr>
            </w:pPr>
            <w:r>
              <w:rPr>
                <w:noProof/>
              </w:rPr>
              <w:t>συντονισμός, σχεδιασμός, πα</w:t>
            </w:r>
            <w:r>
              <w:rPr>
                <w:noProof/>
              </w:rPr>
              <w:t xml:space="preserve">ρακολούθηση και αξιολόγηση των προγραμμάτων προσυμπτωματικού ελέγχου </w:t>
            </w:r>
          </w:p>
          <w:p w14:paraId="3798D9C6" w14:textId="77777777" w:rsidR="00522945" w:rsidRDefault="00426980">
            <w:pPr>
              <w:pStyle w:val="P68B1DB1-Normal16"/>
              <w:numPr>
                <w:ilvl w:val="0"/>
                <w:numId w:val="193"/>
              </w:numPr>
              <w:spacing w:after="0" w:line="259" w:lineRule="auto"/>
              <w:contextualSpacing/>
              <w:jc w:val="both"/>
              <w:rPr>
                <w:rFonts w:eastAsia="Times New Roman"/>
                <w:noProof/>
              </w:rPr>
            </w:pPr>
            <w:r>
              <w:rPr>
                <w:noProof/>
              </w:rPr>
              <w:t>δημιουργία συστήματος πρόβλεψης για τον σχεδιασμό νέων προγραμμάτων πρόληψης και την εκτίμηση της σχέσης κόστους-αποτελεσματικότητας και του αντικτύπου τους στο δημόσιο σύστημα ασφάλισης</w:t>
            </w:r>
            <w:r>
              <w:rPr>
                <w:noProof/>
              </w:rPr>
              <w:t xml:space="preserve"> υγείας· </w:t>
            </w:r>
          </w:p>
          <w:p w14:paraId="7DE7596B" w14:textId="77777777" w:rsidR="00522945" w:rsidRDefault="00426980">
            <w:pPr>
              <w:pStyle w:val="P68B1DB1-Normal16"/>
              <w:numPr>
                <w:ilvl w:val="0"/>
                <w:numId w:val="193"/>
              </w:numPr>
              <w:spacing w:after="0" w:line="259" w:lineRule="auto"/>
              <w:contextualSpacing/>
              <w:jc w:val="both"/>
              <w:rPr>
                <w:rFonts w:eastAsia="Times New Roman"/>
                <w:noProof/>
              </w:rPr>
            </w:pPr>
            <w:r>
              <w:rPr>
                <w:noProof/>
              </w:rPr>
              <w:t>δημιουργία βάσης δεδομένων για την παρακολούθηση και την αξιολόγηση των προγραμμάτων προσυμπτωματικού ελέγχου, συμπεριλαμβανομένης της κατάρτισης πίνακα αποτελεσμάτων με δείκτες ποιότητας</w:t>
            </w:r>
          </w:p>
          <w:p w14:paraId="2F5E4B91" w14:textId="77777777" w:rsidR="00522945" w:rsidRDefault="00426980">
            <w:pPr>
              <w:pStyle w:val="P68B1DB1-Normal16"/>
              <w:numPr>
                <w:ilvl w:val="0"/>
                <w:numId w:val="193"/>
              </w:numPr>
              <w:spacing w:after="0" w:line="259" w:lineRule="auto"/>
              <w:contextualSpacing/>
              <w:jc w:val="both"/>
              <w:rPr>
                <w:noProof/>
              </w:rPr>
            </w:pPr>
            <w:r>
              <w:rPr>
                <w:noProof/>
              </w:rPr>
              <w:t>πιλοτική εφαρμογή νέων προγραμμάτων προσυμπτωματικού ελέγχ</w:t>
            </w:r>
            <w:r>
              <w:rPr>
                <w:noProof/>
              </w:rPr>
              <w:t xml:space="preserve">ου </w:t>
            </w:r>
          </w:p>
        </w:tc>
      </w:tr>
      <w:tr w:rsidR="00522945" w14:paraId="3729637B" w14:textId="77777777">
        <w:trPr>
          <w:trHeight w:val="389"/>
          <w:jc w:val="center"/>
        </w:trPr>
        <w:tc>
          <w:tcPr>
            <w:tcW w:w="641" w:type="dxa"/>
            <w:tcBorders>
              <w:top w:val="single" w:sz="4" w:space="0" w:color="auto"/>
              <w:left w:val="single" w:sz="4" w:space="0" w:color="auto"/>
              <w:bottom w:val="single" w:sz="4" w:space="0" w:color="auto"/>
              <w:right w:val="single" w:sz="4" w:space="0" w:color="auto"/>
            </w:tcBorders>
            <w:shd w:val="clear" w:color="auto" w:fill="C6EFCE"/>
            <w:vAlign w:val="center"/>
          </w:tcPr>
          <w:p w14:paraId="5B9D45CC" w14:textId="77777777" w:rsidR="00522945" w:rsidRDefault="00426980">
            <w:pPr>
              <w:pStyle w:val="P68B1DB1-Normal16"/>
              <w:spacing w:line="240" w:lineRule="auto"/>
              <w:jc w:val="center"/>
              <w:rPr>
                <w:noProof/>
              </w:rPr>
            </w:pPr>
            <w:r>
              <w:rPr>
                <w:noProof/>
              </w:rPr>
              <w:t>238</w:t>
            </w:r>
          </w:p>
        </w:tc>
        <w:tc>
          <w:tcPr>
            <w:tcW w:w="1485" w:type="dxa"/>
            <w:tcBorders>
              <w:top w:val="single" w:sz="4" w:space="0" w:color="auto"/>
              <w:left w:val="single" w:sz="4" w:space="0" w:color="auto"/>
              <w:bottom w:val="single" w:sz="4" w:space="0" w:color="auto"/>
              <w:right w:val="single" w:sz="4" w:space="0" w:color="auto"/>
            </w:tcBorders>
            <w:shd w:val="clear" w:color="auto" w:fill="C6EFCE"/>
            <w:vAlign w:val="center"/>
          </w:tcPr>
          <w:p w14:paraId="3B8B87E3" w14:textId="77777777" w:rsidR="00522945" w:rsidRDefault="00426980">
            <w:pPr>
              <w:pStyle w:val="P68B1DB1-Normal16"/>
              <w:spacing w:line="240" w:lineRule="auto"/>
              <w:rPr>
                <w:noProof/>
              </w:rPr>
            </w:pPr>
            <w:r>
              <w:rPr>
                <w:noProof/>
              </w:rPr>
              <w:t>Μεταρρύθμιση 2: Στήριξη και βελτίωση της ποιότητας των προγραμμάτων προληπτικού προσυμπτωματικού ελέγχου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2E8F511" w14:textId="77777777" w:rsidR="00522945" w:rsidRDefault="00426980">
            <w:pPr>
              <w:pStyle w:val="P68B1DB1-Normal16"/>
              <w:spacing w:line="240" w:lineRule="auto"/>
              <w:rPr>
                <w:noProof/>
              </w:rPr>
            </w:pPr>
            <w:r>
              <w:rPr>
                <w:noProof/>
              </w:rPr>
              <w:t>Στόχος</w:t>
            </w:r>
          </w:p>
        </w:tc>
        <w:tc>
          <w:tcPr>
            <w:tcW w:w="1063" w:type="dxa"/>
            <w:tcBorders>
              <w:top w:val="single" w:sz="4" w:space="0" w:color="auto"/>
              <w:left w:val="single" w:sz="4" w:space="0" w:color="auto"/>
              <w:bottom w:val="single" w:sz="4" w:space="0" w:color="auto"/>
              <w:right w:val="single" w:sz="4" w:space="0" w:color="auto"/>
            </w:tcBorders>
            <w:shd w:val="clear" w:color="auto" w:fill="C6EFCE"/>
            <w:vAlign w:val="center"/>
          </w:tcPr>
          <w:p w14:paraId="6E0E72B3" w14:textId="77777777" w:rsidR="00522945" w:rsidRDefault="00426980">
            <w:pPr>
              <w:pStyle w:val="P68B1DB1-Normal15"/>
              <w:spacing w:line="240" w:lineRule="auto"/>
              <w:rPr>
                <w:noProof/>
              </w:rPr>
            </w:pPr>
            <w:r>
              <w:rPr>
                <w:noProof/>
              </w:rPr>
              <w:t>Αύξηση της κάλυψης του πληθυσμού-στόχου από το πρόγραμμα προσυμπτωματικού ελέγχου του ορθοκολικού καρκίνου</w:t>
            </w:r>
          </w:p>
        </w:tc>
        <w:tc>
          <w:tcPr>
            <w:tcW w:w="1325" w:type="dxa"/>
            <w:tcBorders>
              <w:top w:val="single" w:sz="4" w:space="0" w:color="auto"/>
              <w:left w:val="single" w:sz="4" w:space="0" w:color="auto"/>
              <w:bottom w:val="single" w:sz="4" w:space="0" w:color="auto"/>
              <w:right w:val="single" w:sz="4" w:space="0" w:color="auto"/>
            </w:tcBorders>
            <w:shd w:val="clear" w:color="auto" w:fill="C6EFCE"/>
            <w:vAlign w:val="bottom"/>
          </w:tcPr>
          <w:p w14:paraId="3B534207" w14:textId="77777777" w:rsidR="00522945" w:rsidRDefault="00522945">
            <w:pPr>
              <w:spacing w:line="240" w:lineRule="auto"/>
              <w:rPr>
                <w:noProof/>
                <w:color w:val="004300"/>
                <w:sz w:val="18"/>
              </w:rPr>
            </w:pP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0418C9E8" w14:textId="77777777" w:rsidR="00522945" w:rsidRDefault="00426980">
            <w:pPr>
              <w:pStyle w:val="P68B1DB1-Normal16"/>
              <w:spacing w:line="240" w:lineRule="auto"/>
              <w:jc w:val="center"/>
              <w:rPr>
                <w:noProof/>
              </w:rPr>
            </w:pPr>
            <w:r>
              <w:rPr>
                <w:noProof/>
              </w:rPr>
              <w:t>%</w:t>
            </w: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46068812" w14:textId="77777777" w:rsidR="00522945" w:rsidRDefault="00426980">
            <w:pPr>
              <w:pStyle w:val="P68B1DB1-Normal16"/>
              <w:spacing w:line="240" w:lineRule="auto"/>
              <w:jc w:val="center"/>
              <w:rPr>
                <w:noProof/>
              </w:rPr>
            </w:pPr>
            <w:r>
              <w:rPr>
                <w:noProof/>
              </w:rPr>
              <w:t>34</w:t>
            </w:r>
          </w:p>
        </w:tc>
        <w:tc>
          <w:tcPr>
            <w:tcW w:w="803" w:type="dxa"/>
            <w:tcBorders>
              <w:top w:val="single" w:sz="4" w:space="0" w:color="auto"/>
              <w:left w:val="single" w:sz="4" w:space="0" w:color="auto"/>
              <w:bottom w:val="single" w:sz="4" w:space="0" w:color="auto"/>
              <w:right w:val="single" w:sz="4" w:space="0" w:color="auto"/>
            </w:tcBorders>
            <w:shd w:val="clear" w:color="auto" w:fill="C6EFCE"/>
            <w:vAlign w:val="center"/>
          </w:tcPr>
          <w:p w14:paraId="039EFCA0" w14:textId="77777777" w:rsidR="00522945" w:rsidRDefault="00426980">
            <w:pPr>
              <w:pStyle w:val="P68B1DB1-Normal16"/>
              <w:spacing w:line="240" w:lineRule="auto"/>
              <w:jc w:val="center"/>
              <w:rPr>
                <w:noProof/>
              </w:rPr>
            </w:pPr>
            <w:r>
              <w:rPr>
                <w:noProof/>
              </w:rPr>
              <w:t>40</w:t>
            </w:r>
          </w:p>
        </w:tc>
        <w:tc>
          <w:tcPr>
            <w:tcW w:w="964" w:type="dxa"/>
            <w:tcBorders>
              <w:top w:val="single" w:sz="4" w:space="0" w:color="auto"/>
              <w:left w:val="single" w:sz="4" w:space="0" w:color="auto"/>
              <w:bottom w:val="single" w:sz="4" w:space="0" w:color="auto"/>
              <w:right w:val="single" w:sz="4" w:space="0" w:color="auto"/>
            </w:tcBorders>
            <w:shd w:val="clear" w:color="auto" w:fill="C6EFCE"/>
            <w:vAlign w:val="center"/>
          </w:tcPr>
          <w:p w14:paraId="054E30B0" w14:textId="77777777" w:rsidR="00522945" w:rsidRDefault="00426980">
            <w:pPr>
              <w:pStyle w:val="P68B1DB1-Normal16"/>
              <w:spacing w:line="240" w:lineRule="auto"/>
              <w:jc w:val="center"/>
              <w:rPr>
                <w:noProof/>
              </w:rPr>
            </w:pPr>
            <w:r>
              <w:rPr>
                <w:noProof/>
              </w:rPr>
              <w:t>ΤΡΊΜΗΝΟ 2</w:t>
            </w:r>
          </w:p>
        </w:tc>
        <w:tc>
          <w:tcPr>
            <w:tcW w:w="961" w:type="dxa"/>
            <w:tcBorders>
              <w:top w:val="single" w:sz="4" w:space="0" w:color="auto"/>
              <w:left w:val="single" w:sz="4" w:space="0" w:color="auto"/>
              <w:bottom w:val="single" w:sz="4" w:space="0" w:color="auto"/>
              <w:right w:val="single" w:sz="4" w:space="0" w:color="auto"/>
            </w:tcBorders>
            <w:shd w:val="clear" w:color="auto" w:fill="C6EFCE"/>
            <w:vAlign w:val="center"/>
          </w:tcPr>
          <w:p w14:paraId="23AE8A02" w14:textId="77777777" w:rsidR="00522945" w:rsidRDefault="00426980">
            <w:pPr>
              <w:pStyle w:val="P68B1DB1-Normal16"/>
              <w:spacing w:line="240" w:lineRule="auto"/>
              <w:jc w:val="center"/>
              <w:rPr>
                <w:noProof/>
              </w:rPr>
            </w:pPr>
            <w:r>
              <w:rPr>
                <w:noProof/>
              </w:rPr>
              <w:t>2026</w:t>
            </w:r>
          </w:p>
        </w:tc>
        <w:tc>
          <w:tcPr>
            <w:tcW w:w="4428" w:type="dxa"/>
            <w:tcBorders>
              <w:top w:val="single" w:sz="4" w:space="0" w:color="auto"/>
              <w:left w:val="single" w:sz="4" w:space="0" w:color="auto"/>
              <w:bottom w:val="single" w:sz="4" w:space="0" w:color="auto"/>
              <w:right w:val="single" w:sz="4" w:space="0" w:color="auto"/>
            </w:tcBorders>
            <w:shd w:val="clear" w:color="auto" w:fill="C6EFCE"/>
            <w:vAlign w:val="center"/>
          </w:tcPr>
          <w:p w14:paraId="79F13FCC" w14:textId="6B58EB79" w:rsidR="00522945" w:rsidRDefault="00426980">
            <w:pPr>
              <w:pStyle w:val="P68B1DB1-Normal16"/>
              <w:spacing w:line="240" w:lineRule="auto"/>
              <w:rPr>
                <w:noProof/>
              </w:rPr>
            </w:pPr>
            <w:r>
              <w:rPr>
                <w:noProof/>
              </w:rPr>
              <w:t xml:space="preserve">Η </w:t>
            </w:r>
            <w:r>
              <w:rPr>
                <w:noProof/>
              </w:rPr>
              <w:t>συμμετοχή του πληθυσμού-στόχου στην κατάλληλη δοκιμή διαλογής (π.χ. διετής δοκιμή οφθαλμικού αίματος) αυξάνεται σε τουλάχιστον 40 %.</w:t>
            </w:r>
          </w:p>
          <w:p w14:paraId="4D4E5E64" w14:textId="160936BF" w:rsidR="00522945" w:rsidRDefault="00522945">
            <w:pPr>
              <w:rPr>
                <w:noProof/>
                <w:sz w:val="18"/>
              </w:rPr>
            </w:pPr>
          </w:p>
          <w:p w14:paraId="7A86077D" w14:textId="77777777" w:rsidR="00522945" w:rsidRDefault="00522945">
            <w:pPr>
              <w:rPr>
                <w:noProof/>
                <w:sz w:val="18"/>
              </w:rPr>
            </w:pPr>
          </w:p>
        </w:tc>
      </w:tr>
      <w:tr w:rsidR="00522945" w14:paraId="20F8864B" w14:textId="77777777">
        <w:trPr>
          <w:trHeight w:val="603"/>
          <w:jc w:val="center"/>
        </w:trPr>
        <w:tc>
          <w:tcPr>
            <w:tcW w:w="641" w:type="dxa"/>
            <w:tcBorders>
              <w:top w:val="single" w:sz="4" w:space="0" w:color="auto"/>
              <w:left w:val="single" w:sz="4" w:space="0" w:color="auto"/>
              <w:bottom w:val="single" w:sz="4" w:space="0" w:color="auto"/>
              <w:right w:val="single" w:sz="4" w:space="0" w:color="auto"/>
            </w:tcBorders>
            <w:shd w:val="clear" w:color="auto" w:fill="C6EFCE"/>
            <w:vAlign w:val="center"/>
          </w:tcPr>
          <w:p w14:paraId="49DA2E97" w14:textId="77777777" w:rsidR="00522945" w:rsidRDefault="00426980">
            <w:pPr>
              <w:pStyle w:val="P68B1DB1-Normal16"/>
              <w:spacing w:line="240" w:lineRule="auto"/>
              <w:jc w:val="center"/>
              <w:rPr>
                <w:noProof/>
              </w:rPr>
            </w:pPr>
            <w:r>
              <w:rPr>
                <w:noProof/>
              </w:rPr>
              <w:t>239</w:t>
            </w:r>
          </w:p>
        </w:tc>
        <w:tc>
          <w:tcPr>
            <w:tcW w:w="1485" w:type="dxa"/>
            <w:tcBorders>
              <w:top w:val="single" w:sz="4" w:space="0" w:color="auto"/>
              <w:left w:val="single" w:sz="4" w:space="0" w:color="auto"/>
              <w:bottom w:val="single" w:sz="4" w:space="0" w:color="auto"/>
              <w:right w:val="single" w:sz="4" w:space="0" w:color="auto"/>
            </w:tcBorders>
            <w:shd w:val="clear" w:color="auto" w:fill="C6EFCE"/>
            <w:vAlign w:val="center"/>
          </w:tcPr>
          <w:p w14:paraId="523A2694" w14:textId="77777777" w:rsidR="00522945" w:rsidRDefault="00426980">
            <w:pPr>
              <w:pStyle w:val="P68B1DB1-Normal16"/>
              <w:spacing w:line="240" w:lineRule="auto"/>
              <w:rPr>
                <w:noProof/>
              </w:rPr>
            </w:pPr>
            <w:r>
              <w:rPr>
                <w:noProof/>
              </w:rPr>
              <w:t>Μεταρρύθμιση 2: Στήριξη και βελτίωση της ποιότητας των προγραμμάτων προληπτικού προσυμπτωματικού ελέγχου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BE6DFCC" w14:textId="77777777" w:rsidR="00522945" w:rsidRDefault="00426980">
            <w:pPr>
              <w:pStyle w:val="P68B1DB1-Normal16"/>
              <w:spacing w:line="240" w:lineRule="auto"/>
              <w:rPr>
                <w:noProof/>
              </w:rPr>
            </w:pPr>
            <w:r>
              <w:rPr>
                <w:noProof/>
              </w:rPr>
              <w:t>Στόχος</w:t>
            </w:r>
          </w:p>
        </w:tc>
        <w:tc>
          <w:tcPr>
            <w:tcW w:w="1063" w:type="dxa"/>
            <w:tcBorders>
              <w:top w:val="single" w:sz="4" w:space="0" w:color="auto"/>
              <w:left w:val="single" w:sz="4" w:space="0" w:color="auto"/>
              <w:bottom w:val="single" w:sz="4" w:space="0" w:color="auto"/>
              <w:right w:val="single" w:sz="4" w:space="0" w:color="auto"/>
            </w:tcBorders>
            <w:shd w:val="clear" w:color="auto" w:fill="C6EFCE"/>
            <w:vAlign w:val="center"/>
          </w:tcPr>
          <w:p w14:paraId="03245B65" w14:textId="77777777" w:rsidR="00522945" w:rsidRDefault="00426980">
            <w:pPr>
              <w:pStyle w:val="P68B1DB1-Normal15"/>
              <w:spacing w:line="240" w:lineRule="auto"/>
              <w:rPr>
                <w:noProof/>
              </w:rPr>
            </w:pPr>
            <w:r>
              <w:rPr>
                <w:noProof/>
              </w:rPr>
              <w:t>Αριθμός συμμετεχόντων στο νέο πρόγραμμα έγκαιρης ανίχνευσης καρκίνου του πνεύμονα</w:t>
            </w:r>
          </w:p>
        </w:tc>
        <w:tc>
          <w:tcPr>
            <w:tcW w:w="1325" w:type="dxa"/>
            <w:tcBorders>
              <w:top w:val="single" w:sz="4" w:space="0" w:color="auto"/>
              <w:left w:val="single" w:sz="4" w:space="0" w:color="auto"/>
              <w:bottom w:val="single" w:sz="4" w:space="0" w:color="auto"/>
              <w:right w:val="single" w:sz="4" w:space="0" w:color="auto"/>
            </w:tcBorders>
            <w:shd w:val="clear" w:color="auto" w:fill="C6EFCE"/>
            <w:vAlign w:val="bottom"/>
          </w:tcPr>
          <w:p w14:paraId="24D2F3B5" w14:textId="77777777" w:rsidR="00522945" w:rsidRDefault="00522945">
            <w:pPr>
              <w:spacing w:line="240" w:lineRule="auto"/>
              <w:rPr>
                <w:noProof/>
                <w:color w:val="004300"/>
                <w:sz w:val="18"/>
              </w:rPr>
            </w:pP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4BDC1B35" w14:textId="77777777" w:rsidR="00522945" w:rsidRDefault="00426980">
            <w:pPr>
              <w:pStyle w:val="P68B1DB1-Normal16"/>
              <w:spacing w:line="240" w:lineRule="auto"/>
              <w:rPr>
                <w:noProof/>
              </w:rPr>
            </w:pPr>
            <w:r>
              <w:rPr>
                <w:noProof/>
              </w:rPr>
              <w:t xml:space="preserve">Αριθμός </w:t>
            </w: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560C906D" w14:textId="77777777" w:rsidR="00522945" w:rsidRDefault="00426980">
            <w:pPr>
              <w:pStyle w:val="P68B1DB1-Normal16"/>
              <w:spacing w:line="240" w:lineRule="auto"/>
              <w:jc w:val="center"/>
              <w:rPr>
                <w:noProof/>
              </w:rPr>
            </w:pPr>
            <w:r>
              <w:rPr>
                <w:noProof/>
              </w:rPr>
              <w:t>0</w:t>
            </w:r>
          </w:p>
        </w:tc>
        <w:tc>
          <w:tcPr>
            <w:tcW w:w="803" w:type="dxa"/>
            <w:tcBorders>
              <w:top w:val="single" w:sz="4" w:space="0" w:color="auto"/>
              <w:left w:val="single" w:sz="4" w:space="0" w:color="auto"/>
              <w:bottom w:val="single" w:sz="4" w:space="0" w:color="auto"/>
              <w:right w:val="single" w:sz="4" w:space="0" w:color="auto"/>
            </w:tcBorders>
            <w:shd w:val="clear" w:color="auto" w:fill="C6EFCE"/>
            <w:vAlign w:val="center"/>
          </w:tcPr>
          <w:p w14:paraId="3B0D8D13" w14:textId="77777777" w:rsidR="00522945" w:rsidRDefault="00426980">
            <w:pPr>
              <w:pStyle w:val="P68B1DB1-Normal16"/>
              <w:spacing w:line="240" w:lineRule="auto"/>
              <w:jc w:val="center"/>
              <w:rPr>
                <w:noProof/>
              </w:rPr>
            </w:pPr>
            <w:r>
              <w:rPr>
                <w:noProof/>
              </w:rPr>
              <w:t>20 000</w:t>
            </w:r>
          </w:p>
        </w:tc>
        <w:tc>
          <w:tcPr>
            <w:tcW w:w="964" w:type="dxa"/>
            <w:tcBorders>
              <w:top w:val="single" w:sz="4" w:space="0" w:color="auto"/>
              <w:left w:val="single" w:sz="4" w:space="0" w:color="auto"/>
              <w:bottom w:val="single" w:sz="4" w:space="0" w:color="auto"/>
              <w:right w:val="single" w:sz="4" w:space="0" w:color="auto"/>
            </w:tcBorders>
            <w:shd w:val="clear" w:color="auto" w:fill="C6EFCE"/>
            <w:vAlign w:val="center"/>
          </w:tcPr>
          <w:p w14:paraId="11E9E5D3" w14:textId="77777777" w:rsidR="00522945" w:rsidRDefault="00426980">
            <w:pPr>
              <w:pStyle w:val="P68B1DB1-Normal16"/>
              <w:spacing w:line="240" w:lineRule="auto"/>
              <w:jc w:val="center"/>
              <w:rPr>
                <w:noProof/>
              </w:rPr>
            </w:pPr>
            <w:r>
              <w:rPr>
                <w:noProof/>
              </w:rPr>
              <w:t>ΤΡΊΜΗΝΟ 2</w:t>
            </w:r>
          </w:p>
        </w:tc>
        <w:tc>
          <w:tcPr>
            <w:tcW w:w="961" w:type="dxa"/>
            <w:tcBorders>
              <w:top w:val="single" w:sz="4" w:space="0" w:color="auto"/>
              <w:left w:val="single" w:sz="4" w:space="0" w:color="auto"/>
              <w:bottom w:val="single" w:sz="4" w:space="0" w:color="auto"/>
              <w:right w:val="single" w:sz="4" w:space="0" w:color="auto"/>
            </w:tcBorders>
            <w:shd w:val="clear" w:color="auto" w:fill="C6EFCE"/>
            <w:vAlign w:val="center"/>
          </w:tcPr>
          <w:p w14:paraId="552293E9" w14:textId="77777777" w:rsidR="00522945" w:rsidRDefault="00426980">
            <w:pPr>
              <w:pStyle w:val="P68B1DB1-Normal16"/>
              <w:spacing w:line="240" w:lineRule="auto"/>
              <w:jc w:val="center"/>
              <w:rPr>
                <w:noProof/>
              </w:rPr>
            </w:pPr>
            <w:r>
              <w:rPr>
                <w:noProof/>
              </w:rPr>
              <w:t>2026</w:t>
            </w:r>
          </w:p>
        </w:tc>
        <w:tc>
          <w:tcPr>
            <w:tcW w:w="4428" w:type="dxa"/>
            <w:tcBorders>
              <w:top w:val="single" w:sz="4" w:space="0" w:color="auto"/>
              <w:left w:val="single" w:sz="4" w:space="0" w:color="auto"/>
              <w:bottom w:val="single" w:sz="4" w:space="0" w:color="auto"/>
              <w:right w:val="single" w:sz="4" w:space="0" w:color="auto"/>
            </w:tcBorders>
            <w:shd w:val="clear" w:color="auto" w:fill="C6EFCE"/>
            <w:vAlign w:val="center"/>
          </w:tcPr>
          <w:p w14:paraId="2A913DB1" w14:textId="77777777" w:rsidR="00522945" w:rsidRDefault="00426980">
            <w:pPr>
              <w:pStyle w:val="P68B1DB1-Normal16"/>
              <w:pBdr>
                <w:top w:val="nil"/>
                <w:left w:val="nil"/>
                <w:bottom w:val="nil"/>
                <w:right w:val="nil"/>
                <w:between w:val="nil"/>
              </w:pBdr>
              <w:spacing w:after="0" w:line="259" w:lineRule="auto"/>
              <w:rPr>
                <w:noProof/>
              </w:rPr>
            </w:pPr>
            <w:r>
              <w:rPr>
                <w:noProof/>
              </w:rPr>
              <w:t>Δρομολογείται πρόγραμμα έγκαιρης ανίχνευσης του καρκίνου του πνεύμονα και συμμετέχουν τουλάχιστον 20 000 συμμετέχοντες από τον πληθυσμό-στόχ</w:t>
            </w:r>
            <w:r>
              <w:rPr>
                <w:noProof/>
              </w:rPr>
              <w:t xml:space="preserve">ο. </w:t>
            </w:r>
          </w:p>
        </w:tc>
      </w:tr>
      <w:tr w:rsidR="00522945" w14:paraId="3DCA6D83" w14:textId="77777777">
        <w:trPr>
          <w:trHeight w:val="945"/>
          <w:jc w:val="center"/>
        </w:trPr>
        <w:tc>
          <w:tcPr>
            <w:tcW w:w="641" w:type="dxa"/>
            <w:tcBorders>
              <w:top w:val="single" w:sz="4" w:space="0" w:color="auto"/>
              <w:left w:val="single" w:sz="4" w:space="0" w:color="auto"/>
              <w:bottom w:val="single" w:sz="4" w:space="0" w:color="auto"/>
              <w:right w:val="single" w:sz="4" w:space="0" w:color="auto"/>
            </w:tcBorders>
            <w:shd w:val="clear" w:color="auto" w:fill="C6EFCE"/>
            <w:vAlign w:val="center"/>
          </w:tcPr>
          <w:p w14:paraId="7944C0A9" w14:textId="77777777" w:rsidR="00522945" w:rsidRDefault="00426980">
            <w:pPr>
              <w:pStyle w:val="P68B1DB1-Normal16"/>
              <w:spacing w:line="240" w:lineRule="auto"/>
              <w:jc w:val="center"/>
              <w:rPr>
                <w:noProof/>
              </w:rPr>
            </w:pPr>
            <w:r>
              <w:rPr>
                <w:noProof/>
              </w:rPr>
              <w:t>240</w:t>
            </w:r>
          </w:p>
        </w:tc>
        <w:tc>
          <w:tcPr>
            <w:tcW w:w="1485" w:type="dxa"/>
            <w:tcBorders>
              <w:top w:val="single" w:sz="4" w:space="0" w:color="auto"/>
              <w:left w:val="single" w:sz="4" w:space="0" w:color="auto"/>
              <w:bottom w:val="single" w:sz="4" w:space="0" w:color="auto"/>
              <w:right w:val="single" w:sz="4" w:space="0" w:color="auto"/>
            </w:tcBorders>
            <w:shd w:val="clear" w:color="auto" w:fill="C6EFCE"/>
            <w:vAlign w:val="center"/>
          </w:tcPr>
          <w:p w14:paraId="5DA0164B" w14:textId="77777777" w:rsidR="00522945" w:rsidRDefault="00426980">
            <w:pPr>
              <w:pStyle w:val="P68B1DB1-Normal16"/>
              <w:spacing w:line="240" w:lineRule="auto"/>
              <w:rPr>
                <w:noProof/>
              </w:rPr>
            </w:pPr>
            <w:r>
              <w:rPr>
                <w:noProof/>
              </w:rPr>
              <w:t>Επένδυση 1: Κατασκευή και ίδρυση του τσεχικού Ογκολογικού Ινστιτούτου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18421AC" w14:textId="77777777" w:rsidR="00522945" w:rsidRDefault="00426980">
            <w:pPr>
              <w:pStyle w:val="P68B1DB1-Normal16"/>
              <w:spacing w:line="240" w:lineRule="auto"/>
              <w:rPr>
                <w:noProof/>
              </w:rPr>
            </w:pPr>
            <w:r>
              <w:rPr>
                <w:noProof/>
              </w:rPr>
              <w:t>Ορόσημο</w:t>
            </w:r>
          </w:p>
        </w:tc>
        <w:tc>
          <w:tcPr>
            <w:tcW w:w="1063" w:type="dxa"/>
            <w:tcBorders>
              <w:top w:val="single" w:sz="4" w:space="0" w:color="auto"/>
              <w:left w:val="single" w:sz="4" w:space="0" w:color="auto"/>
              <w:bottom w:val="single" w:sz="4" w:space="0" w:color="auto"/>
              <w:right w:val="single" w:sz="4" w:space="0" w:color="auto"/>
            </w:tcBorders>
            <w:shd w:val="clear" w:color="auto" w:fill="C6EFCE"/>
            <w:vAlign w:val="center"/>
          </w:tcPr>
          <w:p w14:paraId="250CA8F0" w14:textId="77777777" w:rsidR="00522945" w:rsidRDefault="00426980">
            <w:pPr>
              <w:pStyle w:val="P68B1DB1-Normal15"/>
              <w:spacing w:line="240" w:lineRule="auto"/>
              <w:rPr>
                <w:noProof/>
              </w:rPr>
            </w:pPr>
            <w:r>
              <w:rPr>
                <w:noProof/>
              </w:rPr>
              <w:t xml:space="preserve">Μελέτη σκοπιμότητας επικυρωμένη από ανεξάρτητη αρχή </w:t>
            </w:r>
          </w:p>
        </w:tc>
        <w:tc>
          <w:tcPr>
            <w:tcW w:w="1325" w:type="dxa"/>
            <w:tcBorders>
              <w:top w:val="single" w:sz="4" w:space="0" w:color="auto"/>
              <w:left w:val="single" w:sz="4" w:space="0" w:color="auto"/>
              <w:bottom w:val="single" w:sz="4" w:space="0" w:color="auto"/>
              <w:right w:val="single" w:sz="4" w:space="0" w:color="auto"/>
            </w:tcBorders>
            <w:shd w:val="clear" w:color="auto" w:fill="C6EFCE"/>
            <w:vAlign w:val="center"/>
          </w:tcPr>
          <w:p w14:paraId="71B9D6C7" w14:textId="77777777" w:rsidR="00522945" w:rsidRDefault="00426980">
            <w:pPr>
              <w:pStyle w:val="P68B1DB1-Normal15"/>
              <w:spacing w:line="259" w:lineRule="auto"/>
              <w:rPr>
                <w:noProof/>
              </w:rPr>
            </w:pPr>
            <w:r>
              <w:rPr>
                <w:noProof/>
              </w:rPr>
              <w:t xml:space="preserve">Επικύρωση μελέτης σκοπιμότητας από ανεξάρτητη αρχή </w:t>
            </w: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01717719" w14:textId="77777777" w:rsidR="00522945" w:rsidRDefault="00522945">
            <w:pPr>
              <w:spacing w:line="240" w:lineRule="auto"/>
              <w:rPr>
                <w:noProof/>
                <w:color w:val="004300"/>
                <w:sz w:val="18"/>
              </w:rPr>
            </w:pP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78F2B5A6" w14:textId="77777777" w:rsidR="00522945" w:rsidRDefault="00522945">
            <w:pPr>
              <w:spacing w:line="240" w:lineRule="auto"/>
              <w:jc w:val="center"/>
              <w:rPr>
                <w:noProof/>
                <w:color w:val="004300"/>
                <w:sz w:val="18"/>
              </w:rPr>
            </w:pPr>
          </w:p>
        </w:tc>
        <w:tc>
          <w:tcPr>
            <w:tcW w:w="803" w:type="dxa"/>
            <w:tcBorders>
              <w:top w:val="single" w:sz="4" w:space="0" w:color="auto"/>
              <w:left w:val="single" w:sz="4" w:space="0" w:color="auto"/>
              <w:bottom w:val="single" w:sz="4" w:space="0" w:color="auto"/>
              <w:right w:val="single" w:sz="4" w:space="0" w:color="auto"/>
            </w:tcBorders>
            <w:shd w:val="clear" w:color="auto" w:fill="C6EFCE"/>
            <w:vAlign w:val="center"/>
          </w:tcPr>
          <w:p w14:paraId="122F8AA8" w14:textId="77777777" w:rsidR="00522945" w:rsidRDefault="00522945">
            <w:pPr>
              <w:spacing w:line="240" w:lineRule="auto"/>
              <w:jc w:val="center"/>
              <w:rPr>
                <w:noProof/>
                <w:color w:val="004300"/>
                <w:sz w:val="18"/>
              </w:rPr>
            </w:pPr>
          </w:p>
        </w:tc>
        <w:tc>
          <w:tcPr>
            <w:tcW w:w="964" w:type="dxa"/>
            <w:tcBorders>
              <w:top w:val="single" w:sz="4" w:space="0" w:color="auto"/>
              <w:left w:val="single" w:sz="4" w:space="0" w:color="auto"/>
              <w:bottom w:val="single" w:sz="4" w:space="0" w:color="auto"/>
              <w:right w:val="single" w:sz="4" w:space="0" w:color="auto"/>
            </w:tcBorders>
            <w:shd w:val="clear" w:color="auto" w:fill="C6EFCE"/>
            <w:vAlign w:val="center"/>
          </w:tcPr>
          <w:p w14:paraId="44E71CE2" w14:textId="77777777" w:rsidR="00522945" w:rsidRDefault="00426980">
            <w:pPr>
              <w:pStyle w:val="P68B1DB1-Normal16"/>
              <w:spacing w:line="240" w:lineRule="auto"/>
              <w:jc w:val="center"/>
              <w:rPr>
                <w:noProof/>
              </w:rPr>
            </w:pPr>
            <w:r>
              <w:rPr>
                <w:noProof/>
              </w:rPr>
              <w:t>ΤΡΊΜΗΝΟ 4</w:t>
            </w:r>
          </w:p>
        </w:tc>
        <w:tc>
          <w:tcPr>
            <w:tcW w:w="961" w:type="dxa"/>
            <w:tcBorders>
              <w:top w:val="single" w:sz="4" w:space="0" w:color="auto"/>
              <w:left w:val="single" w:sz="4" w:space="0" w:color="auto"/>
              <w:bottom w:val="single" w:sz="4" w:space="0" w:color="auto"/>
              <w:right w:val="single" w:sz="4" w:space="0" w:color="auto"/>
            </w:tcBorders>
            <w:shd w:val="clear" w:color="auto" w:fill="C6EFCE"/>
            <w:vAlign w:val="center"/>
          </w:tcPr>
          <w:p w14:paraId="714BD95F" w14:textId="77777777" w:rsidR="00522945" w:rsidRDefault="00426980">
            <w:pPr>
              <w:pStyle w:val="P68B1DB1-Normal16"/>
              <w:spacing w:line="240" w:lineRule="auto"/>
              <w:jc w:val="center"/>
              <w:rPr>
                <w:noProof/>
              </w:rPr>
            </w:pPr>
            <w:r>
              <w:rPr>
                <w:noProof/>
              </w:rPr>
              <w:t>2022</w:t>
            </w:r>
          </w:p>
        </w:tc>
        <w:tc>
          <w:tcPr>
            <w:tcW w:w="4428" w:type="dxa"/>
            <w:tcBorders>
              <w:top w:val="single" w:sz="4" w:space="0" w:color="auto"/>
              <w:left w:val="single" w:sz="4" w:space="0" w:color="auto"/>
              <w:bottom w:val="single" w:sz="4" w:space="0" w:color="auto"/>
              <w:right w:val="single" w:sz="4" w:space="0" w:color="auto"/>
            </w:tcBorders>
            <w:shd w:val="clear" w:color="auto" w:fill="C6EFCE"/>
            <w:vAlign w:val="center"/>
          </w:tcPr>
          <w:p w14:paraId="05DF1876" w14:textId="77777777" w:rsidR="00522945" w:rsidRDefault="00426980">
            <w:pPr>
              <w:pStyle w:val="P68B1DB1-Normal16"/>
              <w:spacing w:line="240" w:lineRule="auto"/>
              <w:rPr>
                <w:noProof/>
              </w:rPr>
            </w:pPr>
            <w:r>
              <w:rPr>
                <w:noProof/>
              </w:rPr>
              <w:t>Επικύρωση από ανεξάρτητη αρχή:</w:t>
            </w:r>
          </w:p>
          <w:p w14:paraId="5ABA1F96" w14:textId="77777777" w:rsidR="00522945" w:rsidRDefault="00426980">
            <w:pPr>
              <w:pStyle w:val="P68B1DB1-Normal16"/>
              <w:numPr>
                <w:ilvl w:val="0"/>
                <w:numId w:val="200"/>
              </w:numPr>
              <w:spacing w:line="240" w:lineRule="auto"/>
              <w:rPr>
                <w:noProof/>
              </w:rPr>
            </w:pPr>
            <w:r>
              <w:rPr>
                <w:noProof/>
              </w:rPr>
              <w:t xml:space="preserve">Ιατρικό πρόγραμμα/λειτουργικό σχέδιο και προσχέδιο κατάλληλο για προμήθειες σχεδιασμού και κατασκευής, </w:t>
            </w:r>
          </w:p>
          <w:p w14:paraId="315AAA97" w14:textId="77777777" w:rsidR="00522945" w:rsidRDefault="00426980">
            <w:pPr>
              <w:pStyle w:val="P68B1DB1-Normal16"/>
              <w:numPr>
                <w:ilvl w:val="0"/>
                <w:numId w:val="200"/>
              </w:numPr>
              <w:spacing w:line="240" w:lineRule="auto"/>
              <w:rPr>
                <w:noProof/>
              </w:rPr>
            </w:pPr>
            <w:r>
              <w:rPr>
                <w:noProof/>
              </w:rPr>
              <w:t>Μελέτη σκοπιμότητας, συμπεριλαμβανομένης της εκτίμησης των αναγκών στο πλαίσιο της ευρύτερης στρατηγικής για την υγεία, τεχνική, επιχειρησιακή και οικον</w:t>
            </w:r>
            <w:r>
              <w:rPr>
                <w:noProof/>
              </w:rPr>
              <w:t xml:space="preserve">ομική σκοπιμότητα, βιωσιμότητα τόσο από οικονομική άποψη όσο και από άποψη στελέχωσης, και αντίκτυπος στην παροχή ογκολογικής περίθαλψης σε περιφερειακό και εθνικό επίπεδο, μεταξύ άλλων όσον αφορά τον χρόνο μετακίνησης και την επαγγελματική επάρκεια. </w:t>
            </w:r>
          </w:p>
          <w:p w14:paraId="7E4F284F" w14:textId="77777777" w:rsidR="00522945" w:rsidRDefault="00426980">
            <w:pPr>
              <w:pStyle w:val="P68B1DB1-Normal16"/>
              <w:spacing w:line="240" w:lineRule="auto"/>
              <w:rPr>
                <w:noProof/>
              </w:rPr>
            </w:pPr>
            <w:r>
              <w:rPr>
                <w:noProof/>
              </w:rPr>
              <w:t>Οι κ</w:t>
            </w:r>
            <w:r>
              <w:rPr>
                <w:noProof/>
              </w:rPr>
              <w:t>ατευθυντήριες γραμμές που συνιστά η μελέτη σκοπιμότητας παρουσιάστηκαν από την Ευρωπαϊκή Επιτροπή στον «Οδηγό για την ανάλυση κόστους-οφέλους των επενδυτικών σχεδίων», Δεκέμβριος 2014.</w:t>
            </w:r>
          </w:p>
        </w:tc>
      </w:tr>
      <w:tr w:rsidR="00522945" w14:paraId="791D74FF" w14:textId="77777777">
        <w:trPr>
          <w:trHeight w:val="945"/>
          <w:jc w:val="center"/>
        </w:trPr>
        <w:tc>
          <w:tcPr>
            <w:tcW w:w="641" w:type="dxa"/>
            <w:tcBorders>
              <w:top w:val="single" w:sz="4" w:space="0" w:color="auto"/>
              <w:left w:val="single" w:sz="4" w:space="0" w:color="auto"/>
              <w:bottom w:val="single" w:sz="4" w:space="0" w:color="auto"/>
              <w:right w:val="single" w:sz="4" w:space="0" w:color="auto"/>
            </w:tcBorders>
            <w:shd w:val="clear" w:color="auto" w:fill="C6EFCE"/>
            <w:vAlign w:val="center"/>
          </w:tcPr>
          <w:p w14:paraId="19D81C86" w14:textId="77777777" w:rsidR="00522945" w:rsidRDefault="00426980">
            <w:pPr>
              <w:pStyle w:val="P68B1DB1-Normal16"/>
              <w:spacing w:line="240" w:lineRule="auto"/>
              <w:jc w:val="center"/>
              <w:rPr>
                <w:noProof/>
              </w:rPr>
            </w:pPr>
            <w:r>
              <w:rPr>
                <w:noProof/>
              </w:rPr>
              <w:t>241</w:t>
            </w:r>
          </w:p>
        </w:tc>
        <w:tc>
          <w:tcPr>
            <w:tcW w:w="1485" w:type="dxa"/>
            <w:tcBorders>
              <w:top w:val="single" w:sz="4" w:space="0" w:color="auto"/>
              <w:left w:val="single" w:sz="4" w:space="0" w:color="auto"/>
              <w:bottom w:val="single" w:sz="4" w:space="0" w:color="auto"/>
              <w:right w:val="single" w:sz="4" w:space="0" w:color="auto"/>
            </w:tcBorders>
            <w:shd w:val="clear" w:color="auto" w:fill="C6EFCE"/>
            <w:vAlign w:val="center"/>
          </w:tcPr>
          <w:p w14:paraId="12CB03AB" w14:textId="77777777" w:rsidR="00522945" w:rsidRDefault="00426980">
            <w:pPr>
              <w:pStyle w:val="P68B1DB1-Normal16"/>
              <w:spacing w:line="240" w:lineRule="auto"/>
              <w:rPr>
                <w:noProof/>
              </w:rPr>
            </w:pPr>
            <w:r>
              <w:rPr>
                <w:noProof/>
              </w:rPr>
              <w:t xml:space="preserve">Επένδυση 1: Κατασκευή και ίδρυση του τσεχικού Ογκολογικού </w:t>
            </w:r>
            <w:r>
              <w:rPr>
                <w:noProof/>
              </w:rPr>
              <w:t>Ινστιτούτου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1587970" w14:textId="77777777" w:rsidR="00522945" w:rsidRDefault="00426980">
            <w:pPr>
              <w:pStyle w:val="P68B1DB1-Normal16"/>
              <w:spacing w:line="240" w:lineRule="auto"/>
              <w:rPr>
                <w:noProof/>
              </w:rPr>
            </w:pPr>
            <w:r>
              <w:rPr>
                <w:noProof/>
              </w:rPr>
              <w:t>Ορόσημο</w:t>
            </w:r>
          </w:p>
        </w:tc>
        <w:tc>
          <w:tcPr>
            <w:tcW w:w="1063" w:type="dxa"/>
            <w:tcBorders>
              <w:top w:val="single" w:sz="4" w:space="0" w:color="auto"/>
              <w:left w:val="single" w:sz="4" w:space="0" w:color="auto"/>
              <w:bottom w:val="single" w:sz="4" w:space="0" w:color="auto"/>
              <w:right w:val="single" w:sz="4" w:space="0" w:color="auto"/>
            </w:tcBorders>
            <w:shd w:val="clear" w:color="auto" w:fill="C6EFCE"/>
            <w:vAlign w:val="center"/>
          </w:tcPr>
          <w:p w14:paraId="0A3767A7" w14:textId="77777777" w:rsidR="00522945" w:rsidRDefault="00426980">
            <w:pPr>
              <w:pStyle w:val="P68B1DB1-Normal15"/>
              <w:spacing w:line="240" w:lineRule="auto"/>
              <w:rPr>
                <w:noProof/>
              </w:rPr>
            </w:pPr>
            <w:r>
              <w:rPr>
                <w:noProof/>
              </w:rPr>
              <w:t xml:space="preserve">Το τσεχικό Ογκολογικό Ινστιτούτο τέθηκε σε λειτουργία </w:t>
            </w:r>
          </w:p>
        </w:tc>
        <w:tc>
          <w:tcPr>
            <w:tcW w:w="1325" w:type="dxa"/>
            <w:tcBorders>
              <w:top w:val="single" w:sz="4" w:space="0" w:color="auto"/>
              <w:left w:val="single" w:sz="4" w:space="0" w:color="auto"/>
              <w:bottom w:val="single" w:sz="4" w:space="0" w:color="auto"/>
              <w:right w:val="single" w:sz="4" w:space="0" w:color="auto"/>
            </w:tcBorders>
            <w:shd w:val="clear" w:color="auto" w:fill="C6EFCE"/>
            <w:vAlign w:val="center"/>
          </w:tcPr>
          <w:p w14:paraId="0A901A5C" w14:textId="77777777" w:rsidR="00522945" w:rsidRDefault="00426980">
            <w:pPr>
              <w:pStyle w:val="P68B1DB1-Normal15"/>
              <w:spacing w:line="240" w:lineRule="auto"/>
              <w:rPr>
                <w:noProof/>
              </w:rPr>
            </w:pPr>
            <w:r>
              <w:rPr>
                <w:noProof/>
              </w:rPr>
              <w:t xml:space="preserve">Άδεια λειτουργίας που χορηγείται από το Υπουργείο Υγείας στο τσεχικό Ογκολογικό Ινστιτούτο </w:t>
            </w: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554FE0BC" w14:textId="77777777" w:rsidR="00522945" w:rsidRDefault="00522945">
            <w:pPr>
              <w:spacing w:line="240" w:lineRule="auto"/>
              <w:rPr>
                <w:noProof/>
                <w:color w:val="004300"/>
                <w:sz w:val="18"/>
              </w:rPr>
            </w:pP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746D77AB" w14:textId="77777777" w:rsidR="00522945" w:rsidRDefault="00522945">
            <w:pPr>
              <w:spacing w:line="240" w:lineRule="auto"/>
              <w:jc w:val="center"/>
              <w:rPr>
                <w:noProof/>
                <w:color w:val="004300"/>
                <w:sz w:val="18"/>
              </w:rPr>
            </w:pPr>
          </w:p>
        </w:tc>
        <w:tc>
          <w:tcPr>
            <w:tcW w:w="803" w:type="dxa"/>
            <w:tcBorders>
              <w:top w:val="single" w:sz="4" w:space="0" w:color="auto"/>
              <w:left w:val="single" w:sz="4" w:space="0" w:color="auto"/>
              <w:bottom w:val="single" w:sz="4" w:space="0" w:color="auto"/>
              <w:right w:val="single" w:sz="4" w:space="0" w:color="auto"/>
            </w:tcBorders>
            <w:shd w:val="clear" w:color="auto" w:fill="C6EFCE"/>
            <w:vAlign w:val="center"/>
          </w:tcPr>
          <w:p w14:paraId="2694C020" w14:textId="77777777" w:rsidR="00522945" w:rsidRDefault="00522945">
            <w:pPr>
              <w:spacing w:line="240" w:lineRule="auto"/>
              <w:jc w:val="center"/>
              <w:rPr>
                <w:noProof/>
                <w:color w:val="004300"/>
                <w:sz w:val="18"/>
              </w:rPr>
            </w:pPr>
          </w:p>
        </w:tc>
        <w:tc>
          <w:tcPr>
            <w:tcW w:w="964" w:type="dxa"/>
            <w:tcBorders>
              <w:top w:val="single" w:sz="4" w:space="0" w:color="auto"/>
              <w:left w:val="single" w:sz="4" w:space="0" w:color="auto"/>
              <w:bottom w:val="single" w:sz="4" w:space="0" w:color="auto"/>
              <w:right w:val="single" w:sz="4" w:space="0" w:color="auto"/>
            </w:tcBorders>
            <w:shd w:val="clear" w:color="auto" w:fill="C6EFCE"/>
            <w:vAlign w:val="center"/>
          </w:tcPr>
          <w:p w14:paraId="339B5FC5" w14:textId="77777777" w:rsidR="00522945" w:rsidRDefault="00426980">
            <w:pPr>
              <w:pStyle w:val="P68B1DB1-Normal16"/>
              <w:spacing w:line="240" w:lineRule="auto"/>
              <w:jc w:val="center"/>
              <w:rPr>
                <w:rFonts w:eastAsia="Times New Roman"/>
                <w:noProof/>
              </w:rPr>
            </w:pPr>
            <w:r>
              <w:rPr>
                <w:noProof/>
              </w:rPr>
              <w:t>ΤΡΊΜΗΝΟ 2</w:t>
            </w:r>
          </w:p>
        </w:tc>
        <w:tc>
          <w:tcPr>
            <w:tcW w:w="961" w:type="dxa"/>
            <w:tcBorders>
              <w:top w:val="single" w:sz="4" w:space="0" w:color="auto"/>
              <w:left w:val="single" w:sz="4" w:space="0" w:color="auto"/>
              <w:bottom w:val="single" w:sz="4" w:space="0" w:color="auto"/>
              <w:right w:val="single" w:sz="4" w:space="0" w:color="auto"/>
            </w:tcBorders>
            <w:shd w:val="clear" w:color="auto" w:fill="C6EFCE"/>
            <w:vAlign w:val="center"/>
          </w:tcPr>
          <w:p w14:paraId="6AB5E1BB" w14:textId="77777777" w:rsidR="00522945" w:rsidRDefault="00426980">
            <w:pPr>
              <w:pStyle w:val="P68B1DB1-Normal16"/>
              <w:spacing w:line="240" w:lineRule="auto"/>
              <w:jc w:val="center"/>
              <w:rPr>
                <w:noProof/>
              </w:rPr>
            </w:pPr>
            <w:r>
              <w:rPr>
                <w:noProof/>
              </w:rPr>
              <w:t>2026</w:t>
            </w:r>
          </w:p>
        </w:tc>
        <w:tc>
          <w:tcPr>
            <w:tcW w:w="4428" w:type="dxa"/>
            <w:tcBorders>
              <w:top w:val="single" w:sz="4" w:space="0" w:color="auto"/>
              <w:left w:val="single" w:sz="4" w:space="0" w:color="auto"/>
              <w:bottom w:val="single" w:sz="4" w:space="0" w:color="auto"/>
              <w:right w:val="single" w:sz="4" w:space="0" w:color="auto"/>
            </w:tcBorders>
            <w:shd w:val="clear" w:color="auto" w:fill="C6EFCE"/>
            <w:vAlign w:val="center"/>
          </w:tcPr>
          <w:p w14:paraId="5EA1A29E" w14:textId="77777777" w:rsidR="00522945" w:rsidRDefault="00426980">
            <w:pPr>
              <w:pStyle w:val="P68B1DB1-Normal16"/>
              <w:spacing w:line="240" w:lineRule="auto"/>
              <w:jc w:val="both"/>
              <w:rPr>
                <w:noProof/>
              </w:rPr>
            </w:pPr>
            <w:r>
              <w:rPr>
                <w:noProof/>
              </w:rPr>
              <w:t xml:space="preserve">Ολοκλήρωση των κατασκευαστικών εργασιών και λήψη άδειας λειτουργίας. </w:t>
            </w:r>
          </w:p>
          <w:p w14:paraId="79E85F83" w14:textId="77777777" w:rsidR="00522945" w:rsidRDefault="00426980">
            <w:pPr>
              <w:pStyle w:val="P68B1DB1-Normal16"/>
              <w:spacing w:after="160" w:line="259" w:lineRule="auto"/>
              <w:contextualSpacing/>
              <w:jc w:val="both"/>
              <w:rPr>
                <w:noProof/>
              </w:rPr>
            </w:pPr>
            <w:r>
              <w:rPr>
                <w:noProof/>
              </w:rPr>
              <w:t xml:space="preserve">Η χωρητικότητα είναι τουλάχιστον 300 κλίνες για ενδονοσοκομειακή περίθαλψη (με αποτέλεσμα την αύξηση του αριθμού των κλινών για αντικαρκινική θεραπεία από τον οικείο πάροχο υγειονομικής περίθαλψης κατά τουλάχιστον 50 κλίνες) </w:t>
            </w:r>
          </w:p>
          <w:p w14:paraId="72426B5B" w14:textId="77777777" w:rsidR="00522945" w:rsidRDefault="00426980">
            <w:pPr>
              <w:pStyle w:val="P68B1DB1-Normal15"/>
              <w:spacing w:line="240" w:lineRule="auto"/>
              <w:rPr>
                <w:noProof/>
              </w:rPr>
            </w:pPr>
            <w:r>
              <w:rPr>
                <w:noProof/>
              </w:rPr>
              <w:t>Η κατασκευή υπόκειται σε ανοικ</w:t>
            </w:r>
            <w:r>
              <w:rPr>
                <w:noProof/>
              </w:rPr>
              <w:t xml:space="preserve">τές και δημόσιες διαδικασίες υποβολής προσφορών. </w:t>
            </w:r>
          </w:p>
        </w:tc>
      </w:tr>
      <w:tr w:rsidR="00522945" w14:paraId="7C03415F" w14:textId="77777777">
        <w:trPr>
          <w:trHeight w:val="603"/>
          <w:jc w:val="center"/>
        </w:trPr>
        <w:tc>
          <w:tcPr>
            <w:tcW w:w="641" w:type="dxa"/>
            <w:tcBorders>
              <w:top w:val="single" w:sz="4" w:space="0" w:color="auto"/>
              <w:left w:val="single" w:sz="4" w:space="0" w:color="auto"/>
              <w:bottom w:val="single" w:sz="4" w:space="0" w:color="auto"/>
              <w:right w:val="single" w:sz="4" w:space="0" w:color="auto"/>
            </w:tcBorders>
            <w:shd w:val="clear" w:color="auto" w:fill="C6EFCE"/>
            <w:vAlign w:val="center"/>
          </w:tcPr>
          <w:p w14:paraId="7A1E4D0D" w14:textId="77777777" w:rsidR="00522945" w:rsidRDefault="00426980">
            <w:pPr>
              <w:pStyle w:val="P68B1DB1-Normal16"/>
              <w:spacing w:line="240" w:lineRule="auto"/>
              <w:jc w:val="center"/>
              <w:rPr>
                <w:noProof/>
              </w:rPr>
            </w:pPr>
            <w:r>
              <w:rPr>
                <w:noProof/>
              </w:rPr>
              <w:t>242</w:t>
            </w:r>
          </w:p>
        </w:tc>
        <w:tc>
          <w:tcPr>
            <w:tcW w:w="1485" w:type="dxa"/>
            <w:tcBorders>
              <w:top w:val="single" w:sz="4" w:space="0" w:color="auto"/>
              <w:left w:val="single" w:sz="4" w:space="0" w:color="auto"/>
              <w:bottom w:val="single" w:sz="4" w:space="0" w:color="auto"/>
              <w:right w:val="single" w:sz="4" w:space="0" w:color="auto"/>
            </w:tcBorders>
            <w:shd w:val="clear" w:color="auto" w:fill="C6EFCE"/>
            <w:vAlign w:val="center"/>
          </w:tcPr>
          <w:p w14:paraId="777ED3A5" w14:textId="77777777" w:rsidR="00522945" w:rsidRDefault="00426980">
            <w:pPr>
              <w:pStyle w:val="P68B1DB1-Normal16"/>
              <w:spacing w:line="240" w:lineRule="auto"/>
              <w:rPr>
                <w:noProof/>
              </w:rPr>
            </w:pPr>
            <w:r>
              <w:rPr>
                <w:noProof/>
              </w:rPr>
              <w:t>Επένδυση 2: Ανάπτυξη εξαιρετικά εξειδικευμένης ογκολογικής και αιματοογκολογικής περίθαλψης</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78A5EBF" w14:textId="77777777" w:rsidR="00522945" w:rsidRDefault="00426980">
            <w:pPr>
              <w:pStyle w:val="P68B1DB1-Normal16"/>
              <w:spacing w:line="240" w:lineRule="auto"/>
              <w:rPr>
                <w:noProof/>
              </w:rPr>
            </w:pPr>
            <w:r>
              <w:rPr>
                <w:noProof/>
              </w:rPr>
              <w:t>Στόχος</w:t>
            </w:r>
          </w:p>
        </w:tc>
        <w:tc>
          <w:tcPr>
            <w:tcW w:w="1063" w:type="dxa"/>
            <w:tcBorders>
              <w:top w:val="single" w:sz="4" w:space="0" w:color="auto"/>
              <w:left w:val="single" w:sz="4" w:space="0" w:color="auto"/>
              <w:bottom w:val="single" w:sz="4" w:space="0" w:color="auto"/>
              <w:right w:val="single" w:sz="4" w:space="0" w:color="auto"/>
            </w:tcBorders>
            <w:shd w:val="clear" w:color="auto" w:fill="C6EFCE"/>
            <w:vAlign w:val="center"/>
          </w:tcPr>
          <w:p w14:paraId="72619E53" w14:textId="77777777" w:rsidR="00522945" w:rsidRDefault="00426980">
            <w:pPr>
              <w:pStyle w:val="P68B1DB1-Normal15"/>
              <w:spacing w:line="240" w:lineRule="auto"/>
              <w:rPr>
                <w:noProof/>
              </w:rPr>
            </w:pPr>
            <w:r>
              <w:rPr>
                <w:noProof/>
              </w:rPr>
              <w:t xml:space="preserve">Αριθμός υποστηριζόμενων εγκαταστάσεων που παρέχουν ογκολογική και αιματοογκολογική φροντίδα </w:t>
            </w:r>
          </w:p>
        </w:tc>
        <w:tc>
          <w:tcPr>
            <w:tcW w:w="1325" w:type="dxa"/>
            <w:tcBorders>
              <w:top w:val="single" w:sz="4" w:space="0" w:color="auto"/>
              <w:left w:val="single" w:sz="4" w:space="0" w:color="auto"/>
              <w:bottom w:val="single" w:sz="4" w:space="0" w:color="auto"/>
              <w:right w:val="single" w:sz="4" w:space="0" w:color="auto"/>
            </w:tcBorders>
            <w:shd w:val="clear" w:color="auto" w:fill="C6EFCE"/>
            <w:vAlign w:val="bottom"/>
          </w:tcPr>
          <w:p w14:paraId="2603C74C" w14:textId="77777777" w:rsidR="00522945" w:rsidRDefault="00522945">
            <w:pPr>
              <w:spacing w:line="240" w:lineRule="auto"/>
              <w:rPr>
                <w:rFonts w:eastAsia="Times New Roman"/>
                <w:noProof/>
                <w:color w:val="004300"/>
                <w:sz w:val="18"/>
              </w:rPr>
            </w:pP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7A016CDF" w14:textId="77777777" w:rsidR="00522945" w:rsidRDefault="00426980">
            <w:pPr>
              <w:pStyle w:val="P68B1DB1-Normal16"/>
              <w:spacing w:line="240" w:lineRule="auto"/>
              <w:rPr>
                <w:noProof/>
              </w:rPr>
            </w:pPr>
            <w:r>
              <w:rPr>
                <w:noProof/>
              </w:rPr>
              <w:t xml:space="preserve">Αριθμός </w:t>
            </w:r>
            <w:r>
              <w:rPr>
                <w:noProof/>
              </w:rPr>
              <w:t>υποστηριζόμενων εγκαταστάσεων υγείας</w:t>
            </w: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23BAA50B" w14:textId="77777777" w:rsidR="00522945" w:rsidRDefault="00426980">
            <w:pPr>
              <w:pStyle w:val="P68B1DB1-Normal16"/>
              <w:spacing w:line="240" w:lineRule="auto"/>
              <w:jc w:val="center"/>
              <w:rPr>
                <w:noProof/>
              </w:rPr>
            </w:pPr>
            <w:r>
              <w:rPr>
                <w:noProof/>
              </w:rPr>
              <w:t>0</w:t>
            </w:r>
          </w:p>
        </w:tc>
        <w:tc>
          <w:tcPr>
            <w:tcW w:w="803" w:type="dxa"/>
            <w:tcBorders>
              <w:top w:val="single" w:sz="4" w:space="0" w:color="auto"/>
              <w:left w:val="single" w:sz="4" w:space="0" w:color="auto"/>
              <w:bottom w:val="single" w:sz="4" w:space="0" w:color="auto"/>
              <w:right w:val="single" w:sz="4" w:space="0" w:color="auto"/>
            </w:tcBorders>
            <w:shd w:val="clear" w:color="auto" w:fill="C6EFCE"/>
            <w:vAlign w:val="center"/>
          </w:tcPr>
          <w:p w14:paraId="4A5A5E8D" w14:textId="77777777" w:rsidR="00522945" w:rsidRDefault="00426980">
            <w:pPr>
              <w:pStyle w:val="P68B1DB1-Normal16"/>
              <w:spacing w:line="240" w:lineRule="auto"/>
              <w:jc w:val="center"/>
              <w:rPr>
                <w:noProof/>
              </w:rPr>
            </w:pPr>
            <w:r>
              <w:rPr>
                <w:noProof/>
              </w:rPr>
              <w:t>10</w:t>
            </w:r>
          </w:p>
        </w:tc>
        <w:tc>
          <w:tcPr>
            <w:tcW w:w="964" w:type="dxa"/>
            <w:tcBorders>
              <w:top w:val="single" w:sz="4" w:space="0" w:color="auto"/>
              <w:left w:val="single" w:sz="4" w:space="0" w:color="auto"/>
              <w:bottom w:val="single" w:sz="4" w:space="0" w:color="auto"/>
              <w:right w:val="single" w:sz="4" w:space="0" w:color="auto"/>
            </w:tcBorders>
            <w:shd w:val="clear" w:color="auto" w:fill="C6EFCE"/>
            <w:vAlign w:val="center"/>
          </w:tcPr>
          <w:p w14:paraId="07EA32F9" w14:textId="77777777" w:rsidR="00522945" w:rsidRDefault="00426980">
            <w:pPr>
              <w:pStyle w:val="P68B1DB1-Normal16"/>
              <w:spacing w:line="240" w:lineRule="auto"/>
              <w:jc w:val="center"/>
              <w:rPr>
                <w:noProof/>
              </w:rPr>
            </w:pPr>
            <w:r>
              <w:rPr>
                <w:noProof/>
              </w:rPr>
              <w:t>ΤΡΊΜΗΝΟ 2</w:t>
            </w:r>
          </w:p>
        </w:tc>
        <w:tc>
          <w:tcPr>
            <w:tcW w:w="961" w:type="dxa"/>
            <w:tcBorders>
              <w:top w:val="single" w:sz="4" w:space="0" w:color="auto"/>
              <w:left w:val="single" w:sz="4" w:space="0" w:color="auto"/>
              <w:bottom w:val="single" w:sz="4" w:space="0" w:color="auto"/>
              <w:right w:val="single" w:sz="4" w:space="0" w:color="auto"/>
            </w:tcBorders>
            <w:shd w:val="clear" w:color="auto" w:fill="C6EFCE"/>
            <w:vAlign w:val="center"/>
          </w:tcPr>
          <w:p w14:paraId="3EB23593" w14:textId="77777777" w:rsidR="00522945" w:rsidRDefault="00426980">
            <w:pPr>
              <w:pStyle w:val="P68B1DB1-Normal16"/>
              <w:spacing w:line="240" w:lineRule="auto"/>
              <w:jc w:val="center"/>
              <w:rPr>
                <w:noProof/>
              </w:rPr>
            </w:pPr>
            <w:r>
              <w:rPr>
                <w:noProof/>
              </w:rPr>
              <w:t>2026</w:t>
            </w:r>
          </w:p>
        </w:tc>
        <w:tc>
          <w:tcPr>
            <w:tcW w:w="4428" w:type="dxa"/>
            <w:tcBorders>
              <w:top w:val="single" w:sz="4" w:space="0" w:color="auto"/>
              <w:left w:val="single" w:sz="4" w:space="0" w:color="auto"/>
              <w:bottom w:val="single" w:sz="4" w:space="0" w:color="auto"/>
              <w:right w:val="single" w:sz="4" w:space="0" w:color="auto"/>
            </w:tcBorders>
            <w:shd w:val="clear" w:color="auto" w:fill="C6EFCE"/>
            <w:vAlign w:val="center"/>
          </w:tcPr>
          <w:p w14:paraId="55BE2E4E" w14:textId="61119761" w:rsidR="00522945" w:rsidRDefault="00426980">
            <w:pPr>
              <w:pStyle w:val="P68B1DB1-Normal12"/>
              <w:spacing w:line="240" w:lineRule="auto"/>
              <w:rPr>
                <w:noProof/>
                <w:color w:val="004300"/>
              </w:rPr>
            </w:pPr>
            <w:r>
              <w:rPr>
                <w:noProof/>
                <w:color w:val="004300"/>
              </w:rPr>
              <w:t>Παρέχεται στήριξη στα σύνθετα ογκολογικά κέντρα και στα κέντρα υψηλής εξειδίκευσης ογκολογίας και αιμοογκολογίας μέσω προγράμματος επιχορηγήσεων που διαχειρίζεται το Υπουργείο Υγείας, συνολικού κονδυ</w:t>
            </w:r>
            <w:r>
              <w:rPr>
                <w:noProof/>
                <w:color w:val="004300"/>
              </w:rPr>
              <w:t>λίου 64 920 000 EUR.  Τουλάχιστον δέκα κέντρα υποστηρίζονται για την απόκτηση τεχνολογιών αιχμής και εξοπλισμού που επιτρέπουν την εξατομικευμένη ιατρική. Η επιλογή των προς στήριξη έργων διασφαλίζει ισόρροπη γεωγραφική κάλυψη. Υποστηρίζονται μόνο οι δημόσ</w:t>
            </w:r>
            <w:r>
              <w:rPr>
                <w:noProof/>
                <w:color w:val="004300"/>
              </w:rPr>
              <w:t xml:space="preserve">ιοι πάροχοι υγειονομικής περίθαλψης. </w:t>
            </w:r>
          </w:p>
        </w:tc>
      </w:tr>
      <w:tr w:rsidR="00522945" w14:paraId="75CD5A7E" w14:textId="77777777">
        <w:trPr>
          <w:trHeight w:val="715"/>
          <w:jc w:val="center"/>
        </w:trPr>
        <w:tc>
          <w:tcPr>
            <w:tcW w:w="641" w:type="dxa"/>
            <w:tcBorders>
              <w:top w:val="single" w:sz="4" w:space="0" w:color="auto"/>
              <w:left w:val="single" w:sz="4" w:space="0" w:color="auto"/>
              <w:bottom w:val="single" w:sz="4" w:space="0" w:color="auto"/>
              <w:right w:val="single" w:sz="4" w:space="0" w:color="auto"/>
            </w:tcBorders>
            <w:shd w:val="clear" w:color="auto" w:fill="C6EFCE"/>
            <w:vAlign w:val="center"/>
          </w:tcPr>
          <w:p w14:paraId="23EFCDF4" w14:textId="77777777" w:rsidR="00522945" w:rsidRDefault="00426980">
            <w:pPr>
              <w:pStyle w:val="P68B1DB1-Normal16"/>
              <w:spacing w:line="240" w:lineRule="auto"/>
              <w:jc w:val="center"/>
              <w:rPr>
                <w:noProof/>
              </w:rPr>
            </w:pPr>
            <w:r>
              <w:rPr>
                <w:noProof/>
              </w:rPr>
              <w:t>243</w:t>
            </w:r>
          </w:p>
        </w:tc>
        <w:tc>
          <w:tcPr>
            <w:tcW w:w="1485" w:type="dxa"/>
            <w:tcBorders>
              <w:top w:val="single" w:sz="4" w:space="0" w:color="auto"/>
              <w:left w:val="single" w:sz="4" w:space="0" w:color="auto"/>
              <w:bottom w:val="single" w:sz="4" w:space="0" w:color="auto"/>
              <w:right w:val="single" w:sz="4" w:space="0" w:color="auto"/>
            </w:tcBorders>
            <w:shd w:val="clear" w:color="auto" w:fill="C6EFCE"/>
            <w:vAlign w:val="center"/>
          </w:tcPr>
          <w:p w14:paraId="41BCC79B" w14:textId="7AE952E7" w:rsidR="00522945" w:rsidRDefault="00426980">
            <w:pPr>
              <w:pStyle w:val="P68B1DB1-Normal16"/>
              <w:spacing w:line="240" w:lineRule="auto"/>
              <w:rPr>
                <w:noProof/>
              </w:rPr>
            </w:pPr>
            <w:r>
              <w:rPr>
                <w:noProof/>
              </w:rPr>
              <w:t>Επένδυση 3: Ίδρυση και ανάπτυξη του Κέντρου Πρόληψης του Καρκίνου και Υποδομών για καινοτόμο και υποστηρικτική φροντίδα στο Ινστιτούτο Μνημείων για τον Καρκίνο Masaryk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2426778" w14:textId="77777777" w:rsidR="00522945" w:rsidRDefault="00426980">
            <w:pPr>
              <w:pStyle w:val="P68B1DB1-Normal16"/>
              <w:spacing w:line="240" w:lineRule="auto"/>
              <w:rPr>
                <w:noProof/>
              </w:rPr>
            </w:pPr>
            <w:r>
              <w:rPr>
                <w:noProof/>
              </w:rPr>
              <w:t>Ορόσημο</w:t>
            </w:r>
          </w:p>
        </w:tc>
        <w:tc>
          <w:tcPr>
            <w:tcW w:w="1063" w:type="dxa"/>
            <w:tcBorders>
              <w:top w:val="single" w:sz="4" w:space="0" w:color="auto"/>
              <w:left w:val="single" w:sz="4" w:space="0" w:color="auto"/>
              <w:bottom w:val="single" w:sz="4" w:space="0" w:color="auto"/>
              <w:right w:val="single" w:sz="4" w:space="0" w:color="auto"/>
            </w:tcBorders>
            <w:shd w:val="clear" w:color="auto" w:fill="C6EFCE"/>
            <w:vAlign w:val="center"/>
          </w:tcPr>
          <w:p w14:paraId="4888181F" w14:textId="641E72FC" w:rsidR="00522945" w:rsidRDefault="00426980">
            <w:pPr>
              <w:pStyle w:val="P68B1DB1-Normal15"/>
              <w:spacing w:line="240" w:lineRule="auto"/>
              <w:rPr>
                <w:noProof/>
              </w:rPr>
            </w:pPr>
            <w:r>
              <w:rPr>
                <w:noProof/>
              </w:rPr>
              <w:t xml:space="preserve">Κέντρο πρόληψης του καρκίνου στο </w:t>
            </w:r>
            <w:r>
              <w:rPr>
                <w:noProof/>
              </w:rPr>
              <w:t>Ινστιτούτο Καρκίνου Masaryk Memorial</w:t>
            </w:r>
          </w:p>
        </w:tc>
        <w:tc>
          <w:tcPr>
            <w:tcW w:w="1325" w:type="dxa"/>
            <w:tcBorders>
              <w:top w:val="single" w:sz="4" w:space="0" w:color="auto"/>
              <w:left w:val="single" w:sz="4" w:space="0" w:color="auto"/>
              <w:bottom w:val="single" w:sz="4" w:space="0" w:color="auto"/>
              <w:right w:val="single" w:sz="4" w:space="0" w:color="auto"/>
            </w:tcBorders>
            <w:shd w:val="clear" w:color="auto" w:fill="C6EFCE"/>
            <w:vAlign w:val="center"/>
          </w:tcPr>
          <w:p w14:paraId="28123994" w14:textId="7F2E0C2E" w:rsidR="00522945" w:rsidRDefault="00426980">
            <w:pPr>
              <w:pStyle w:val="P68B1DB1-Normal15"/>
              <w:spacing w:line="240" w:lineRule="auto"/>
              <w:rPr>
                <w:noProof/>
              </w:rPr>
            </w:pPr>
            <w:r>
              <w:rPr>
                <w:noProof/>
              </w:rPr>
              <w:t xml:space="preserve">Έναρξη λειτουργίας του νέου Κέντρου Πρόληψης του Καρκίνου Masaryk Memorial </w:t>
            </w: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5E37A4DA" w14:textId="77777777" w:rsidR="00522945" w:rsidRDefault="00522945">
            <w:pPr>
              <w:spacing w:line="240" w:lineRule="auto"/>
              <w:rPr>
                <w:noProof/>
                <w:color w:val="004300"/>
                <w:sz w:val="18"/>
              </w:rPr>
            </w:pP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17BC20FB" w14:textId="77777777" w:rsidR="00522945" w:rsidRDefault="00522945">
            <w:pPr>
              <w:spacing w:line="240" w:lineRule="auto"/>
              <w:jc w:val="center"/>
              <w:rPr>
                <w:noProof/>
                <w:color w:val="004300"/>
                <w:sz w:val="18"/>
              </w:rPr>
            </w:pPr>
          </w:p>
        </w:tc>
        <w:tc>
          <w:tcPr>
            <w:tcW w:w="803" w:type="dxa"/>
            <w:tcBorders>
              <w:top w:val="single" w:sz="4" w:space="0" w:color="auto"/>
              <w:left w:val="single" w:sz="4" w:space="0" w:color="auto"/>
              <w:bottom w:val="single" w:sz="4" w:space="0" w:color="auto"/>
              <w:right w:val="single" w:sz="4" w:space="0" w:color="auto"/>
            </w:tcBorders>
            <w:shd w:val="clear" w:color="auto" w:fill="C6EFCE"/>
            <w:vAlign w:val="center"/>
          </w:tcPr>
          <w:p w14:paraId="2749F23C" w14:textId="77777777" w:rsidR="00522945" w:rsidRDefault="00522945">
            <w:pPr>
              <w:spacing w:line="240" w:lineRule="auto"/>
              <w:jc w:val="center"/>
              <w:rPr>
                <w:noProof/>
                <w:color w:val="004300"/>
                <w:sz w:val="18"/>
              </w:rPr>
            </w:pPr>
          </w:p>
        </w:tc>
        <w:tc>
          <w:tcPr>
            <w:tcW w:w="964" w:type="dxa"/>
            <w:tcBorders>
              <w:top w:val="single" w:sz="4" w:space="0" w:color="auto"/>
              <w:left w:val="single" w:sz="4" w:space="0" w:color="auto"/>
              <w:bottom w:val="single" w:sz="4" w:space="0" w:color="auto"/>
              <w:right w:val="single" w:sz="4" w:space="0" w:color="auto"/>
            </w:tcBorders>
            <w:shd w:val="clear" w:color="auto" w:fill="C6EFCE"/>
            <w:vAlign w:val="center"/>
          </w:tcPr>
          <w:p w14:paraId="5ADEB259" w14:textId="77777777" w:rsidR="00522945" w:rsidRDefault="00426980">
            <w:pPr>
              <w:pStyle w:val="P68B1DB1-Normal16"/>
              <w:spacing w:line="240" w:lineRule="auto"/>
              <w:jc w:val="center"/>
              <w:rPr>
                <w:noProof/>
              </w:rPr>
            </w:pPr>
            <w:r>
              <w:rPr>
                <w:noProof/>
              </w:rPr>
              <w:t>ΤΡΊΜΗΝΟ 4</w:t>
            </w:r>
          </w:p>
        </w:tc>
        <w:tc>
          <w:tcPr>
            <w:tcW w:w="961" w:type="dxa"/>
            <w:tcBorders>
              <w:top w:val="single" w:sz="4" w:space="0" w:color="auto"/>
              <w:left w:val="single" w:sz="4" w:space="0" w:color="auto"/>
              <w:bottom w:val="single" w:sz="4" w:space="0" w:color="auto"/>
              <w:right w:val="single" w:sz="4" w:space="0" w:color="auto"/>
            </w:tcBorders>
            <w:shd w:val="clear" w:color="auto" w:fill="C6EFCE"/>
            <w:vAlign w:val="center"/>
          </w:tcPr>
          <w:p w14:paraId="2C6CF645" w14:textId="77777777" w:rsidR="00522945" w:rsidRDefault="00426980">
            <w:pPr>
              <w:pStyle w:val="P68B1DB1-Normal16"/>
              <w:spacing w:line="240" w:lineRule="auto"/>
              <w:jc w:val="center"/>
              <w:rPr>
                <w:noProof/>
              </w:rPr>
            </w:pPr>
            <w:r>
              <w:rPr>
                <w:noProof/>
              </w:rPr>
              <w:t>2025</w:t>
            </w:r>
          </w:p>
        </w:tc>
        <w:tc>
          <w:tcPr>
            <w:tcW w:w="4428" w:type="dxa"/>
            <w:tcBorders>
              <w:top w:val="single" w:sz="4" w:space="0" w:color="auto"/>
              <w:left w:val="single" w:sz="4" w:space="0" w:color="auto"/>
              <w:bottom w:val="single" w:sz="4" w:space="0" w:color="auto"/>
              <w:right w:val="single" w:sz="4" w:space="0" w:color="auto"/>
            </w:tcBorders>
            <w:shd w:val="clear" w:color="auto" w:fill="C6EFCE"/>
            <w:vAlign w:val="center"/>
          </w:tcPr>
          <w:p w14:paraId="6B308B28" w14:textId="228A540B" w:rsidR="00522945" w:rsidRDefault="00426980">
            <w:pPr>
              <w:pStyle w:val="P68B1DB1-Normal16"/>
              <w:spacing w:line="240" w:lineRule="auto"/>
              <w:jc w:val="both"/>
              <w:rPr>
                <w:noProof/>
              </w:rPr>
            </w:pPr>
            <w:r>
              <w:rPr>
                <w:noProof/>
              </w:rPr>
              <w:t>Έναρξη χρήσης νέων εγκαταστάσεων του Κέντρου Πρόληψης του Καρκίνου στο Ινστιτούτο Καρκίνου Masaryk Memorial. Ολοκλήρωση της μ</w:t>
            </w:r>
            <w:r>
              <w:rPr>
                <w:noProof/>
              </w:rPr>
              <w:t>εταφοράς του υπάρχοντος δυναμικού σε νέες εγκαταστάσεις.</w:t>
            </w:r>
          </w:p>
          <w:p w14:paraId="4057726B" w14:textId="77777777" w:rsidR="00522945" w:rsidRDefault="00426980">
            <w:pPr>
              <w:pStyle w:val="P68B1DB1-Normal15"/>
              <w:spacing w:line="240" w:lineRule="auto"/>
              <w:jc w:val="both"/>
              <w:rPr>
                <w:noProof/>
              </w:rPr>
            </w:pPr>
            <w:r>
              <w:rPr>
                <w:noProof/>
              </w:rPr>
              <w:t>Η κατασκευή υπόκειται σε ανοικτές και δημόσιες διαδικασίες υποβολής προσφορών. Πριν από την προκήρυξη του διαγωνισμού διενεργείται εκτίμηση των αναγκών.</w:t>
            </w:r>
          </w:p>
        </w:tc>
      </w:tr>
      <w:tr w:rsidR="00522945" w14:paraId="26272CF2" w14:textId="77777777">
        <w:trPr>
          <w:trHeight w:val="945"/>
          <w:jc w:val="center"/>
        </w:trPr>
        <w:tc>
          <w:tcPr>
            <w:tcW w:w="641" w:type="dxa"/>
            <w:tcBorders>
              <w:top w:val="single" w:sz="4" w:space="0" w:color="auto"/>
              <w:left w:val="single" w:sz="4" w:space="0" w:color="auto"/>
              <w:bottom w:val="single" w:sz="4" w:space="0" w:color="auto"/>
              <w:right w:val="single" w:sz="4" w:space="0" w:color="auto"/>
            </w:tcBorders>
            <w:shd w:val="clear" w:color="auto" w:fill="C6EFCE"/>
            <w:vAlign w:val="center"/>
          </w:tcPr>
          <w:p w14:paraId="62159BFE" w14:textId="77777777" w:rsidR="00522945" w:rsidRDefault="00426980">
            <w:pPr>
              <w:pStyle w:val="P68B1DB1-Normal16"/>
              <w:spacing w:line="240" w:lineRule="auto"/>
              <w:jc w:val="center"/>
              <w:rPr>
                <w:noProof/>
              </w:rPr>
            </w:pPr>
            <w:r>
              <w:rPr>
                <w:noProof/>
              </w:rPr>
              <w:t>244</w:t>
            </w:r>
          </w:p>
        </w:tc>
        <w:tc>
          <w:tcPr>
            <w:tcW w:w="1485" w:type="dxa"/>
            <w:tcBorders>
              <w:top w:val="single" w:sz="4" w:space="0" w:color="auto"/>
              <w:left w:val="single" w:sz="4" w:space="0" w:color="auto"/>
              <w:bottom w:val="single" w:sz="4" w:space="0" w:color="auto"/>
              <w:right w:val="single" w:sz="4" w:space="0" w:color="auto"/>
            </w:tcBorders>
            <w:shd w:val="clear" w:color="auto" w:fill="C6EFCE"/>
            <w:vAlign w:val="center"/>
          </w:tcPr>
          <w:p w14:paraId="720E41CD" w14:textId="6483D6EB" w:rsidR="00522945" w:rsidRDefault="00426980">
            <w:pPr>
              <w:pStyle w:val="P68B1DB1-Normal16"/>
              <w:spacing w:line="240" w:lineRule="auto"/>
              <w:rPr>
                <w:noProof/>
              </w:rPr>
            </w:pPr>
            <w:r>
              <w:rPr>
                <w:noProof/>
              </w:rPr>
              <w:t xml:space="preserve">Επένδυση 3: Ίδρυση και ανάπτυξη του </w:t>
            </w:r>
            <w:r>
              <w:rPr>
                <w:noProof/>
              </w:rPr>
              <w:t>Κέντρου Πρόληψης του Καρκίνου και Υποδομών για καινοτόμο και υποστηρικτική φροντίδα στο Ινστιτούτο Μνημείων για τον Καρκίνο Masaryk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7FF5035" w14:textId="77777777" w:rsidR="00522945" w:rsidRDefault="00426980">
            <w:pPr>
              <w:pStyle w:val="P68B1DB1-Normal16"/>
              <w:spacing w:line="240" w:lineRule="auto"/>
              <w:rPr>
                <w:noProof/>
              </w:rPr>
            </w:pPr>
            <w:r>
              <w:rPr>
                <w:noProof/>
              </w:rPr>
              <w:t>Ορόσημο</w:t>
            </w:r>
          </w:p>
        </w:tc>
        <w:tc>
          <w:tcPr>
            <w:tcW w:w="1063" w:type="dxa"/>
            <w:tcBorders>
              <w:top w:val="single" w:sz="4" w:space="0" w:color="auto"/>
              <w:left w:val="single" w:sz="4" w:space="0" w:color="auto"/>
              <w:bottom w:val="single" w:sz="4" w:space="0" w:color="auto"/>
              <w:right w:val="single" w:sz="4" w:space="0" w:color="auto"/>
            </w:tcBorders>
            <w:shd w:val="clear" w:color="auto" w:fill="C6EFCE"/>
            <w:vAlign w:val="center"/>
          </w:tcPr>
          <w:p w14:paraId="08B4C91D" w14:textId="1C3F98AD" w:rsidR="00522945" w:rsidRDefault="00426980">
            <w:pPr>
              <w:pStyle w:val="P68B1DB1-Normal16"/>
              <w:spacing w:line="240" w:lineRule="auto"/>
              <w:rPr>
                <w:rFonts w:eastAsia="Times New Roman"/>
                <w:noProof/>
              </w:rPr>
            </w:pPr>
            <w:r>
              <w:rPr>
                <w:rFonts w:eastAsia="Times New Roman"/>
                <w:noProof/>
              </w:rPr>
              <w:t>Επέκταση των εγκαταστάσεων για καινοτόμο και υποστηρικτική φροντίδα στο</w:t>
            </w:r>
            <w:r>
              <w:rPr>
                <w:rFonts w:eastAsia="Times New Roman"/>
                <w:noProof/>
                <w:u w:val="single"/>
              </w:rPr>
              <w:t xml:space="preserve"> Ινστιτούτο</w:t>
            </w:r>
            <w:r>
              <w:rPr>
                <w:noProof/>
                <w:u w:val="single"/>
              </w:rPr>
              <w:t xml:space="preserve">Καρκίνου </w:t>
            </w:r>
            <w:r>
              <w:rPr>
                <w:rFonts w:eastAsia="Times New Roman"/>
                <w:noProof/>
                <w:u w:val="single"/>
              </w:rPr>
              <w:t xml:space="preserve">Masaryk </w:t>
            </w:r>
            <w:r>
              <w:rPr>
                <w:noProof/>
                <w:u w:val="single"/>
              </w:rPr>
              <w:t>Memorial</w:t>
            </w:r>
          </w:p>
        </w:tc>
        <w:tc>
          <w:tcPr>
            <w:tcW w:w="1325" w:type="dxa"/>
            <w:tcBorders>
              <w:top w:val="single" w:sz="4" w:space="0" w:color="auto"/>
              <w:left w:val="single" w:sz="4" w:space="0" w:color="auto"/>
              <w:bottom w:val="single" w:sz="4" w:space="0" w:color="auto"/>
              <w:right w:val="single" w:sz="4" w:space="0" w:color="auto"/>
            </w:tcBorders>
            <w:shd w:val="clear" w:color="auto" w:fill="C6EFCE"/>
            <w:vAlign w:val="center"/>
          </w:tcPr>
          <w:p w14:paraId="1A94186E" w14:textId="77777777" w:rsidR="00522945" w:rsidRDefault="00426980">
            <w:pPr>
              <w:pStyle w:val="P68B1DB1-Normal15"/>
              <w:spacing w:line="240" w:lineRule="auto"/>
              <w:rPr>
                <w:noProof/>
              </w:rPr>
            </w:pPr>
            <w:r>
              <w:rPr>
                <w:noProof/>
              </w:rPr>
              <w:t xml:space="preserve">Νέες εγκαταστάσεις υποστηρικτικής και καινοτόμου φροντίδας που τίθενται σε λειτουργία </w:t>
            </w: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3E7A04F5" w14:textId="77777777" w:rsidR="00522945" w:rsidRDefault="00522945">
            <w:pPr>
              <w:spacing w:line="240" w:lineRule="auto"/>
              <w:rPr>
                <w:noProof/>
                <w:color w:val="004300"/>
                <w:sz w:val="18"/>
              </w:rPr>
            </w:pPr>
          </w:p>
        </w:tc>
        <w:tc>
          <w:tcPr>
            <w:tcW w:w="1011" w:type="dxa"/>
            <w:tcBorders>
              <w:top w:val="single" w:sz="4" w:space="0" w:color="auto"/>
              <w:left w:val="single" w:sz="4" w:space="0" w:color="auto"/>
              <w:bottom w:val="single" w:sz="4" w:space="0" w:color="auto"/>
              <w:right w:val="single" w:sz="4" w:space="0" w:color="auto"/>
            </w:tcBorders>
            <w:shd w:val="clear" w:color="auto" w:fill="C6EFCE"/>
            <w:vAlign w:val="center"/>
          </w:tcPr>
          <w:p w14:paraId="6A1D1267" w14:textId="77777777" w:rsidR="00522945" w:rsidRDefault="00522945">
            <w:pPr>
              <w:spacing w:line="240" w:lineRule="auto"/>
              <w:jc w:val="center"/>
              <w:rPr>
                <w:noProof/>
                <w:color w:val="004300"/>
                <w:sz w:val="18"/>
              </w:rPr>
            </w:pPr>
          </w:p>
        </w:tc>
        <w:tc>
          <w:tcPr>
            <w:tcW w:w="803" w:type="dxa"/>
            <w:tcBorders>
              <w:top w:val="single" w:sz="4" w:space="0" w:color="auto"/>
              <w:left w:val="single" w:sz="4" w:space="0" w:color="auto"/>
              <w:bottom w:val="single" w:sz="4" w:space="0" w:color="auto"/>
              <w:right w:val="single" w:sz="4" w:space="0" w:color="auto"/>
            </w:tcBorders>
            <w:shd w:val="clear" w:color="auto" w:fill="C6EFCE"/>
            <w:vAlign w:val="center"/>
          </w:tcPr>
          <w:p w14:paraId="7857ECBB" w14:textId="77777777" w:rsidR="00522945" w:rsidRDefault="00522945">
            <w:pPr>
              <w:spacing w:line="240" w:lineRule="auto"/>
              <w:jc w:val="center"/>
              <w:rPr>
                <w:noProof/>
                <w:color w:val="004300"/>
                <w:sz w:val="18"/>
              </w:rPr>
            </w:pPr>
          </w:p>
        </w:tc>
        <w:tc>
          <w:tcPr>
            <w:tcW w:w="964" w:type="dxa"/>
            <w:tcBorders>
              <w:top w:val="single" w:sz="4" w:space="0" w:color="auto"/>
              <w:left w:val="single" w:sz="4" w:space="0" w:color="auto"/>
              <w:bottom w:val="single" w:sz="4" w:space="0" w:color="auto"/>
              <w:right w:val="single" w:sz="4" w:space="0" w:color="auto"/>
            </w:tcBorders>
            <w:shd w:val="clear" w:color="auto" w:fill="C6EFCE"/>
            <w:vAlign w:val="center"/>
          </w:tcPr>
          <w:p w14:paraId="6021B0AD" w14:textId="77777777" w:rsidR="00522945" w:rsidRDefault="00426980">
            <w:pPr>
              <w:pStyle w:val="P68B1DB1-Normal16"/>
              <w:spacing w:line="240" w:lineRule="auto"/>
              <w:jc w:val="center"/>
              <w:rPr>
                <w:noProof/>
              </w:rPr>
            </w:pPr>
            <w:r>
              <w:rPr>
                <w:noProof/>
              </w:rPr>
              <w:t>ΤΡΊΜΗΝΟ 4</w:t>
            </w:r>
          </w:p>
        </w:tc>
        <w:tc>
          <w:tcPr>
            <w:tcW w:w="961" w:type="dxa"/>
            <w:tcBorders>
              <w:top w:val="single" w:sz="4" w:space="0" w:color="auto"/>
              <w:left w:val="single" w:sz="4" w:space="0" w:color="auto"/>
              <w:bottom w:val="single" w:sz="4" w:space="0" w:color="auto"/>
              <w:right w:val="single" w:sz="4" w:space="0" w:color="auto"/>
            </w:tcBorders>
            <w:shd w:val="clear" w:color="auto" w:fill="C6EFCE"/>
            <w:vAlign w:val="center"/>
          </w:tcPr>
          <w:p w14:paraId="0783C8AC" w14:textId="77777777" w:rsidR="00522945" w:rsidRDefault="00426980">
            <w:pPr>
              <w:pStyle w:val="P68B1DB1-Normal16"/>
              <w:spacing w:line="240" w:lineRule="auto"/>
              <w:jc w:val="center"/>
              <w:rPr>
                <w:noProof/>
              </w:rPr>
            </w:pPr>
            <w:r>
              <w:rPr>
                <w:noProof/>
              </w:rPr>
              <w:t>2025</w:t>
            </w:r>
          </w:p>
        </w:tc>
        <w:tc>
          <w:tcPr>
            <w:tcW w:w="4428" w:type="dxa"/>
            <w:tcBorders>
              <w:top w:val="single" w:sz="4" w:space="0" w:color="auto"/>
              <w:left w:val="single" w:sz="4" w:space="0" w:color="auto"/>
              <w:bottom w:val="single" w:sz="4" w:space="0" w:color="auto"/>
              <w:right w:val="single" w:sz="4" w:space="0" w:color="auto"/>
            </w:tcBorders>
            <w:shd w:val="clear" w:color="auto" w:fill="C6EFCE"/>
            <w:vAlign w:val="center"/>
          </w:tcPr>
          <w:p w14:paraId="65B63092" w14:textId="38A92FDD" w:rsidR="00522945" w:rsidRDefault="00426980">
            <w:pPr>
              <w:pStyle w:val="P68B1DB1-Normal16"/>
              <w:spacing w:line="240" w:lineRule="auto"/>
              <w:jc w:val="both"/>
              <w:rPr>
                <w:noProof/>
              </w:rPr>
            </w:pPr>
            <w:r>
              <w:rPr>
                <w:noProof/>
              </w:rPr>
              <w:t>Έναρξη λειτουργίας των νέων εγκαταστάσεων του Κέντρου Πρώτης Επαφής, του Κέντρου Κλινικών Δοκιμών, του Κέντρου Υποστήριξης και του Κέντρου Εκπαίδευσης.</w:t>
            </w:r>
          </w:p>
          <w:p w14:paraId="197232D3" w14:textId="77777777" w:rsidR="00522945" w:rsidRDefault="00426980">
            <w:pPr>
              <w:pStyle w:val="P68B1DB1-Normal16"/>
              <w:spacing w:line="240" w:lineRule="auto"/>
              <w:jc w:val="both"/>
              <w:rPr>
                <w:noProof/>
              </w:rPr>
            </w:pPr>
            <w:r>
              <w:rPr>
                <w:rFonts w:eastAsia="Times New Roman"/>
                <w:noProof/>
              </w:rPr>
              <w:t>Η κατασκευή υπόκειται σε ανοικτές και δημόσιες διαδικασίες υποβολής προσφορών. Πριν από την προκήρυξη του διαγωνισμού διενεργείται εκτίμηση των αναγκών.</w:t>
            </w:r>
            <w:r>
              <w:rPr>
                <w:noProof/>
              </w:rPr>
              <w:t xml:space="preserve"> </w:t>
            </w:r>
          </w:p>
          <w:p w14:paraId="4D147DB3" w14:textId="77777777" w:rsidR="00522945" w:rsidRDefault="00426980">
            <w:pPr>
              <w:pStyle w:val="P68B1DB1-Normal16"/>
              <w:spacing w:line="240" w:lineRule="auto"/>
              <w:jc w:val="both"/>
              <w:rPr>
                <w:noProof/>
              </w:rPr>
            </w:pPr>
            <w:r>
              <w:rPr>
                <w:noProof/>
              </w:rPr>
              <w:t xml:space="preserve">Το δοκιμαστικό σχέδιο για το πρόγραμμα επιζώντων από καρκίνο ολοκληρώνεται. </w:t>
            </w:r>
          </w:p>
        </w:tc>
      </w:tr>
    </w:tbl>
    <w:p w14:paraId="21FAC865" w14:textId="77777777" w:rsidR="00522945" w:rsidRDefault="00522945">
      <w:pPr>
        <w:pBdr>
          <w:top w:val="nil"/>
          <w:left w:val="nil"/>
          <w:bottom w:val="nil"/>
          <w:right w:val="nil"/>
          <w:between w:val="nil"/>
        </w:pBdr>
        <w:tabs>
          <w:tab w:val="left" w:pos="993"/>
        </w:tabs>
        <w:spacing w:line="240" w:lineRule="auto"/>
        <w:jc w:val="both"/>
        <w:rPr>
          <w:rFonts w:eastAsia="Times New Roman"/>
          <w:b/>
          <w:noProof/>
          <w:color w:val="000000"/>
          <w:sz w:val="16"/>
          <w:u w:val="single"/>
        </w:rPr>
        <w:sectPr w:rsidR="00522945" w:rsidSect="00997F50">
          <w:headerReference w:type="even" r:id="rId432"/>
          <w:headerReference w:type="default" r:id="rId433"/>
          <w:footerReference w:type="even" r:id="rId434"/>
          <w:footerReference w:type="default" r:id="rId435"/>
          <w:headerReference w:type="first" r:id="rId436"/>
          <w:footerReference w:type="first" r:id="rId437"/>
          <w:pgSz w:w="16839" w:h="11907" w:orient="landscape"/>
          <w:pgMar w:top="1134" w:right="1134" w:bottom="1134" w:left="1134" w:header="567" w:footer="567" w:gutter="0"/>
          <w:cols w:space="720"/>
          <w:docGrid w:linePitch="360"/>
        </w:sectPr>
      </w:pPr>
    </w:p>
    <w:p w14:paraId="368F47B5" w14:textId="5CDF576E" w:rsidR="00522945" w:rsidRDefault="00426980">
      <w:pPr>
        <w:pStyle w:val="P68B1DB1-K-Text48"/>
        <w:rPr>
          <w:noProof/>
        </w:rPr>
      </w:pPr>
      <w:r>
        <w:rPr>
          <w:noProof/>
        </w:rPr>
        <w:t>Κεφάλαιο για το REPowerEU</w:t>
      </w:r>
    </w:p>
    <w:p w14:paraId="2003D654" w14:textId="391CEC16" w:rsidR="00522945" w:rsidRDefault="00426980">
      <w:pPr>
        <w:pStyle w:val="P68B1DB1-Normal4"/>
        <w:spacing w:after="0" w:line="259" w:lineRule="auto"/>
        <w:jc w:val="both"/>
        <w:rPr>
          <w:noProof/>
          <w:color w:val="000000" w:themeColor="text1"/>
        </w:rPr>
      </w:pPr>
      <w:r>
        <w:rPr>
          <w:noProof/>
        </w:rPr>
        <w:t xml:space="preserve">Στόχος του κεφαλαίου για το REPowerEU του τσεχικού σχεδίου ανάκαμψης και ανθεκτικότητας είναι η στήριξη της ανάπτυξης ανανεώσιμων πηγών ενέργειας μέσω του καθορισμού </w:t>
      </w:r>
      <w:r>
        <w:rPr>
          <w:noProof/>
        </w:rPr>
        <w:t>περιοχών επιτάχυνσης των ΑΠΕ, της απλούστευσης των διαδικασιών ΑΠΕ και της προετοιμασίας του ηλεκτρικού δικτύου για την αύξηση της ικανότητας συνδεσιμότητας. Τα μέτρα αυτά συμβάλλουν από κοινού στην παροχή κινήτρων για την υιοθέτηση ανανεώσιμων πηγών ενέργ</w:t>
      </w:r>
      <w:r>
        <w:rPr>
          <w:noProof/>
        </w:rPr>
        <w:t>ειας και στην ενίσχυση της ενεργειακής ασφάλειας. Το κεφάλαιο για το REPowerEU αποσκοπεί επίσης στη βελτίωση της ενεργειακής απόδοσης του κτιριακού αποθέματος, στην απαλλαγή των οδικών μεταφορών από τις ανθρακούχες εκπομπές μέσω της μείωσης της ζήτησης ενέ</w:t>
      </w:r>
      <w:r>
        <w:rPr>
          <w:noProof/>
        </w:rPr>
        <w:t>ργειας και στη μείωση της εξάρτησης από τα ορυκτά καύσιμα, καθώς και στην προσαρμογή των πανεπιστημιακών προγραμμάτων για την κάλυψη της ζήτησης για πράσινες δεξιότητες.</w:t>
      </w:r>
    </w:p>
    <w:p w14:paraId="7B0E6BBD" w14:textId="357F309A" w:rsidR="00522945" w:rsidRDefault="00426980">
      <w:pPr>
        <w:pStyle w:val="P68B1DB1-Normal3"/>
        <w:spacing w:after="160" w:line="257" w:lineRule="auto"/>
        <w:jc w:val="both"/>
        <w:rPr>
          <w:noProof/>
        </w:rPr>
      </w:pPr>
      <w:r>
        <w:rPr>
          <w:noProof/>
        </w:rPr>
        <w:t>Από τα 20 μέτρα του τσεχικού κεφαλαίου για το REPowerEU, έξι έχουν διασυνοριακή διάστα</w:t>
      </w:r>
      <w:r>
        <w:rPr>
          <w:noProof/>
        </w:rPr>
        <w:t>ση. Η μεγαλύτερη επένδυση με διασυνοριακή διάσταση αφορά την κατασκευή, την ενίσχυση, την ανασυγκρότηση και τον εκσυγχρονισμό των συστημάτων διανομής ηλεκτρικής ενέργειας. Άλλα αξιοσημείωτα μέτρα είναι η ανάπτυξη φωτοβολταϊκών και η συνολική μεταρρύθμιση τ</w:t>
      </w:r>
      <w:r>
        <w:rPr>
          <w:noProof/>
        </w:rPr>
        <w:t>ου συστήματος παροχής συμβουλών για το κύμα ανακαινίσεων.</w:t>
      </w:r>
    </w:p>
    <w:p w14:paraId="2E83A47B" w14:textId="05C3D597" w:rsidR="00522945" w:rsidRDefault="00426980">
      <w:pPr>
        <w:pStyle w:val="P68B1DB1-Normal4"/>
        <w:spacing w:after="0" w:line="259" w:lineRule="auto"/>
        <w:jc w:val="both"/>
        <w:rPr>
          <w:noProof/>
          <w:color w:val="000000" w:themeColor="text1"/>
        </w:rPr>
      </w:pPr>
      <w:r>
        <w:rPr>
          <w:noProof/>
        </w:rPr>
        <w:t>Το κεφάλαιο για το REPowerEU συμβάλλει στην υλοποίηση των ειδικών ανά χώρα συστάσεων για τη μείωση της συνολικής εξάρτησης από ορυκτά καύσιμα και της κατανάλωσης ορυκτών καυσίμων επιταχύνοντας την α</w:t>
      </w:r>
      <w:r>
        <w:rPr>
          <w:noProof/>
        </w:rPr>
        <w:t>νάπτυξη ανανεώσιμων πηγών ενέργειας και διευκολύνοντας την ενσωμάτωσή τους στο σύστημα ηλεκτρικής ενέργειας, μεταξύ άλλων μέσω του περαιτέρω εξορθολογισμού των διαδικασιών αδειοδότησης και της διευκόλυνσης της πρόσβασης στο δίκτυο και της μείωσης της χρήση</w:t>
      </w:r>
      <w:r>
        <w:rPr>
          <w:noProof/>
        </w:rPr>
        <w:t>ς ορυκτών καυσίμων στο τσεχικό σύστημα μεταφορών, καθώς και στην αύξηση της ενεργειακής απόδοσης των συστημάτων τηλεθέρμανσης και του κτιριακού αποθέματος με την παροχή κινήτρων για ριζικές ανακαινίσεις και ανανεώσιμες πηγές θερμότητας.</w:t>
      </w:r>
    </w:p>
    <w:p w14:paraId="2E2FDD61" w14:textId="0CBAE155" w:rsidR="00522945" w:rsidRDefault="00426980">
      <w:pPr>
        <w:spacing w:after="0" w:line="259" w:lineRule="auto"/>
        <w:jc w:val="both"/>
        <w:rPr>
          <w:noProof/>
        </w:rPr>
      </w:pPr>
      <w:r>
        <w:rPr>
          <w:rFonts w:eastAsia="Times New Roman"/>
          <w:noProof/>
          <w:color w:val="000000" w:themeColor="text1"/>
        </w:rPr>
        <w:t>Αναμένεται ότι κανέ</w:t>
      </w:r>
      <w:r>
        <w:rPr>
          <w:rFonts w:eastAsia="Times New Roman"/>
          <w:noProof/>
          <w:color w:val="000000" w:themeColor="text1"/>
        </w:rPr>
        <w:t xml:space="preserve">να μέτρο του κεφαλαίου για το REPowerEU δεν βλάπτει σημαντικά τους περιβαλλοντικούς στόχους κατά την έννοια του άρθρου 17 του κανονισμού (ΕΕ) 2020/852, λαμβάνοντας υπόψη την περιγραφή των μέτρων και των μέτρων μετριασμού που ορίζονται στο σχέδιο ανάκαμψης </w:t>
      </w:r>
      <w:r>
        <w:rPr>
          <w:rFonts w:eastAsia="Times New Roman"/>
          <w:noProof/>
          <w:color w:val="000000" w:themeColor="text1"/>
        </w:rPr>
        <w:t>και ανθεκτικότητας σύμφωνα με τις τεχνικές κατευθυντήριες γραμμές σχετικά με την αρχή της μη πρόκλησης σημαντικής βλάβης (2021/C58/01).</w:t>
      </w:r>
      <w:r>
        <w:rPr>
          <w:noProof/>
        </w:rPr>
        <w:br w:type="page"/>
      </w:r>
    </w:p>
    <w:p w14:paraId="55362AD3" w14:textId="5A1D1C15" w:rsidR="00522945" w:rsidRDefault="00426980">
      <w:pPr>
        <w:pStyle w:val="P68B1DB1-Normal2"/>
        <w:keepNext/>
        <w:tabs>
          <w:tab w:val="left" w:pos="850"/>
        </w:tabs>
        <w:spacing w:line="240" w:lineRule="auto"/>
        <w:jc w:val="both"/>
        <w:outlineLvl w:val="0"/>
        <w:rPr>
          <w:noProof/>
        </w:rPr>
      </w:pPr>
      <w:r>
        <w:rPr>
          <w:noProof/>
        </w:rPr>
        <w:t>EE. ΣΥΝΙΣΤΏΣΑ 7.1:  Υποδομές ανανεώσιμων πηγών ενέργειας και ηλεκτρικής ενέργειας (REPowerEU)</w:t>
      </w:r>
    </w:p>
    <w:p w14:paraId="5A3DB042" w14:textId="2D79874B" w:rsidR="00522945" w:rsidRDefault="00426980">
      <w:pPr>
        <w:pStyle w:val="P68B1DB1-Normal3"/>
        <w:spacing w:after="160" w:line="257" w:lineRule="auto"/>
        <w:jc w:val="both"/>
        <w:rPr>
          <w:noProof/>
        </w:rPr>
      </w:pPr>
      <w:r>
        <w:rPr>
          <w:noProof/>
        </w:rPr>
        <w:t xml:space="preserve">Σκοπός της συνιστώσας </w:t>
      </w:r>
      <w:r>
        <w:rPr>
          <w:noProof/>
        </w:rPr>
        <w:t>είναι να συμβάλει στην επίτευξη των ενεργειακών και κλιματικών στόχων για το 2030 για την Τσεχία, διευκολύνοντας την αύξηση των ανανεώσιμων πηγών ενέργειας στο τσεχικό ενεργειακό μείγμα και αναπτύσσοντας τις προσαρμοσμένες υποδομές ηλεκτρικής ενέργειας.</w:t>
      </w:r>
    </w:p>
    <w:p w14:paraId="3A8548E3" w14:textId="7F29FAE9" w:rsidR="00522945" w:rsidRDefault="00426980">
      <w:pPr>
        <w:pStyle w:val="P68B1DB1-Normal3"/>
        <w:spacing w:after="160" w:line="257" w:lineRule="auto"/>
        <w:jc w:val="both"/>
        <w:rPr>
          <w:noProof/>
        </w:rPr>
      </w:pPr>
      <w:r>
        <w:rPr>
          <w:noProof/>
        </w:rPr>
        <w:t>Στ</w:t>
      </w:r>
      <w:r>
        <w:rPr>
          <w:noProof/>
        </w:rPr>
        <w:t>όχος των μεταρρυθμίσεων είναι η στήριξη της ανάπτυξης έργων ανανεώσιμης ενέργειας με τον εξορθολογισμό της χορήγησης αδειών και των διοικητικών διαδικασιών για τις ανανεώσιμες πηγές ενέργειας, απλουστεύοντας παράλληλα και αυξάνοντας τη διαφάνεια των διαδικ</w:t>
      </w:r>
      <w:r>
        <w:rPr>
          <w:noProof/>
        </w:rPr>
        <w:t>ασιών σύνδεσης με το δίκτυο.</w:t>
      </w:r>
    </w:p>
    <w:p w14:paraId="2BC87AC6" w14:textId="088BC8B0" w:rsidR="00522945" w:rsidRDefault="00426980">
      <w:pPr>
        <w:pStyle w:val="P68B1DB1-Normal3"/>
        <w:spacing w:after="160" w:line="257" w:lineRule="auto"/>
        <w:jc w:val="both"/>
        <w:rPr>
          <w:noProof/>
        </w:rPr>
      </w:pPr>
      <w:r>
        <w:rPr>
          <w:noProof/>
        </w:rPr>
        <w:t>Στόχος των επενδύσεων είναι η αναβάθμιση και η ανάπτυξη των δικτύων διανομής ηλεκτρικής ενέργειας, ώστε το σύστημα ηλεκτρικής ενέργειας να μπορεί να ενσωματώνει στο δίκτυο ανανεώσιμες πηγές ενέργειας μικρής και μεγάλης κλίμακας</w:t>
      </w:r>
      <w:r>
        <w:rPr>
          <w:noProof/>
        </w:rPr>
        <w:t xml:space="preserve">. </w:t>
      </w:r>
    </w:p>
    <w:p w14:paraId="1D20B869" w14:textId="0393ED12" w:rsidR="00522945" w:rsidRDefault="00426980">
      <w:pPr>
        <w:pStyle w:val="P68B1DB1-Normal3"/>
        <w:spacing w:after="160" w:line="257" w:lineRule="auto"/>
        <w:jc w:val="both"/>
        <w:rPr>
          <w:noProof/>
        </w:rPr>
      </w:pPr>
      <w:r>
        <w:rPr>
          <w:noProof/>
        </w:rPr>
        <w:t>Η συνιστώσα στηρίζει την εφαρμογή της ειδικής ανά χώρα σύστασης για μείωση της συνολικής εξάρτησης από ορυκτά καύσιμα και της κατανάλωσης ορυκτών καυσίμων μέσω της επιτάχυνσης της ανάπτυξης ανανεώσιμων πηγών ενέργειας, μεταξύ άλλων μέσω του περαιτέρω εξ</w:t>
      </w:r>
      <w:r>
        <w:rPr>
          <w:noProof/>
        </w:rPr>
        <w:t>ορθολογισμού των διαδικασιών αδειοδότησης και της διευκόλυνσης της πρόσβασης στο δίκτυο (ΣΑΧ 4, 2022).</w:t>
      </w:r>
    </w:p>
    <w:p w14:paraId="2EDFCC61" w14:textId="77777777" w:rsidR="00522945" w:rsidRDefault="00522945">
      <w:pPr>
        <w:pBdr>
          <w:top w:val="nil"/>
          <w:left w:val="nil"/>
          <w:bottom w:val="nil"/>
          <w:right w:val="nil"/>
          <w:between w:val="nil"/>
        </w:pBdr>
        <w:spacing w:line="240" w:lineRule="auto"/>
        <w:jc w:val="both"/>
        <w:rPr>
          <w:rFonts w:eastAsia="Times New Roman"/>
          <w:noProof/>
          <w:sz w:val="22"/>
          <w:shd w:val="clear" w:color="auto" w:fill="E6E6E6"/>
        </w:rPr>
      </w:pPr>
    </w:p>
    <w:p w14:paraId="5DB2581B" w14:textId="58307AF3" w:rsidR="00522945" w:rsidRDefault="00426980">
      <w:pPr>
        <w:pStyle w:val="P68B1DB1-Normal8"/>
        <w:pBdr>
          <w:top w:val="nil"/>
          <w:left w:val="nil"/>
          <w:bottom w:val="nil"/>
          <w:right w:val="nil"/>
          <w:between w:val="nil"/>
        </w:pBdr>
        <w:spacing w:line="240" w:lineRule="auto"/>
        <w:jc w:val="both"/>
        <w:rPr>
          <w:i/>
          <w:noProof/>
        </w:rPr>
      </w:pPr>
      <w:r>
        <w:rPr>
          <w:noProof/>
        </w:rPr>
        <w:t>EE.1. Περιγραφή των μεταρρυθμίσεων και των επενδύσεων που είναι επιλέξιμες για λήψη μη επιστρεπτέας χρηματοδοτικής στήριξης</w:t>
      </w:r>
    </w:p>
    <w:p w14:paraId="6B805BB3" w14:textId="759ECE24" w:rsidR="00522945" w:rsidRDefault="00426980">
      <w:pPr>
        <w:pStyle w:val="P68B1DB1-Normal26"/>
        <w:spacing w:after="160" w:line="257" w:lineRule="auto"/>
        <w:jc w:val="both"/>
        <w:rPr>
          <w:noProof/>
        </w:rPr>
      </w:pPr>
      <w:r>
        <w:rPr>
          <w:noProof/>
        </w:rPr>
        <w:t xml:space="preserve">Επένδυση 1: Κατασκευή, </w:t>
      </w:r>
      <w:r>
        <w:rPr>
          <w:noProof/>
        </w:rPr>
        <w:t>ανακαίνιση και αναβάθμιση δικτύων διανομής</w:t>
      </w:r>
    </w:p>
    <w:p w14:paraId="71A389E9" w14:textId="11E51308" w:rsidR="00522945" w:rsidRDefault="00426980">
      <w:pPr>
        <w:pStyle w:val="P68B1DB1-Normal4"/>
        <w:spacing w:after="0" w:line="259" w:lineRule="auto"/>
        <w:jc w:val="both"/>
        <w:rPr>
          <w:noProof/>
          <w:color w:val="000000" w:themeColor="text1"/>
        </w:rPr>
      </w:pPr>
      <w:r>
        <w:rPr>
          <w:noProof/>
        </w:rPr>
        <w:t>Στόχος του μέτρου αυτού είναι να καλύψει την αναμενόμενη αύξηση της ζήτησης για την ενσωμάτωση των διαλειπουσών ανανεώσιμων πηγών ενέργειας στο δίκτυο διανομής.  Επιτυγχάνεται σωρευτική πρόσθετη δυναμικότητα τουλά</w:t>
      </w:r>
      <w:r>
        <w:rPr>
          <w:noProof/>
        </w:rPr>
        <w:t>χιστον 1 777 MW για τη σύνδεση ανανεώσιμων πηγών ενέργειας στα δίκτυα διανομής στην Τσεχία. Οι παρεμβάσεις που υποστηρίζονται — όπως η κατασκευή νέων ή επεκτάσεων υφιστάμενων γραμμών (χαμηλής μέσης και υψηλής τάσης), η κατασκευή νέων σταθμών ηλεκτρικής ενέ</w:t>
      </w:r>
      <w:r>
        <w:rPr>
          <w:noProof/>
        </w:rPr>
        <w:t>ργειας, η ανανέωση και επέκταση υφιστάμενων υποσταθμών, συμπεριλαμβανομένης της ανάπτυξης ενός συστήματος ελέγχου νέας γενιάς για την αύξηση της διαστασιολόγησης ή της εγκατάστασης νέων μετασχηματιστών — έχουν ως στόχο να συμβάλουν στην εξάλειψη των σημείω</w:t>
      </w:r>
      <w:r>
        <w:rPr>
          <w:noProof/>
        </w:rPr>
        <w:t xml:space="preserve">ν συμφόρησης στα δίκτυα με σκοπό τη μεγιστοποίηση της πρόσθετης τεχνικής ικανότητας ενσωμάτωσης νέων ανανεώσιμων πηγών ενέργειας. </w:t>
      </w:r>
    </w:p>
    <w:p w14:paraId="0B84FEA2" w14:textId="1C17D4BA" w:rsidR="00522945" w:rsidRDefault="00426980">
      <w:pPr>
        <w:pStyle w:val="P68B1DB1-Normal3"/>
        <w:spacing w:after="0" w:line="259" w:lineRule="auto"/>
        <w:jc w:val="both"/>
        <w:rPr>
          <w:noProof/>
          <w:color w:val="000000" w:themeColor="text1"/>
        </w:rPr>
      </w:pPr>
      <w:r>
        <w:rPr>
          <w:noProof/>
        </w:rPr>
        <w:t>Η επένδυση ολοκληρώνεται έως τις 31 Μαρτίου 2026.</w:t>
      </w:r>
    </w:p>
    <w:p w14:paraId="31318809" w14:textId="6CC240CB" w:rsidR="00522945" w:rsidRDefault="00426980">
      <w:pPr>
        <w:pStyle w:val="P68B1DB1-Normal7"/>
        <w:spacing w:after="160" w:line="257" w:lineRule="auto"/>
        <w:jc w:val="both"/>
        <w:rPr>
          <w:rFonts w:eastAsia="Times New Roman"/>
          <w:noProof/>
        </w:rPr>
      </w:pPr>
      <w:r>
        <w:rPr>
          <w:rFonts w:eastAsia="Times New Roman"/>
          <w:noProof/>
        </w:rPr>
        <w:t xml:space="preserve">Επένδυση 2: Ενισχυμένο μέτρο </w:t>
      </w:r>
      <w:r>
        <w:rPr>
          <w:noProof/>
        </w:rPr>
        <w:t>Συνιστώσα 2.3 (Μετάβαση σε καθαρότερες πηγές ε</w:t>
      </w:r>
      <w:r>
        <w:rPr>
          <w:noProof/>
        </w:rPr>
        <w:t>νέργειας</w:t>
      </w:r>
      <w:r>
        <w:rPr>
          <w:rFonts w:eastAsia="Times New Roman"/>
          <w:noProof/>
        </w:rPr>
        <w:t xml:space="preserve">) Ανάπτυξη φωτοβολταϊκών </w:t>
      </w:r>
    </w:p>
    <w:p w14:paraId="543C7C89" w14:textId="520E30B6" w:rsidR="00522945" w:rsidRDefault="00426980">
      <w:pPr>
        <w:spacing w:line="240" w:lineRule="auto"/>
        <w:jc w:val="both"/>
        <w:rPr>
          <w:rFonts w:eastAsia="Times New Roman"/>
          <w:noProof/>
        </w:rPr>
      </w:pPr>
      <w:r>
        <w:rPr>
          <w:rFonts w:eastAsia="Times New Roman"/>
          <w:noProof/>
        </w:rPr>
        <w:t xml:space="preserve">Στόχος του μέτρου αυτού είναι η κλιμάκωση της επένδυσης 1: Εγκατάσταση φωτοβολταϊκών στη </w:t>
      </w:r>
      <w:r>
        <w:rPr>
          <w:noProof/>
        </w:rPr>
        <w:t>συνιστώσα 2.3 (Μετάβαση σε καθαρότερες πηγές ενέργειας)</w:t>
      </w:r>
      <w:r>
        <w:rPr>
          <w:rFonts w:eastAsia="Times New Roman"/>
          <w:noProof/>
        </w:rPr>
        <w:t xml:space="preserve">. </w:t>
      </w:r>
    </w:p>
    <w:p w14:paraId="2F82879C" w14:textId="2D79874B" w:rsidR="00522945" w:rsidRDefault="00426980">
      <w:pPr>
        <w:pStyle w:val="P68B1DB1-Normal3"/>
        <w:spacing w:line="240" w:lineRule="auto"/>
        <w:jc w:val="both"/>
        <w:rPr>
          <w:noProof/>
        </w:rPr>
      </w:pPr>
      <w:r>
        <w:rPr>
          <w:noProof/>
        </w:rPr>
        <w:t>Το κλιμακούμενο μέρος του μέτρου αυξάνει την εγκατεστημένη ισχύ των πηγών φ</w:t>
      </w:r>
      <w:r>
        <w:rPr>
          <w:noProof/>
        </w:rPr>
        <w:t xml:space="preserve">ωτοβολταϊκών σταθμών ηλεκτροπαραγωγής στα κτίρια των εταιρειών. </w:t>
      </w:r>
    </w:p>
    <w:p w14:paraId="0139068D" w14:textId="65D88A78" w:rsidR="00522945" w:rsidRDefault="00426980">
      <w:pPr>
        <w:pStyle w:val="P68B1DB1-Normal3"/>
        <w:spacing w:line="240" w:lineRule="auto"/>
        <w:jc w:val="both"/>
        <w:rPr>
          <w:noProof/>
        </w:rPr>
      </w:pPr>
      <w:r>
        <w:rPr>
          <w:noProof/>
        </w:rPr>
        <w:t>Η επένδυση ολοκληρώνεται έως τις 31 Μαρτίου 2026.</w:t>
      </w:r>
    </w:p>
    <w:p w14:paraId="0303B2F2" w14:textId="55897FA3" w:rsidR="00522945" w:rsidRDefault="00426980">
      <w:pPr>
        <w:pStyle w:val="P68B1DB1-Normal26"/>
        <w:spacing w:after="160" w:line="257" w:lineRule="auto"/>
        <w:jc w:val="both"/>
        <w:rPr>
          <w:noProof/>
        </w:rPr>
      </w:pPr>
      <w:r>
        <w:rPr>
          <w:noProof/>
        </w:rPr>
        <w:t xml:space="preserve">Μεταρρύθμιση 1: Απλούστευση των διαδικασιών αδειοδότησης για ανανεώσιμες πηγές ενέργειας </w:t>
      </w:r>
    </w:p>
    <w:p w14:paraId="3FF4A9B5" w14:textId="68229317" w:rsidR="00522945" w:rsidRDefault="00426980">
      <w:pPr>
        <w:pStyle w:val="P68B1DB1-Normal3"/>
        <w:spacing w:after="160" w:line="257" w:lineRule="auto"/>
        <w:jc w:val="both"/>
        <w:rPr>
          <w:noProof/>
        </w:rPr>
      </w:pPr>
      <w:r>
        <w:rPr>
          <w:noProof/>
        </w:rPr>
        <w:t xml:space="preserve">Η μεταρρύθμιση καταργεί την απαίτηση απόκτησης οικοδομικής άδειας, άδειας παραγωγής ηλεκτρικής ενέργειας και απόφασης έγκρισης χρήσης σε ζώνες για εγκαταστάσεις ηλεκτροπαραγωγής από ανανεώσιμες πηγές με συνολική εγκατεστημένη ισχύ έως 50 Kw, καθώς και την </w:t>
      </w:r>
      <w:r>
        <w:rPr>
          <w:noProof/>
        </w:rPr>
        <w:t xml:space="preserve">κατάργηση της άδειας σύνδεσης με το δίκτυο για τις εγκαταστάσεις έως 10 kW. </w:t>
      </w:r>
    </w:p>
    <w:p w14:paraId="281F5CA6" w14:textId="77777777" w:rsidR="00522945" w:rsidRDefault="00426980">
      <w:pPr>
        <w:pStyle w:val="P68B1DB1-Normal3"/>
        <w:spacing w:after="160" w:line="257" w:lineRule="auto"/>
        <w:jc w:val="both"/>
        <w:rPr>
          <w:noProof/>
        </w:rPr>
      </w:pPr>
      <w:r>
        <w:rPr>
          <w:noProof/>
        </w:rPr>
        <w:t>Η μεταρρύθμιση απλουστεύει τη διαδικασία αδειοδότησης για εγκαταστάσεις ανανεώσιμης ενέργειας με εγκατεστημένη ισχύ άνω των 1 MW. Οι εγκαταστάσεις αυτές θεωρούνται δημοσίου συμφέρ</w:t>
      </w:r>
      <w:r>
        <w:rPr>
          <w:noProof/>
        </w:rPr>
        <w:t>οντος και τυγχάνουν προτιμησιακής μεταχείρισης όσον αφορά τις άδειες διαίρεσης σε ζώνες και τις οικοδομικές άδειες.</w:t>
      </w:r>
    </w:p>
    <w:p w14:paraId="56321941" w14:textId="4B8FD738" w:rsidR="00522945" w:rsidRDefault="00426980">
      <w:pPr>
        <w:pStyle w:val="P68B1DB1-Normal3"/>
        <w:jc w:val="both"/>
        <w:rPr>
          <w:noProof/>
        </w:rPr>
      </w:pPr>
      <w:r>
        <w:rPr>
          <w:noProof/>
        </w:rPr>
        <w:t xml:space="preserve">Η μεταρρύθμιση θα ολοκληρωθεί έως τις 31 Μαρτίου 2023. </w:t>
      </w:r>
    </w:p>
    <w:p w14:paraId="5AFFC15B" w14:textId="77E4E39F" w:rsidR="00522945" w:rsidRDefault="00426980">
      <w:pPr>
        <w:pStyle w:val="P68B1DB1-Normal26"/>
        <w:spacing w:after="160" w:line="257" w:lineRule="auto"/>
        <w:jc w:val="both"/>
        <w:rPr>
          <w:noProof/>
        </w:rPr>
      </w:pPr>
      <w:r>
        <w:rPr>
          <w:noProof/>
        </w:rPr>
        <w:t>Μεταρρύθμιση 2: Επιτάχυνση και ψηφιοποίηση της διαδικασίας αδειοδότησης για ανανεώσι</w:t>
      </w:r>
      <w:r>
        <w:rPr>
          <w:noProof/>
        </w:rPr>
        <w:t xml:space="preserve">μες πηγές ενέργειας </w:t>
      </w:r>
    </w:p>
    <w:p w14:paraId="20A9ABBC" w14:textId="0ED9E712" w:rsidR="00522945" w:rsidRDefault="00426980">
      <w:pPr>
        <w:pStyle w:val="P68B1DB1-Normal3"/>
        <w:spacing w:after="160" w:line="257" w:lineRule="auto"/>
        <w:jc w:val="both"/>
        <w:rPr>
          <w:noProof/>
          <w:color w:val="0070C0"/>
          <w:highlight w:val="yellow"/>
        </w:rPr>
      </w:pPr>
      <w:r>
        <w:rPr>
          <w:noProof/>
        </w:rPr>
        <w:t>Η μεταρρύθμιση ορίζει διαφοροποιημένες, δεσμευτικές μέγιστες προθεσμίες για όλα τα σχετικά στάδια της διαδικασίας με βάση τη δυναμικότητα των εγκαταστάσεων ανανεώσιμης ενέργειας. Η διάρκεια ολόκληρης της διαδικασίας αδειοδότησης (συμπε</w:t>
      </w:r>
      <w:r>
        <w:rPr>
          <w:noProof/>
        </w:rPr>
        <w:t xml:space="preserve">ριλαμβανομένης της σύνδεσης με το δίκτυο) δεν υπερβαίνει τα 2 έτη για τις εγκαταστάσεις από 150 kW και το ένα έτος για εγκαταστάσεις κάτω των 150 kW. Για ηλιακές εγκαταστάσεις σε τεχνητές κατασκευές, η διαδικασία αδειοδότησης δεν υπερβαίνει τον 1 μήνα. </w:t>
      </w:r>
    </w:p>
    <w:p w14:paraId="282DFF73" w14:textId="77777777" w:rsidR="00522945" w:rsidRDefault="00426980">
      <w:pPr>
        <w:pStyle w:val="P68B1DB1-Normal3"/>
        <w:spacing w:after="160" w:line="257" w:lineRule="auto"/>
        <w:jc w:val="both"/>
        <w:rPr>
          <w:noProof/>
        </w:rPr>
      </w:pPr>
      <w:r>
        <w:rPr>
          <w:noProof/>
        </w:rPr>
        <w:t xml:space="preserve">Η </w:t>
      </w:r>
      <w:r>
        <w:rPr>
          <w:noProof/>
        </w:rPr>
        <w:t>μεταρρύθμιση θα δημιουργήσει μια ψηφιακή υπηρεσία μίας στάσης, η οποία θα λειτουργεί ως ενιαίο σημείο επαφής για να βοηθά τους αιτούντες καθ’ όλη τη διάρκεια της διαδικασίας αδειοδότησης.  Η μεταρρύθμιση διασφαλίζει την πλήρη ψηφιοποίηση των διαφόρων σταδί</w:t>
      </w:r>
      <w:r>
        <w:rPr>
          <w:noProof/>
        </w:rPr>
        <w:t>ων της διαδικασίας αδειοδότησης (π.χ. οικοδομικές άδειες, περιβαλλοντική άδεια, σύνδεση με το δίκτυο και αδειοδότηση).</w:t>
      </w:r>
    </w:p>
    <w:p w14:paraId="07ADA271" w14:textId="373514EE" w:rsidR="00522945" w:rsidRDefault="00426980">
      <w:pPr>
        <w:pStyle w:val="P68B1DB1-Normal3"/>
        <w:jc w:val="both"/>
        <w:rPr>
          <w:noProof/>
        </w:rPr>
      </w:pPr>
      <w:r>
        <w:rPr>
          <w:noProof/>
        </w:rPr>
        <w:t xml:space="preserve">Η μεταρρύθμιση θα ολοκληρωθεί έως τις 31 Δεκεμβρίου 2024. </w:t>
      </w:r>
    </w:p>
    <w:p w14:paraId="2B3D7D5A" w14:textId="68BD7DC3" w:rsidR="00522945" w:rsidRDefault="00426980">
      <w:pPr>
        <w:pStyle w:val="P68B1DB1-Normal26"/>
        <w:spacing w:after="160" w:line="257" w:lineRule="auto"/>
        <w:jc w:val="both"/>
        <w:rPr>
          <w:noProof/>
        </w:rPr>
      </w:pPr>
      <w:r>
        <w:rPr>
          <w:noProof/>
        </w:rPr>
        <w:t>Μεταρρύθμιση 3: Βελτίωση της προβλεψιμότητας, της διαφάνειας και της διαθεσιμό</w:t>
      </w:r>
      <w:r>
        <w:rPr>
          <w:noProof/>
        </w:rPr>
        <w:t xml:space="preserve">τητας της διαδικασίας σύνδεσης με το δίκτυο </w:t>
      </w:r>
    </w:p>
    <w:p w14:paraId="70FEB74A" w14:textId="77777777" w:rsidR="00522945" w:rsidRDefault="00426980">
      <w:pPr>
        <w:pStyle w:val="P68B1DB1-Normal3"/>
        <w:spacing w:after="160" w:line="257" w:lineRule="auto"/>
        <w:jc w:val="both"/>
        <w:rPr>
          <w:noProof/>
        </w:rPr>
      </w:pPr>
      <w:r>
        <w:rPr>
          <w:noProof/>
          <w:color w:val="000000" w:themeColor="text1"/>
        </w:rPr>
        <w:t xml:space="preserve">Στόχος της μεταρρύθμισης είναι να βελτιωθεί η χρήση της διαθέσιμης δυναμικότητας του δικτύου ηλεκτρικής ενέργειας και </w:t>
      </w:r>
      <w:r>
        <w:rPr>
          <w:noProof/>
        </w:rPr>
        <w:t xml:space="preserve">να διευκολυνθεί η σύνδεση των ανανεώσιμων πηγών ενέργειας με το δίκτυο και η αυτοκατανάλωση. </w:t>
      </w:r>
    </w:p>
    <w:p w14:paraId="76CA8AAA" w14:textId="6CBBAD1C" w:rsidR="00522945" w:rsidRDefault="00426980">
      <w:pPr>
        <w:spacing w:after="160" w:line="257" w:lineRule="auto"/>
        <w:jc w:val="both"/>
        <w:rPr>
          <w:noProof/>
        </w:rPr>
      </w:pPr>
      <w:r>
        <w:rPr>
          <w:rFonts w:eastAsia="Times New Roman"/>
          <w:b/>
          <w:noProof/>
        </w:rPr>
        <w:t>Επιμέρους μέτρο 1</w:t>
      </w:r>
      <w:r>
        <w:rPr>
          <w:noProof/>
        </w:rPr>
        <w:t xml:space="preserve">: </w:t>
      </w:r>
      <w:r>
        <w:rPr>
          <w:rFonts w:eastAsia="Times New Roman"/>
          <w:b/>
          <w:noProof/>
        </w:rPr>
        <w:t>Βελτίωση της διαφάνειας της διαδικασίας σύνδεσης με το δίκτυο</w:t>
      </w:r>
    </w:p>
    <w:p w14:paraId="53369477" w14:textId="1F4707B1" w:rsidR="00522945" w:rsidRDefault="00426980">
      <w:pPr>
        <w:pStyle w:val="P68B1DB1-Normal3"/>
        <w:spacing w:after="160" w:line="257" w:lineRule="auto"/>
        <w:jc w:val="both"/>
        <w:rPr>
          <w:noProof/>
        </w:rPr>
      </w:pPr>
      <w:r>
        <w:rPr>
          <w:noProof/>
        </w:rPr>
        <w:t xml:space="preserve"> Η μεταρρύθμιση αποσκοπεί στην άρση των φραγμών στη διαδικασία σύνδεσης με το δίκτυο, θεσπίζοντας δεσμευτικές προθεσμίες για τις διαδικασίες σύνδεσης με το δίκτυο, λαμβάνοντα</w:t>
      </w:r>
      <w:r>
        <w:rPr>
          <w:noProof/>
        </w:rPr>
        <w:t>ς υπόψη τις απαιτήσεις σχετικά με τη διάρκεια της διαδικασίας αδειοδότησης βάσει του δικαίου της ΕΕ· μείωση της διάρκειας της αξιολόγησης και της σύμβασης από 30 σε 15 ημέρες για τους διαχειριστές συστημάτων διανομής (ΔΣΔ) (συμπεριλαμβανομένης της χαμηλής,</w:t>
      </w:r>
      <w:r>
        <w:rPr>
          <w:noProof/>
        </w:rPr>
        <w:t xml:space="preserve"> μέσης και υψηλής τάσης) και από 60 σε 30 ημέρες για τον διαχειριστή συστήματος μεταφοράς (ΔΣΜ) (υψηλή τάση).</w:t>
      </w:r>
      <w:r>
        <w:rPr>
          <w:noProof/>
          <w:u w:val="single"/>
        </w:rPr>
        <w:t xml:space="preserve"> </w:t>
      </w:r>
    </w:p>
    <w:p w14:paraId="6FEA8B0B" w14:textId="3974D633" w:rsidR="00522945" w:rsidRDefault="00426980">
      <w:pPr>
        <w:pStyle w:val="P68B1DB1-Normal3"/>
        <w:spacing w:after="160" w:line="257" w:lineRule="auto"/>
        <w:jc w:val="both"/>
        <w:rPr>
          <w:noProof/>
        </w:rPr>
      </w:pPr>
      <w:r>
        <w:rPr>
          <w:noProof/>
        </w:rPr>
        <w:t>Στόχος της μεταρρύθμισης είναι επίσης η αντιμετώπιση των προκλήσεων που συνδέονται με την υπερδέσμευση διαθέσιμων ικανοτήτων, ενισχύοντας παράλλη</w:t>
      </w:r>
      <w:r>
        <w:rPr>
          <w:noProof/>
        </w:rPr>
        <w:t>λα τη λογοδοσία του ΔΣΔ. Οι νέοι κανόνες περιλαμβάνουν τον προσδιορισμό των προθεσμιών δέσμευσης δυναμικότητας δικτύου, την προσαρμογή των κανόνων για την εκ νέου αποδέσμευση αχρησιμοποίητων δυναμικοτήτων, τα οικονομικά κίνητρα που αποθαρρύνουν τη μη χρησι</w:t>
      </w:r>
      <w:r>
        <w:rPr>
          <w:noProof/>
        </w:rPr>
        <w:t>μοποίηση κατανεμημένων δυναμικοτήτων και τους όρους υπό τους οποίους οι ΔΣΔ μπορούν να ακυρώσουν την δέσμευση δυναμικότητας.</w:t>
      </w:r>
    </w:p>
    <w:p w14:paraId="13E521D4" w14:textId="5438B21A" w:rsidR="00522945" w:rsidRDefault="00426980">
      <w:pPr>
        <w:pStyle w:val="P68B1DB1-Normal3"/>
        <w:spacing w:after="160" w:line="257" w:lineRule="auto"/>
        <w:jc w:val="both"/>
        <w:rPr>
          <w:noProof/>
        </w:rPr>
      </w:pPr>
      <w:r>
        <w:rPr>
          <w:noProof/>
        </w:rPr>
        <w:t>Η μεταρρύθμιση αποσκοπεί στην αύξηση της διαφάνειας της διαδικασίας σύνδεσης με το δίκτυο μέσω δράσεων για την αύξηση της ευαισθητο</w:t>
      </w:r>
      <w:r>
        <w:rPr>
          <w:noProof/>
        </w:rPr>
        <w:t xml:space="preserve">ποίησης και την προβολή των συμμετεχόντων στην αγορά και των πελατών του δικτύου. </w:t>
      </w:r>
    </w:p>
    <w:p w14:paraId="73CC2984" w14:textId="441A5842" w:rsidR="00522945" w:rsidRDefault="00426980">
      <w:pPr>
        <w:spacing w:after="160" w:line="257" w:lineRule="auto"/>
        <w:jc w:val="both"/>
        <w:rPr>
          <w:noProof/>
        </w:rPr>
      </w:pPr>
      <w:r>
        <w:rPr>
          <w:noProof/>
        </w:rPr>
        <w:t>Κάθε μήνα, οι τρεις περιφερειακοί ΔΣΔ δημοσιεύουν στον ιστότοπό τους χάρτη διαφάνειας, ο οποίος περιλαμβάνει, για καθεμία από τις αντίστοιχες περιοχές λειτουργίας τους, πληρ</w:t>
      </w:r>
      <w:r>
        <w:rPr>
          <w:noProof/>
        </w:rPr>
        <w:t>οφορίες σχετικά με τις διαθέσιμες δυναμικότητες σύνδεσης με το δίκτυο για νέες συνδέσεις σε όλα τα επίπεδα τάσης, δημοσιεύει συγκεντρωτικές απαιτήσεις ανωνυμοποιημένης σύνδεσης των αποδεκτών αιτημάτων και απορρίπτει.</w:t>
      </w:r>
    </w:p>
    <w:p w14:paraId="7EE78B93" w14:textId="436E77CD" w:rsidR="00522945" w:rsidRDefault="00426980">
      <w:pPr>
        <w:pStyle w:val="P68B1DB1-Normal3"/>
        <w:spacing w:after="160" w:line="257" w:lineRule="auto"/>
        <w:jc w:val="both"/>
        <w:rPr>
          <w:noProof/>
          <w:color w:val="000000" w:themeColor="text1"/>
        </w:rPr>
      </w:pPr>
      <w:r>
        <w:rPr>
          <w:noProof/>
          <w:color w:val="000000" w:themeColor="text1"/>
        </w:rPr>
        <w:t>Η μεταρρύθμιση συμβάλλει στην αύξηση τη</w:t>
      </w:r>
      <w:r>
        <w:rPr>
          <w:noProof/>
          <w:color w:val="000000" w:themeColor="text1"/>
        </w:rPr>
        <w:t xml:space="preserve">ς </w:t>
      </w:r>
      <w:r>
        <w:rPr>
          <w:noProof/>
        </w:rPr>
        <w:t xml:space="preserve">πρόσθετης σωρευτικής δυναμικότητας σύνδεσης </w:t>
      </w:r>
      <w:r>
        <w:rPr>
          <w:noProof/>
          <w:color w:val="000000" w:themeColor="text1"/>
        </w:rPr>
        <w:t xml:space="preserve">τουλάχιστον </w:t>
      </w:r>
      <w:r>
        <w:rPr>
          <w:noProof/>
        </w:rPr>
        <w:t>8 000 MW πηγών ενέργειας που είναι σε θέση να παράγουν θερμότητα στα δίκτυα διανομής στην Τσεχία έως τις 31 Αυγούστου 2026.</w:t>
      </w:r>
      <w:r>
        <w:rPr>
          <w:noProof/>
          <w:color w:val="000000" w:themeColor="text1"/>
        </w:rPr>
        <w:t xml:space="preserve"> </w:t>
      </w:r>
    </w:p>
    <w:p w14:paraId="13E28842" w14:textId="77777777" w:rsidR="00522945" w:rsidRDefault="00426980">
      <w:pPr>
        <w:pStyle w:val="P68B1DB1-Normal26"/>
        <w:spacing w:after="160" w:line="257" w:lineRule="auto"/>
        <w:jc w:val="both"/>
        <w:rPr>
          <w:noProof/>
        </w:rPr>
      </w:pPr>
      <w:r>
        <w:rPr>
          <w:noProof/>
        </w:rPr>
        <w:t>Επιμέρους μέτρο 2: Κανονιστικά κίνητρα για τους διαχειριστές δικτύων ηλεκ</w:t>
      </w:r>
      <w:r>
        <w:rPr>
          <w:noProof/>
        </w:rPr>
        <w:t>τρικής ενέργειας ώστε να αυξήσουν την ευελιξία του δικτύου</w:t>
      </w:r>
    </w:p>
    <w:p w14:paraId="7491F735" w14:textId="595383E7" w:rsidR="00522945" w:rsidRDefault="00426980">
      <w:pPr>
        <w:pStyle w:val="P68B1DB1-Normal3"/>
        <w:spacing w:after="160" w:line="257" w:lineRule="auto"/>
        <w:jc w:val="both"/>
        <w:rPr>
          <w:noProof/>
        </w:rPr>
      </w:pPr>
      <w:r>
        <w:rPr>
          <w:noProof/>
        </w:rPr>
        <w:t>Η μεταρρύθμιση αποσκοπεί στην αναθεώρηση του κανονιστικού πλαισίου που διέπει τις επενδύσεις και τα τιμολόγια των ΔΣΔ/ΔΣΜ, προκειμένου να διασφαλιστεί η ομαλή ενσωμάτωση πρόσθετων ανανεώσιμων πηγών</w:t>
      </w:r>
      <w:r>
        <w:rPr>
          <w:noProof/>
        </w:rPr>
        <w:t xml:space="preserve"> ενέργειας στο ενεργειακό μείγμα της Τσεχικής Δημοκρατίας.</w:t>
      </w:r>
    </w:p>
    <w:p w14:paraId="12E013E2" w14:textId="1D866B25" w:rsidR="00522945" w:rsidRDefault="00426980">
      <w:pPr>
        <w:pStyle w:val="P68B1DB1-Normal3"/>
        <w:spacing w:after="160" w:line="257" w:lineRule="auto"/>
        <w:jc w:val="both"/>
        <w:rPr>
          <w:noProof/>
        </w:rPr>
        <w:sectPr w:rsidR="00522945" w:rsidSect="00997F50">
          <w:headerReference w:type="even" r:id="rId438"/>
          <w:headerReference w:type="default" r:id="rId439"/>
          <w:footerReference w:type="even" r:id="rId440"/>
          <w:footerReference w:type="default" r:id="rId441"/>
          <w:headerReference w:type="first" r:id="rId442"/>
          <w:footerReference w:type="first" r:id="rId443"/>
          <w:pgSz w:w="11907" w:h="16839"/>
          <w:pgMar w:top="1134" w:right="1134" w:bottom="1134" w:left="1134" w:header="567" w:footer="567" w:gutter="0"/>
          <w:cols w:space="720"/>
          <w:docGrid w:linePitch="360"/>
        </w:sectPr>
      </w:pPr>
      <w:r>
        <w:rPr>
          <w:noProof/>
        </w:rPr>
        <w:t>Η μεταρρύθμιση εφαρμόζεται έως τις 31 Μαρτίου 2026.</w:t>
      </w:r>
    </w:p>
    <w:p w14:paraId="01E39537" w14:textId="52445F18" w:rsidR="00522945" w:rsidRDefault="00426980">
      <w:pPr>
        <w:pStyle w:val="P68B1DB1-Normal33"/>
        <w:spacing w:after="100" w:afterAutospacing="1" w:line="259" w:lineRule="auto"/>
        <w:jc w:val="both"/>
        <w:rPr>
          <w:noProof/>
        </w:rPr>
      </w:pPr>
      <w:r>
        <w:rPr>
          <w:noProof/>
        </w:rPr>
        <w:t xml:space="preserve">EE.2. Ορόσημα, στόχοι, δείκτες και χρονοδιάγραμμα για την παρακολούθηση και την </w:t>
      </w:r>
      <w:r>
        <w:rPr>
          <w:noProof/>
        </w:rPr>
        <w:t>υλοποίηση της μη επιστρεπτέας χρηματοδοτικής στήριξης</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8"/>
        <w:gridCol w:w="1567"/>
        <w:gridCol w:w="1094"/>
        <w:gridCol w:w="1489"/>
        <w:gridCol w:w="1732"/>
        <w:gridCol w:w="955"/>
        <w:gridCol w:w="955"/>
        <w:gridCol w:w="1004"/>
        <w:gridCol w:w="986"/>
        <w:gridCol w:w="640"/>
        <w:gridCol w:w="3961"/>
      </w:tblGrid>
      <w:tr w:rsidR="00522945" w14:paraId="1FFD9098" w14:textId="77777777">
        <w:trPr>
          <w:trHeight w:val="672"/>
          <w:tblHeader/>
          <w:jc w:val="center"/>
        </w:trPr>
        <w:tc>
          <w:tcPr>
            <w:tcW w:w="656" w:type="dxa"/>
            <w:vMerge w:val="restart"/>
            <w:shd w:val="clear" w:color="auto" w:fill="BDD7EE"/>
            <w:vAlign w:val="center"/>
            <w:hideMark/>
          </w:tcPr>
          <w:p w14:paraId="3AB5BACA" w14:textId="77777777" w:rsidR="00522945" w:rsidRDefault="00426980">
            <w:pPr>
              <w:pStyle w:val="P68B1DB1-Normal9"/>
              <w:spacing w:before="0" w:after="0" w:line="240" w:lineRule="auto"/>
              <w:jc w:val="center"/>
              <w:rPr>
                <w:noProof/>
              </w:rPr>
            </w:pPr>
            <w:r>
              <w:rPr>
                <w:noProof/>
              </w:rPr>
              <w:t>Αύξων NUM.</w:t>
            </w:r>
          </w:p>
        </w:tc>
        <w:tc>
          <w:tcPr>
            <w:tcW w:w="1629" w:type="dxa"/>
            <w:vMerge w:val="restart"/>
            <w:shd w:val="clear" w:color="auto" w:fill="BDD7EE"/>
            <w:vAlign w:val="center"/>
            <w:hideMark/>
          </w:tcPr>
          <w:p w14:paraId="68CBB86A"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6A6E9CF6" w14:textId="77777777" w:rsidR="00522945" w:rsidRDefault="00426980">
            <w:pPr>
              <w:pStyle w:val="P68B1DB1-Normal9"/>
              <w:spacing w:before="0" w:after="0" w:line="240" w:lineRule="auto"/>
              <w:jc w:val="center"/>
              <w:rPr>
                <w:noProof/>
              </w:rPr>
            </w:pPr>
            <w:r>
              <w:rPr>
                <w:noProof/>
              </w:rPr>
              <w:t>Ορόσημο/Στόχος</w:t>
            </w:r>
          </w:p>
        </w:tc>
        <w:tc>
          <w:tcPr>
            <w:tcW w:w="1548" w:type="dxa"/>
            <w:vMerge w:val="restart"/>
            <w:shd w:val="clear" w:color="auto" w:fill="BDD7EE"/>
            <w:vAlign w:val="center"/>
            <w:hideMark/>
          </w:tcPr>
          <w:p w14:paraId="30887D22" w14:textId="77777777" w:rsidR="00522945" w:rsidRDefault="00426980">
            <w:pPr>
              <w:pStyle w:val="P68B1DB1-Normal9"/>
              <w:spacing w:before="0" w:after="0" w:line="240" w:lineRule="auto"/>
              <w:jc w:val="center"/>
              <w:rPr>
                <w:noProof/>
              </w:rPr>
            </w:pPr>
            <w:r>
              <w:rPr>
                <w:noProof/>
              </w:rPr>
              <w:t>Όνομα</w:t>
            </w:r>
          </w:p>
        </w:tc>
        <w:tc>
          <w:tcPr>
            <w:tcW w:w="1802" w:type="dxa"/>
            <w:vMerge w:val="restart"/>
            <w:shd w:val="clear" w:color="auto" w:fill="BDD7EE"/>
            <w:vAlign w:val="center"/>
            <w:hideMark/>
          </w:tcPr>
          <w:p w14:paraId="7F354D2D" w14:textId="77777777" w:rsidR="00522945" w:rsidRDefault="00426980">
            <w:pPr>
              <w:spacing w:before="0" w:after="0" w:line="240" w:lineRule="auto"/>
              <w:jc w:val="center"/>
              <w:rPr>
                <w:rFonts w:eastAsia="Times New Roman"/>
                <w:b/>
                <w:noProof/>
                <w:sz w:val="18"/>
              </w:rPr>
            </w:pPr>
            <w:r>
              <w:rPr>
                <w:rFonts w:eastAsia="Times New Roman"/>
                <w:b/>
                <w:noProof/>
                <w:sz w:val="18"/>
              </w:rPr>
              <w:t>Ποιοτικοί δείκτες</w:t>
            </w:r>
            <w:r>
              <w:rPr>
                <w:noProof/>
              </w:rPr>
              <w:br/>
            </w:r>
            <w:r>
              <w:rPr>
                <w:rFonts w:eastAsia="Times New Roman"/>
                <w:b/>
                <w:noProof/>
                <w:sz w:val="18"/>
              </w:rPr>
              <w:t>(για ορόσημα)</w:t>
            </w:r>
          </w:p>
        </w:tc>
        <w:tc>
          <w:tcPr>
            <w:tcW w:w="3018" w:type="dxa"/>
            <w:gridSpan w:val="3"/>
            <w:shd w:val="clear" w:color="auto" w:fill="BDD7EE"/>
            <w:vAlign w:val="center"/>
            <w:hideMark/>
          </w:tcPr>
          <w:p w14:paraId="3ADEB0A8" w14:textId="77777777" w:rsidR="00522945" w:rsidRDefault="00426980">
            <w:pPr>
              <w:spacing w:before="0" w:after="0" w:line="240" w:lineRule="auto"/>
              <w:jc w:val="center"/>
              <w:rPr>
                <w:rFonts w:eastAsia="Times New Roman"/>
                <w:b/>
                <w:noProof/>
                <w:sz w:val="18"/>
              </w:rPr>
            </w:pPr>
            <w:r>
              <w:rPr>
                <w:rFonts w:eastAsia="Times New Roman"/>
                <w:b/>
                <w:noProof/>
                <w:sz w:val="18"/>
              </w:rPr>
              <w:t>Ποσοτικοί δείκτες</w:t>
            </w:r>
            <w:r>
              <w:rPr>
                <w:noProof/>
              </w:rPr>
              <w:br/>
            </w:r>
            <w:r>
              <w:rPr>
                <w:rFonts w:eastAsia="Times New Roman"/>
                <w:b/>
                <w:noProof/>
                <w:sz w:val="18"/>
              </w:rPr>
              <w:t>(για τους στόχους)</w:t>
            </w:r>
          </w:p>
        </w:tc>
        <w:tc>
          <w:tcPr>
            <w:tcW w:w="1319" w:type="dxa"/>
            <w:gridSpan w:val="2"/>
            <w:shd w:val="clear" w:color="auto" w:fill="BDD7EE"/>
            <w:vAlign w:val="center"/>
            <w:hideMark/>
          </w:tcPr>
          <w:p w14:paraId="0C2BF9DF" w14:textId="77777777" w:rsidR="00522945" w:rsidRDefault="00426980">
            <w:pPr>
              <w:pStyle w:val="P68B1DB1-Normal9"/>
              <w:spacing w:before="0" w:after="0" w:line="240" w:lineRule="auto"/>
              <w:jc w:val="center"/>
              <w:rPr>
                <w:noProof/>
              </w:rPr>
            </w:pPr>
            <w:r>
              <w:rPr>
                <w:noProof/>
              </w:rPr>
              <w:t xml:space="preserve">Ενδεικτικό χρονοδιάγραμμα ολοκλήρωσης </w:t>
            </w:r>
          </w:p>
        </w:tc>
        <w:tc>
          <w:tcPr>
            <w:tcW w:w="4135" w:type="dxa"/>
            <w:vMerge w:val="restart"/>
            <w:shd w:val="clear" w:color="auto" w:fill="BDD7EE"/>
            <w:vAlign w:val="center"/>
            <w:hideMark/>
          </w:tcPr>
          <w:p w14:paraId="0E1D9584" w14:textId="77777777" w:rsidR="00522945" w:rsidRDefault="00426980">
            <w:pPr>
              <w:pStyle w:val="P68B1DB1-Normal9"/>
              <w:spacing w:before="0" w:after="0" w:line="240" w:lineRule="auto"/>
              <w:jc w:val="center"/>
              <w:rPr>
                <w:noProof/>
              </w:rPr>
            </w:pPr>
            <w:r>
              <w:rPr>
                <w:noProof/>
              </w:rPr>
              <w:t>Περιγραφή κάθε ορόσημο</w:t>
            </w:r>
            <w:r>
              <w:rPr>
                <w:noProof/>
              </w:rPr>
              <w:t>υ και στόχου</w:t>
            </w:r>
          </w:p>
        </w:tc>
      </w:tr>
      <w:tr w:rsidR="00522945" w14:paraId="49888BF3" w14:textId="77777777">
        <w:trPr>
          <w:trHeight w:val="458"/>
          <w:tblHeader/>
          <w:jc w:val="center"/>
        </w:trPr>
        <w:tc>
          <w:tcPr>
            <w:tcW w:w="656" w:type="dxa"/>
            <w:vMerge/>
            <w:vAlign w:val="center"/>
            <w:hideMark/>
          </w:tcPr>
          <w:p w14:paraId="5DA0CE11" w14:textId="77777777" w:rsidR="00522945" w:rsidRDefault="00522945">
            <w:pPr>
              <w:spacing w:before="0" w:after="0" w:line="240" w:lineRule="auto"/>
              <w:rPr>
                <w:rFonts w:eastAsia="Times New Roman"/>
                <w:b/>
                <w:noProof/>
                <w:sz w:val="18"/>
              </w:rPr>
            </w:pPr>
          </w:p>
        </w:tc>
        <w:tc>
          <w:tcPr>
            <w:tcW w:w="1629" w:type="dxa"/>
            <w:vMerge/>
            <w:vAlign w:val="center"/>
            <w:hideMark/>
          </w:tcPr>
          <w:p w14:paraId="7D0E3A83" w14:textId="77777777" w:rsidR="00522945" w:rsidRDefault="00522945">
            <w:pPr>
              <w:spacing w:before="0" w:after="0" w:line="240" w:lineRule="auto"/>
              <w:rPr>
                <w:rFonts w:eastAsia="Times New Roman"/>
                <w:b/>
                <w:noProof/>
                <w:sz w:val="18"/>
              </w:rPr>
            </w:pPr>
          </w:p>
        </w:tc>
        <w:tc>
          <w:tcPr>
            <w:tcW w:w="1134" w:type="dxa"/>
            <w:vMerge/>
            <w:vAlign w:val="center"/>
            <w:hideMark/>
          </w:tcPr>
          <w:p w14:paraId="25E7B9B7" w14:textId="77777777" w:rsidR="00522945" w:rsidRDefault="00522945">
            <w:pPr>
              <w:spacing w:before="0" w:after="0" w:line="240" w:lineRule="auto"/>
              <w:rPr>
                <w:rFonts w:eastAsia="Times New Roman"/>
                <w:b/>
                <w:noProof/>
                <w:sz w:val="18"/>
              </w:rPr>
            </w:pPr>
          </w:p>
        </w:tc>
        <w:tc>
          <w:tcPr>
            <w:tcW w:w="1548" w:type="dxa"/>
            <w:vMerge/>
            <w:vAlign w:val="center"/>
            <w:hideMark/>
          </w:tcPr>
          <w:p w14:paraId="45CC5A5A" w14:textId="77777777" w:rsidR="00522945" w:rsidRDefault="00522945">
            <w:pPr>
              <w:spacing w:before="0" w:after="0" w:line="240" w:lineRule="auto"/>
              <w:rPr>
                <w:rFonts w:eastAsia="Times New Roman"/>
                <w:b/>
                <w:noProof/>
                <w:sz w:val="18"/>
              </w:rPr>
            </w:pPr>
          </w:p>
        </w:tc>
        <w:tc>
          <w:tcPr>
            <w:tcW w:w="1802" w:type="dxa"/>
            <w:vMerge/>
            <w:vAlign w:val="center"/>
            <w:hideMark/>
          </w:tcPr>
          <w:p w14:paraId="4BB3035D" w14:textId="77777777" w:rsidR="00522945" w:rsidRDefault="00522945">
            <w:pPr>
              <w:spacing w:before="0" w:after="0" w:line="240" w:lineRule="auto"/>
              <w:rPr>
                <w:rFonts w:eastAsia="Times New Roman"/>
                <w:b/>
                <w:noProof/>
                <w:sz w:val="18"/>
              </w:rPr>
            </w:pPr>
          </w:p>
        </w:tc>
        <w:tc>
          <w:tcPr>
            <w:tcW w:w="989" w:type="dxa"/>
            <w:shd w:val="clear" w:color="auto" w:fill="BDD7EE"/>
            <w:vAlign w:val="center"/>
            <w:hideMark/>
          </w:tcPr>
          <w:p w14:paraId="2D94EA5E" w14:textId="77777777" w:rsidR="00522945" w:rsidRDefault="00426980">
            <w:pPr>
              <w:pStyle w:val="P68B1DB1-Normal9"/>
              <w:spacing w:before="0" w:after="0" w:line="240" w:lineRule="auto"/>
              <w:jc w:val="center"/>
              <w:rPr>
                <w:noProof/>
              </w:rPr>
            </w:pPr>
            <w:r>
              <w:rPr>
                <w:noProof/>
              </w:rPr>
              <w:t>Μονάδα μέτρησης</w:t>
            </w:r>
          </w:p>
        </w:tc>
        <w:tc>
          <w:tcPr>
            <w:tcW w:w="989" w:type="dxa"/>
            <w:shd w:val="clear" w:color="auto" w:fill="BDD7EE"/>
            <w:vAlign w:val="center"/>
            <w:hideMark/>
          </w:tcPr>
          <w:p w14:paraId="44EFDAFC" w14:textId="77777777" w:rsidR="00522945" w:rsidRDefault="00426980">
            <w:pPr>
              <w:pStyle w:val="P68B1DB1-Normal9"/>
              <w:spacing w:before="0" w:after="0" w:line="240" w:lineRule="auto"/>
              <w:jc w:val="center"/>
              <w:rPr>
                <w:noProof/>
              </w:rPr>
            </w:pPr>
            <w:r>
              <w:rPr>
                <w:noProof/>
              </w:rPr>
              <w:t xml:space="preserve">Γραμμή βάσης </w:t>
            </w:r>
          </w:p>
        </w:tc>
        <w:tc>
          <w:tcPr>
            <w:tcW w:w="1040" w:type="dxa"/>
            <w:shd w:val="clear" w:color="auto" w:fill="BDD7EE"/>
            <w:vAlign w:val="center"/>
            <w:hideMark/>
          </w:tcPr>
          <w:p w14:paraId="40B0D049" w14:textId="77777777" w:rsidR="00522945" w:rsidRDefault="00426980">
            <w:pPr>
              <w:pStyle w:val="P68B1DB1-Normal9"/>
              <w:spacing w:before="0" w:after="0" w:line="240" w:lineRule="auto"/>
              <w:jc w:val="center"/>
              <w:rPr>
                <w:noProof/>
              </w:rPr>
            </w:pPr>
            <w:r>
              <w:rPr>
                <w:noProof/>
              </w:rPr>
              <w:t xml:space="preserve">Στόχοι </w:t>
            </w:r>
          </w:p>
        </w:tc>
        <w:tc>
          <w:tcPr>
            <w:tcW w:w="1021" w:type="dxa"/>
            <w:shd w:val="clear" w:color="auto" w:fill="BDD7EE"/>
            <w:vAlign w:val="center"/>
            <w:hideMark/>
          </w:tcPr>
          <w:p w14:paraId="5A335915" w14:textId="77777777" w:rsidR="00522945" w:rsidRDefault="00426980">
            <w:pPr>
              <w:pStyle w:val="P68B1DB1-Normal9"/>
              <w:spacing w:before="0" w:after="0" w:line="240" w:lineRule="auto"/>
              <w:jc w:val="center"/>
              <w:rPr>
                <w:noProof/>
              </w:rPr>
            </w:pPr>
            <w:r>
              <w:rPr>
                <w:noProof/>
              </w:rPr>
              <w:t>Τρίμηνο</w:t>
            </w:r>
          </w:p>
        </w:tc>
        <w:tc>
          <w:tcPr>
            <w:tcW w:w="659" w:type="dxa"/>
            <w:shd w:val="clear" w:color="auto" w:fill="BDD7EE"/>
            <w:vAlign w:val="center"/>
            <w:hideMark/>
          </w:tcPr>
          <w:p w14:paraId="7EED6F4A" w14:textId="77777777" w:rsidR="00522945" w:rsidRDefault="00426980">
            <w:pPr>
              <w:pStyle w:val="P68B1DB1-Normal9"/>
              <w:spacing w:before="0" w:after="0" w:line="240" w:lineRule="auto"/>
              <w:jc w:val="center"/>
              <w:rPr>
                <w:noProof/>
              </w:rPr>
            </w:pPr>
            <w:r>
              <w:rPr>
                <w:noProof/>
              </w:rPr>
              <w:t>Έτος</w:t>
            </w:r>
          </w:p>
        </w:tc>
        <w:tc>
          <w:tcPr>
            <w:tcW w:w="4135" w:type="dxa"/>
            <w:vMerge/>
            <w:vAlign w:val="center"/>
            <w:hideMark/>
          </w:tcPr>
          <w:p w14:paraId="75D362F7" w14:textId="77777777" w:rsidR="00522945" w:rsidRDefault="00522945">
            <w:pPr>
              <w:spacing w:before="0" w:after="0" w:line="240" w:lineRule="auto"/>
              <w:rPr>
                <w:rFonts w:eastAsia="Times New Roman"/>
                <w:b/>
                <w:noProof/>
                <w:sz w:val="18"/>
              </w:rPr>
            </w:pPr>
          </w:p>
        </w:tc>
      </w:tr>
      <w:tr w:rsidR="00522945" w14:paraId="7CD6AA39" w14:textId="77777777">
        <w:trPr>
          <w:trHeight w:val="309"/>
          <w:jc w:val="center"/>
        </w:trPr>
        <w:tc>
          <w:tcPr>
            <w:tcW w:w="656" w:type="dxa"/>
            <w:shd w:val="clear" w:color="auto" w:fill="C6EFCE"/>
            <w:vAlign w:val="center"/>
            <w:hideMark/>
          </w:tcPr>
          <w:p w14:paraId="166DCA9D" w14:textId="02A7895B" w:rsidR="00522945" w:rsidRDefault="00426980">
            <w:pPr>
              <w:pStyle w:val="P68B1DB1-Normal16"/>
              <w:spacing w:line="240" w:lineRule="auto"/>
              <w:jc w:val="center"/>
              <w:rPr>
                <w:noProof/>
                <w:color w:val="000000" w:themeColor="text1"/>
              </w:rPr>
            </w:pPr>
            <w:r>
              <w:rPr>
                <w:noProof/>
              </w:rPr>
              <w:t>299</w:t>
            </w:r>
          </w:p>
        </w:tc>
        <w:tc>
          <w:tcPr>
            <w:tcW w:w="1629" w:type="dxa"/>
            <w:shd w:val="clear" w:color="auto" w:fill="C6EFCE"/>
            <w:vAlign w:val="center"/>
            <w:hideMark/>
          </w:tcPr>
          <w:p w14:paraId="0D029AA4" w14:textId="7EEE7DFA" w:rsidR="00522945" w:rsidRDefault="00426980">
            <w:pPr>
              <w:pStyle w:val="P68B1DB1-Normal11"/>
              <w:spacing w:before="0" w:after="0" w:line="240" w:lineRule="auto"/>
              <w:rPr>
                <w:noProof/>
                <w:color w:val="004300"/>
              </w:rPr>
            </w:pPr>
            <w:r>
              <w:rPr>
                <w:noProof/>
              </w:rPr>
              <w:t>Επένδυση 1: Εκσυγχρονισμός και ψηφιοποίηση των περιφερειακών συστημάτων διανομής —</w:t>
            </w:r>
          </w:p>
        </w:tc>
        <w:tc>
          <w:tcPr>
            <w:tcW w:w="1134" w:type="dxa"/>
            <w:shd w:val="clear" w:color="auto" w:fill="C6EFCE"/>
            <w:vAlign w:val="center"/>
            <w:hideMark/>
          </w:tcPr>
          <w:p w14:paraId="37F3427F" w14:textId="6A6E6629" w:rsidR="00522945" w:rsidRDefault="00426980">
            <w:pPr>
              <w:pStyle w:val="P68B1DB1-Normal11"/>
              <w:spacing w:before="0" w:after="0" w:line="240" w:lineRule="auto"/>
              <w:rPr>
                <w:noProof/>
                <w:color w:val="004300"/>
              </w:rPr>
            </w:pPr>
            <w:r>
              <w:rPr>
                <w:noProof/>
              </w:rPr>
              <w:t>Στόχος</w:t>
            </w:r>
          </w:p>
        </w:tc>
        <w:tc>
          <w:tcPr>
            <w:tcW w:w="1548" w:type="dxa"/>
            <w:shd w:val="clear" w:color="auto" w:fill="C6EFCE"/>
            <w:vAlign w:val="center"/>
            <w:hideMark/>
          </w:tcPr>
          <w:p w14:paraId="0A4ACF77" w14:textId="71C7770C" w:rsidR="00522945" w:rsidRDefault="00426980">
            <w:pPr>
              <w:pStyle w:val="P68B1DB1-Normal11"/>
              <w:spacing w:before="0" w:after="0" w:line="240" w:lineRule="auto"/>
              <w:rPr>
                <w:noProof/>
                <w:color w:val="004300"/>
              </w:rPr>
            </w:pPr>
            <w:r>
              <w:rPr>
                <w:noProof/>
              </w:rPr>
              <w:t xml:space="preserve">Ολοκλήρωση των επενδύσεων για τον εκσυγχρονισμό των δικτύων διανομής στην Τσεχική Δημοκρατία  </w:t>
            </w:r>
          </w:p>
        </w:tc>
        <w:tc>
          <w:tcPr>
            <w:tcW w:w="1802" w:type="dxa"/>
            <w:shd w:val="clear" w:color="auto" w:fill="C6EFCE"/>
            <w:vAlign w:val="center"/>
            <w:hideMark/>
          </w:tcPr>
          <w:p w14:paraId="7305CD16" w14:textId="0C2F06F7" w:rsidR="00522945" w:rsidRDefault="00426980">
            <w:pPr>
              <w:pStyle w:val="P68B1DB1-Normal11"/>
              <w:spacing w:before="0" w:after="0" w:line="240" w:lineRule="auto"/>
              <w:rPr>
                <w:noProof/>
                <w:color w:val="004300"/>
              </w:rPr>
            </w:pPr>
            <w:r>
              <w:rPr>
                <w:noProof/>
              </w:rPr>
              <w:t xml:space="preserve"> </w:t>
            </w:r>
          </w:p>
        </w:tc>
        <w:tc>
          <w:tcPr>
            <w:tcW w:w="989" w:type="dxa"/>
            <w:shd w:val="clear" w:color="auto" w:fill="C6EFCE"/>
            <w:vAlign w:val="center"/>
          </w:tcPr>
          <w:p w14:paraId="4099C26C" w14:textId="21965DAF" w:rsidR="00522945" w:rsidRDefault="00426980">
            <w:pPr>
              <w:pStyle w:val="P68B1DB1-Normal11"/>
              <w:spacing w:before="0" w:after="0" w:line="240" w:lineRule="auto"/>
              <w:rPr>
                <w:noProof/>
                <w:color w:val="004300"/>
              </w:rPr>
            </w:pPr>
            <w:r>
              <w:rPr>
                <w:noProof/>
              </w:rPr>
              <w:t xml:space="preserve"> MW</w:t>
            </w:r>
          </w:p>
        </w:tc>
        <w:tc>
          <w:tcPr>
            <w:tcW w:w="989" w:type="dxa"/>
            <w:shd w:val="clear" w:color="auto" w:fill="C6EFCE"/>
            <w:vAlign w:val="center"/>
          </w:tcPr>
          <w:p w14:paraId="65C485C5" w14:textId="070A1785" w:rsidR="00522945" w:rsidRDefault="00426980">
            <w:pPr>
              <w:pStyle w:val="P68B1DB1-Normal11"/>
              <w:spacing w:before="0" w:after="0" w:line="240" w:lineRule="auto"/>
              <w:jc w:val="center"/>
              <w:rPr>
                <w:noProof/>
                <w:color w:val="004300"/>
              </w:rPr>
            </w:pPr>
            <w:r>
              <w:rPr>
                <w:noProof/>
              </w:rPr>
              <w:t xml:space="preserve"> 0</w:t>
            </w:r>
          </w:p>
        </w:tc>
        <w:tc>
          <w:tcPr>
            <w:tcW w:w="1040" w:type="dxa"/>
            <w:shd w:val="clear" w:color="auto" w:fill="C6EFCE"/>
            <w:vAlign w:val="center"/>
          </w:tcPr>
          <w:p w14:paraId="3F4CBCEB" w14:textId="708A141D" w:rsidR="00522945" w:rsidRDefault="00426980">
            <w:pPr>
              <w:pStyle w:val="P68B1DB1-Normal11"/>
              <w:spacing w:before="0" w:after="0" w:line="240" w:lineRule="auto"/>
              <w:jc w:val="center"/>
              <w:rPr>
                <w:noProof/>
                <w:color w:val="004300"/>
              </w:rPr>
            </w:pPr>
            <w:r>
              <w:rPr>
                <w:noProof/>
              </w:rPr>
              <w:t>[1777]</w:t>
            </w:r>
          </w:p>
        </w:tc>
        <w:tc>
          <w:tcPr>
            <w:tcW w:w="1021" w:type="dxa"/>
            <w:shd w:val="clear" w:color="auto" w:fill="C6EFCE"/>
            <w:vAlign w:val="center"/>
            <w:hideMark/>
          </w:tcPr>
          <w:p w14:paraId="7DF861DA" w14:textId="4893F072" w:rsidR="00522945" w:rsidRDefault="00426980">
            <w:pPr>
              <w:pStyle w:val="P68B1DB1-Normal11"/>
              <w:spacing w:line="240" w:lineRule="auto"/>
              <w:jc w:val="center"/>
              <w:rPr>
                <w:noProof/>
                <w:color w:val="004300"/>
              </w:rPr>
            </w:pPr>
            <w:r>
              <w:rPr>
                <w:noProof/>
              </w:rPr>
              <w:t>ΤΡΊΜΗΝΟ 1</w:t>
            </w:r>
          </w:p>
        </w:tc>
        <w:tc>
          <w:tcPr>
            <w:tcW w:w="659" w:type="dxa"/>
            <w:shd w:val="clear" w:color="auto" w:fill="C6EFCE"/>
            <w:vAlign w:val="center"/>
            <w:hideMark/>
          </w:tcPr>
          <w:p w14:paraId="0E7CC985" w14:textId="77777777" w:rsidR="00522945" w:rsidRDefault="00426980">
            <w:pPr>
              <w:pStyle w:val="P68B1DB1-Normal11"/>
              <w:spacing w:line="240" w:lineRule="auto"/>
              <w:rPr>
                <w:noProof/>
              </w:rPr>
            </w:pPr>
            <w:r>
              <w:rPr>
                <w:noProof/>
              </w:rPr>
              <w:t xml:space="preserve"> 2026</w:t>
            </w:r>
          </w:p>
          <w:p w14:paraId="3CCEEA45" w14:textId="644B9ABA" w:rsidR="00522945" w:rsidRDefault="00426980">
            <w:pPr>
              <w:pStyle w:val="P68B1DB1-Normal11"/>
              <w:spacing w:before="0" w:after="0" w:line="240" w:lineRule="auto"/>
              <w:jc w:val="center"/>
              <w:rPr>
                <w:noProof/>
                <w:color w:val="004300"/>
              </w:rPr>
            </w:pPr>
            <w:r>
              <w:rPr>
                <w:noProof/>
              </w:rPr>
              <w:t xml:space="preserve"> </w:t>
            </w:r>
          </w:p>
        </w:tc>
        <w:tc>
          <w:tcPr>
            <w:tcW w:w="4135" w:type="dxa"/>
            <w:shd w:val="clear" w:color="auto" w:fill="C6EFCE"/>
            <w:vAlign w:val="center"/>
            <w:hideMark/>
          </w:tcPr>
          <w:p w14:paraId="5048A4EB" w14:textId="7C32A0A1" w:rsidR="00522945" w:rsidRDefault="00426980">
            <w:pPr>
              <w:pStyle w:val="P68B1DB1-Normal11"/>
              <w:spacing w:after="0" w:line="240" w:lineRule="auto"/>
              <w:rPr>
                <w:noProof/>
              </w:rPr>
            </w:pPr>
            <w:r>
              <w:rPr>
                <w:noProof/>
              </w:rPr>
              <w:t>Επιτυγχάνεται σωρευτική πρόσθετη δυναμικότητα τουλάχιστον [1777] MW για τη σύνδεση ανανεώσιμων πηγών ενέργειας στα δίκτυα διανο</w:t>
            </w:r>
            <w:r>
              <w:rPr>
                <w:noProof/>
              </w:rPr>
              <w:t>μής στην Τσεχία. Τα έργα συμβάλλουν στην εξάλειψη των σημείων συμφόρησης στα δίκτυα και στη μεγιστοποίηση της πρόσθετης τεχνικής ικανότητας για την ενσωμάτωση νέων ανανεώσιμων πηγών ενέργειας.</w:t>
            </w:r>
          </w:p>
          <w:p w14:paraId="0DEBB519" w14:textId="77777777" w:rsidR="00522945" w:rsidRDefault="00522945">
            <w:pPr>
              <w:spacing w:after="0" w:line="240" w:lineRule="auto"/>
              <w:rPr>
                <w:rFonts w:eastAsia="Times New Roman"/>
                <w:noProof/>
                <w:color w:val="006100"/>
                <w:sz w:val="18"/>
              </w:rPr>
            </w:pPr>
          </w:p>
          <w:p w14:paraId="268F3EE0" w14:textId="77777777" w:rsidR="00522945" w:rsidRDefault="00426980">
            <w:pPr>
              <w:pStyle w:val="P68B1DB1-Normal11"/>
              <w:spacing w:after="0" w:line="240" w:lineRule="auto"/>
              <w:rPr>
                <w:noProof/>
              </w:rPr>
            </w:pPr>
            <w:r>
              <w:rPr>
                <w:noProof/>
              </w:rPr>
              <w:t>Για να αποδειχθεί η συμμόρφωση με τις απαιτήσεις χωρητικότητας</w:t>
            </w:r>
            <w:r>
              <w:rPr>
                <w:noProof/>
              </w:rPr>
              <w:t xml:space="preserve"> που αναφέρονται ανωτέρω, υποβάλλεται τεχνική έκθεση από ανεξάρτητο μηχανικό.</w:t>
            </w:r>
          </w:p>
          <w:p w14:paraId="68FE3F7E" w14:textId="7D8AC8DC" w:rsidR="00522945" w:rsidRDefault="00522945">
            <w:pPr>
              <w:spacing w:before="0" w:after="0" w:line="240" w:lineRule="auto"/>
              <w:rPr>
                <w:rFonts w:eastAsia="Times New Roman"/>
                <w:noProof/>
                <w:color w:val="004300"/>
                <w:sz w:val="18"/>
              </w:rPr>
            </w:pPr>
          </w:p>
        </w:tc>
      </w:tr>
      <w:tr w:rsidR="00522945" w14:paraId="1F46F24B" w14:textId="77777777">
        <w:trPr>
          <w:trHeight w:val="309"/>
          <w:jc w:val="center"/>
        </w:trPr>
        <w:tc>
          <w:tcPr>
            <w:tcW w:w="656" w:type="dxa"/>
            <w:shd w:val="clear" w:color="auto" w:fill="C6EFCE"/>
            <w:vAlign w:val="center"/>
          </w:tcPr>
          <w:p w14:paraId="3F8CCFCA" w14:textId="5867546F" w:rsidR="00522945" w:rsidRDefault="00426980">
            <w:pPr>
              <w:pStyle w:val="P68B1DB1-Normal16"/>
              <w:spacing w:line="240" w:lineRule="auto"/>
              <w:jc w:val="center"/>
              <w:rPr>
                <w:noProof/>
              </w:rPr>
            </w:pPr>
            <w:r>
              <w:rPr>
                <w:noProof/>
              </w:rPr>
              <w:t>300</w:t>
            </w:r>
          </w:p>
        </w:tc>
        <w:tc>
          <w:tcPr>
            <w:tcW w:w="1629" w:type="dxa"/>
            <w:shd w:val="clear" w:color="auto" w:fill="C6EFCE"/>
            <w:vAlign w:val="center"/>
          </w:tcPr>
          <w:p w14:paraId="180C5AD7" w14:textId="4F11345A" w:rsidR="00522945" w:rsidRDefault="00426980">
            <w:pPr>
              <w:pStyle w:val="P68B1DB1-Normal11"/>
              <w:spacing w:before="0" w:after="0" w:line="240" w:lineRule="auto"/>
              <w:rPr>
                <w:noProof/>
                <w:color w:val="004300"/>
              </w:rPr>
            </w:pPr>
            <w:r>
              <w:rPr>
                <w:noProof/>
              </w:rPr>
              <w:t>Επένδυση 2: Κλιμακωτό μέτρο: Ανάπτυξη νέων φωτοβολταϊκών πηγών ενέργειας</w:t>
            </w:r>
          </w:p>
        </w:tc>
        <w:tc>
          <w:tcPr>
            <w:tcW w:w="1134" w:type="dxa"/>
            <w:shd w:val="clear" w:color="auto" w:fill="C6EFCE"/>
            <w:vAlign w:val="center"/>
          </w:tcPr>
          <w:p w14:paraId="2D05B782" w14:textId="433AF82A" w:rsidR="00522945" w:rsidRDefault="00426980">
            <w:pPr>
              <w:pStyle w:val="P68B1DB1-Normal11"/>
              <w:spacing w:before="0" w:after="0" w:line="240" w:lineRule="auto"/>
              <w:rPr>
                <w:noProof/>
                <w:color w:val="004300"/>
              </w:rPr>
            </w:pPr>
            <w:r>
              <w:rPr>
                <w:noProof/>
              </w:rPr>
              <w:t>Στόχος</w:t>
            </w:r>
          </w:p>
        </w:tc>
        <w:tc>
          <w:tcPr>
            <w:tcW w:w="1548" w:type="dxa"/>
            <w:shd w:val="clear" w:color="auto" w:fill="C6EFCE"/>
            <w:vAlign w:val="center"/>
          </w:tcPr>
          <w:p w14:paraId="4F5DC20E" w14:textId="3D4949AF" w:rsidR="00522945" w:rsidRDefault="00426980">
            <w:pPr>
              <w:pStyle w:val="P68B1DB1-Normal11"/>
              <w:spacing w:before="0" w:after="0" w:line="240" w:lineRule="auto"/>
              <w:rPr>
                <w:noProof/>
                <w:color w:val="004300"/>
              </w:rPr>
            </w:pPr>
            <w:r>
              <w:rPr>
                <w:noProof/>
              </w:rPr>
              <w:t>Ολοκλήρωση επιπλέον εγκατεστημένης ισχύος 224,7 MW πηγών FVE</w:t>
            </w:r>
          </w:p>
        </w:tc>
        <w:tc>
          <w:tcPr>
            <w:tcW w:w="1802" w:type="dxa"/>
            <w:shd w:val="clear" w:color="auto" w:fill="C6EFCE"/>
            <w:vAlign w:val="center"/>
          </w:tcPr>
          <w:p w14:paraId="5AEA6608" w14:textId="203B9889" w:rsidR="00522945" w:rsidRDefault="00426980">
            <w:pPr>
              <w:pStyle w:val="P68B1DB1-Normal11"/>
              <w:spacing w:before="0" w:after="0" w:line="240" w:lineRule="auto"/>
              <w:rPr>
                <w:noProof/>
                <w:color w:val="004300"/>
              </w:rPr>
            </w:pPr>
            <w:r>
              <w:rPr>
                <w:noProof/>
              </w:rPr>
              <w:t xml:space="preserve"> </w:t>
            </w:r>
          </w:p>
        </w:tc>
        <w:tc>
          <w:tcPr>
            <w:tcW w:w="989" w:type="dxa"/>
            <w:shd w:val="clear" w:color="auto" w:fill="C6EFCE"/>
            <w:vAlign w:val="center"/>
          </w:tcPr>
          <w:p w14:paraId="6D591DAA" w14:textId="29578887" w:rsidR="00522945" w:rsidRDefault="00426980">
            <w:pPr>
              <w:pStyle w:val="P68B1DB1-Normal11"/>
              <w:spacing w:before="0" w:after="0" w:line="240" w:lineRule="auto"/>
              <w:rPr>
                <w:noProof/>
                <w:color w:val="004300"/>
              </w:rPr>
            </w:pPr>
            <w:r>
              <w:rPr>
                <w:noProof/>
              </w:rPr>
              <w:t>MW</w:t>
            </w:r>
          </w:p>
        </w:tc>
        <w:tc>
          <w:tcPr>
            <w:tcW w:w="989" w:type="dxa"/>
            <w:shd w:val="clear" w:color="auto" w:fill="C6EFCE"/>
            <w:vAlign w:val="center"/>
          </w:tcPr>
          <w:p w14:paraId="0ED3FE05" w14:textId="1E1D64D5" w:rsidR="00522945" w:rsidRDefault="00426980">
            <w:pPr>
              <w:pStyle w:val="P68B1DB1-Normal11"/>
              <w:spacing w:before="0" w:after="0" w:line="240" w:lineRule="auto"/>
              <w:jc w:val="center"/>
              <w:rPr>
                <w:noProof/>
                <w:color w:val="004300"/>
              </w:rPr>
            </w:pPr>
            <w:r>
              <w:rPr>
                <w:noProof/>
              </w:rPr>
              <w:t>270</w:t>
            </w:r>
          </w:p>
        </w:tc>
        <w:tc>
          <w:tcPr>
            <w:tcW w:w="1040" w:type="dxa"/>
            <w:shd w:val="clear" w:color="auto" w:fill="C6EFCE"/>
            <w:vAlign w:val="center"/>
          </w:tcPr>
          <w:p w14:paraId="75C4B1A6" w14:textId="5B14C947" w:rsidR="00522945" w:rsidRDefault="00426980">
            <w:pPr>
              <w:pStyle w:val="P68B1DB1-Normal11"/>
              <w:spacing w:before="0" w:after="0" w:line="240" w:lineRule="auto"/>
              <w:jc w:val="center"/>
              <w:rPr>
                <w:noProof/>
                <w:color w:val="004300"/>
              </w:rPr>
            </w:pPr>
            <w:r>
              <w:rPr>
                <w:noProof/>
              </w:rPr>
              <w:t>494,7</w:t>
            </w:r>
          </w:p>
        </w:tc>
        <w:tc>
          <w:tcPr>
            <w:tcW w:w="1021" w:type="dxa"/>
            <w:shd w:val="clear" w:color="auto" w:fill="C6EFCE"/>
            <w:vAlign w:val="center"/>
          </w:tcPr>
          <w:p w14:paraId="15E0111D" w14:textId="1081AD6B" w:rsidR="00522945" w:rsidRDefault="00426980">
            <w:pPr>
              <w:pStyle w:val="P68B1DB1-Normal11"/>
              <w:spacing w:before="0" w:after="0" w:line="240" w:lineRule="auto"/>
              <w:jc w:val="center"/>
              <w:rPr>
                <w:noProof/>
                <w:color w:val="004300"/>
              </w:rPr>
            </w:pPr>
            <w:r>
              <w:rPr>
                <w:noProof/>
              </w:rPr>
              <w:t>ΤΡΊΜΗΝΟ 1</w:t>
            </w:r>
          </w:p>
        </w:tc>
        <w:tc>
          <w:tcPr>
            <w:tcW w:w="659" w:type="dxa"/>
            <w:shd w:val="clear" w:color="auto" w:fill="C6EFCE"/>
            <w:vAlign w:val="center"/>
          </w:tcPr>
          <w:p w14:paraId="4FFD36EA" w14:textId="59E6AAED" w:rsidR="00522945" w:rsidRDefault="00426980">
            <w:pPr>
              <w:pStyle w:val="P68B1DB1-Normal11"/>
              <w:spacing w:before="0" w:after="0" w:line="240" w:lineRule="auto"/>
              <w:jc w:val="center"/>
              <w:rPr>
                <w:noProof/>
                <w:color w:val="004300"/>
              </w:rPr>
            </w:pPr>
            <w:r>
              <w:rPr>
                <w:noProof/>
              </w:rPr>
              <w:t>2026</w:t>
            </w:r>
          </w:p>
        </w:tc>
        <w:tc>
          <w:tcPr>
            <w:tcW w:w="4135" w:type="dxa"/>
            <w:shd w:val="clear" w:color="auto" w:fill="C6EFCE"/>
            <w:vAlign w:val="center"/>
          </w:tcPr>
          <w:p w14:paraId="40307D62" w14:textId="3CE5E8DD" w:rsidR="00522945" w:rsidRDefault="00426980">
            <w:pPr>
              <w:pStyle w:val="P68B1DB1-Normal11"/>
              <w:spacing w:before="0" w:after="0" w:line="240" w:lineRule="auto"/>
              <w:rPr>
                <w:noProof/>
                <w:color w:val="004300"/>
              </w:rPr>
            </w:pPr>
            <w:r>
              <w:rPr>
                <w:noProof/>
              </w:rPr>
              <w:t>Εγκαθίσταται και τίθεται σε λειτουργία νέα ισχύς φωτοβολταϊκών πηγών ενέργειας 494,7 MW.</w:t>
            </w:r>
          </w:p>
        </w:tc>
      </w:tr>
      <w:tr w:rsidR="00522945" w14:paraId="09676247" w14:textId="77777777">
        <w:trPr>
          <w:trHeight w:val="309"/>
          <w:jc w:val="center"/>
        </w:trPr>
        <w:tc>
          <w:tcPr>
            <w:tcW w:w="656" w:type="dxa"/>
            <w:shd w:val="clear" w:color="auto" w:fill="C6EFCE"/>
            <w:vAlign w:val="center"/>
          </w:tcPr>
          <w:p w14:paraId="5990C51F" w14:textId="7F97D650" w:rsidR="00522945" w:rsidRDefault="00426980">
            <w:pPr>
              <w:pStyle w:val="P68B1DB1-Normal16"/>
              <w:spacing w:line="240" w:lineRule="auto"/>
              <w:jc w:val="center"/>
              <w:rPr>
                <w:noProof/>
              </w:rPr>
            </w:pPr>
            <w:r>
              <w:rPr>
                <w:noProof/>
              </w:rPr>
              <w:t>301</w:t>
            </w:r>
          </w:p>
        </w:tc>
        <w:tc>
          <w:tcPr>
            <w:tcW w:w="1629" w:type="dxa"/>
            <w:shd w:val="clear" w:color="auto" w:fill="C6EFCE"/>
            <w:vAlign w:val="center"/>
          </w:tcPr>
          <w:p w14:paraId="21E7198B" w14:textId="3E7A44CC" w:rsidR="00522945" w:rsidRDefault="00426980">
            <w:pPr>
              <w:pStyle w:val="P68B1DB1-Normal11"/>
              <w:spacing w:before="0" w:after="0" w:line="240" w:lineRule="auto"/>
              <w:rPr>
                <w:noProof/>
              </w:rPr>
            </w:pPr>
            <w:r>
              <w:rPr>
                <w:noProof/>
              </w:rPr>
              <w:t>Μεταρρύθμιση 1: Απλούστευση των διαδικασιών αδειοδότησης για ανανεώσιμες πηγές ενέργειας</w:t>
            </w:r>
          </w:p>
        </w:tc>
        <w:tc>
          <w:tcPr>
            <w:tcW w:w="1134" w:type="dxa"/>
            <w:shd w:val="clear" w:color="auto" w:fill="C6EFCE"/>
            <w:vAlign w:val="center"/>
          </w:tcPr>
          <w:p w14:paraId="39CBB6D3" w14:textId="73AE1CB9" w:rsidR="00522945" w:rsidRDefault="00426980">
            <w:pPr>
              <w:pStyle w:val="P68B1DB1-Normal11"/>
              <w:spacing w:before="0" w:after="0" w:line="240" w:lineRule="auto"/>
              <w:rPr>
                <w:noProof/>
              </w:rPr>
            </w:pPr>
            <w:r>
              <w:rPr>
                <w:noProof/>
              </w:rPr>
              <w:t>Ορόσημο</w:t>
            </w:r>
          </w:p>
        </w:tc>
        <w:tc>
          <w:tcPr>
            <w:tcW w:w="1548" w:type="dxa"/>
            <w:shd w:val="clear" w:color="auto" w:fill="C6EFCE"/>
            <w:vAlign w:val="center"/>
          </w:tcPr>
          <w:p w14:paraId="7990E482" w14:textId="77777777" w:rsidR="00522945" w:rsidRDefault="00426980">
            <w:pPr>
              <w:pStyle w:val="P68B1DB1-Normal11"/>
              <w:spacing w:line="240" w:lineRule="auto"/>
              <w:jc w:val="both"/>
              <w:rPr>
                <w:noProof/>
              </w:rPr>
            </w:pPr>
            <w:r>
              <w:rPr>
                <w:noProof/>
              </w:rPr>
              <w:t>Έναρξη ισχύος της τροποποιημένης νομοθεσίας</w:t>
            </w:r>
          </w:p>
          <w:p w14:paraId="57318183" w14:textId="77777777" w:rsidR="00522945" w:rsidRDefault="00522945">
            <w:pPr>
              <w:spacing w:before="0" w:after="0" w:line="240" w:lineRule="auto"/>
              <w:rPr>
                <w:rFonts w:eastAsia="Times New Roman"/>
                <w:noProof/>
                <w:color w:val="006100"/>
                <w:sz w:val="18"/>
              </w:rPr>
            </w:pPr>
          </w:p>
        </w:tc>
        <w:tc>
          <w:tcPr>
            <w:tcW w:w="1802" w:type="dxa"/>
            <w:shd w:val="clear" w:color="auto" w:fill="C6EFCE"/>
            <w:vAlign w:val="center"/>
          </w:tcPr>
          <w:p w14:paraId="469B4071" w14:textId="77777777" w:rsidR="00522945" w:rsidRDefault="00426980">
            <w:pPr>
              <w:pStyle w:val="P68B1DB1-Normal11"/>
              <w:spacing w:line="240" w:lineRule="auto"/>
              <w:jc w:val="both"/>
              <w:rPr>
                <w:noProof/>
              </w:rPr>
            </w:pPr>
            <w:r>
              <w:rPr>
                <w:noProof/>
              </w:rPr>
              <w:t xml:space="preserve">Διάταξη του νόμου </w:t>
            </w:r>
            <w:r>
              <w:rPr>
                <w:noProof/>
              </w:rPr>
              <w:t>που αναφέρει την έναρξη ισχύος</w:t>
            </w:r>
          </w:p>
          <w:p w14:paraId="214255A9" w14:textId="77777777" w:rsidR="00522945" w:rsidRDefault="00522945">
            <w:pPr>
              <w:spacing w:before="0" w:after="0" w:line="240" w:lineRule="auto"/>
              <w:rPr>
                <w:rFonts w:eastAsia="Times New Roman"/>
                <w:noProof/>
                <w:color w:val="006100"/>
                <w:sz w:val="18"/>
              </w:rPr>
            </w:pPr>
          </w:p>
        </w:tc>
        <w:tc>
          <w:tcPr>
            <w:tcW w:w="989" w:type="dxa"/>
            <w:shd w:val="clear" w:color="auto" w:fill="C6EFCE"/>
            <w:vAlign w:val="center"/>
          </w:tcPr>
          <w:p w14:paraId="08DCEA6C" w14:textId="4D041A93" w:rsidR="00522945" w:rsidRDefault="00426980">
            <w:pPr>
              <w:pStyle w:val="P68B1DB1-Normal11"/>
              <w:spacing w:before="0" w:after="0" w:line="240" w:lineRule="auto"/>
              <w:rPr>
                <w:noProof/>
              </w:rPr>
            </w:pPr>
            <w:r>
              <w:rPr>
                <w:noProof/>
              </w:rPr>
              <w:t xml:space="preserve"> </w:t>
            </w:r>
          </w:p>
        </w:tc>
        <w:tc>
          <w:tcPr>
            <w:tcW w:w="989" w:type="dxa"/>
            <w:shd w:val="clear" w:color="auto" w:fill="C6EFCE"/>
            <w:vAlign w:val="center"/>
          </w:tcPr>
          <w:p w14:paraId="1E19E34A" w14:textId="317C45FB" w:rsidR="00522945" w:rsidRDefault="00426980">
            <w:pPr>
              <w:pStyle w:val="P68B1DB1-Normal11"/>
              <w:spacing w:before="0" w:after="0" w:line="240" w:lineRule="auto"/>
              <w:jc w:val="center"/>
              <w:rPr>
                <w:noProof/>
              </w:rPr>
            </w:pPr>
            <w:r>
              <w:rPr>
                <w:noProof/>
              </w:rPr>
              <w:t xml:space="preserve"> </w:t>
            </w:r>
          </w:p>
        </w:tc>
        <w:tc>
          <w:tcPr>
            <w:tcW w:w="1040" w:type="dxa"/>
            <w:shd w:val="clear" w:color="auto" w:fill="C6EFCE"/>
            <w:vAlign w:val="center"/>
          </w:tcPr>
          <w:p w14:paraId="62314E3F" w14:textId="07957A17" w:rsidR="00522945" w:rsidRDefault="00426980">
            <w:pPr>
              <w:pStyle w:val="P68B1DB1-Normal11"/>
              <w:spacing w:before="0" w:after="0" w:line="240" w:lineRule="auto"/>
              <w:jc w:val="center"/>
              <w:rPr>
                <w:noProof/>
              </w:rPr>
            </w:pPr>
            <w:r>
              <w:rPr>
                <w:noProof/>
              </w:rPr>
              <w:t xml:space="preserve"> </w:t>
            </w:r>
          </w:p>
        </w:tc>
        <w:tc>
          <w:tcPr>
            <w:tcW w:w="1021" w:type="dxa"/>
            <w:shd w:val="clear" w:color="auto" w:fill="C6EFCE"/>
            <w:vAlign w:val="center"/>
          </w:tcPr>
          <w:p w14:paraId="1893A1DA" w14:textId="717707C5" w:rsidR="00522945" w:rsidRDefault="00426980">
            <w:pPr>
              <w:pStyle w:val="P68B1DB1-Normal11"/>
              <w:spacing w:before="0" w:after="0" w:line="240" w:lineRule="auto"/>
              <w:jc w:val="center"/>
              <w:rPr>
                <w:noProof/>
              </w:rPr>
            </w:pPr>
            <w:r>
              <w:rPr>
                <w:noProof/>
              </w:rPr>
              <w:t>ΤΡΊΜΗΝΟ 3</w:t>
            </w:r>
          </w:p>
        </w:tc>
        <w:tc>
          <w:tcPr>
            <w:tcW w:w="659" w:type="dxa"/>
            <w:shd w:val="clear" w:color="auto" w:fill="C6EFCE"/>
            <w:vAlign w:val="center"/>
          </w:tcPr>
          <w:p w14:paraId="72B4EF4D" w14:textId="2AF9D7EC" w:rsidR="00522945" w:rsidRDefault="00426980">
            <w:pPr>
              <w:pStyle w:val="P68B1DB1-Normal11"/>
              <w:spacing w:before="0" w:after="0" w:line="240" w:lineRule="auto"/>
              <w:jc w:val="center"/>
              <w:rPr>
                <w:noProof/>
              </w:rPr>
            </w:pPr>
            <w:r>
              <w:rPr>
                <w:noProof/>
              </w:rPr>
              <w:t>2023</w:t>
            </w:r>
          </w:p>
        </w:tc>
        <w:tc>
          <w:tcPr>
            <w:tcW w:w="4135" w:type="dxa"/>
            <w:shd w:val="clear" w:color="auto" w:fill="C6EFCE"/>
            <w:vAlign w:val="center"/>
          </w:tcPr>
          <w:p w14:paraId="4DDD4E01" w14:textId="77777777" w:rsidR="00522945" w:rsidRDefault="00426980">
            <w:pPr>
              <w:pStyle w:val="P68B1DB1-Normal11"/>
              <w:spacing w:line="240" w:lineRule="auto"/>
              <w:jc w:val="both"/>
              <w:rPr>
                <w:noProof/>
              </w:rPr>
            </w:pPr>
            <w:r>
              <w:rPr>
                <w:noProof/>
              </w:rPr>
              <w:t xml:space="preserve"> Η νομοθεσία τροποποιείται ώστε:</w:t>
            </w:r>
          </w:p>
          <w:p w14:paraId="3E064AF7" w14:textId="63AC04DE" w:rsidR="00522945" w:rsidRDefault="00426980">
            <w:pPr>
              <w:pStyle w:val="P68B1DB1-ListParagraph31"/>
              <w:numPr>
                <w:ilvl w:val="0"/>
                <w:numId w:val="274"/>
              </w:numPr>
              <w:spacing w:before="0" w:line="240" w:lineRule="auto"/>
              <w:jc w:val="both"/>
              <w:rPr>
                <w:noProof/>
              </w:rPr>
            </w:pPr>
            <w:r>
              <w:rPr>
                <w:noProof/>
              </w:rPr>
              <w:t>κατάργηση της απαίτησης απόκτησης οικοδομικής άδειας, άδειας παραγωγής ηλεκτρικής ενέργειας και άδειας χωρισμού σε ζώνες για εγκαταστάσεις παραγωγής ενέργειας από ανανεώσ</w:t>
            </w:r>
            <w:r>
              <w:rPr>
                <w:noProof/>
              </w:rPr>
              <w:t>ιμες πηγές με συνολική εγκατεστημένη ισχύ έως 50 Kw, καθώς και κατάργηση της άδειας σύνδεσης με το δίκτυο για τις εγκαταστάσεις έως 10 kW.</w:t>
            </w:r>
          </w:p>
          <w:p w14:paraId="224D4546" w14:textId="135D35D9" w:rsidR="00522945" w:rsidRDefault="00426980">
            <w:pPr>
              <w:pStyle w:val="P68B1DB1-ListParagraph31"/>
              <w:numPr>
                <w:ilvl w:val="0"/>
                <w:numId w:val="274"/>
              </w:numPr>
              <w:spacing w:before="0" w:line="240" w:lineRule="auto"/>
              <w:jc w:val="both"/>
              <w:rPr>
                <w:noProof/>
              </w:rPr>
            </w:pPr>
            <w:r>
              <w:rPr>
                <w:noProof/>
              </w:rPr>
              <w:t>Επιτάχυνση και απλούστευση της διαδικασίας αδειοδότησης (οικοδομική άδεια, άδεια διαίρεσης σε ζώνες) και της σύνδεσης</w:t>
            </w:r>
            <w:r>
              <w:rPr>
                <w:noProof/>
              </w:rPr>
              <w:t xml:space="preserve"> στο δίκτυο για εγκαταστάσεις άνω των 1 MW τουλάχιστον</w:t>
            </w:r>
          </w:p>
        </w:tc>
      </w:tr>
      <w:tr w:rsidR="00522945" w14:paraId="0163A691" w14:textId="77777777">
        <w:trPr>
          <w:trHeight w:val="309"/>
          <w:jc w:val="center"/>
        </w:trPr>
        <w:tc>
          <w:tcPr>
            <w:tcW w:w="656" w:type="dxa"/>
            <w:shd w:val="clear" w:color="auto" w:fill="C6EFCE"/>
            <w:vAlign w:val="center"/>
          </w:tcPr>
          <w:p w14:paraId="474E0EEE" w14:textId="08337241" w:rsidR="00522945" w:rsidRDefault="00426980">
            <w:pPr>
              <w:pStyle w:val="P68B1DB1-Normal16"/>
              <w:spacing w:line="240" w:lineRule="auto"/>
              <w:jc w:val="center"/>
              <w:rPr>
                <w:noProof/>
              </w:rPr>
            </w:pPr>
            <w:r>
              <w:rPr>
                <w:noProof/>
              </w:rPr>
              <w:t>302</w:t>
            </w:r>
          </w:p>
        </w:tc>
        <w:tc>
          <w:tcPr>
            <w:tcW w:w="1629" w:type="dxa"/>
            <w:shd w:val="clear" w:color="auto" w:fill="C6EFCE"/>
            <w:vAlign w:val="center"/>
          </w:tcPr>
          <w:p w14:paraId="189F8E04" w14:textId="13C58C17" w:rsidR="00522945" w:rsidRDefault="00426980">
            <w:pPr>
              <w:pStyle w:val="P68B1DB1-Normal11"/>
              <w:spacing w:before="0" w:after="0" w:line="240" w:lineRule="auto"/>
              <w:rPr>
                <w:noProof/>
              </w:rPr>
            </w:pPr>
            <w:r>
              <w:rPr>
                <w:noProof/>
              </w:rPr>
              <w:t>Μεταρρύθμιση 2: Επιτάχυνση και ψηφιοποίηση της διαδικασίας αδειοδότησης για ανανεώσιμες πηγές ενέργειας</w:t>
            </w:r>
          </w:p>
        </w:tc>
        <w:tc>
          <w:tcPr>
            <w:tcW w:w="1134" w:type="dxa"/>
            <w:shd w:val="clear" w:color="auto" w:fill="C6EFCE"/>
            <w:vAlign w:val="center"/>
          </w:tcPr>
          <w:p w14:paraId="3C17E2DB" w14:textId="1C9BF8C4" w:rsidR="00522945" w:rsidRDefault="00426980">
            <w:pPr>
              <w:pStyle w:val="P68B1DB1-Normal11"/>
              <w:spacing w:before="0" w:after="0" w:line="240" w:lineRule="auto"/>
              <w:rPr>
                <w:noProof/>
              </w:rPr>
            </w:pPr>
            <w:r>
              <w:rPr>
                <w:noProof/>
              </w:rPr>
              <w:t>Ορόσημο</w:t>
            </w:r>
          </w:p>
        </w:tc>
        <w:tc>
          <w:tcPr>
            <w:tcW w:w="1548" w:type="dxa"/>
            <w:shd w:val="clear" w:color="auto" w:fill="C6EFCE"/>
            <w:vAlign w:val="center"/>
          </w:tcPr>
          <w:p w14:paraId="26A349B3" w14:textId="77777777" w:rsidR="00522945" w:rsidRDefault="00426980">
            <w:pPr>
              <w:pStyle w:val="P68B1DB1-Normal11"/>
              <w:spacing w:line="240" w:lineRule="auto"/>
              <w:jc w:val="both"/>
              <w:rPr>
                <w:noProof/>
              </w:rPr>
            </w:pPr>
            <w:r>
              <w:rPr>
                <w:noProof/>
              </w:rPr>
              <w:t>Έναρξη ισχύος της τροποποιημένης νομοθεσίας</w:t>
            </w:r>
          </w:p>
          <w:p w14:paraId="7B66B642" w14:textId="77777777" w:rsidR="00522945" w:rsidRDefault="00522945">
            <w:pPr>
              <w:spacing w:line="240" w:lineRule="auto"/>
              <w:jc w:val="both"/>
              <w:rPr>
                <w:rFonts w:eastAsia="Times New Roman"/>
                <w:noProof/>
                <w:color w:val="006100"/>
                <w:sz w:val="18"/>
              </w:rPr>
            </w:pPr>
          </w:p>
        </w:tc>
        <w:tc>
          <w:tcPr>
            <w:tcW w:w="1802" w:type="dxa"/>
            <w:shd w:val="clear" w:color="auto" w:fill="C6EFCE"/>
            <w:vAlign w:val="center"/>
          </w:tcPr>
          <w:p w14:paraId="614F3157" w14:textId="77777777" w:rsidR="00522945" w:rsidRDefault="00426980">
            <w:pPr>
              <w:pStyle w:val="P68B1DB1-Normal11"/>
              <w:spacing w:line="240" w:lineRule="auto"/>
              <w:jc w:val="both"/>
              <w:rPr>
                <w:noProof/>
              </w:rPr>
            </w:pPr>
            <w:r>
              <w:rPr>
                <w:noProof/>
              </w:rPr>
              <w:t xml:space="preserve">Διάταξη του νόμου που αναφέρει την </w:t>
            </w:r>
            <w:r>
              <w:rPr>
                <w:noProof/>
              </w:rPr>
              <w:t>έναρξη ισχύος</w:t>
            </w:r>
          </w:p>
          <w:p w14:paraId="2E6B05DA" w14:textId="77777777" w:rsidR="00522945" w:rsidRDefault="00522945">
            <w:pPr>
              <w:spacing w:line="240" w:lineRule="auto"/>
              <w:jc w:val="both"/>
              <w:rPr>
                <w:rFonts w:eastAsia="Times New Roman"/>
                <w:noProof/>
                <w:color w:val="006100"/>
                <w:sz w:val="18"/>
              </w:rPr>
            </w:pPr>
          </w:p>
        </w:tc>
        <w:tc>
          <w:tcPr>
            <w:tcW w:w="989" w:type="dxa"/>
            <w:shd w:val="clear" w:color="auto" w:fill="C6EFCE"/>
            <w:vAlign w:val="center"/>
          </w:tcPr>
          <w:p w14:paraId="5ACC4A0B" w14:textId="77777777" w:rsidR="00522945" w:rsidRDefault="00522945">
            <w:pPr>
              <w:spacing w:before="0" w:after="0" w:line="240" w:lineRule="auto"/>
              <w:rPr>
                <w:rFonts w:eastAsia="Times New Roman"/>
                <w:noProof/>
                <w:color w:val="006100"/>
                <w:sz w:val="18"/>
              </w:rPr>
            </w:pPr>
          </w:p>
        </w:tc>
        <w:tc>
          <w:tcPr>
            <w:tcW w:w="989" w:type="dxa"/>
            <w:shd w:val="clear" w:color="auto" w:fill="C6EFCE"/>
            <w:vAlign w:val="center"/>
          </w:tcPr>
          <w:p w14:paraId="6A417DA2" w14:textId="77777777" w:rsidR="00522945" w:rsidRDefault="00522945">
            <w:pPr>
              <w:spacing w:before="0" w:after="0" w:line="240" w:lineRule="auto"/>
              <w:jc w:val="center"/>
              <w:rPr>
                <w:rFonts w:eastAsia="Times New Roman"/>
                <w:noProof/>
                <w:color w:val="006100"/>
                <w:sz w:val="18"/>
              </w:rPr>
            </w:pPr>
          </w:p>
        </w:tc>
        <w:tc>
          <w:tcPr>
            <w:tcW w:w="1040" w:type="dxa"/>
            <w:shd w:val="clear" w:color="auto" w:fill="C6EFCE"/>
            <w:vAlign w:val="center"/>
          </w:tcPr>
          <w:p w14:paraId="6D7D906F" w14:textId="77777777" w:rsidR="00522945" w:rsidRDefault="00522945">
            <w:pPr>
              <w:spacing w:before="0" w:after="0" w:line="240" w:lineRule="auto"/>
              <w:jc w:val="center"/>
              <w:rPr>
                <w:rFonts w:eastAsia="Times New Roman"/>
                <w:noProof/>
                <w:color w:val="006100"/>
                <w:sz w:val="18"/>
              </w:rPr>
            </w:pPr>
          </w:p>
        </w:tc>
        <w:tc>
          <w:tcPr>
            <w:tcW w:w="1021" w:type="dxa"/>
            <w:shd w:val="clear" w:color="auto" w:fill="C6EFCE"/>
            <w:vAlign w:val="center"/>
          </w:tcPr>
          <w:p w14:paraId="051AD156" w14:textId="77311BCC" w:rsidR="00522945" w:rsidRDefault="00426980">
            <w:pPr>
              <w:pStyle w:val="P68B1DB1-Normal11"/>
              <w:spacing w:before="0" w:after="0" w:line="240" w:lineRule="auto"/>
              <w:jc w:val="center"/>
              <w:rPr>
                <w:noProof/>
              </w:rPr>
            </w:pPr>
            <w:r>
              <w:rPr>
                <w:noProof/>
              </w:rPr>
              <w:t>ΤΡΊΜΗΝΟ 3</w:t>
            </w:r>
          </w:p>
        </w:tc>
        <w:tc>
          <w:tcPr>
            <w:tcW w:w="659" w:type="dxa"/>
            <w:shd w:val="clear" w:color="auto" w:fill="C6EFCE"/>
            <w:vAlign w:val="center"/>
          </w:tcPr>
          <w:p w14:paraId="70DD9001" w14:textId="3B88B4F2" w:rsidR="00522945" w:rsidRDefault="00426980">
            <w:pPr>
              <w:pStyle w:val="P68B1DB1-Normal11"/>
              <w:spacing w:before="0" w:after="0" w:line="240" w:lineRule="auto"/>
              <w:jc w:val="center"/>
              <w:rPr>
                <w:noProof/>
              </w:rPr>
            </w:pPr>
            <w:r>
              <w:rPr>
                <w:noProof/>
              </w:rPr>
              <w:t>2024</w:t>
            </w:r>
          </w:p>
        </w:tc>
        <w:tc>
          <w:tcPr>
            <w:tcW w:w="4135" w:type="dxa"/>
            <w:shd w:val="clear" w:color="auto" w:fill="C6EFCE"/>
            <w:vAlign w:val="center"/>
          </w:tcPr>
          <w:p w14:paraId="06927385" w14:textId="77777777" w:rsidR="00522945" w:rsidRDefault="00426980">
            <w:pPr>
              <w:pStyle w:val="P68B1DB1-ListParagraph31"/>
              <w:spacing w:line="240" w:lineRule="auto"/>
              <w:jc w:val="both"/>
              <w:rPr>
                <w:noProof/>
              </w:rPr>
            </w:pPr>
            <w:r>
              <w:rPr>
                <w:noProof/>
              </w:rPr>
              <w:t>Η νομοθεσία τροποποιείται ώστε:</w:t>
            </w:r>
          </w:p>
          <w:p w14:paraId="3B66735C" w14:textId="77777777" w:rsidR="00522945" w:rsidRDefault="00426980">
            <w:pPr>
              <w:pStyle w:val="P68B1DB1-ListParagraph31"/>
              <w:spacing w:before="0" w:line="240" w:lineRule="auto"/>
              <w:jc w:val="both"/>
              <w:rPr>
                <w:noProof/>
              </w:rPr>
            </w:pPr>
            <w:r>
              <w:rPr>
                <w:noProof/>
              </w:rPr>
              <w:t>Καθορισμός διαφοροποιημένων, δεσμευτικών μέγιστων προθεσμιών για όλα τα σχετικά στάδια της διαδικασίας με βάση τη δυναμικότητα. Η διάρκεια ολόκληρης της διαδικασίας αδειοδότησης (συμπεριλαμβα</w:t>
            </w:r>
            <w:r>
              <w:rPr>
                <w:noProof/>
              </w:rPr>
              <w:t>νομένης της σύνδεσης με το δίκτυο) δεν υπερβαίνει τα 2 έτη για τις εγκαταστάσεις ανανεώσιμων πηγών ενέργειας από τα 150 kW και το ένα έτος για εγκαταστάσεις ανανεώσιμων πηγών ενέργειας κάτω των 150 kW. Για ηλιακές εγκαταστάσεις σε τεχνητές κατασκευές ισχύο</w:t>
            </w:r>
            <w:r>
              <w:rPr>
                <w:noProof/>
              </w:rPr>
              <w:t xml:space="preserve">ς ίσης ή μικρότερης των 100 kW, η διαδικασία αδειοδότησης δεν υπερβαίνει τον 1 μήνα.  </w:t>
            </w:r>
          </w:p>
          <w:p w14:paraId="7EEA664D" w14:textId="1B5D392A" w:rsidR="00522945" w:rsidRDefault="00426980">
            <w:pPr>
              <w:pStyle w:val="P68B1DB1-ListParagraph31"/>
              <w:numPr>
                <w:ilvl w:val="0"/>
                <w:numId w:val="274"/>
              </w:numPr>
              <w:spacing w:before="0" w:line="240" w:lineRule="auto"/>
              <w:jc w:val="both"/>
              <w:rPr>
                <w:noProof/>
              </w:rPr>
            </w:pPr>
            <w:r>
              <w:rPr>
                <w:noProof/>
              </w:rPr>
              <w:t>Καθιέρωση παρακολούθησης από τη ρυθμιστική αρχή ενέργειας σχετικά με τη διάρκεια της διαφορετικής διαδικασίας αδειοδότησης.</w:t>
            </w:r>
          </w:p>
        </w:tc>
      </w:tr>
      <w:tr w:rsidR="00522945" w14:paraId="4D8DE64E" w14:textId="77777777">
        <w:trPr>
          <w:trHeight w:val="309"/>
          <w:jc w:val="center"/>
        </w:trPr>
        <w:tc>
          <w:tcPr>
            <w:tcW w:w="656" w:type="dxa"/>
            <w:shd w:val="clear" w:color="auto" w:fill="C6EFCE"/>
            <w:vAlign w:val="center"/>
          </w:tcPr>
          <w:p w14:paraId="2FB3F3BB" w14:textId="01558919" w:rsidR="00522945" w:rsidRDefault="00426980">
            <w:pPr>
              <w:pStyle w:val="P68B1DB1-Normal16"/>
              <w:spacing w:line="240" w:lineRule="auto"/>
              <w:jc w:val="center"/>
              <w:rPr>
                <w:noProof/>
              </w:rPr>
            </w:pPr>
            <w:r>
              <w:rPr>
                <w:noProof/>
              </w:rPr>
              <w:t>303</w:t>
            </w:r>
          </w:p>
        </w:tc>
        <w:tc>
          <w:tcPr>
            <w:tcW w:w="1629" w:type="dxa"/>
            <w:shd w:val="clear" w:color="auto" w:fill="C6EFCE"/>
            <w:vAlign w:val="center"/>
          </w:tcPr>
          <w:p w14:paraId="259A1CCF" w14:textId="57C920A4" w:rsidR="00522945" w:rsidRDefault="00426980">
            <w:pPr>
              <w:pStyle w:val="P68B1DB1-Normal11"/>
              <w:spacing w:before="0" w:after="0" w:line="240" w:lineRule="auto"/>
              <w:rPr>
                <w:noProof/>
              </w:rPr>
            </w:pPr>
            <w:r>
              <w:rPr>
                <w:noProof/>
              </w:rPr>
              <w:t xml:space="preserve">Μεταρρύθμιση 2: Επιτάχυνση και </w:t>
            </w:r>
            <w:r>
              <w:rPr>
                <w:noProof/>
              </w:rPr>
              <w:t>ψηφιοποίηση της διαδικασίας αδειοδότησης για ανανεώσιμες πηγές ενέργειας</w:t>
            </w:r>
          </w:p>
        </w:tc>
        <w:tc>
          <w:tcPr>
            <w:tcW w:w="1134" w:type="dxa"/>
            <w:shd w:val="clear" w:color="auto" w:fill="C6EFCE"/>
            <w:vAlign w:val="center"/>
          </w:tcPr>
          <w:p w14:paraId="244FFCCE" w14:textId="59F61968" w:rsidR="00522945" w:rsidRDefault="00426980">
            <w:pPr>
              <w:pStyle w:val="P68B1DB1-Normal11"/>
              <w:spacing w:before="0" w:after="0" w:line="240" w:lineRule="auto"/>
              <w:rPr>
                <w:noProof/>
              </w:rPr>
            </w:pPr>
            <w:r>
              <w:rPr>
                <w:noProof/>
              </w:rPr>
              <w:t>Ορόσημο</w:t>
            </w:r>
          </w:p>
        </w:tc>
        <w:tc>
          <w:tcPr>
            <w:tcW w:w="1548" w:type="dxa"/>
            <w:shd w:val="clear" w:color="auto" w:fill="C6EFCE"/>
            <w:vAlign w:val="center"/>
          </w:tcPr>
          <w:p w14:paraId="2BA228E1" w14:textId="53230DEE" w:rsidR="00522945" w:rsidRDefault="00426980">
            <w:pPr>
              <w:pStyle w:val="P68B1DB1-Normal11"/>
              <w:spacing w:line="240" w:lineRule="auto"/>
              <w:jc w:val="both"/>
              <w:rPr>
                <w:noProof/>
              </w:rPr>
            </w:pPr>
            <w:r>
              <w:rPr>
                <w:noProof/>
              </w:rPr>
              <w:t>Ψηφιακή υπηρεσία μίας στάσης</w:t>
            </w:r>
          </w:p>
        </w:tc>
        <w:tc>
          <w:tcPr>
            <w:tcW w:w="1802" w:type="dxa"/>
            <w:shd w:val="clear" w:color="auto" w:fill="C6EFCE"/>
            <w:vAlign w:val="center"/>
          </w:tcPr>
          <w:p w14:paraId="07070281" w14:textId="51397EDA" w:rsidR="00522945" w:rsidRDefault="00426980">
            <w:pPr>
              <w:pStyle w:val="P68B1DB1-Normal11"/>
              <w:spacing w:line="240" w:lineRule="auto"/>
              <w:jc w:val="both"/>
              <w:rPr>
                <w:noProof/>
              </w:rPr>
            </w:pPr>
            <w:r>
              <w:rPr>
                <w:noProof/>
              </w:rPr>
              <w:t xml:space="preserve">Έναρξη λειτουργίας της δικτυακής πύλης </w:t>
            </w:r>
          </w:p>
        </w:tc>
        <w:tc>
          <w:tcPr>
            <w:tcW w:w="989" w:type="dxa"/>
            <w:shd w:val="clear" w:color="auto" w:fill="C6EFCE"/>
            <w:vAlign w:val="center"/>
          </w:tcPr>
          <w:p w14:paraId="32F7BC45" w14:textId="77777777" w:rsidR="00522945" w:rsidRDefault="00522945">
            <w:pPr>
              <w:spacing w:before="0" w:after="0" w:line="240" w:lineRule="auto"/>
              <w:rPr>
                <w:rFonts w:eastAsia="Times New Roman"/>
                <w:noProof/>
                <w:color w:val="006100"/>
                <w:sz w:val="18"/>
              </w:rPr>
            </w:pPr>
          </w:p>
        </w:tc>
        <w:tc>
          <w:tcPr>
            <w:tcW w:w="989" w:type="dxa"/>
            <w:shd w:val="clear" w:color="auto" w:fill="C6EFCE"/>
            <w:vAlign w:val="center"/>
          </w:tcPr>
          <w:p w14:paraId="64FE7FC0" w14:textId="77777777" w:rsidR="00522945" w:rsidRDefault="00522945">
            <w:pPr>
              <w:spacing w:before="0" w:after="0" w:line="240" w:lineRule="auto"/>
              <w:jc w:val="center"/>
              <w:rPr>
                <w:rFonts w:eastAsia="Times New Roman"/>
                <w:noProof/>
                <w:color w:val="006100"/>
                <w:sz w:val="18"/>
              </w:rPr>
            </w:pPr>
          </w:p>
        </w:tc>
        <w:tc>
          <w:tcPr>
            <w:tcW w:w="1040" w:type="dxa"/>
            <w:shd w:val="clear" w:color="auto" w:fill="C6EFCE"/>
            <w:vAlign w:val="center"/>
          </w:tcPr>
          <w:p w14:paraId="1277DD0B" w14:textId="77777777" w:rsidR="00522945" w:rsidRDefault="00522945">
            <w:pPr>
              <w:spacing w:before="0" w:after="0" w:line="240" w:lineRule="auto"/>
              <w:jc w:val="center"/>
              <w:rPr>
                <w:rFonts w:eastAsia="Times New Roman"/>
                <w:noProof/>
                <w:color w:val="006100"/>
                <w:sz w:val="18"/>
              </w:rPr>
            </w:pPr>
          </w:p>
        </w:tc>
        <w:tc>
          <w:tcPr>
            <w:tcW w:w="1021" w:type="dxa"/>
            <w:shd w:val="clear" w:color="auto" w:fill="C6EFCE"/>
            <w:vAlign w:val="center"/>
          </w:tcPr>
          <w:p w14:paraId="1B679EE1" w14:textId="25C44365" w:rsidR="00522945" w:rsidRDefault="00426980">
            <w:pPr>
              <w:pStyle w:val="P68B1DB1-Normal11"/>
              <w:spacing w:before="0" w:after="0" w:line="240" w:lineRule="auto"/>
              <w:jc w:val="center"/>
              <w:rPr>
                <w:noProof/>
              </w:rPr>
            </w:pPr>
            <w:r>
              <w:rPr>
                <w:noProof/>
              </w:rPr>
              <w:t>ΤΡΊΜΗΝΟ 4</w:t>
            </w:r>
          </w:p>
        </w:tc>
        <w:tc>
          <w:tcPr>
            <w:tcW w:w="659" w:type="dxa"/>
            <w:shd w:val="clear" w:color="auto" w:fill="C6EFCE"/>
            <w:vAlign w:val="center"/>
          </w:tcPr>
          <w:p w14:paraId="7146D3D5" w14:textId="755A3721" w:rsidR="00522945" w:rsidRDefault="00426980">
            <w:pPr>
              <w:pStyle w:val="P68B1DB1-Normal11"/>
              <w:spacing w:before="0" w:after="0" w:line="240" w:lineRule="auto"/>
              <w:jc w:val="center"/>
              <w:rPr>
                <w:noProof/>
              </w:rPr>
            </w:pPr>
            <w:r>
              <w:rPr>
                <w:noProof/>
              </w:rPr>
              <w:t>2024</w:t>
            </w:r>
          </w:p>
        </w:tc>
        <w:tc>
          <w:tcPr>
            <w:tcW w:w="4135" w:type="dxa"/>
            <w:shd w:val="clear" w:color="auto" w:fill="C6EFCE"/>
            <w:vAlign w:val="center"/>
          </w:tcPr>
          <w:p w14:paraId="2101EB18" w14:textId="77777777" w:rsidR="00522945" w:rsidRDefault="00426980">
            <w:pPr>
              <w:pStyle w:val="P68B1DB1-Normal11"/>
              <w:spacing w:line="240" w:lineRule="auto"/>
              <w:jc w:val="both"/>
              <w:rPr>
                <w:noProof/>
              </w:rPr>
            </w:pPr>
            <w:r>
              <w:rPr>
                <w:noProof/>
              </w:rPr>
              <w:t xml:space="preserve">Μια ψηφιακή μονοαπευθυντική θυρίδα (διαδικτυακή πύλη) θα είναι λειτουργική και θα έχει </w:t>
            </w:r>
            <w:r>
              <w:rPr>
                <w:noProof/>
              </w:rPr>
              <w:t>αρχίσει να παρέχει υπηρεσίες, οι οποίες θα καθοδηγούν τον αιτούντα μέσω της διαφορετικής διοικητικής διαδικασίας υποβολής αίτησης για τη χορήγηση άδειας. Η υπηρεσία μίας στάσης λειτουργεί ως ενιαίο σημείο επαφής για τους επενδυτές/αιτούντες τον χειρισμό κα</w:t>
            </w:r>
            <w:r>
              <w:rPr>
                <w:noProof/>
              </w:rPr>
              <w:t>ι την έκδοση αδειών και εμπλέκει, κατά περίπτωση, άλλες διοικητικές αρχές.</w:t>
            </w:r>
          </w:p>
          <w:p w14:paraId="61A4C62B" w14:textId="7A0FE911" w:rsidR="00522945" w:rsidRDefault="00426980">
            <w:pPr>
              <w:pStyle w:val="P68B1DB1-Normal11"/>
              <w:spacing w:after="160" w:line="240" w:lineRule="auto"/>
              <w:jc w:val="both"/>
              <w:rPr>
                <w:noProof/>
              </w:rPr>
            </w:pPr>
            <w:r>
              <w:rPr>
                <w:noProof/>
              </w:rPr>
              <w:t>Η διαδικτυακή πύλη επιτρέπει στους πολίτες και τις επιχειρήσεις να εισάγουν ψηφιακή ζήτηση για τα διάφορα είδη αδειών (κατασκευή, αδειοδότηση, περιβαλλοντικές άδειες) και διαδικασίε</w:t>
            </w:r>
            <w:r>
              <w:rPr>
                <w:noProof/>
              </w:rPr>
              <w:t>ς σύνδεσης με το δίκτυο. Η διαδικτυακή πύλη ενσωματώνει όλα τα στάδια των διαδικασιών, καθώς και τη λειτουργική δυνατότητα των αιτούντων να παρακολουθούν επιγραμμικά την κατάσταση των αδειών, να ανταλλάσσουν ψηφιακά τα απαιτούμενα έγγραφα, να τροποποιούν τ</w:t>
            </w:r>
            <w:r>
              <w:rPr>
                <w:noProof/>
              </w:rPr>
              <w:t>ο αίτημα έως την έκδοση της άδειας.</w:t>
            </w:r>
          </w:p>
          <w:p w14:paraId="45399820" w14:textId="19A1160E" w:rsidR="00522945" w:rsidRDefault="00426980">
            <w:pPr>
              <w:pStyle w:val="P68B1DB1-Normal11"/>
              <w:spacing w:line="240" w:lineRule="auto"/>
              <w:jc w:val="both"/>
              <w:rPr>
                <w:noProof/>
              </w:rPr>
            </w:pPr>
            <w:r>
              <w:rPr>
                <w:noProof/>
              </w:rPr>
              <w:t>Τα διάφορα στάδια της διαδικασίας αδειοδότησης (π.χ. οικοδομικές άδειες, περιβαλλοντική άδεια, σύνδεση στο δίκτυο και αδειοδότηση) ψηφιοποιούνται πλήρως.</w:t>
            </w:r>
          </w:p>
        </w:tc>
      </w:tr>
      <w:tr w:rsidR="00522945" w14:paraId="5115FB2E" w14:textId="77777777">
        <w:trPr>
          <w:trHeight w:val="309"/>
          <w:jc w:val="center"/>
        </w:trPr>
        <w:tc>
          <w:tcPr>
            <w:tcW w:w="656" w:type="dxa"/>
            <w:shd w:val="clear" w:color="auto" w:fill="C6EFCE"/>
            <w:vAlign w:val="center"/>
          </w:tcPr>
          <w:p w14:paraId="1C5BD0BE" w14:textId="773B324F" w:rsidR="00522945" w:rsidRDefault="00426980">
            <w:pPr>
              <w:pStyle w:val="P68B1DB1-Normal16"/>
              <w:spacing w:line="240" w:lineRule="auto"/>
              <w:jc w:val="center"/>
              <w:rPr>
                <w:noProof/>
              </w:rPr>
            </w:pPr>
            <w:r>
              <w:rPr>
                <w:noProof/>
              </w:rPr>
              <w:t xml:space="preserve"> 304</w:t>
            </w:r>
          </w:p>
        </w:tc>
        <w:tc>
          <w:tcPr>
            <w:tcW w:w="1629" w:type="dxa"/>
            <w:shd w:val="clear" w:color="auto" w:fill="C6EFCE"/>
            <w:vAlign w:val="center"/>
          </w:tcPr>
          <w:p w14:paraId="0B2F7396" w14:textId="32046403" w:rsidR="00522945" w:rsidRDefault="00426980">
            <w:pPr>
              <w:pStyle w:val="P68B1DB1-Normal11"/>
              <w:spacing w:after="160" w:line="240" w:lineRule="auto"/>
              <w:rPr>
                <w:noProof/>
              </w:rPr>
            </w:pPr>
            <w:r>
              <w:rPr>
                <w:noProof/>
              </w:rPr>
              <w:t>Μεταρρύθμιση 3 — Υπομέτρο 1</w:t>
            </w:r>
          </w:p>
          <w:p w14:paraId="0963DAD9" w14:textId="3671ED07" w:rsidR="00522945" w:rsidRDefault="00426980">
            <w:pPr>
              <w:pStyle w:val="P68B1DB1-Normal11"/>
              <w:spacing w:before="0" w:after="0" w:line="240" w:lineRule="auto"/>
              <w:rPr>
                <w:noProof/>
              </w:rPr>
            </w:pPr>
            <w:r>
              <w:rPr>
                <w:noProof/>
              </w:rPr>
              <w:t xml:space="preserve">Βελτίωση της διαφάνειας της διαδικασίας σύνδεσης με το δίκτυο </w:t>
            </w:r>
          </w:p>
        </w:tc>
        <w:tc>
          <w:tcPr>
            <w:tcW w:w="1134" w:type="dxa"/>
            <w:shd w:val="clear" w:color="auto" w:fill="C6EFCE"/>
            <w:vAlign w:val="center"/>
          </w:tcPr>
          <w:p w14:paraId="56CF77CB" w14:textId="4B9EED79" w:rsidR="00522945" w:rsidRDefault="00426980">
            <w:pPr>
              <w:pStyle w:val="P68B1DB1-Normal11"/>
              <w:spacing w:before="0" w:after="0" w:line="240" w:lineRule="auto"/>
              <w:rPr>
                <w:noProof/>
              </w:rPr>
            </w:pPr>
            <w:r>
              <w:rPr>
                <w:noProof/>
              </w:rPr>
              <w:t>Ορόσημο</w:t>
            </w:r>
          </w:p>
        </w:tc>
        <w:tc>
          <w:tcPr>
            <w:tcW w:w="1548" w:type="dxa"/>
            <w:shd w:val="clear" w:color="auto" w:fill="C6EFCE"/>
            <w:vAlign w:val="center"/>
          </w:tcPr>
          <w:p w14:paraId="2B09232F" w14:textId="77777777" w:rsidR="00522945" w:rsidRDefault="00426980">
            <w:pPr>
              <w:pStyle w:val="P68B1DB1-Normal11"/>
              <w:spacing w:after="160" w:line="240" w:lineRule="auto"/>
              <w:rPr>
                <w:noProof/>
              </w:rPr>
            </w:pPr>
            <w:r>
              <w:rPr>
                <w:noProof/>
              </w:rPr>
              <w:t xml:space="preserve">Έναρξη ισχύος των νομοθετικών και διαδικαστικών αλλαγών  </w:t>
            </w:r>
          </w:p>
          <w:p w14:paraId="70339317" w14:textId="77777777" w:rsidR="00522945" w:rsidRDefault="00522945">
            <w:pPr>
              <w:spacing w:line="240" w:lineRule="auto"/>
              <w:jc w:val="both"/>
              <w:rPr>
                <w:rFonts w:eastAsia="Times New Roman"/>
                <w:noProof/>
                <w:color w:val="006100"/>
                <w:sz w:val="18"/>
              </w:rPr>
            </w:pPr>
          </w:p>
        </w:tc>
        <w:tc>
          <w:tcPr>
            <w:tcW w:w="1802" w:type="dxa"/>
            <w:shd w:val="clear" w:color="auto" w:fill="C6EFCE"/>
            <w:vAlign w:val="center"/>
          </w:tcPr>
          <w:p w14:paraId="059ECC39" w14:textId="18978EF4" w:rsidR="00522945" w:rsidRDefault="00426980">
            <w:pPr>
              <w:pStyle w:val="P68B1DB1-Normal11"/>
              <w:spacing w:line="240" w:lineRule="auto"/>
              <w:jc w:val="both"/>
              <w:rPr>
                <w:noProof/>
              </w:rPr>
            </w:pPr>
            <w:r>
              <w:rPr>
                <w:noProof/>
              </w:rPr>
              <w:t>Διάταξη του νόμου και των διαταγμάτων που αναφέρουν την έναρξη ισχύος του νόμου ή του διατάγματος</w:t>
            </w:r>
          </w:p>
        </w:tc>
        <w:tc>
          <w:tcPr>
            <w:tcW w:w="989" w:type="dxa"/>
            <w:shd w:val="clear" w:color="auto" w:fill="C6EFCE"/>
            <w:vAlign w:val="center"/>
          </w:tcPr>
          <w:p w14:paraId="380D6BB8" w14:textId="0953E80F" w:rsidR="00522945" w:rsidRDefault="00426980">
            <w:pPr>
              <w:pStyle w:val="P68B1DB1-Normal11"/>
              <w:spacing w:before="0" w:after="0" w:line="240" w:lineRule="auto"/>
              <w:rPr>
                <w:noProof/>
              </w:rPr>
            </w:pPr>
            <w:r>
              <w:rPr>
                <w:noProof/>
              </w:rPr>
              <w:t xml:space="preserve"> </w:t>
            </w:r>
          </w:p>
        </w:tc>
        <w:tc>
          <w:tcPr>
            <w:tcW w:w="989" w:type="dxa"/>
            <w:shd w:val="clear" w:color="auto" w:fill="C6EFCE"/>
            <w:vAlign w:val="center"/>
          </w:tcPr>
          <w:p w14:paraId="75EA307B" w14:textId="72FA2A83" w:rsidR="00522945" w:rsidRDefault="00426980">
            <w:pPr>
              <w:pStyle w:val="P68B1DB1-Normal11"/>
              <w:spacing w:before="0" w:after="0" w:line="240" w:lineRule="auto"/>
              <w:jc w:val="center"/>
              <w:rPr>
                <w:noProof/>
              </w:rPr>
            </w:pPr>
            <w:r>
              <w:rPr>
                <w:noProof/>
              </w:rPr>
              <w:t xml:space="preserve"> </w:t>
            </w:r>
          </w:p>
        </w:tc>
        <w:tc>
          <w:tcPr>
            <w:tcW w:w="1040" w:type="dxa"/>
            <w:shd w:val="clear" w:color="auto" w:fill="C6EFCE"/>
            <w:vAlign w:val="center"/>
          </w:tcPr>
          <w:p w14:paraId="3452D931" w14:textId="023DE419" w:rsidR="00522945" w:rsidRDefault="00426980">
            <w:pPr>
              <w:pStyle w:val="P68B1DB1-Normal11"/>
              <w:spacing w:before="0" w:after="0" w:line="240" w:lineRule="auto"/>
              <w:jc w:val="center"/>
              <w:rPr>
                <w:noProof/>
              </w:rPr>
            </w:pPr>
            <w:r>
              <w:rPr>
                <w:noProof/>
              </w:rPr>
              <w:t xml:space="preserve"> </w:t>
            </w:r>
          </w:p>
        </w:tc>
        <w:tc>
          <w:tcPr>
            <w:tcW w:w="1021" w:type="dxa"/>
            <w:shd w:val="clear" w:color="auto" w:fill="C6EFCE"/>
            <w:vAlign w:val="center"/>
          </w:tcPr>
          <w:p w14:paraId="6963060A" w14:textId="1B6433FA" w:rsidR="00522945" w:rsidRDefault="00426980">
            <w:pPr>
              <w:pStyle w:val="P68B1DB1-Normal11"/>
              <w:spacing w:before="0" w:after="0" w:line="240" w:lineRule="auto"/>
              <w:jc w:val="center"/>
              <w:rPr>
                <w:noProof/>
              </w:rPr>
            </w:pPr>
            <w:r>
              <w:rPr>
                <w:noProof/>
              </w:rPr>
              <w:t>ΤΡΊΜΗΝΟ 1</w:t>
            </w:r>
          </w:p>
        </w:tc>
        <w:tc>
          <w:tcPr>
            <w:tcW w:w="659" w:type="dxa"/>
            <w:shd w:val="clear" w:color="auto" w:fill="C6EFCE"/>
            <w:vAlign w:val="center"/>
          </w:tcPr>
          <w:p w14:paraId="16EB944A" w14:textId="6E2ACDB2" w:rsidR="00522945" w:rsidRDefault="00426980">
            <w:pPr>
              <w:pStyle w:val="P68B1DB1-Normal11"/>
              <w:spacing w:before="0" w:after="0" w:line="240" w:lineRule="auto"/>
              <w:jc w:val="center"/>
              <w:rPr>
                <w:noProof/>
              </w:rPr>
            </w:pPr>
            <w:r>
              <w:rPr>
                <w:noProof/>
              </w:rPr>
              <w:t>2024</w:t>
            </w:r>
          </w:p>
        </w:tc>
        <w:tc>
          <w:tcPr>
            <w:tcW w:w="4135" w:type="dxa"/>
            <w:shd w:val="clear" w:color="auto" w:fill="C6EFCE"/>
            <w:vAlign w:val="center"/>
          </w:tcPr>
          <w:p w14:paraId="7B220844" w14:textId="77777777" w:rsidR="00522945" w:rsidRDefault="00426980">
            <w:pPr>
              <w:pStyle w:val="P68B1DB1-Normal11"/>
              <w:spacing w:after="160" w:line="240" w:lineRule="auto"/>
              <w:jc w:val="both"/>
              <w:rPr>
                <w:noProof/>
              </w:rPr>
            </w:pPr>
            <w:r>
              <w:rPr>
                <w:noProof/>
              </w:rPr>
              <w:t>Η νομοθ</w:t>
            </w:r>
            <w:r>
              <w:rPr>
                <w:noProof/>
              </w:rPr>
              <w:t>εσία τροποποιείται ώστε:</w:t>
            </w:r>
          </w:p>
          <w:p w14:paraId="63A41A67" w14:textId="77777777" w:rsidR="00522945" w:rsidRDefault="00426980">
            <w:pPr>
              <w:pStyle w:val="P68B1DB1-ListParagraph31"/>
              <w:numPr>
                <w:ilvl w:val="0"/>
                <w:numId w:val="126"/>
              </w:numPr>
              <w:spacing w:before="0" w:after="0" w:line="240" w:lineRule="auto"/>
              <w:rPr>
                <w:noProof/>
              </w:rPr>
            </w:pPr>
            <w:r>
              <w:rPr>
                <w:noProof/>
              </w:rPr>
              <w:t>Εξουσιοδοτεί τους ΔΣΔ να ακυρώνουν τη δέσμευση δυναμικότητας δικτύου μόνο βάσει τεχνικών κριτηρίων και μετά από απόδειξη της μη χρησιμοποίησης των δυναμικοτήτων.</w:t>
            </w:r>
          </w:p>
          <w:p w14:paraId="2995CB71" w14:textId="6D7D8727" w:rsidR="00522945" w:rsidRDefault="00426980">
            <w:pPr>
              <w:pStyle w:val="P68B1DB1-ListParagraph31"/>
              <w:numPr>
                <w:ilvl w:val="0"/>
                <w:numId w:val="126"/>
              </w:numPr>
              <w:spacing w:before="0" w:after="0" w:line="240" w:lineRule="auto"/>
              <w:rPr>
                <w:noProof/>
              </w:rPr>
            </w:pPr>
            <w:r>
              <w:rPr>
                <w:noProof/>
              </w:rPr>
              <w:t>Υποχρέωση του διαχειριστή συστήματος διανομής να παρέχει γραπτή αιτιο</w:t>
            </w:r>
            <w:r>
              <w:rPr>
                <w:noProof/>
              </w:rPr>
              <w:t>λόγηση στον αιτούντα σύνδεση για την έλλειψη χωρητικότητας σύνδεσης και να αναφέρει την ημερομηνία και τους όρους μελλοντικής σύνδεσης</w:t>
            </w:r>
          </w:p>
          <w:p w14:paraId="72AA88B6" w14:textId="03B6C8A0" w:rsidR="00522945" w:rsidRDefault="00426980">
            <w:pPr>
              <w:pStyle w:val="P68B1DB1-ListParagraph31"/>
              <w:numPr>
                <w:ilvl w:val="0"/>
                <w:numId w:val="126"/>
              </w:numPr>
              <w:spacing w:before="0" w:after="0" w:line="240" w:lineRule="auto"/>
              <w:rPr>
                <w:noProof/>
              </w:rPr>
            </w:pPr>
            <w:r>
              <w:rPr>
                <w:noProof/>
              </w:rPr>
              <w:t>Να καθορίσουν κανόνες για την εκ νέου αποδέσμευση αχρησιμοποίητης δυναμικότητας, οικονομικά κίνητρα που αποθαρρύνουν τη μ</w:t>
            </w:r>
            <w:r>
              <w:rPr>
                <w:noProof/>
              </w:rPr>
              <w:t xml:space="preserve">η χρησιμοποίηση της κατανεμημένης δυναμικότητας σε εύθετο χρόνο και τους όρους υπό τους οποίους οι ΔΣΔ μπορούν να ακυρώσουν την δέσμευση δυναμικότητας.  </w:t>
            </w:r>
          </w:p>
          <w:p w14:paraId="134BA615" w14:textId="7CFF4A3C" w:rsidR="00522945" w:rsidRDefault="00426980">
            <w:pPr>
              <w:pStyle w:val="P68B1DB1-ListParagraph31"/>
              <w:numPr>
                <w:ilvl w:val="0"/>
                <w:numId w:val="126"/>
              </w:numPr>
              <w:spacing w:before="0" w:after="0" w:line="240" w:lineRule="auto"/>
              <w:rPr>
                <w:noProof/>
              </w:rPr>
            </w:pPr>
            <w:r>
              <w:rPr>
                <w:noProof/>
              </w:rPr>
              <w:t xml:space="preserve">Η τσεχική ρυθμιστική αρχή ενέργειας επανεξετάζει τουλάχιστον κάθε έξι μήνες, σε κάθε περιφέρεια, την </w:t>
            </w:r>
            <w:r>
              <w:rPr>
                <w:noProof/>
              </w:rPr>
              <w:t>επάρκεια της απόφασης που λαμβάνει ο ΔΣΔ για την ακύρωση της δυναμικότητας.</w:t>
            </w:r>
          </w:p>
          <w:p w14:paraId="582F1FC3" w14:textId="09CB7202" w:rsidR="00522945" w:rsidRDefault="00426980">
            <w:pPr>
              <w:pStyle w:val="P68B1DB1-ListParagraph31"/>
              <w:numPr>
                <w:ilvl w:val="0"/>
                <w:numId w:val="126"/>
              </w:numPr>
              <w:spacing w:before="0" w:after="0" w:line="240" w:lineRule="auto"/>
              <w:rPr>
                <w:noProof/>
              </w:rPr>
            </w:pPr>
            <w:r>
              <w:rPr>
                <w:noProof/>
              </w:rPr>
              <w:t xml:space="preserve">Καθιέρωση μέγιστου δεσμευτικού χρόνου για τη σύνδεση με το δίκτυο που θα καθοριστεί στις συμβάσεις της συμφωνίας σύνδεσης με το δίκτυο </w:t>
            </w:r>
          </w:p>
          <w:p w14:paraId="22E25528" w14:textId="77777777" w:rsidR="00522945" w:rsidRDefault="00426980">
            <w:pPr>
              <w:pStyle w:val="P68B1DB1-ListParagraph31"/>
              <w:numPr>
                <w:ilvl w:val="0"/>
                <w:numId w:val="126"/>
              </w:numPr>
              <w:spacing w:before="0" w:after="0" w:line="240" w:lineRule="auto"/>
              <w:rPr>
                <w:noProof/>
              </w:rPr>
            </w:pPr>
            <w:r>
              <w:rPr>
                <w:noProof/>
              </w:rPr>
              <w:t xml:space="preserve">Μείωση των προθεσμιών προσφυγής ενώπιον των </w:t>
            </w:r>
            <w:r>
              <w:rPr>
                <w:noProof/>
              </w:rPr>
              <w:t>οργάνων συμβιβασμού μεταξύ των αιτούντων και των ΔΣΔ</w:t>
            </w:r>
          </w:p>
          <w:p w14:paraId="5FE9A6C9" w14:textId="77777777" w:rsidR="00522945" w:rsidRDefault="00426980">
            <w:pPr>
              <w:pStyle w:val="P68B1DB1-ListParagraph31"/>
              <w:numPr>
                <w:ilvl w:val="0"/>
                <w:numId w:val="126"/>
              </w:numPr>
              <w:spacing w:before="0" w:after="0" w:line="240" w:lineRule="auto"/>
              <w:rPr>
                <w:noProof/>
              </w:rPr>
            </w:pPr>
            <w:r>
              <w:rPr>
                <w:noProof/>
              </w:rPr>
              <w:t xml:space="preserve">Ενίσχυση της διαφάνειας και της λογοδοσίας της διαδικασίας σύνδεσης με το δίκτυο. </w:t>
            </w:r>
          </w:p>
          <w:p w14:paraId="21B06342" w14:textId="39440FE9" w:rsidR="00522945" w:rsidRDefault="00426980">
            <w:pPr>
              <w:pStyle w:val="P68B1DB1-ListParagraph31"/>
              <w:numPr>
                <w:ilvl w:val="0"/>
                <w:numId w:val="126"/>
              </w:numPr>
              <w:spacing w:before="0" w:after="0" w:line="240" w:lineRule="auto"/>
              <w:rPr>
                <w:noProof/>
              </w:rPr>
            </w:pPr>
            <w:r>
              <w:rPr>
                <w:noProof/>
              </w:rPr>
              <w:t>τουλάχιστον κάθε μήνα, οι ΔΣΔ (ČEZdi, Predi, EG.D) δημοσιεύουν επιγραμμικά πληροφορίες σχετικά με τις διαθέσιμες δυναμικ</w:t>
            </w:r>
            <w:r>
              <w:rPr>
                <w:noProof/>
              </w:rPr>
              <w:t>ότητες σύνδεσης με το δίκτυο για νέες συνδέσεις στις αντίστοιχες περιοχές λειτουργίας τους, καθώς και δημοσιεύουν συγκεντρωτικές απαιτήσεις ανωνυμοποιημένης σύνδεσης των αιτημάτων που γίνονται δεκτά και απορρίπτονται.</w:t>
            </w:r>
          </w:p>
          <w:p w14:paraId="66A48883" w14:textId="06DCA695" w:rsidR="00522945" w:rsidRDefault="00426980">
            <w:pPr>
              <w:pStyle w:val="P68B1DB1-Normal11"/>
              <w:spacing w:line="240" w:lineRule="auto"/>
              <w:jc w:val="both"/>
              <w:rPr>
                <w:noProof/>
              </w:rPr>
            </w:pPr>
            <w:r>
              <w:rPr>
                <w:noProof/>
              </w:rPr>
              <w:t xml:space="preserve">Οι ΔΣΔ/ΔΣΜ παρέχουν επίσης σαφείς και </w:t>
            </w:r>
            <w:r>
              <w:rPr>
                <w:noProof/>
              </w:rPr>
              <w:t>διαφανείς πληροφορίες στους χρήστες του συστήματος σχετικά με την κατάσταση και την επεξεργασία των αιτημάτων σύνδεσής τους.</w:t>
            </w:r>
          </w:p>
        </w:tc>
      </w:tr>
      <w:tr w:rsidR="00522945" w14:paraId="42F9E368" w14:textId="77777777">
        <w:trPr>
          <w:trHeight w:val="309"/>
          <w:jc w:val="center"/>
        </w:trPr>
        <w:tc>
          <w:tcPr>
            <w:tcW w:w="656" w:type="dxa"/>
            <w:shd w:val="clear" w:color="auto" w:fill="C6EFCE"/>
            <w:vAlign w:val="center"/>
          </w:tcPr>
          <w:p w14:paraId="3AE20D7D" w14:textId="581822C9" w:rsidR="00522945" w:rsidRDefault="00426980">
            <w:pPr>
              <w:pStyle w:val="P68B1DB1-Normal16"/>
              <w:spacing w:line="240" w:lineRule="auto"/>
              <w:jc w:val="center"/>
              <w:rPr>
                <w:noProof/>
              </w:rPr>
            </w:pPr>
            <w:r>
              <w:rPr>
                <w:noProof/>
              </w:rPr>
              <w:t>305</w:t>
            </w:r>
          </w:p>
        </w:tc>
        <w:tc>
          <w:tcPr>
            <w:tcW w:w="1629" w:type="dxa"/>
            <w:shd w:val="clear" w:color="auto" w:fill="C6EFCE"/>
            <w:vAlign w:val="center"/>
          </w:tcPr>
          <w:p w14:paraId="0795F60F" w14:textId="2B88B0ED" w:rsidR="00522945" w:rsidRDefault="00426980">
            <w:pPr>
              <w:pStyle w:val="P68B1DB1-Normal11"/>
              <w:spacing w:after="160" w:line="240" w:lineRule="auto"/>
              <w:rPr>
                <w:noProof/>
              </w:rPr>
            </w:pPr>
            <w:r>
              <w:rPr>
                <w:noProof/>
              </w:rPr>
              <w:t>Μεταρρύθμιση 3 — Υπομέτρο 1</w:t>
            </w:r>
          </w:p>
          <w:p w14:paraId="1F0D58CB" w14:textId="77777777" w:rsidR="00522945" w:rsidRDefault="00426980">
            <w:pPr>
              <w:pStyle w:val="P68B1DB1-Normal11"/>
              <w:spacing w:after="160" w:line="240" w:lineRule="auto"/>
              <w:rPr>
                <w:noProof/>
              </w:rPr>
            </w:pPr>
            <w:r>
              <w:rPr>
                <w:noProof/>
              </w:rPr>
              <w:t>Βελτίωση της διαφάνειας της διαδικασίας σύνδεσης με το δίκτυο</w:t>
            </w:r>
          </w:p>
          <w:p w14:paraId="0D2C4A22" w14:textId="77777777" w:rsidR="00522945" w:rsidRDefault="00522945">
            <w:pPr>
              <w:spacing w:after="160" w:line="240" w:lineRule="auto"/>
              <w:rPr>
                <w:rFonts w:eastAsia="Times New Roman"/>
                <w:noProof/>
                <w:color w:val="006100"/>
                <w:sz w:val="18"/>
              </w:rPr>
            </w:pPr>
          </w:p>
        </w:tc>
        <w:tc>
          <w:tcPr>
            <w:tcW w:w="1134" w:type="dxa"/>
            <w:shd w:val="clear" w:color="auto" w:fill="C6EFCE"/>
            <w:vAlign w:val="center"/>
          </w:tcPr>
          <w:p w14:paraId="7724A608" w14:textId="5E143830" w:rsidR="00522945" w:rsidRDefault="00426980">
            <w:pPr>
              <w:pStyle w:val="P68B1DB1-Normal11"/>
              <w:spacing w:before="0" w:after="0" w:line="240" w:lineRule="auto"/>
              <w:rPr>
                <w:noProof/>
              </w:rPr>
            </w:pPr>
            <w:r>
              <w:rPr>
                <w:noProof/>
              </w:rPr>
              <w:t>Ορόσημο</w:t>
            </w:r>
          </w:p>
        </w:tc>
        <w:tc>
          <w:tcPr>
            <w:tcW w:w="1548" w:type="dxa"/>
            <w:shd w:val="clear" w:color="auto" w:fill="C6EFCE"/>
            <w:vAlign w:val="center"/>
          </w:tcPr>
          <w:p w14:paraId="48BC7E7A" w14:textId="77777777" w:rsidR="00522945" w:rsidRDefault="00426980">
            <w:pPr>
              <w:pStyle w:val="P68B1DB1-Normal11"/>
              <w:spacing w:after="0" w:line="240" w:lineRule="auto"/>
              <w:rPr>
                <w:noProof/>
              </w:rPr>
            </w:pPr>
            <w:r>
              <w:rPr>
                <w:noProof/>
              </w:rPr>
              <w:t xml:space="preserve">Δημοσίευση πληροφοριών </w:t>
            </w:r>
            <w:r>
              <w:rPr>
                <w:noProof/>
              </w:rPr>
              <w:t>σχετικά με τα αιτήματα σύνδεσης στο δίκτυο και τις δυναμικότητες</w:t>
            </w:r>
          </w:p>
          <w:p w14:paraId="54027D23" w14:textId="024CDD86" w:rsidR="00522945" w:rsidRDefault="00426980">
            <w:pPr>
              <w:pStyle w:val="P68B1DB1-Normal11"/>
              <w:spacing w:after="160" w:line="240" w:lineRule="auto"/>
              <w:rPr>
                <w:noProof/>
              </w:rPr>
            </w:pPr>
            <w:r>
              <w:rPr>
                <w:noProof/>
              </w:rPr>
              <w:t xml:space="preserve"> </w:t>
            </w:r>
          </w:p>
        </w:tc>
        <w:tc>
          <w:tcPr>
            <w:tcW w:w="1802" w:type="dxa"/>
            <w:shd w:val="clear" w:color="auto" w:fill="C6EFCE"/>
            <w:vAlign w:val="center"/>
          </w:tcPr>
          <w:p w14:paraId="7E8787D8" w14:textId="59DB10EE" w:rsidR="00522945" w:rsidRDefault="00426980">
            <w:pPr>
              <w:pStyle w:val="P68B1DB1-Normal11"/>
              <w:spacing w:line="240" w:lineRule="auto"/>
              <w:jc w:val="both"/>
              <w:rPr>
                <w:noProof/>
              </w:rPr>
            </w:pPr>
            <w:r>
              <w:rPr>
                <w:noProof/>
              </w:rPr>
              <w:t>Έναρξη λειτουργίας του διαδραστικού χάρτη</w:t>
            </w:r>
          </w:p>
        </w:tc>
        <w:tc>
          <w:tcPr>
            <w:tcW w:w="989" w:type="dxa"/>
            <w:shd w:val="clear" w:color="auto" w:fill="C6EFCE"/>
            <w:vAlign w:val="center"/>
          </w:tcPr>
          <w:p w14:paraId="30736B65" w14:textId="44255D98" w:rsidR="00522945" w:rsidRDefault="00426980">
            <w:pPr>
              <w:pStyle w:val="P68B1DB1-Normal11"/>
              <w:spacing w:before="0" w:after="0" w:line="240" w:lineRule="auto"/>
              <w:rPr>
                <w:noProof/>
              </w:rPr>
            </w:pPr>
            <w:r>
              <w:rPr>
                <w:noProof/>
              </w:rPr>
              <w:t xml:space="preserve"> </w:t>
            </w:r>
          </w:p>
        </w:tc>
        <w:tc>
          <w:tcPr>
            <w:tcW w:w="989" w:type="dxa"/>
            <w:shd w:val="clear" w:color="auto" w:fill="C6EFCE"/>
            <w:vAlign w:val="center"/>
          </w:tcPr>
          <w:p w14:paraId="56EBDA55" w14:textId="6884669C" w:rsidR="00522945" w:rsidRDefault="00426980">
            <w:pPr>
              <w:pStyle w:val="P68B1DB1-Normal11"/>
              <w:spacing w:before="0" w:after="0" w:line="240" w:lineRule="auto"/>
              <w:jc w:val="center"/>
              <w:rPr>
                <w:noProof/>
              </w:rPr>
            </w:pPr>
            <w:r>
              <w:rPr>
                <w:noProof/>
              </w:rPr>
              <w:t xml:space="preserve"> </w:t>
            </w:r>
          </w:p>
        </w:tc>
        <w:tc>
          <w:tcPr>
            <w:tcW w:w="1040" w:type="dxa"/>
            <w:shd w:val="clear" w:color="auto" w:fill="C6EFCE"/>
            <w:vAlign w:val="center"/>
          </w:tcPr>
          <w:p w14:paraId="3123C426" w14:textId="3A615912" w:rsidR="00522945" w:rsidRDefault="00426980">
            <w:pPr>
              <w:pStyle w:val="P68B1DB1-Normal11"/>
              <w:spacing w:before="0" w:after="0" w:line="240" w:lineRule="auto"/>
              <w:jc w:val="center"/>
              <w:rPr>
                <w:noProof/>
              </w:rPr>
            </w:pPr>
            <w:r>
              <w:rPr>
                <w:noProof/>
              </w:rPr>
              <w:t xml:space="preserve"> </w:t>
            </w:r>
          </w:p>
        </w:tc>
        <w:tc>
          <w:tcPr>
            <w:tcW w:w="1021" w:type="dxa"/>
            <w:shd w:val="clear" w:color="auto" w:fill="C6EFCE"/>
            <w:vAlign w:val="center"/>
          </w:tcPr>
          <w:p w14:paraId="4428B468" w14:textId="43A2DEAE" w:rsidR="00522945" w:rsidRDefault="00426980">
            <w:pPr>
              <w:pStyle w:val="P68B1DB1-Normal11"/>
              <w:spacing w:before="0" w:after="0" w:line="240" w:lineRule="auto"/>
              <w:jc w:val="center"/>
              <w:rPr>
                <w:noProof/>
              </w:rPr>
            </w:pPr>
            <w:r>
              <w:rPr>
                <w:noProof/>
              </w:rPr>
              <w:t>ΤΡΊΜΗΝΟ 1</w:t>
            </w:r>
          </w:p>
        </w:tc>
        <w:tc>
          <w:tcPr>
            <w:tcW w:w="659" w:type="dxa"/>
            <w:shd w:val="clear" w:color="auto" w:fill="C6EFCE"/>
            <w:vAlign w:val="center"/>
          </w:tcPr>
          <w:p w14:paraId="689DC203" w14:textId="5A459C91" w:rsidR="00522945" w:rsidRDefault="00426980">
            <w:pPr>
              <w:pStyle w:val="P68B1DB1-Normal11"/>
              <w:spacing w:before="0" w:after="0" w:line="240" w:lineRule="auto"/>
              <w:jc w:val="center"/>
              <w:rPr>
                <w:noProof/>
              </w:rPr>
            </w:pPr>
            <w:r>
              <w:rPr>
                <w:noProof/>
              </w:rPr>
              <w:t>2024</w:t>
            </w:r>
          </w:p>
        </w:tc>
        <w:tc>
          <w:tcPr>
            <w:tcW w:w="4135" w:type="dxa"/>
            <w:shd w:val="clear" w:color="auto" w:fill="C6EFCE"/>
            <w:vAlign w:val="center"/>
          </w:tcPr>
          <w:p w14:paraId="696333EE" w14:textId="23871CAD" w:rsidR="00522945" w:rsidRDefault="00426980">
            <w:pPr>
              <w:pStyle w:val="P68B1DB1-Normal11"/>
              <w:spacing w:before="0" w:after="0" w:line="240" w:lineRule="auto"/>
              <w:rPr>
                <w:noProof/>
              </w:rPr>
            </w:pPr>
            <w:r>
              <w:rPr>
                <w:noProof/>
              </w:rPr>
              <w:t>Στους δικτυακούς τόπους των τριών περιφερειακών ΔΣΔ (E.GD, CEZ και PRE) δημοσιεύεται διαδραστικός χάρτης με τις ακόλουθες πληρ</w:t>
            </w:r>
            <w:r>
              <w:rPr>
                <w:noProof/>
              </w:rPr>
              <w:t xml:space="preserve">οφορίες: </w:t>
            </w:r>
          </w:p>
          <w:p w14:paraId="1657D91F" w14:textId="06E56D64" w:rsidR="00522945" w:rsidRDefault="00426980">
            <w:pPr>
              <w:pStyle w:val="P68B1DB1-ListParagraph31"/>
              <w:numPr>
                <w:ilvl w:val="0"/>
                <w:numId w:val="126"/>
              </w:numPr>
              <w:spacing w:before="0" w:after="0" w:line="240" w:lineRule="auto"/>
              <w:rPr>
                <w:noProof/>
              </w:rPr>
            </w:pPr>
            <w:r>
              <w:rPr>
                <w:noProof/>
              </w:rPr>
              <w:t xml:space="preserve">για κάθε περιοχή λειτουργίας, πληροφορίες σχετικά με τη διαθέσιμη δυναμικότητα δικτύου σε επίπεδο μέσης και υψηλής τάσης. </w:t>
            </w:r>
          </w:p>
          <w:p w14:paraId="0728CAD4" w14:textId="6CA7A7B5" w:rsidR="00522945" w:rsidRDefault="00426980">
            <w:pPr>
              <w:pStyle w:val="P68B1DB1-ListParagraph31"/>
              <w:numPr>
                <w:ilvl w:val="0"/>
                <w:numId w:val="126"/>
              </w:numPr>
              <w:spacing w:before="0" w:after="0" w:line="240" w:lineRule="auto"/>
              <w:rPr>
                <w:noProof/>
              </w:rPr>
            </w:pPr>
            <w:r>
              <w:rPr>
                <w:noProof/>
              </w:rPr>
              <w:t>Για το επίπεδο χαμηλής τάσης, πληροφορίες στο επίπεδο του μετασχηματιστή, ανωνυμοποιημένες πληροφορίες συγκεντρωτικές ανά σ</w:t>
            </w:r>
            <w:r>
              <w:rPr>
                <w:noProof/>
              </w:rPr>
              <w:t xml:space="preserve">τίγμα σχετικά με τα αιτήματα που έγιναν δεκτά και απορρίφθηκαν (συμπεριλαμβανομένου του αριθμού των εναλλακτικών συμφωνιών σύνδεσης), και απαιτήσεις ανωνυμοποιημένης σύνδεσης τα αιτήματα που έγιναν δεκτά και απορρίφθηκαν </w:t>
            </w:r>
          </w:p>
        </w:tc>
      </w:tr>
      <w:tr w:rsidR="00522945" w14:paraId="034F50B4" w14:textId="77777777">
        <w:trPr>
          <w:trHeight w:val="309"/>
          <w:jc w:val="center"/>
        </w:trPr>
        <w:tc>
          <w:tcPr>
            <w:tcW w:w="656" w:type="dxa"/>
            <w:shd w:val="clear" w:color="auto" w:fill="C6EFCE"/>
            <w:vAlign w:val="center"/>
          </w:tcPr>
          <w:p w14:paraId="2AFA991C" w14:textId="5BFFDA2B" w:rsidR="00522945" w:rsidRDefault="00522945">
            <w:pPr>
              <w:spacing w:line="240" w:lineRule="auto"/>
              <w:jc w:val="center"/>
              <w:rPr>
                <w:noProof/>
                <w:color w:val="004300"/>
                <w:sz w:val="18"/>
              </w:rPr>
            </w:pPr>
          </w:p>
          <w:p w14:paraId="3AAFBA9F" w14:textId="704AA284" w:rsidR="00522945" w:rsidRDefault="00426980">
            <w:pPr>
              <w:pStyle w:val="P68B1DB1-Normal16"/>
              <w:spacing w:line="240" w:lineRule="auto"/>
              <w:jc w:val="center"/>
              <w:rPr>
                <w:noProof/>
              </w:rPr>
            </w:pPr>
            <w:r>
              <w:rPr>
                <w:noProof/>
              </w:rPr>
              <w:t>306</w:t>
            </w:r>
          </w:p>
        </w:tc>
        <w:tc>
          <w:tcPr>
            <w:tcW w:w="1629" w:type="dxa"/>
            <w:shd w:val="clear" w:color="auto" w:fill="C6EFCE"/>
            <w:vAlign w:val="center"/>
          </w:tcPr>
          <w:p w14:paraId="17CF5ABD" w14:textId="77777777" w:rsidR="00522945" w:rsidRDefault="00426980">
            <w:pPr>
              <w:pStyle w:val="P68B1DB1-Normal11"/>
              <w:spacing w:after="160" w:line="240" w:lineRule="auto"/>
              <w:rPr>
                <w:noProof/>
              </w:rPr>
            </w:pPr>
            <w:r>
              <w:rPr>
                <w:noProof/>
              </w:rPr>
              <w:t>Μεταρρύθμιση 3 — Υπομέτρο 1</w:t>
            </w:r>
          </w:p>
          <w:p w14:paraId="08D8C387" w14:textId="77777777" w:rsidR="00522945" w:rsidRDefault="00426980">
            <w:pPr>
              <w:pStyle w:val="P68B1DB1-Normal11"/>
              <w:spacing w:after="160" w:line="240" w:lineRule="auto"/>
              <w:rPr>
                <w:noProof/>
              </w:rPr>
            </w:pPr>
            <w:r>
              <w:rPr>
                <w:noProof/>
              </w:rPr>
              <w:t>Βελτίωση της διαφάνειας της διαδικασίας σύνδεσης με το δίκτυο</w:t>
            </w:r>
          </w:p>
          <w:p w14:paraId="0297435A" w14:textId="77777777" w:rsidR="00522945" w:rsidRDefault="00522945">
            <w:pPr>
              <w:spacing w:after="160" w:line="240" w:lineRule="auto"/>
              <w:rPr>
                <w:rFonts w:eastAsia="Times New Roman"/>
                <w:noProof/>
                <w:color w:val="006100"/>
                <w:sz w:val="18"/>
              </w:rPr>
            </w:pPr>
          </w:p>
        </w:tc>
        <w:tc>
          <w:tcPr>
            <w:tcW w:w="1134" w:type="dxa"/>
            <w:shd w:val="clear" w:color="auto" w:fill="C6EFCE"/>
            <w:vAlign w:val="center"/>
          </w:tcPr>
          <w:p w14:paraId="7FFF8226" w14:textId="4BDBDD7D" w:rsidR="00522945" w:rsidRDefault="00426980">
            <w:pPr>
              <w:pStyle w:val="P68B1DB1-Normal11"/>
              <w:spacing w:before="0" w:after="0" w:line="240" w:lineRule="auto"/>
              <w:rPr>
                <w:noProof/>
              </w:rPr>
            </w:pPr>
            <w:r>
              <w:rPr>
                <w:noProof/>
              </w:rPr>
              <w:t>Ορόσημο</w:t>
            </w:r>
          </w:p>
        </w:tc>
        <w:tc>
          <w:tcPr>
            <w:tcW w:w="1548" w:type="dxa"/>
            <w:shd w:val="clear" w:color="auto" w:fill="C6EFCE"/>
            <w:vAlign w:val="center"/>
          </w:tcPr>
          <w:p w14:paraId="0F8D6B34" w14:textId="77777777" w:rsidR="00522945" w:rsidRDefault="00426980">
            <w:pPr>
              <w:pStyle w:val="P68B1DB1-Normal11"/>
              <w:spacing w:after="0" w:line="240" w:lineRule="auto"/>
              <w:rPr>
                <w:noProof/>
              </w:rPr>
            </w:pPr>
            <w:r>
              <w:rPr>
                <w:noProof/>
              </w:rPr>
              <w:t>Δημοσίευση πληροφοριών σχετικά με τα αιτήματα σύνδεσης στο δίκτυο και τις δυναμικότητες</w:t>
            </w:r>
          </w:p>
          <w:p w14:paraId="0830DD54" w14:textId="77777777" w:rsidR="00522945" w:rsidRDefault="00522945">
            <w:pPr>
              <w:spacing w:after="0" w:line="240" w:lineRule="auto"/>
              <w:rPr>
                <w:rFonts w:eastAsia="Times New Roman"/>
                <w:noProof/>
                <w:color w:val="006100"/>
                <w:sz w:val="18"/>
              </w:rPr>
            </w:pPr>
          </w:p>
        </w:tc>
        <w:tc>
          <w:tcPr>
            <w:tcW w:w="1802" w:type="dxa"/>
            <w:shd w:val="clear" w:color="auto" w:fill="C6EFCE"/>
            <w:vAlign w:val="center"/>
          </w:tcPr>
          <w:p w14:paraId="55A78AC0" w14:textId="4B86DB4F" w:rsidR="00522945" w:rsidRDefault="00426980">
            <w:pPr>
              <w:pStyle w:val="P68B1DB1-Normal11"/>
              <w:spacing w:line="240" w:lineRule="auto"/>
              <w:jc w:val="both"/>
              <w:rPr>
                <w:noProof/>
              </w:rPr>
            </w:pPr>
            <w:r>
              <w:rPr>
                <w:noProof/>
              </w:rPr>
              <w:t>Δημοσίευση πληροφοριών σχετικά με τη δυναμικότητα του δικτύου σε όλα τα επίπεδα τάσης</w:t>
            </w:r>
          </w:p>
        </w:tc>
        <w:tc>
          <w:tcPr>
            <w:tcW w:w="989" w:type="dxa"/>
            <w:shd w:val="clear" w:color="auto" w:fill="C6EFCE"/>
            <w:vAlign w:val="center"/>
          </w:tcPr>
          <w:p w14:paraId="1782BA2D" w14:textId="77777777" w:rsidR="00522945" w:rsidRDefault="00522945">
            <w:pPr>
              <w:spacing w:before="0" w:after="0" w:line="240" w:lineRule="auto"/>
              <w:rPr>
                <w:rFonts w:eastAsia="Times New Roman"/>
                <w:noProof/>
                <w:color w:val="006100"/>
                <w:sz w:val="18"/>
              </w:rPr>
            </w:pPr>
          </w:p>
        </w:tc>
        <w:tc>
          <w:tcPr>
            <w:tcW w:w="989" w:type="dxa"/>
            <w:shd w:val="clear" w:color="auto" w:fill="C6EFCE"/>
            <w:vAlign w:val="center"/>
          </w:tcPr>
          <w:p w14:paraId="0D2CFC56" w14:textId="77777777" w:rsidR="00522945" w:rsidRDefault="00522945">
            <w:pPr>
              <w:spacing w:before="0" w:after="0" w:line="240" w:lineRule="auto"/>
              <w:jc w:val="center"/>
              <w:rPr>
                <w:rFonts w:eastAsia="Times New Roman"/>
                <w:noProof/>
                <w:color w:val="006100"/>
                <w:sz w:val="18"/>
              </w:rPr>
            </w:pPr>
          </w:p>
        </w:tc>
        <w:tc>
          <w:tcPr>
            <w:tcW w:w="1040" w:type="dxa"/>
            <w:shd w:val="clear" w:color="auto" w:fill="C6EFCE"/>
            <w:vAlign w:val="center"/>
          </w:tcPr>
          <w:p w14:paraId="11D91443" w14:textId="77777777" w:rsidR="00522945" w:rsidRDefault="00522945">
            <w:pPr>
              <w:spacing w:before="0" w:after="0" w:line="240" w:lineRule="auto"/>
              <w:jc w:val="center"/>
              <w:rPr>
                <w:rFonts w:eastAsia="Times New Roman"/>
                <w:noProof/>
                <w:color w:val="006100"/>
                <w:sz w:val="18"/>
              </w:rPr>
            </w:pPr>
          </w:p>
        </w:tc>
        <w:tc>
          <w:tcPr>
            <w:tcW w:w="1021" w:type="dxa"/>
            <w:shd w:val="clear" w:color="auto" w:fill="C6EFCE"/>
            <w:vAlign w:val="center"/>
          </w:tcPr>
          <w:p w14:paraId="4FEAF77A" w14:textId="0F983A4C" w:rsidR="00522945" w:rsidRDefault="00426980">
            <w:pPr>
              <w:pStyle w:val="P68B1DB1-Normal11"/>
              <w:spacing w:before="0" w:after="0" w:line="240" w:lineRule="auto"/>
              <w:jc w:val="center"/>
              <w:rPr>
                <w:noProof/>
              </w:rPr>
            </w:pPr>
            <w:r>
              <w:rPr>
                <w:noProof/>
              </w:rPr>
              <w:t>ΤΡΊΜΗΝΟ</w:t>
            </w:r>
            <w:r>
              <w:rPr>
                <w:noProof/>
              </w:rPr>
              <w:t xml:space="preserve"> 1</w:t>
            </w:r>
          </w:p>
        </w:tc>
        <w:tc>
          <w:tcPr>
            <w:tcW w:w="659" w:type="dxa"/>
            <w:shd w:val="clear" w:color="auto" w:fill="C6EFCE"/>
            <w:vAlign w:val="center"/>
          </w:tcPr>
          <w:p w14:paraId="1BE32E70" w14:textId="5E012BDB" w:rsidR="00522945" w:rsidRDefault="00522945">
            <w:pPr>
              <w:spacing w:before="0" w:after="0" w:line="240" w:lineRule="auto"/>
              <w:jc w:val="center"/>
              <w:rPr>
                <w:rFonts w:eastAsia="Times New Roman"/>
                <w:noProof/>
                <w:sz w:val="18"/>
              </w:rPr>
            </w:pPr>
          </w:p>
          <w:p w14:paraId="0424D273" w14:textId="362D4D0F" w:rsidR="00522945" w:rsidRDefault="00426980">
            <w:pPr>
              <w:pStyle w:val="P68B1DB1-Normal11"/>
              <w:spacing w:before="0" w:after="0" w:line="240" w:lineRule="auto"/>
              <w:jc w:val="center"/>
              <w:rPr>
                <w:noProof/>
              </w:rPr>
            </w:pPr>
            <w:r>
              <w:rPr>
                <w:noProof/>
              </w:rPr>
              <w:t>2025</w:t>
            </w:r>
          </w:p>
        </w:tc>
        <w:tc>
          <w:tcPr>
            <w:tcW w:w="4135" w:type="dxa"/>
            <w:shd w:val="clear" w:color="auto" w:fill="C6EFCE"/>
            <w:vAlign w:val="center"/>
          </w:tcPr>
          <w:p w14:paraId="74403550" w14:textId="0361B19F" w:rsidR="00522945" w:rsidRDefault="00426980">
            <w:pPr>
              <w:pStyle w:val="P68B1DB1-Normal11"/>
              <w:spacing w:before="0" w:after="0" w:line="240" w:lineRule="auto"/>
              <w:rPr>
                <w:noProof/>
              </w:rPr>
            </w:pPr>
            <w:r>
              <w:rPr>
                <w:noProof/>
              </w:rPr>
              <w:t>Ο ψηφιακός χάρτης εμφανίζει πληροφορίες σχετικά με τη διαθέσιμη δυναμικότητα του δικτύου σε όλα τα επίπεδα τάσης που διαχειρίζονται οι ΔΣΔ, μεταξύ άλλων και σε επίπεδο χαμηλής τάσης.</w:t>
            </w:r>
          </w:p>
          <w:p w14:paraId="13AA3210" w14:textId="61B26154" w:rsidR="00522945" w:rsidRDefault="00522945">
            <w:pPr>
              <w:spacing w:before="0" w:after="0" w:line="240" w:lineRule="auto"/>
              <w:rPr>
                <w:rFonts w:eastAsia="Times New Roman"/>
                <w:noProof/>
                <w:color w:val="006100"/>
                <w:sz w:val="18"/>
              </w:rPr>
            </w:pPr>
          </w:p>
        </w:tc>
      </w:tr>
      <w:tr w:rsidR="00522945" w14:paraId="4AC7F8FB" w14:textId="77777777">
        <w:trPr>
          <w:trHeight w:val="309"/>
          <w:jc w:val="center"/>
        </w:trPr>
        <w:tc>
          <w:tcPr>
            <w:tcW w:w="656" w:type="dxa"/>
            <w:shd w:val="clear" w:color="auto" w:fill="C6EFCE"/>
            <w:vAlign w:val="center"/>
          </w:tcPr>
          <w:p w14:paraId="25790909" w14:textId="4DD2BD6A" w:rsidR="00522945" w:rsidRDefault="00426980">
            <w:pPr>
              <w:pStyle w:val="P68B1DB1-Normal16"/>
              <w:spacing w:line="240" w:lineRule="auto"/>
              <w:jc w:val="center"/>
              <w:rPr>
                <w:noProof/>
              </w:rPr>
            </w:pPr>
            <w:r>
              <w:rPr>
                <w:noProof/>
              </w:rPr>
              <w:t>307</w:t>
            </w:r>
          </w:p>
        </w:tc>
        <w:tc>
          <w:tcPr>
            <w:tcW w:w="1629" w:type="dxa"/>
            <w:shd w:val="clear" w:color="auto" w:fill="C6EFCE"/>
            <w:vAlign w:val="center"/>
          </w:tcPr>
          <w:p w14:paraId="74A7917E" w14:textId="69FEC1D3" w:rsidR="00522945" w:rsidRDefault="00426980">
            <w:pPr>
              <w:pStyle w:val="P68B1DB1-Normal11"/>
              <w:spacing w:after="160" w:line="240" w:lineRule="auto"/>
              <w:rPr>
                <w:noProof/>
              </w:rPr>
            </w:pPr>
            <w:r>
              <w:rPr>
                <w:noProof/>
              </w:rPr>
              <w:t>Μεταρρύθμιση 3 — Υπομέτρο 1</w:t>
            </w:r>
          </w:p>
          <w:p w14:paraId="2F5C5BC9" w14:textId="7AB6310F" w:rsidR="00522945" w:rsidRDefault="00426980">
            <w:pPr>
              <w:pStyle w:val="P68B1DB1-Normal11"/>
              <w:spacing w:after="160" w:line="240" w:lineRule="auto"/>
              <w:rPr>
                <w:noProof/>
              </w:rPr>
            </w:pPr>
            <w:r>
              <w:rPr>
                <w:noProof/>
              </w:rPr>
              <w:t xml:space="preserve">Βελτίωση της διαφάνειας της διαδικασίας σύνδεσης με το δίκτυο </w:t>
            </w:r>
          </w:p>
        </w:tc>
        <w:tc>
          <w:tcPr>
            <w:tcW w:w="1134" w:type="dxa"/>
            <w:shd w:val="clear" w:color="auto" w:fill="C6EFCE"/>
            <w:vAlign w:val="center"/>
          </w:tcPr>
          <w:p w14:paraId="053A0CBC" w14:textId="1BFAED48" w:rsidR="00522945" w:rsidRDefault="00426980">
            <w:pPr>
              <w:pStyle w:val="P68B1DB1-Normal11"/>
              <w:spacing w:before="0" w:after="0" w:line="240" w:lineRule="auto"/>
              <w:rPr>
                <w:noProof/>
              </w:rPr>
            </w:pPr>
            <w:r>
              <w:rPr>
                <w:noProof/>
              </w:rPr>
              <w:t>Στόχος</w:t>
            </w:r>
          </w:p>
        </w:tc>
        <w:tc>
          <w:tcPr>
            <w:tcW w:w="1548" w:type="dxa"/>
            <w:shd w:val="clear" w:color="auto" w:fill="C6EFCE"/>
            <w:vAlign w:val="center"/>
          </w:tcPr>
          <w:p w14:paraId="1F072C31" w14:textId="046DA9AB" w:rsidR="00522945" w:rsidRDefault="00426980">
            <w:pPr>
              <w:pStyle w:val="P68B1DB1-Normal11"/>
              <w:spacing w:after="0" w:line="240" w:lineRule="auto"/>
              <w:rPr>
                <w:noProof/>
              </w:rPr>
            </w:pPr>
            <w:r>
              <w:rPr>
                <w:noProof/>
              </w:rPr>
              <w:t>Αδειοδότηση σύνδεσης με το δίκτυο για δυναμικότητα σταθμών ηλεκτροπαραγωγής από ανανεώσιμες πηγές</w:t>
            </w:r>
          </w:p>
        </w:tc>
        <w:tc>
          <w:tcPr>
            <w:tcW w:w="1802" w:type="dxa"/>
            <w:shd w:val="clear" w:color="auto" w:fill="C6EFCE"/>
            <w:vAlign w:val="center"/>
          </w:tcPr>
          <w:p w14:paraId="71370780" w14:textId="7E12B5AC" w:rsidR="00522945" w:rsidRDefault="00426980">
            <w:pPr>
              <w:pStyle w:val="P68B1DB1-Normal11"/>
              <w:spacing w:line="240" w:lineRule="auto"/>
              <w:jc w:val="both"/>
              <w:rPr>
                <w:noProof/>
              </w:rPr>
            </w:pPr>
            <w:r>
              <w:rPr>
                <w:noProof/>
              </w:rPr>
              <w:t xml:space="preserve">Συνολική συνδεδεμένη δυναμικότητα ανανεώσιμων πηγών ενέργειας </w:t>
            </w:r>
          </w:p>
        </w:tc>
        <w:tc>
          <w:tcPr>
            <w:tcW w:w="989" w:type="dxa"/>
            <w:shd w:val="clear" w:color="auto" w:fill="C6EFCE"/>
            <w:vAlign w:val="center"/>
          </w:tcPr>
          <w:p w14:paraId="6727A013" w14:textId="2ED07C4D" w:rsidR="00522945" w:rsidRDefault="00426980">
            <w:pPr>
              <w:pStyle w:val="P68B1DB1-Normal11"/>
              <w:spacing w:before="0" w:after="0" w:line="240" w:lineRule="auto"/>
              <w:rPr>
                <w:noProof/>
              </w:rPr>
            </w:pPr>
            <w:r>
              <w:rPr>
                <w:noProof/>
              </w:rPr>
              <w:t>MW</w:t>
            </w:r>
          </w:p>
        </w:tc>
        <w:tc>
          <w:tcPr>
            <w:tcW w:w="989" w:type="dxa"/>
            <w:shd w:val="clear" w:color="auto" w:fill="C6EFCE"/>
            <w:vAlign w:val="center"/>
          </w:tcPr>
          <w:p w14:paraId="7634EC5D" w14:textId="1A9EF441" w:rsidR="00522945" w:rsidRDefault="00426980">
            <w:pPr>
              <w:pStyle w:val="P68B1DB1-Normal11"/>
              <w:spacing w:before="0" w:after="0" w:line="240" w:lineRule="auto"/>
              <w:jc w:val="center"/>
              <w:rPr>
                <w:noProof/>
              </w:rPr>
            </w:pPr>
            <w:r>
              <w:rPr>
                <w:noProof/>
              </w:rPr>
              <w:t>0</w:t>
            </w:r>
          </w:p>
        </w:tc>
        <w:tc>
          <w:tcPr>
            <w:tcW w:w="1040" w:type="dxa"/>
            <w:shd w:val="clear" w:color="auto" w:fill="C6EFCE"/>
            <w:vAlign w:val="center"/>
          </w:tcPr>
          <w:p w14:paraId="675CA877" w14:textId="2E333EBC" w:rsidR="00522945" w:rsidRDefault="00426980">
            <w:pPr>
              <w:pStyle w:val="P68B1DB1-Normal11"/>
              <w:spacing w:before="0" w:after="0" w:line="240" w:lineRule="auto"/>
              <w:jc w:val="center"/>
              <w:rPr>
                <w:noProof/>
              </w:rPr>
            </w:pPr>
            <w:r>
              <w:rPr>
                <w:noProof/>
              </w:rPr>
              <w:t>8000</w:t>
            </w:r>
          </w:p>
        </w:tc>
        <w:tc>
          <w:tcPr>
            <w:tcW w:w="1021" w:type="dxa"/>
            <w:shd w:val="clear" w:color="auto" w:fill="C6EFCE"/>
            <w:vAlign w:val="center"/>
          </w:tcPr>
          <w:p w14:paraId="68B7C0A8" w14:textId="069917DE" w:rsidR="00522945" w:rsidRDefault="00426980">
            <w:pPr>
              <w:pStyle w:val="P68B1DB1-Normal11"/>
              <w:spacing w:before="0" w:after="0" w:line="240" w:lineRule="auto"/>
              <w:jc w:val="center"/>
              <w:rPr>
                <w:noProof/>
              </w:rPr>
            </w:pPr>
            <w:r>
              <w:rPr>
                <w:noProof/>
              </w:rPr>
              <w:t xml:space="preserve">ΤΡΊΜΗΝΟ 2 </w:t>
            </w:r>
          </w:p>
        </w:tc>
        <w:tc>
          <w:tcPr>
            <w:tcW w:w="659" w:type="dxa"/>
            <w:shd w:val="clear" w:color="auto" w:fill="C6EFCE"/>
            <w:vAlign w:val="center"/>
          </w:tcPr>
          <w:p w14:paraId="6C66EEA8" w14:textId="20F75581" w:rsidR="00522945" w:rsidRDefault="00426980">
            <w:pPr>
              <w:pStyle w:val="P68B1DB1-Normal11"/>
              <w:spacing w:before="0" w:after="0" w:line="240" w:lineRule="auto"/>
              <w:jc w:val="center"/>
              <w:rPr>
                <w:noProof/>
              </w:rPr>
            </w:pPr>
            <w:r>
              <w:rPr>
                <w:noProof/>
              </w:rPr>
              <w:t>2026</w:t>
            </w:r>
          </w:p>
        </w:tc>
        <w:tc>
          <w:tcPr>
            <w:tcW w:w="4135" w:type="dxa"/>
            <w:shd w:val="clear" w:color="auto" w:fill="C6EFCE"/>
            <w:vAlign w:val="center"/>
          </w:tcPr>
          <w:p w14:paraId="43DE8603" w14:textId="05AA5B1B" w:rsidR="00522945" w:rsidRDefault="00426980">
            <w:pPr>
              <w:pStyle w:val="P68B1DB1-Normal11"/>
              <w:spacing w:before="0" w:after="0" w:line="240" w:lineRule="auto"/>
              <w:rPr>
                <w:noProof/>
              </w:rPr>
            </w:pPr>
            <w:r>
              <w:rPr>
                <w:noProof/>
              </w:rPr>
              <w:t>Έχει επιτευχθεί σωρευτική πρόσθετη δυναμικότητα δικτύου τουλάχιστον 8 000 MW για τη σύνδεση ανανεώσιμων πηγών ενέργειας. Ο στόχος καλύπτει όλες τις κατηγορίες ηλιακών και αιολικών σταθμών. Μια κυβερνητική βάση δεδομένων παρακολουθεί την πρόοδο προς την επ</w:t>
            </w:r>
            <w:r>
              <w:rPr>
                <w:noProof/>
              </w:rPr>
              <w:t>ίτευξη των αντίστοιχων στόχων.</w:t>
            </w:r>
          </w:p>
        </w:tc>
      </w:tr>
      <w:tr w:rsidR="00522945" w14:paraId="1590BAE0" w14:textId="77777777">
        <w:trPr>
          <w:trHeight w:val="309"/>
          <w:jc w:val="center"/>
        </w:trPr>
        <w:tc>
          <w:tcPr>
            <w:tcW w:w="656" w:type="dxa"/>
            <w:shd w:val="clear" w:color="auto" w:fill="C6EFCE"/>
            <w:vAlign w:val="center"/>
          </w:tcPr>
          <w:p w14:paraId="2C6AD841" w14:textId="7E3AC518" w:rsidR="00522945" w:rsidRDefault="00426980">
            <w:pPr>
              <w:pStyle w:val="P68B1DB1-Normal16"/>
              <w:spacing w:line="240" w:lineRule="auto"/>
              <w:jc w:val="center"/>
              <w:rPr>
                <w:noProof/>
              </w:rPr>
            </w:pPr>
            <w:r>
              <w:rPr>
                <w:noProof/>
              </w:rPr>
              <w:t>308</w:t>
            </w:r>
          </w:p>
        </w:tc>
        <w:tc>
          <w:tcPr>
            <w:tcW w:w="1629" w:type="dxa"/>
            <w:shd w:val="clear" w:color="auto" w:fill="C6EFCE"/>
            <w:vAlign w:val="center"/>
          </w:tcPr>
          <w:p w14:paraId="19F6F229" w14:textId="566D4C6A" w:rsidR="00522945" w:rsidRDefault="00426980">
            <w:pPr>
              <w:pStyle w:val="P68B1DB1-Normal11"/>
              <w:spacing w:after="160" w:line="240" w:lineRule="auto"/>
              <w:rPr>
                <w:noProof/>
              </w:rPr>
            </w:pPr>
            <w:r>
              <w:rPr>
                <w:noProof/>
              </w:rPr>
              <w:t>Μεταρρύθμιση 3 — Υπομέτρο 2: Κανονιστικά κίνητρα για τους διαχειριστές δικτύων ηλεκτρικής ενέργειας ώστε να αυξήσουν την ευελιξία του δικτύου</w:t>
            </w:r>
          </w:p>
        </w:tc>
        <w:tc>
          <w:tcPr>
            <w:tcW w:w="1134" w:type="dxa"/>
            <w:shd w:val="clear" w:color="auto" w:fill="C6EFCE"/>
            <w:vAlign w:val="center"/>
          </w:tcPr>
          <w:p w14:paraId="31B4C4E2" w14:textId="6907E3D8" w:rsidR="00522945" w:rsidRDefault="00426980">
            <w:pPr>
              <w:pStyle w:val="P68B1DB1-Normal11"/>
              <w:spacing w:before="0" w:after="0" w:line="240" w:lineRule="auto"/>
              <w:rPr>
                <w:noProof/>
              </w:rPr>
            </w:pPr>
            <w:r>
              <w:rPr>
                <w:noProof/>
              </w:rPr>
              <w:t>Ορόσημο</w:t>
            </w:r>
          </w:p>
        </w:tc>
        <w:tc>
          <w:tcPr>
            <w:tcW w:w="1548" w:type="dxa"/>
            <w:shd w:val="clear" w:color="auto" w:fill="C6EFCE"/>
            <w:vAlign w:val="center"/>
          </w:tcPr>
          <w:p w14:paraId="7EF1D3D9" w14:textId="1373FFE9" w:rsidR="00522945" w:rsidRDefault="00426980">
            <w:pPr>
              <w:pStyle w:val="P68B1DB1-Normal11"/>
              <w:spacing w:after="0" w:line="240" w:lineRule="auto"/>
              <w:rPr>
                <w:noProof/>
              </w:rPr>
            </w:pPr>
            <w:r>
              <w:rPr>
                <w:noProof/>
              </w:rPr>
              <w:t>Δημοσίευση των νέων μεθοδολογιών τιμολόγησης ΔΣΜ και ΔΣΔ στον ιστότοπο</w:t>
            </w:r>
            <w:r>
              <w:rPr>
                <w:noProof/>
              </w:rPr>
              <w:t xml:space="preserve"> της ρυθμιστικής αρχής ενέργειας</w:t>
            </w:r>
          </w:p>
        </w:tc>
        <w:tc>
          <w:tcPr>
            <w:tcW w:w="1802" w:type="dxa"/>
            <w:shd w:val="clear" w:color="auto" w:fill="C6EFCE"/>
            <w:vAlign w:val="center"/>
          </w:tcPr>
          <w:p w14:paraId="1E5927CE" w14:textId="5C9A81F3" w:rsidR="00522945" w:rsidRDefault="00426980">
            <w:pPr>
              <w:pStyle w:val="P68B1DB1-Normal11"/>
              <w:spacing w:line="240" w:lineRule="auto"/>
              <w:jc w:val="both"/>
              <w:rPr>
                <w:noProof/>
              </w:rPr>
            </w:pPr>
            <w:r>
              <w:rPr>
                <w:noProof/>
              </w:rPr>
              <w:t xml:space="preserve"> </w:t>
            </w:r>
          </w:p>
        </w:tc>
        <w:tc>
          <w:tcPr>
            <w:tcW w:w="989" w:type="dxa"/>
            <w:shd w:val="clear" w:color="auto" w:fill="C6EFCE"/>
            <w:vAlign w:val="center"/>
          </w:tcPr>
          <w:p w14:paraId="5D58BE5C" w14:textId="2E782C82" w:rsidR="00522945" w:rsidRDefault="00426980">
            <w:pPr>
              <w:pStyle w:val="P68B1DB1-Normal11"/>
              <w:spacing w:before="0" w:after="0" w:line="240" w:lineRule="auto"/>
              <w:rPr>
                <w:noProof/>
              </w:rPr>
            </w:pPr>
            <w:r>
              <w:rPr>
                <w:noProof/>
              </w:rPr>
              <w:t xml:space="preserve"> </w:t>
            </w:r>
          </w:p>
        </w:tc>
        <w:tc>
          <w:tcPr>
            <w:tcW w:w="989" w:type="dxa"/>
            <w:shd w:val="clear" w:color="auto" w:fill="C6EFCE"/>
            <w:vAlign w:val="center"/>
          </w:tcPr>
          <w:p w14:paraId="308BB5ED" w14:textId="535039E9" w:rsidR="00522945" w:rsidRDefault="00426980">
            <w:pPr>
              <w:pStyle w:val="P68B1DB1-Normal11"/>
              <w:spacing w:before="0" w:after="0" w:line="240" w:lineRule="auto"/>
              <w:jc w:val="center"/>
              <w:rPr>
                <w:noProof/>
              </w:rPr>
            </w:pPr>
            <w:r>
              <w:rPr>
                <w:noProof/>
              </w:rPr>
              <w:t xml:space="preserve"> </w:t>
            </w:r>
          </w:p>
        </w:tc>
        <w:tc>
          <w:tcPr>
            <w:tcW w:w="1040" w:type="dxa"/>
            <w:shd w:val="clear" w:color="auto" w:fill="C6EFCE"/>
            <w:vAlign w:val="center"/>
          </w:tcPr>
          <w:p w14:paraId="7ACF0B27" w14:textId="47CA92CF" w:rsidR="00522945" w:rsidRDefault="00426980">
            <w:pPr>
              <w:pStyle w:val="P68B1DB1-Normal11"/>
              <w:spacing w:before="0" w:after="0" w:line="240" w:lineRule="auto"/>
              <w:jc w:val="center"/>
              <w:rPr>
                <w:noProof/>
              </w:rPr>
            </w:pPr>
            <w:r>
              <w:rPr>
                <w:noProof/>
              </w:rPr>
              <w:t xml:space="preserve"> </w:t>
            </w:r>
          </w:p>
        </w:tc>
        <w:tc>
          <w:tcPr>
            <w:tcW w:w="1021" w:type="dxa"/>
            <w:shd w:val="clear" w:color="auto" w:fill="C6EFCE"/>
            <w:vAlign w:val="center"/>
          </w:tcPr>
          <w:p w14:paraId="73EBD100" w14:textId="416EF002" w:rsidR="00522945" w:rsidRDefault="00426980">
            <w:pPr>
              <w:pStyle w:val="P68B1DB1-Normal11"/>
              <w:spacing w:before="0" w:after="0" w:line="240" w:lineRule="auto"/>
              <w:jc w:val="center"/>
              <w:rPr>
                <w:noProof/>
              </w:rPr>
            </w:pPr>
            <w:r>
              <w:rPr>
                <w:noProof/>
              </w:rPr>
              <w:t>ΤΡΊΜΗΝΟ 1</w:t>
            </w:r>
          </w:p>
        </w:tc>
        <w:tc>
          <w:tcPr>
            <w:tcW w:w="659" w:type="dxa"/>
            <w:shd w:val="clear" w:color="auto" w:fill="C6EFCE"/>
            <w:vAlign w:val="center"/>
          </w:tcPr>
          <w:p w14:paraId="43E7AD0D" w14:textId="14E3A5D8" w:rsidR="00522945" w:rsidRDefault="00522945">
            <w:pPr>
              <w:spacing w:before="0" w:after="0" w:line="240" w:lineRule="auto"/>
              <w:jc w:val="center"/>
              <w:rPr>
                <w:rFonts w:eastAsia="Times New Roman"/>
                <w:noProof/>
                <w:color w:val="006100"/>
                <w:sz w:val="18"/>
              </w:rPr>
            </w:pPr>
          </w:p>
          <w:p w14:paraId="38BDD454" w14:textId="04978576" w:rsidR="00522945" w:rsidRDefault="00426980">
            <w:pPr>
              <w:pStyle w:val="P68B1DB1-Normal11"/>
              <w:spacing w:before="0" w:after="0" w:line="240" w:lineRule="auto"/>
              <w:jc w:val="center"/>
              <w:rPr>
                <w:noProof/>
              </w:rPr>
            </w:pPr>
            <w:r>
              <w:rPr>
                <w:noProof/>
              </w:rPr>
              <w:t>2026</w:t>
            </w:r>
          </w:p>
        </w:tc>
        <w:tc>
          <w:tcPr>
            <w:tcW w:w="4135" w:type="dxa"/>
            <w:shd w:val="clear" w:color="auto" w:fill="C6EFCE"/>
            <w:vAlign w:val="center"/>
          </w:tcPr>
          <w:p w14:paraId="38005F8F" w14:textId="78F821C7" w:rsidR="00522945" w:rsidRDefault="00426980">
            <w:pPr>
              <w:pStyle w:val="P68B1DB1-Normal11"/>
              <w:spacing w:after="160" w:line="240" w:lineRule="auto"/>
              <w:jc w:val="both"/>
              <w:rPr>
                <w:noProof/>
              </w:rPr>
            </w:pPr>
            <w:r>
              <w:rPr>
                <w:noProof/>
              </w:rPr>
              <w:t>Η νέα μεθοδολογία τιμολόγησης αντικατοπτρίζει το πάγιο και λειτουργικό κόστος των ΔΣΜ και των ΔΣΔ και λαμβάνει υπόψη τόσο τις κεφαλαιουχικές όσο και τις λειτουργικές δαπάνες. Παρέχει κίνητρα στους ΔΣ</w:t>
            </w:r>
            <w:r>
              <w:rPr>
                <w:noProof/>
              </w:rPr>
              <w:t>Μ και τους ΔΣΔ να επενδύσουν στην ενεργειακή απόδοση, στην ενσωμάτωση της ενέργειας από ανανεώσιμες πηγές, σε λύσεις για τη βελτιστοποίηση του υφιστάμενου δικτύου και τη διευκόλυνση της απόκρισης ζήτησης και της αποθήκευσης ενέργειας. Παρέχει κίνητρα για τ</w:t>
            </w:r>
            <w:r>
              <w:rPr>
                <w:noProof/>
              </w:rPr>
              <w:t>η στήριξη της χρήσης υπηρεσιών ευελιξίας, καθώς και κίνητρα για τη διευκόλυνση της καινοτομίας σε τομείς όπως η ψηφιοποίηση, οι υπηρεσίες ευελιξίας και η διασύνδεση.</w:t>
            </w:r>
          </w:p>
          <w:p w14:paraId="65876092" w14:textId="01164F2D" w:rsidR="00522945" w:rsidRDefault="00426980">
            <w:pPr>
              <w:pStyle w:val="P68B1DB1-Normal11"/>
              <w:spacing w:after="160" w:line="240" w:lineRule="auto"/>
              <w:jc w:val="both"/>
              <w:rPr>
                <w:noProof/>
              </w:rPr>
            </w:pPr>
            <w:r>
              <w:rPr>
                <w:noProof/>
              </w:rPr>
              <w:t>Στους ΔΣΜ και στους ΔΣΔ παρέχονται κίνητρα μέσω της μεθοδολογίας τιμολόγησης για υψηλότερη</w:t>
            </w:r>
            <w:r>
              <w:rPr>
                <w:noProof/>
              </w:rPr>
              <w:t xml:space="preserve"> απόδοση όταν επενδύουν στην αποδοτικότητα του δικτύου, την ενίσχυση της ευελιξίας ή τη σύνδεση ενέργειας από ανανεώσιμες πηγές.</w:t>
            </w:r>
          </w:p>
        </w:tc>
      </w:tr>
    </w:tbl>
    <w:p w14:paraId="52809B31" w14:textId="77777777" w:rsidR="00522945" w:rsidRDefault="00522945">
      <w:pPr>
        <w:spacing w:after="0" w:line="259" w:lineRule="auto"/>
        <w:jc w:val="both"/>
        <w:rPr>
          <w:rFonts w:eastAsia="Times New Roman"/>
          <w:b/>
          <w:noProof/>
          <w:color w:val="000000" w:themeColor="text1"/>
          <w:u w:val="single"/>
        </w:rPr>
      </w:pPr>
    </w:p>
    <w:p w14:paraId="69A1D242" w14:textId="3BCE66EA" w:rsidR="00522945" w:rsidRDefault="00522945">
      <w:pPr>
        <w:spacing w:line="257" w:lineRule="auto"/>
        <w:jc w:val="center"/>
        <w:rPr>
          <w:rFonts w:eastAsia="Times New Roman"/>
          <w:b/>
          <w:noProof/>
          <w:color w:val="000000" w:themeColor="text1"/>
          <w:sz w:val="18"/>
        </w:rPr>
        <w:sectPr w:rsidR="00522945" w:rsidSect="00997F50">
          <w:headerReference w:type="even" r:id="rId444"/>
          <w:headerReference w:type="default" r:id="rId445"/>
          <w:footerReference w:type="even" r:id="rId446"/>
          <w:footerReference w:type="default" r:id="rId447"/>
          <w:headerReference w:type="first" r:id="rId448"/>
          <w:footerReference w:type="first" r:id="rId449"/>
          <w:pgSz w:w="16839" w:h="11907" w:orient="landscape"/>
          <w:pgMar w:top="1134" w:right="1134" w:bottom="1134" w:left="1134" w:header="567" w:footer="567" w:gutter="0"/>
          <w:cols w:space="720"/>
          <w:docGrid w:linePitch="360"/>
        </w:sectPr>
      </w:pPr>
    </w:p>
    <w:p w14:paraId="58BFE4FC" w14:textId="772A6E55" w:rsidR="00522945" w:rsidRDefault="00426980">
      <w:pPr>
        <w:pStyle w:val="P68B1DB1-Normal2"/>
        <w:keepNext/>
        <w:tabs>
          <w:tab w:val="left" w:pos="850"/>
        </w:tabs>
        <w:spacing w:line="240" w:lineRule="auto"/>
        <w:jc w:val="both"/>
        <w:outlineLvl w:val="0"/>
        <w:rPr>
          <w:noProof/>
        </w:rPr>
      </w:pPr>
      <w:r>
        <w:rPr>
          <w:noProof/>
        </w:rPr>
        <w:t xml:space="preserve">ΣΤ. Συνιστώσα 7.2 Στήριξη της αποκέντρωσης και της </w:t>
      </w:r>
      <w:r>
        <w:rPr>
          <w:noProof/>
        </w:rPr>
        <w:t>ψηφιοποίησης του ενεργειακού τομέα (ΕΚΘΕΣΗ ΕΕ)</w:t>
      </w:r>
    </w:p>
    <w:p w14:paraId="0D434C08" w14:textId="44E2479E"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Στόχος της συνιστώσας είναι η στήριξη της μετάβασης προς ένα νέο ενεργειακό σύστημα βασισμένο στην αποκεντρωμένη παραγωγή ενέργειας από ανανεώσιμες πηγές, την ψηφιοποίηση και την αυξημένη συμμετοχή των πολιτών</w:t>
      </w:r>
      <w:r>
        <w:rPr>
          <w:noProof/>
        </w:rPr>
        <w:t>. Η συνιστώσα συμβάλλει στη διευκόλυνση της υιοθέτησης νέων δραστηριοτήτων στον τομέα της ηλεκτρικής ενέργειας, όπως η αποθήκευση, η συγκέντρωση, ο μερισμός ενέργειας και νέες χρήσεις που στηρίζουν την ευελιξία και την απαλλαγή ολόκληρου του συστήματος ηλε</w:t>
      </w:r>
      <w:r>
        <w:rPr>
          <w:noProof/>
        </w:rPr>
        <w:t xml:space="preserve">κτρικής ενέργειας από τις ανθρακούχες εκπομπές. </w:t>
      </w:r>
    </w:p>
    <w:p w14:paraId="5A09068C" w14:textId="45ED7AC5" w:rsidR="00522945" w:rsidRDefault="00426980">
      <w:pPr>
        <w:pStyle w:val="P68B1DB1-Normal3"/>
        <w:tabs>
          <w:tab w:val="left" w:pos="993"/>
        </w:tabs>
        <w:spacing w:line="240" w:lineRule="auto"/>
        <w:jc w:val="both"/>
        <w:rPr>
          <w:noProof/>
          <w:color w:val="000000" w:themeColor="text1"/>
        </w:rPr>
      </w:pPr>
      <w:r>
        <w:rPr>
          <w:noProof/>
        </w:rPr>
        <w:t>Η συνιστώσα στηρίζει την εφαρμογή της ειδικής ανά χώρα σύστασης για</w:t>
      </w:r>
      <w:r>
        <w:rPr>
          <w:noProof/>
          <w:color w:val="000000" w:themeColor="text1"/>
        </w:rPr>
        <w:t xml:space="preserve"> μείωση της συνολικής εξάρτησης από ορυκτά καύσιμα και της κατανάλωσης ορυκτών καυσίμων μέσω της επιτάχυνσης της ανάπτυξης ανανεώσιμων πηγών</w:t>
      </w:r>
      <w:r>
        <w:rPr>
          <w:noProof/>
          <w:color w:val="000000" w:themeColor="text1"/>
        </w:rPr>
        <w:t xml:space="preserve"> ενέργειας και της διευκόλυνσης της ενσωμάτωσής τους στο σύστημα ηλεκτρικής ενέργειας (ειδική ανά χώρα σύσταση 4, 2022).</w:t>
      </w:r>
    </w:p>
    <w:p w14:paraId="675D1AF2" w14:textId="77777777" w:rsidR="00522945" w:rsidRDefault="00522945">
      <w:pPr>
        <w:tabs>
          <w:tab w:val="left" w:pos="993"/>
        </w:tabs>
        <w:spacing w:line="240" w:lineRule="auto"/>
        <w:jc w:val="both"/>
        <w:rPr>
          <w:rFonts w:eastAsia="Times New Roman"/>
          <w:noProof/>
          <w:color w:val="000000" w:themeColor="text1"/>
        </w:rPr>
      </w:pPr>
    </w:p>
    <w:p w14:paraId="72EBD46D" w14:textId="650A174F" w:rsidR="00522945" w:rsidRDefault="00426980">
      <w:pPr>
        <w:pStyle w:val="P68B1DB1-Normal8"/>
        <w:tabs>
          <w:tab w:val="left" w:pos="993"/>
        </w:tabs>
        <w:spacing w:line="240" w:lineRule="auto"/>
        <w:jc w:val="both"/>
        <w:rPr>
          <w:rFonts w:eastAsia="Times New Roman"/>
          <w:noProof/>
          <w:color w:val="000000" w:themeColor="text1"/>
        </w:rPr>
      </w:pPr>
      <w:r>
        <w:rPr>
          <w:noProof/>
        </w:rPr>
        <w:t>FF.1. Περιγραφή των μεταρρυθμίσεων και των επενδύσεων που είναι επιλέξιμες για λήψη μη επιστρεπτέας χρηματοδοτικής στήριξης</w:t>
      </w:r>
    </w:p>
    <w:p w14:paraId="208FB53D" w14:textId="7E394A42" w:rsidR="00522945" w:rsidRDefault="00426980">
      <w:pPr>
        <w:pStyle w:val="P68B1DB1-Normal18"/>
        <w:pBdr>
          <w:top w:val="nil"/>
          <w:left w:val="nil"/>
          <w:bottom w:val="nil"/>
          <w:right w:val="nil"/>
          <w:between w:val="nil"/>
        </w:pBdr>
        <w:tabs>
          <w:tab w:val="left" w:pos="993"/>
        </w:tabs>
        <w:spacing w:line="240" w:lineRule="auto"/>
        <w:jc w:val="both"/>
        <w:rPr>
          <w:noProof/>
        </w:rPr>
      </w:pPr>
      <w:r>
        <w:rPr>
          <w:noProof/>
        </w:rPr>
        <w:t xml:space="preserve">Επένδυση </w:t>
      </w:r>
      <w:r>
        <w:rPr>
          <w:noProof/>
        </w:rPr>
        <w:t>1: Κέντρο Δεδομένων Ηλεκτρικής Ενέργειας</w:t>
      </w:r>
    </w:p>
    <w:p w14:paraId="4428B7A8" w14:textId="705D971A" w:rsidR="00522945" w:rsidRDefault="00426980">
      <w:pPr>
        <w:pStyle w:val="P68B1DB1-Normal4"/>
        <w:spacing w:after="0" w:line="240" w:lineRule="auto"/>
        <w:jc w:val="both"/>
        <w:rPr>
          <w:noProof/>
          <w:color w:val="000000" w:themeColor="text1"/>
        </w:rPr>
      </w:pPr>
      <w:r>
        <w:rPr>
          <w:noProof/>
        </w:rPr>
        <w:t>Στόχος του μέτρου είναι η δημιουργία κέντρου δεδομένων για την ηλεκτρική ενέργεια (EDC). Ο EDC διαχειρίζεται ψηφιακή πλατφόρμα ΤΠ που συλλέγει δεδομένα σχετικά με την παραγωγή, την κατανάλωση και την ευελιξία σε μία</w:t>
      </w:r>
      <w:r>
        <w:rPr>
          <w:noProof/>
        </w:rPr>
        <w:t xml:space="preserve"> κεντρική τοποθεσία και παρέχει τεχνικές υπηρεσίες για την ενίσχυση της ασφάλειας και της αξιοπιστίας της λειτουργίας του συστήματος ηλεκτρικής ενέργειας της Τσεχικής Δημοκρατίας προς όφελος όλων των συμμετεχόντων στην αγορά (συμπεριλαμβανομένων των τελικώ</w:t>
      </w:r>
      <w:r>
        <w:rPr>
          <w:noProof/>
        </w:rPr>
        <w:t>ν πελατών). Η δημιουργία του EDC έχει ως στόχο να στηρίξει τη δημιουργία νέων αγορών και δραστηριοτήτων και να καταστήσει δυνατή την κοινή χρήση της ενέργειας.</w:t>
      </w:r>
    </w:p>
    <w:p w14:paraId="691A8158" w14:textId="517AB99B" w:rsidR="00522945" w:rsidRDefault="00426980">
      <w:pPr>
        <w:pStyle w:val="P68B1DB1-Normal4"/>
        <w:spacing w:after="0" w:line="240" w:lineRule="auto"/>
        <w:jc w:val="both"/>
        <w:rPr>
          <w:noProof/>
          <w:color w:val="000000" w:themeColor="text1"/>
        </w:rPr>
      </w:pPr>
      <w:r>
        <w:rPr>
          <w:noProof/>
        </w:rPr>
        <w:t>Ο EDC διασφαλίζει τον συντονισμό, την ανταλλαγή και την ανταλλαγή μετρούμενων δεδομένων, καθώς κ</w:t>
      </w:r>
      <w:r>
        <w:rPr>
          <w:noProof/>
        </w:rPr>
        <w:t>αι την αντιστοίχιση και την επεξεργασία δεδομένων που σχετίζονται με την παροχή ευελιξίας, τη συγκέντρωση ευελιξίας και την αποθήκευση ηλεκτρικής ενέργειας. Παρέχει επίσης υπηρεσίες στους ακόλουθους τομείς: Συλλογή και παροχή δεδομένων μέτρησης, αξιολόγηση</w:t>
      </w:r>
      <w:r>
        <w:rPr>
          <w:noProof/>
        </w:rPr>
        <w:t xml:space="preserve"> δεδομένων για τους σκοπούς της αποθήκευσης ενέργειας, κοινή χρήση ενέργειας, συγκέντρωση ευελιξίας, εξισορρόπηση, προγραμματισμός δικτύου, καταχώριση της αγοράς, διαβίβαση δεδομένων μέτρησης, συστήματα ελαφράς κυκλοφορίας δικτύου και καταχώριση κύριων δεδ</w:t>
      </w:r>
      <w:r>
        <w:rPr>
          <w:noProof/>
        </w:rPr>
        <w:t>ομένων. Η πρόσβαση στις τεχνικές λειτουργίες που παρέχει το σύστημα πληροφοριών EDC δεν εισάγει διακρίσεις και είναι ανοικτή σε όλους τους συμμετέχοντες στην αγορά. Οι πελάτες, οι διαχειριστές συστημάτων διανομής, οι προμηθευτές ηλεκτρικής ενέργειας και οι</w:t>
      </w:r>
      <w:r>
        <w:rPr>
          <w:noProof/>
        </w:rPr>
        <w:t xml:space="preserve"> διαχειριστές αγοράς ηλεκτρικής ενέργειας μπορούν να έχουν πρόσβαση στα δεδομένα που δικαιούνται βάσει της σχετικής εφαρμοστέας νομοθεσίας.</w:t>
      </w:r>
    </w:p>
    <w:p w14:paraId="38E0FA97" w14:textId="07A10AAE" w:rsidR="00522945" w:rsidRDefault="00426980">
      <w:pPr>
        <w:pStyle w:val="P68B1DB1-Normal3"/>
        <w:spacing w:line="240" w:lineRule="auto"/>
        <w:jc w:val="both"/>
        <w:rPr>
          <w:noProof/>
        </w:rPr>
      </w:pPr>
      <w:r>
        <w:rPr>
          <w:noProof/>
        </w:rPr>
        <w:t>Η επένδυση ολοκληρώνεται έως τις 31 Μαρτίου 2026.</w:t>
      </w:r>
    </w:p>
    <w:p w14:paraId="4E9D1B7A" w14:textId="24B145AB" w:rsidR="00522945" w:rsidRDefault="00426980">
      <w:pPr>
        <w:pStyle w:val="P68B1DB1-Normal18"/>
        <w:tabs>
          <w:tab w:val="left" w:pos="993"/>
        </w:tabs>
        <w:spacing w:line="240" w:lineRule="auto"/>
        <w:jc w:val="both"/>
        <w:rPr>
          <w:noProof/>
        </w:rPr>
      </w:pPr>
      <w:r>
        <w:rPr>
          <w:noProof/>
        </w:rPr>
        <w:t>Μεταρρύθμιση 1: Ενεργειακές κοινότητες</w:t>
      </w:r>
    </w:p>
    <w:p w14:paraId="26F57CE1" w14:textId="6FECEF34" w:rsidR="00522945" w:rsidRDefault="00426980">
      <w:pPr>
        <w:pStyle w:val="P68B1DB1-Normal3"/>
        <w:spacing w:after="160" w:line="240" w:lineRule="auto"/>
        <w:jc w:val="both"/>
        <w:rPr>
          <w:noProof/>
        </w:rPr>
      </w:pPr>
      <w:r>
        <w:rPr>
          <w:noProof/>
        </w:rPr>
        <w:t>Στόχος της μεταρρύθμισης εί</w:t>
      </w:r>
      <w:r>
        <w:rPr>
          <w:noProof/>
        </w:rPr>
        <w:t xml:space="preserve">ναι η θέσπιση κανονιστικού πλαισίου με σκοπό την παροχή κινήτρων και τη διευκόλυνση της ανάπτυξης των πολιτών και των κοινοτήτων ανανεώσιμων πηγών ενέργειας. </w:t>
      </w:r>
    </w:p>
    <w:p w14:paraId="1B99870F" w14:textId="5840FB1E" w:rsidR="00522945" w:rsidRDefault="00426980">
      <w:pPr>
        <w:pStyle w:val="P68B1DB1-Normal3"/>
        <w:spacing w:after="160" w:line="240" w:lineRule="auto"/>
        <w:jc w:val="both"/>
        <w:rPr>
          <w:noProof/>
        </w:rPr>
      </w:pPr>
      <w:r>
        <w:rPr>
          <w:noProof/>
        </w:rPr>
        <w:t>Η μεταρρύθμιση αποσκοπεί στη θέσπιση κινήτρων για την ανάπτυξη των ενεργειακών κοινοτήτων και στη</w:t>
      </w:r>
      <w:r>
        <w:rPr>
          <w:noProof/>
        </w:rPr>
        <w:t xml:space="preserve">ν ενθάρρυνση της συμμετοχής τους σε δραστηριότητες όπως η συλλογική παραγωγή και κατανάλωση εντός του πλαισίου της ενεργειακής κοινότητας. </w:t>
      </w:r>
    </w:p>
    <w:p w14:paraId="01E6AF43" w14:textId="6C2F3E35" w:rsidR="00522945" w:rsidRDefault="00426980">
      <w:pPr>
        <w:pStyle w:val="P68B1DB1-Normal3"/>
        <w:spacing w:after="160" w:line="240" w:lineRule="auto"/>
        <w:jc w:val="both"/>
        <w:rPr>
          <w:noProof/>
        </w:rPr>
      </w:pPr>
      <w:r>
        <w:rPr>
          <w:noProof/>
        </w:rPr>
        <w:t>Οι τροποποιημένοι κανόνες εφαρμόζουν την αρχή της ανοικτής συμμετοχής, δεν περιορίζουν αδικαιολόγητα τη συλλογική αυ</w:t>
      </w:r>
      <w:r>
        <w:rPr>
          <w:noProof/>
        </w:rPr>
        <w:t>τοκατανάλωση και παραγωγή ούτε εισάγουν κανενός είδους περιορισμούς με βάση το μέγεθος ή τη γεωγραφία. Οι ενεργειακές κοινότητες θα πρέπει να έχουν τη δυνατότητα να λειτουργούν και στον τομέα της θέρμανσης από ανανεώσιμες πηγές, όχι μόνο στην αγορά ηλεκτρι</w:t>
      </w:r>
      <w:r>
        <w:rPr>
          <w:noProof/>
        </w:rPr>
        <w:t>κής ενέργειας.</w:t>
      </w:r>
    </w:p>
    <w:p w14:paraId="15BFC26F" w14:textId="6B725B5B" w:rsidR="00522945" w:rsidRDefault="00426980">
      <w:pPr>
        <w:pStyle w:val="P68B1DB1-Normal3"/>
        <w:spacing w:after="160" w:line="240" w:lineRule="auto"/>
        <w:jc w:val="both"/>
        <w:rPr>
          <w:noProof/>
        </w:rPr>
      </w:pPr>
      <w:r>
        <w:rPr>
          <w:noProof/>
        </w:rPr>
        <w:t>Η μεταρρύθμιση θα ολοκληρωθεί έως τις 31 Δεκεμβρίου 2026.</w:t>
      </w:r>
    </w:p>
    <w:p w14:paraId="7525359D" w14:textId="3D18349E" w:rsidR="00522945" w:rsidRDefault="00426980">
      <w:pPr>
        <w:pStyle w:val="P68B1DB1-Normal18"/>
        <w:pBdr>
          <w:top w:val="nil"/>
          <w:left w:val="nil"/>
          <w:bottom w:val="nil"/>
          <w:right w:val="nil"/>
          <w:between w:val="nil"/>
        </w:pBdr>
        <w:tabs>
          <w:tab w:val="left" w:pos="993"/>
        </w:tabs>
        <w:spacing w:line="240" w:lineRule="auto"/>
        <w:jc w:val="both"/>
        <w:rPr>
          <w:noProof/>
        </w:rPr>
      </w:pPr>
      <w:r>
        <w:rPr>
          <w:noProof/>
        </w:rPr>
        <w:t>Μεταρρύθμιση 2: Πλαίσιο ευελιξίας για την αποθήκευση ενέργειας και τα μη ορυκτά καύσιμα</w:t>
      </w:r>
    </w:p>
    <w:p w14:paraId="2F86D0EE" w14:textId="77777777" w:rsidR="00522945" w:rsidRDefault="00426980">
      <w:pPr>
        <w:pStyle w:val="P68B1DB1-Normal3"/>
        <w:spacing w:line="240" w:lineRule="auto"/>
        <w:jc w:val="both"/>
        <w:rPr>
          <w:noProof/>
        </w:rPr>
      </w:pPr>
      <w:r>
        <w:rPr>
          <w:noProof/>
        </w:rPr>
        <w:t>Το μέτρο αυτό αποσκοπεί στη θέσπιση ενός κανονιστικού πλαισίου κατανόησης για υπηρεσίες ευελιξί</w:t>
      </w:r>
      <w:r>
        <w:rPr>
          <w:noProof/>
        </w:rPr>
        <w:t>ας, όπως η αποθήκευση ενέργειας, η απόκριση ζήτησης, η συγκέντρωση. Στόχος είναι να προωθηθεί η ανάπτυξη καινοτόμων τεχνικών, τεχνολογικών και λογισμικών λύσεων για τη βελτιστοποίηση των ενεργειακών ροών, ώστε να διασφαλιστεί η ενσωμάτωση των ανανεώσιμων π</w:t>
      </w:r>
      <w:r>
        <w:rPr>
          <w:noProof/>
        </w:rPr>
        <w:t xml:space="preserve">ηγών ενέργειας στο δίκτυο και να καταστεί δυνατή η προσαρμογή του συστήματος ηλεκτρικής ενέργειας στη μεταβλητότητα της παραγωγής και κατανάλωσης ηλεκτρικής ενέργειας σε διάφορους χρονικούς ορίζοντες.  </w:t>
      </w:r>
    </w:p>
    <w:p w14:paraId="620A0EE7" w14:textId="3729B345" w:rsidR="00522945" w:rsidRDefault="00426980">
      <w:pPr>
        <w:pStyle w:val="P68B1DB1-Normal3"/>
        <w:spacing w:after="160" w:line="240" w:lineRule="auto"/>
        <w:jc w:val="both"/>
        <w:rPr>
          <w:noProof/>
        </w:rPr>
      </w:pPr>
      <w:r>
        <w:rPr>
          <w:noProof/>
        </w:rPr>
        <w:t>Επιπλέον, η μεταρρύθμιση αποσκοπεί στη διασφάλιση της</w:t>
      </w:r>
      <w:r>
        <w:rPr>
          <w:noProof/>
        </w:rPr>
        <w:t xml:space="preserve"> συμμετοχής των ενεργειακών κοινοτήτων, των φορέων συγκέντρωσης, των αυτοκαταναλωτών, των ενεργών πελατών, των πάγιων στοιχείων αποθήκευσης ενέργειας, των συμμετεχόντων στη βιομηχανική απόκριση ζήτησης στην αγορά ηλεκτρικής ενέργειας, αυξάνοντας παράλληλα </w:t>
      </w:r>
      <w:r>
        <w:rPr>
          <w:noProof/>
        </w:rPr>
        <w:t xml:space="preserve">τη συνολική ευελιξία του συστήματος ηλεκτρικής ενέργειας και μειώνοντας τη χρήση ορυκτών καυσίμων. </w:t>
      </w:r>
    </w:p>
    <w:p w14:paraId="36EAA8F5" w14:textId="537FADEF" w:rsidR="00522945" w:rsidRDefault="00426980">
      <w:pPr>
        <w:pStyle w:val="P68B1DB1-Normal3"/>
        <w:spacing w:after="160" w:line="240" w:lineRule="auto"/>
        <w:jc w:val="both"/>
        <w:rPr>
          <w:noProof/>
        </w:rPr>
      </w:pPr>
      <w:r>
        <w:rPr>
          <w:noProof/>
        </w:rPr>
        <w:t xml:space="preserve">Η μεταρρύθμιση διασφαλίζει ότι η αγορά λύσεων ευελιξίας μη ορυκτής προέλευσης είναι ανοικτή σε όλους τους συμμετέχοντες που προέρχονται από άλλα κράτη μέλη </w:t>
      </w:r>
      <w:r>
        <w:rPr>
          <w:noProof/>
        </w:rPr>
        <w:t>και αίρει τυχόν εμπόδια στην εν λόγω συμμετοχή. Η μεταρρύθμιση θα πρέπει να αναπτύξει ένα ευνοϊκό ρυθμιστικό καθεστώς για την ενσωμάτωση της ευελιξίας χωρίς ορυκτά καύσιμα στις αγορές ενέργειας, δυναμικότητας και βοηθητικών υπηρεσιών. Η μεταρρύθμιση εισάγε</w:t>
      </w:r>
      <w:r>
        <w:rPr>
          <w:noProof/>
        </w:rPr>
        <w:t xml:space="preserve">ι κίνητρα για την ανάπτυξη ενεργειακών κοινοτήτων και ενθαρρύνει τη συγκέντρωση της ζήτησης, την αποθήκευση ηλεκτρικής ενέργειας και την παροχή ευελιξίας εντός του πλαισίου της ενεργειακής κοινότητας. </w:t>
      </w:r>
    </w:p>
    <w:p w14:paraId="0C182832" w14:textId="150B9BD1" w:rsidR="00522945" w:rsidRDefault="00426980">
      <w:pPr>
        <w:pStyle w:val="P68B1DB1-Normal3"/>
        <w:spacing w:line="240" w:lineRule="auto"/>
        <w:jc w:val="both"/>
        <w:rPr>
          <w:noProof/>
        </w:rPr>
      </w:pPr>
      <w:r>
        <w:rPr>
          <w:noProof/>
        </w:rPr>
        <w:t>Η νομοθεσία διευκολύνει τις βασιζόμενες στην αγορά εμπ</w:t>
      </w:r>
      <w:r>
        <w:rPr>
          <w:noProof/>
        </w:rPr>
        <w:t>ορικές επενδύσεις αποθήκευσης ενέργειας και έχει ως στόχο να συνοδεύεται από πρόσθετα καθεστώτα χρηματοδοτικής στήριξης για την αύξηση των εγκαταστάσεων αποθήκευσης ενέργειας.</w:t>
      </w:r>
    </w:p>
    <w:p w14:paraId="39F8996B" w14:textId="4214C6AF" w:rsidR="00522945" w:rsidRDefault="00426980">
      <w:pPr>
        <w:pStyle w:val="P68B1DB1-Normal3"/>
        <w:spacing w:line="240" w:lineRule="auto"/>
        <w:jc w:val="both"/>
        <w:rPr>
          <w:noProof/>
        </w:rPr>
      </w:pPr>
      <w:r>
        <w:rPr>
          <w:noProof/>
        </w:rPr>
        <w:t>Η μεταρρύθμιση εφαρμόζεται έως τις 30 Σεπτεμβρίου 2025.</w:t>
      </w:r>
    </w:p>
    <w:p w14:paraId="2262D760" w14:textId="77777777" w:rsidR="00522945" w:rsidRDefault="00522945">
      <w:pPr>
        <w:spacing w:after="0" w:line="259" w:lineRule="auto"/>
        <w:jc w:val="both"/>
        <w:rPr>
          <w:rFonts w:eastAsia="Times New Roman"/>
          <w:b/>
          <w:noProof/>
          <w:sz w:val="22"/>
          <w:highlight w:val="yellow"/>
        </w:rPr>
        <w:sectPr w:rsidR="00522945" w:rsidSect="00997F50">
          <w:headerReference w:type="even" r:id="rId450"/>
          <w:headerReference w:type="default" r:id="rId451"/>
          <w:footerReference w:type="even" r:id="rId452"/>
          <w:footerReference w:type="default" r:id="rId453"/>
          <w:headerReference w:type="first" r:id="rId454"/>
          <w:footerReference w:type="first" r:id="rId455"/>
          <w:pgSz w:w="11907" w:h="16839"/>
          <w:pgMar w:top="1134" w:right="1134" w:bottom="1134" w:left="1134" w:header="567" w:footer="567" w:gutter="0"/>
          <w:cols w:space="720"/>
          <w:docGrid w:linePitch="360"/>
        </w:sectPr>
      </w:pPr>
    </w:p>
    <w:p w14:paraId="1307D5EF" w14:textId="032CAF75" w:rsidR="00522945" w:rsidRDefault="00426980">
      <w:pPr>
        <w:pStyle w:val="P68B1DB1-Normal33"/>
        <w:spacing w:line="259" w:lineRule="auto"/>
        <w:jc w:val="both"/>
        <w:rPr>
          <w:noProof/>
        </w:rPr>
      </w:pPr>
      <w:r>
        <w:rPr>
          <w:noProof/>
        </w:rPr>
        <w:t>FF.2. Ορόσημα, στόχοι, δείκτες και χρονοδιάγραμμα για την παρακολούθηση και την υλοποίηση της μη επιστρεπτέας χρηματοδοτικής στήριξης</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7"/>
        <w:gridCol w:w="1565"/>
        <w:gridCol w:w="1095"/>
        <w:gridCol w:w="1489"/>
        <w:gridCol w:w="1731"/>
        <w:gridCol w:w="955"/>
        <w:gridCol w:w="955"/>
        <w:gridCol w:w="955"/>
        <w:gridCol w:w="1040"/>
        <w:gridCol w:w="640"/>
        <w:gridCol w:w="3959"/>
      </w:tblGrid>
      <w:tr w:rsidR="00522945" w14:paraId="632723C4" w14:textId="77777777">
        <w:trPr>
          <w:trHeight w:val="672"/>
          <w:tblHeader/>
          <w:jc w:val="center"/>
        </w:trPr>
        <w:tc>
          <w:tcPr>
            <w:tcW w:w="654" w:type="dxa"/>
            <w:vMerge w:val="restart"/>
            <w:shd w:val="clear" w:color="auto" w:fill="BDD7EE"/>
            <w:vAlign w:val="center"/>
            <w:hideMark/>
          </w:tcPr>
          <w:p w14:paraId="1CF7337E" w14:textId="77777777" w:rsidR="00522945" w:rsidRDefault="00426980">
            <w:pPr>
              <w:pStyle w:val="P68B1DB1-Normal9"/>
              <w:spacing w:before="0" w:after="0" w:line="240" w:lineRule="auto"/>
              <w:jc w:val="center"/>
              <w:rPr>
                <w:noProof/>
              </w:rPr>
            </w:pPr>
            <w:r>
              <w:rPr>
                <w:noProof/>
              </w:rPr>
              <w:t>Αύξων NUM.</w:t>
            </w:r>
          </w:p>
        </w:tc>
        <w:tc>
          <w:tcPr>
            <w:tcW w:w="1625" w:type="dxa"/>
            <w:vMerge w:val="restart"/>
            <w:shd w:val="clear" w:color="auto" w:fill="BDD7EE"/>
            <w:vAlign w:val="center"/>
            <w:hideMark/>
          </w:tcPr>
          <w:p w14:paraId="527F228B"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725D0A0E" w14:textId="77777777" w:rsidR="00522945" w:rsidRDefault="00426980">
            <w:pPr>
              <w:pStyle w:val="P68B1DB1-Normal9"/>
              <w:spacing w:before="0" w:after="0" w:line="240" w:lineRule="auto"/>
              <w:jc w:val="center"/>
              <w:rPr>
                <w:noProof/>
              </w:rPr>
            </w:pPr>
            <w:r>
              <w:rPr>
                <w:noProof/>
              </w:rPr>
              <w:t>Ορόσημο/Στόχο</w:t>
            </w:r>
            <w:r>
              <w:rPr>
                <w:noProof/>
              </w:rPr>
              <w:t>ς</w:t>
            </w:r>
          </w:p>
        </w:tc>
        <w:tc>
          <w:tcPr>
            <w:tcW w:w="1546" w:type="dxa"/>
            <w:vMerge w:val="restart"/>
            <w:shd w:val="clear" w:color="auto" w:fill="BDD7EE"/>
            <w:vAlign w:val="center"/>
            <w:hideMark/>
          </w:tcPr>
          <w:p w14:paraId="7657B9F0" w14:textId="77777777" w:rsidR="00522945" w:rsidRDefault="00426980">
            <w:pPr>
              <w:pStyle w:val="P68B1DB1-Normal9"/>
              <w:spacing w:before="0" w:after="0" w:line="240" w:lineRule="auto"/>
              <w:jc w:val="center"/>
              <w:rPr>
                <w:noProof/>
              </w:rPr>
            </w:pPr>
            <w:r>
              <w:rPr>
                <w:noProof/>
              </w:rPr>
              <w:t>Όνομα</w:t>
            </w:r>
          </w:p>
        </w:tc>
        <w:tc>
          <w:tcPr>
            <w:tcW w:w="1799" w:type="dxa"/>
            <w:vMerge w:val="restart"/>
            <w:shd w:val="clear" w:color="auto" w:fill="BDD7EE"/>
            <w:vAlign w:val="center"/>
            <w:hideMark/>
          </w:tcPr>
          <w:p w14:paraId="1E8519F6"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2964" w:type="dxa"/>
            <w:gridSpan w:val="3"/>
            <w:shd w:val="clear" w:color="auto" w:fill="BDD7EE"/>
            <w:vAlign w:val="center"/>
            <w:hideMark/>
          </w:tcPr>
          <w:p w14:paraId="7341A9E3"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t>(για τους στόχους)</w:t>
            </w:r>
          </w:p>
        </w:tc>
        <w:tc>
          <w:tcPr>
            <w:tcW w:w="1317" w:type="dxa"/>
            <w:gridSpan w:val="2"/>
            <w:shd w:val="clear" w:color="auto" w:fill="BDD7EE"/>
            <w:vAlign w:val="center"/>
            <w:hideMark/>
          </w:tcPr>
          <w:p w14:paraId="391F5A28" w14:textId="77777777" w:rsidR="00522945" w:rsidRDefault="00426980">
            <w:pPr>
              <w:pStyle w:val="P68B1DB1-Normal9"/>
              <w:spacing w:before="0" w:after="0" w:line="240" w:lineRule="auto"/>
              <w:jc w:val="center"/>
              <w:rPr>
                <w:noProof/>
              </w:rPr>
            </w:pPr>
            <w:r>
              <w:rPr>
                <w:noProof/>
              </w:rPr>
              <w:t xml:space="preserve">Ενδεικτικό χρονοδιάγραμμα ολοκλήρωσης </w:t>
            </w:r>
          </w:p>
        </w:tc>
        <w:tc>
          <w:tcPr>
            <w:tcW w:w="4128" w:type="dxa"/>
            <w:vMerge w:val="restart"/>
            <w:shd w:val="clear" w:color="auto" w:fill="BDD7EE"/>
            <w:vAlign w:val="center"/>
            <w:hideMark/>
          </w:tcPr>
          <w:p w14:paraId="02D29191"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55D1377B" w14:textId="77777777">
        <w:trPr>
          <w:trHeight w:val="458"/>
          <w:tblHeader/>
          <w:jc w:val="center"/>
        </w:trPr>
        <w:tc>
          <w:tcPr>
            <w:tcW w:w="654" w:type="dxa"/>
            <w:vMerge/>
            <w:vAlign w:val="center"/>
            <w:hideMark/>
          </w:tcPr>
          <w:p w14:paraId="6F9409F8" w14:textId="77777777" w:rsidR="00522945" w:rsidRDefault="00522945">
            <w:pPr>
              <w:spacing w:before="0" w:after="0" w:line="240" w:lineRule="auto"/>
              <w:rPr>
                <w:rFonts w:eastAsia="Times New Roman"/>
                <w:b/>
                <w:noProof/>
                <w:sz w:val="18"/>
              </w:rPr>
            </w:pPr>
          </w:p>
        </w:tc>
        <w:tc>
          <w:tcPr>
            <w:tcW w:w="1625" w:type="dxa"/>
            <w:vMerge/>
            <w:vAlign w:val="center"/>
            <w:hideMark/>
          </w:tcPr>
          <w:p w14:paraId="1D4F51ED" w14:textId="77777777" w:rsidR="00522945" w:rsidRDefault="00522945">
            <w:pPr>
              <w:spacing w:before="0" w:after="0" w:line="240" w:lineRule="auto"/>
              <w:rPr>
                <w:rFonts w:eastAsia="Times New Roman"/>
                <w:b/>
                <w:noProof/>
                <w:sz w:val="18"/>
              </w:rPr>
            </w:pPr>
          </w:p>
        </w:tc>
        <w:tc>
          <w:tcPr>
            <w:tcW w:w="1134" w:type="dxa"/>
            <w:vMerge/>
            <w:vAlign w:val="center"/>
            <w:hideMark/>
          </w:tcPr>
          <w:p w14:paraId="0706BB0E" w14:textId="77777777" w:rsidR="00522945" w:rsidRDefault="00522945">
            <w:pPr>
              <w:spacing w:before="0" w:after="0" w:line="240" w:lineRule="auto"/>
              <w:rPr>
                <w:rFonts w:eastAsia="Times New Roman"/>
                <w:b/>
                <w:noProof/>
                <w:sz w:val="18"/>
              </w:rPr>
            </w:pPr>
          </w:p>
        </w:tc>
        <w:tc>
          <w:tcPr>
            <w:tcW w:w="1546" w:type="dxa"/>
            <w:vMerge/>
            <w:vAlign w:val="center"/>
            <w:hideMark/>
          </w:tcPr>
          <w:p w14:paraId="2842C647" w14:textId="77777777" w:rsidR="00522945" w:rsidRDefault="00522945">
            <w:pPr>
              <w:spacing w:before="0" w:after="0" w:line="240" w:lineRule="auto"/>
              <w:rPr>
                <w:rFonts w:eastAsia="Times New Roman"/>
                <w:b/>
                <w:noProof/>
                <w:sz w:val="18"/>
              </w:rPr>
            </w:pPr>
          </w:p>
        </w:tc>
        <w:tc>
          <w:tcPr>
            <w:tcW w:w="1799" w:type="dxa"/>
            <w:vMerge/>
            <w:vAlign w:val="center"/>
            <w:hideMark/>
          </w:tcPr>
          <w:p w14:paraId="24BD627E" w14:textId="77777777" w:rsidR="00522945" w:rsidRDefault="00522945">
            <w:pPr>
              <w:spacing w:before="0" w:after="0" w:line="240" w:lineRule="auto"/>
              <w:rPr>
                <w:rFonts w:eastAsia="Times New Roman"/>
                <w:b/>
                <w:noProof/>
                <w:sz w:val="18"/>
              </w:rPr>
            </w:pPr>
          </w:p>
        </w:tc>
        <w:tc>
          <w:tcPr>
            <w:tcW w:w="988" w:type="dxa"/>
            <w:shd w:val="clear" w:color="auto" w:fill="BDD7EE"/>
            <w:vAlign w:val="center"/>
            <w:hideMark/>
          </w:tcPr>
          <w:p w14:paraId="1078474E" w14:textId="77777777" w:rsidR="00522945" w:rsidRDefault="00426980">
            <w:pPr>
              <w:pStyle w:val="P68B1DB1-Normal9"/>
              <w:spacing w:before="0" w:after="0" w:line="240" w:lineRule="auto"/>
              <w:jc w:val="center"/>
              <w:rPr>
                <w:noProof/>
              </w:rPr>
            </w:pPr>
            <w:r>
              <w:rPr>
                <w:noProof/>
              </w:rPr>
              <w:t>Μονάδα μέτρησης</w:t>
            </w:r>
          </w:p>
        </w:tc>
        <w:tc>
          <w:tcPr>
            <w:tcW w:w="988" w:type="dxa"/>
            <w:shd w:val="clear" w:color="auto" w:fill="BDD7EE"/>
            <w:vAlign w:val="center"/>
            <w:hideMark/>
          </w:tcPr>
          <w:p w14:paraId="71543268" w14:textId="77777777" w:rsidR="00522945" w:rsidRDefault="00426980">
            <w:pPr>
              <w:pStyle w:val="P68B1DB1-Normal9"/>
              <w:spacing w:before="0" w:after="0" w:line="240" w:lineRule="auto"/>
              <w:jc w:val="center"/>
              <w:rPr>
                <w:noProof/>
              </w:rPr>
            </w:pPr>
            <w:r>
              <w:rPr>
                <w:noProof/>
              </w:rPr>
              <w:t xml:space="preserve">Γραμμή βάσης </w:t>
            </w:r>
          </w:p>
        </w:tc>
        <w:tc>
          <w:tcPr>
            <w:tcW w:w="988" w:type="dxa"/>
            <w:shd w:val="clear" w:color="auto" w:fill="BDD7EE"/>
            <w:vAlign w:val="center"/>
            <w:hideMark/>
          </w:tcPr>
          <w:p w14:paraId="461EAD07" w14:textId="77777777" w:rsidR="00522945" w:rsidRDefault="00426980">
            <w:pPr>
              <w:pStyle w:val="P68B1DB1-Normal9"/>
              <w:spacing w:before="0" w:after="0" w:line="240" w:lineRule="auto"/>
              <w:jc w:val="center"/>
              <w:rPr>
                <w:noProof/>
              </w:rPr>
            </w:pPr>
            <w:r>
              <w:rPr>
                <w:noProof/>
              </w:rPr>
              <w:t xml:space="preserve">Στόχοι </w:t>
            </w:r>
          </w:p>
        </w:tc>
        <w:tc>
          <w:tcPr>
            <w:tcW w:w="1077" w:type="dxa"/>
            <w:shd w:val="clear" w:color="auto" w:fill="BDD7EE"/>
            <w:vAlign w:val="center"/>
            <w:hideMark/>
          </w:tcPr>
          <w:p w14:paraId="21E0B917" w14:textId="77777777" w:rsidR="00522945" w:rsidRDefault="00426980">
            <w:pPr>
              <w:pStyle w:val="P68B1DB1-Normal9"/>
              <w:spacing w:before="0" w:after="0" w:line="240" w:lineRule="auto"/>
              <w:jc w:val="center"/>
              <w:rPr>
                <w:noProof/>
              </w:rPr>
            </w:pPr>
            <w:r>
              <w:rPr>
                <w:noProof/>
              </w:rPr>
              <w:t>Τρίμηνο</w:t>
            </w:r>
          </w:p>
        </w:tc>
        <w:tc>
          <w:tcPr>
            <w:tcW w:w="658" w:type="dxa"/>
            <w:shd w:val="clear" w:color="auto" w:fill="BDD7EE"/>
            <w:vAlign w:val="center"/>
            <w:hideMark/>
          </w:tcPr>
          <w:p w14:paraId="45296F23" w14:textId="77777777" w:rsidR="00522945" w:rsidRDefault="00426980">
            <w:pPr>
              <w:pStyle w:val="P68B1DB1-Normal9"/>
              <w:spacing w:before="0" w:after="0" w:line="240" w:lineRule="auto"/>
              <w:jc w:val="center"/>
              <w:rPr>
                <w:noProof/>
              </w:rPr>
            </w:pPr>
            <w:r>
              <w:rPr>
                <w:noProof/>
              </w:rPr>
              <w:t>Έτος</w:t>
            </w:r>
          </w:p>
        </w:tc>
        <w:tc>
          <w:tcPr>
            <w:tcW w:w="4128" w:type="dxa"/>
            <w:vMerge/>
            <w:vAlign w:val="center"/>
            <w:hideMark/>
          </w:tcPr>
          <w:p w14:paraId="61996C00" w14:textId="77777777" w:rsidR="00522945" w:rsidRDefault="00522945">
            <w:pPr>
              <w:spacing w:before="0" w:after="0" w:line="240" w:lineRule="auto"/>
              <w:rPr>
                <w:rFonts w:eastAsia="Times New Roman"/>
                <w:b/>
                <w:noProof/>
                <w:sz w:val="18"/>
              </w:rPr>
            </w:pPr>
          </w:p>
        </w:tc>
      </w:tr>
      <w:tr w:rsidR="00522945" w14:paraId="222A45A3" w14:textId="77777777">
        <w:trPr>
          <w:trHeight w:val="309"/>
          <w:jc w:val="center"/>
        </w:trPr>
        <w:tc>
          <w:tcPr>
            <w:tcW w:w="654" w:type="dxa"/>
            <w:shd w:val="clear" w:color="auto" w:fill="C6EFCE"/>
            <w:vAlign w:val="center"/>
            <w:hideMark/>
          </w:tcPr>
          <w:p w14:paraId="564A50B5" w14:textId="423C5CB8" w:rsidR="00522945" w:rsidRDefault="00426980">
            <w:pPr>
              <w:pStyle w:val="P68B1DB1-Normal15"/>
              <w:spacing w:before="0" w:after="0" w:line="240" w:lineRule="auto"/>
              <w:jc w:val="center"/>
              <w:rPr>
                <w:noProof/>
              </w:rPr>
            </w:pPr>
            <w:r>
              <w:rPr>
                <w:noProof/>
              </w:rPr>
              <w:t>309</w:t>
            </w:r>
          </w:p>
        </w:tc>
        <w:tc>
          <w:tcPr>
            <w:tcW w:w="1625" w:type="dxa"/>
            <w:shd w:val="clear" w:color="auto" w:fill="C6EFCE"/>
            <w:vAlign w:val="center"/>
            <w:hideMark/>
          </w:tcPr>
          <w:p w14:paraId="6791C1C5" w14:textId="77777777" w:rsidR="00522945" w:rsidRDefault="00426980">
            <w:pPr>
              <w:pStyle w:val="P68B1DB1-Normal11"/>
              <w:spacing w:line="240" w:lineRule="auto"/>
              <w:rPr>
                <w:noProof/>
              </w:rPr>
            </w:pPr>
            <w:r>
              <w:rPr>
                <w:noProof/>
              </w:rPr>
              <w:t>Επένδυση 1:  Κέντρο Δεδομένων Ηλεκτρικής</w:t>
            </w:r>
            <w:r>
              <w:rPr>
                <w:noProof/>
              </w:rPr>
              <w:t xml:space="preserve"> Ενέργειας</w:t>
            </w:r>
          </w:p>
          <w:p w14:paraId="7C072696" w14:textId="483D0265" w:rsidR="00522945" w:rsidRDefault="00522945">
            <w:pPr>
              <w:spacing w:before="0" w:after="0" w:line="240" w:lineRule="auto"/>
              <w:rPr>
                <w:rFonts w:eastAsia="Times New Roman"/>
                <w:noProof/>
                <w:color w:val="004300"/>
                <w:sz w:val="18"/>
              </w:rPr>
            </w:pPr>
          </w:p>
        </w:tc>
        <w:tc>
          <w:tcPr>
            <w:tcW w:w="1134" w:type="dxa"/>
            <w:shd w:val="clear" w:color="auto" w:fill="C6EFCE"/>
            <w:vAlign w:val="center"/>
            <w:hideMark/>
          </w:tcPr>
          <w:p w14:paraId="39604BD8" w14:textId="2FB95142" w:rsidR="00522945" w:rsidRDefault="00426980">
            <w:pPr>
              <w:pStyle w:val="P68B1DB1-Normal11"/>
              <w:spacing w:before="0" w:after="0" w:line="240" w:lineRule="auto"/>
              <w:rPr>
                <w:noProof/>
                <w:color w:val="004300"/>
              </w:rPr>
            </w:pPr>
            <w:r>
              <w:rPr>
                <w:noProof/>
              </w:rPr>
              <w:t>Ορόσημο</w:t>
            </w:r>
          </w:p>
        </w:tc>
        <w:tc>
          <w:tcPr>
            <w:tcW w:w="1546" w:type="dxa"/>
            <w:shd w:val="clear" w:color="auto" w:fill="C6EFCE"/>
            <w:vAlign w:val="center"/>
            <w:hideMark/>
          </w:tcPr>
          <w:p w14:paraId="3E4A60FB" w14:textId="05F93D15" w:rsidR="00522945" w:rsidRDefault="00426980">
            <w:pPr>
              <w:pStyle w:val="P68B1DB1-Normal11"/>
              <w:spacing w:before="0" w:after="0" w:line="240" w:lineRule="auto"/>
              <w:rPr>
                <w:noProof/>
                <w:color w:val="004300"/>
              </w:rPr>
            </w:pPr>
            <w:r>
              <w:rPr>
                <w:noProof/>
              </w:rPr>
              <w:t>Έναρξη ισχύος της νομοθεσίας για την ίδρυση του Κέντρου Δεδομένων Ηλεκτρικής Ενέργειας</w:t>
            </w:r>
          </w:p>
        </w:tc>
        <w:tc>
          <w:tcPr>
            <w:tcW w:w="1799" w:type="dxa"/>
            <w:shd w:val="clear" w:color="auto" w:fill="C6EFCE"/>
            <w:vAlign w:val="center"/>
            <w:hideMark/>
          </w:tcPr>
          <w:p w14:paraId="467749E9" w14:textId="45A904F4" w:rsidR="00522945" w:rsidRDefault="00426980">
            <w:pPr>
              <w:pStyle w:val="P68B1DB1-Normal11"/>
              <w:spacing w:before="0" w:after="0" w:line="240" w:lineRule="auto"/>
              <w:rPr>
                <w:noProof/>
                <w:color w:val="004300"/>
              </w:rPr>
            </w:pPr>
            <w:r>
              <w:rPr>
                <w:noProof/>
              </w:rPr>
              <w:t>Διάταξη του νόμου που αναφέρει την έναρξη ισχύος του Κέντρου Δεδομένων Ηλεκτρικής Ενέργειας</w:t>
            </w:r>
          </w:p>
        </w:tc>
        <w:tc>
          <w:tcPr>
            <w:tcW w:w="988" w:type="dxa"/>
            <w:shd w:val="clear" w:color="auto" w:fill="C6EFCE"/>
            <w:vAlign w:val="center"/>
          </w:tcPr>
          <w:p w14:paraId="695B497B" w14:textId="002FD292" w:rsidR="00522945" w:rsidRDefault="00522945">
            <w:pPr>
              <w:spacing w:before="0" w:after="0" w:line="240" w:lineRule="auto"/>
              <w:rPr>
                <w:rFonts w:eastAsia="Times New Roman"/>
                <w:noProof/>
                <w:color w:val="004300"/>
                <w:sz w:val="18"/>
              </w:rPr>
            </w:pPr>
          </w:p>
        </w:tc>
        <w:tc>
          <w:tcPr>
            <w:tcW w:w="988" w:type="dxa"/>
            <w:shd w:val="clear" w:color="auto" w:fill="C6EFCE"/>
            <w:vAlign w:val="center"/>
          </w:tcPr>
          <w:p w14:paraId="6E1EEBB7" w14:textId="45ADDAEB" w:rsidR="00522945" w:rsidRDefault="00522945">
            <w:pPr>
              <w:spacing w:before="0" w:after="0" w:line="240" w:lineRule="auto"/>
              <w:jc w:val="center"/>
              <w:rPr>
                <w:rFonts w:eastAsia="Times New Roman"/>
                <w:noProof/>
                <w:color w:val="004300"/>
                <w:sz w:val="18"/>
              </w:rPr>
            </w:pPr>
          </w:p>
        </w:tc>
        <w:tc>
          <w:tcPr>
            <w:tcW w:w="988" w:type="dxa"/>
            <w:shd w:val="clear" w:color="auto" w:fill="C6EFCE"/>
            <w:vAlign w:val="center"/>
          </w:tcPr>
          <w:p w14:paraId="3345CB3C" w14:textId="39B445D6" w:rsidR="00522945" w:rsidRDefault="00522945">
            <w:pPr>
              <w:spacing w:before="0" w:after="0" w:line="240" w:lineRule="auto"/>
              <w:jc w:val="center"/>
              <w:rPr>
                <w:rFonts w:eastAsia="Times New Roman"/>
                <w:noProof/>
                <w:color w:val="004300"/>
                <w:sz w:val="18"/>
              </w:rPr>
            </w:pPr>
          </w:p>
        </w:tc>
        <w:tc>
          <w:tcPr>
            <w:tcW w:w="1077" w:type="dxa"/>
            <w:shd w:val="clear" w:color="auto" w:fill="C6EFCE"/>
            <w:vAlign w:val="center"/>
            <w:hideMark/>
          </w:tcPr>
          <w:p w14:paraId="17928B1A" w14:textId="030E919E" w:rsidR="00522945" w:rsidRDefault="00426980">
            <w:pPr>
              <w:pStyle w:val="P68B1DB1-Normal11"/>
              <w:spacing w:before="0" w:after="0" w:line="240" w:lineRule="auto"/>
              <w:jc w:val="center"/>
              <w:rPr>
                <w:noProof/>
                <w:color w:val="004300"/>
              </w:rPr>
            </w:pPr>
            <w:r>
              <w:rPr>
                <w:noProof/>
              </w:rPr>
              <w:t xml:space="preserve">ΤΡΊΜΗΝΟ 1 </w:t>
            </w:r>
          </w:p>
        </w:tc>
        <w:tc>
          <w:tcPr>
            <w:tcW w:w="658" w:type="dxa"/>
            <w:shd w:val="clear" w:color="auto" w:fill="C6EFCE"/>
            <w:vAlign w:val="center"/>
            <w:hideMark/>
          </w:tcPr>
          <w:p w14:paraId="6BEF10CD" w14:textId="368380A2" w:rsidR="00522945" w:rsidRDefault="00426980">
            <w:pPr>
              <w:pStyle w:val="P68B1DB1-Normal11"/>
              <w:spacing w:before="0" w:after="0" w:line="240" w:lineRule="auto"/>
              <w:jc w:val="center"/>
              <w:rPr>
                <w:noProof/>
                <w:color w:val="004300"/>
              </w:rPr>
            </w:pPr>
            <w:r>
              <w:rPr>
                <w:noProof/>
              </w:rPr>
              <w:t>2024</w:t>
            </w:r>
          </w:p>
        </w:tc>
        <w:tc>
          <w:tcPr>
            <w:tcW w:w="4128" w:type="dxa"/>
            <w:shd w:val="clear" w:color="auto" w:fill="C6EFCE"/>
            <w:vAlign w:val="center"/>
            <w:hideMark/>
          </w:tcPr>
          <w:p w14:paraId="5C126442" w14:textId="376773A3" w:rsidR="00522945" w:rsidRDefault="00426980">
            <w:pPr>
              <w:pStyle w:val="P68B1DB1-Normal11"/>
              <w:spacing w:after="0" w:line="240" w:lineRule="auto"/>
              <w:rPr>
                <w:noProof/>
              </w:rPr>
            </w:pPr>
            <w:r>
              <w:rPr>
                <w:noProof/>
              </w:rPr>
              <w:t xml:space="preserve">Το Κέντρο Δεδομένων Ηλεκτρικής </w:t>
            </w:r>
            <w:r>
              <w:rPr>
                <w:noProof/>
              </w:rPr>
              <w:t>Ενέργειας έχει συσταθεί με νόμο και οι λειτουργίες και οι υποχρεώσεις του ορίζονται από τον νόμο. Ειδικότερα, ο EDC:</w:t>
            </w:r>
          </w:p>
          <w:p w14:paraId="489D194F" w14:textId="77777777" w:rsidR="00522945" w:rsidRDefault="00426980">
            <w:pPr>
              <w:pStyle w:val="P68B1DB1-Normal11"/>
              <w:spacing w:after="0" w:line="240" w:lineRule="auto"/>
              <w:rPr>
                <w:noProof/>
              </w:rPr>
            </w:pPr>
            <w:r>
              <w:rPr>
                <w:noProof/>
              </w:rPr>
              <w:t>— καταχωρίζει, κατόπιν αιτήματος του συμμετέχοντος στην αγορά, τη σημαία ή άλλα αναγνωριστικά στοιχεία των σημείων μεταβίβασης που εμπλέκον</w:t>
            </w:r>
            <w:r>
              <w:rPr>
                <w:noProof/>
              </w:rPr>
              <w:t xml:space="preserve">ται στην κοινή χρήση ηλεκτρικής ενέργειας και των σημείων μεταφοράς που εμπλέκονται στην παραλαβή σε άλλο σημείο απογείωσης στο κέντρο δεδομένων και διαβιβάζει τις πληροφορίες καταχώρισης στον διαχειριστή της αγοράς, </w:t>
            </w:r>
          </w:p>
          <w:p w14:paraId="4DE0C3AA" w14:textId="77777777" w:rsidR="00522945" w:rsidRDefault="00426980">
            <w:pPr>
              <w:pStyle w:val="P68B1DB1-Normal11"/>
              <w:spacing w:after="0" w:line="240" w:lineRule="auto"/>
              <w:rPr>
                <w:noProof/>
              </w:rPr>
            </w:pPr>
            <w:r>
              <w:rPr>
                <w:noProof/>
              </w:rPr>
              <w:t>— κατανέμουν, κατόπιν αιτήματος του συ</w:t>
            </w:r>
            <w:r>
              <w:rPr>
                <w:noProof/>
              </w:rPr>
              <w:t xml:space="preserve">μμετέχοντος στην αγορά, το μερίδιο της ηλεκτρικής ενέργειας από κοινού στα σημεία μεταβίβασης και κατανέμουν το μερίδιο της ίδιας παραγόμενης ηλεκτρικής ενέργειας στο σημείο κατανάλωσης άλλου συμμετέχοντος στην αγορά,   </w:t>
            </w:r>
          </w:p>
          <w:p w14:paraId="42BF340A" w14:textId="77777777" w:rsidR="00522945" w:rsidRDefault="00426980">
            <w:pPr>
              <w:pStyle w:val="P68B1DB1-Normal11"/>
              <w:spacing w:after="0" w:line="240" w:lineRule="auto"/>
              <w:rPr>
                <w:noProof/>
              </w:rPr>
            </w:pPr>
            <w:r>
              <w:rPr>
                <w:noProof/>
              </w:rPr>
              <w:t>— διαδικαστικά δεδομένα μέτρησης ηλ</w:t>
            </w:r>
            <w:r>
              <w:rPr>
                <w:noProof/>
              </w:rPr>
              <w:t>εκτρικής ενέργειας για τη συμπερίληψη της κοινοχρησίας ηλεκτρικής ενέργειας στην αξιολόγηση απόκλισης και στην ποσότητα ηλεκτρικής ενέργειας για την οποία καταβάλλονται ρυθμιζόμενες και μη ρυθμιζόμενες τιμές στην αγορά ηλεκτρικής ενέργειας,</w:t>
            </w:r>
          </w:p>
          <w:p w14:paraId="3C3C30F6" w14:textId="77777777" w:rsidR="00522945" w:rsidRDefault="00426980">
            <w:pPr>
              <w:pStyle w:val="P68B1DB1-Normal11"/>
              <w:spacing w:after="0" w:line="240" w:lineRule="auto"/>
              <w:rPr>
                <w:noProof/>
              </w:rPr>
            </w:pPr>
            <w:r>
              <w:rPr>
                <w:noProof/>
              </w:rPr>
              <w:t>— παρέχει στους</w:t>
            </w:r>
            <w:r>
              <w:rPr>
                <w:noProof/>
              </w:rPr>
              <w:t xml:space="preserve"> εμπόρους ανωνυμοποιημένα δεδομένα που καταγράφονται από το κέντρο δεδομένων με τα σημεία μεταφοράς των σημείων κατανάλωσης ηλεκτρικής ενέργειας και των μονάδων παραγωγής, συμπεριλαμβανομένων άλλων δεδομένων που σχετίζονται με την κοινοχρησία ηλεκτρικής εν</w:t>
            </w:r>
            <w:r>
              <w:rPr>
                <w:noProof/>
              </w:rPr>
              <w:t xml:space="preserve">έργειας,  </w:t>
            </w:r>
          </w:p>
          <w:p w14:paraId="6C2F1239" w14:textId="77777777" w:rsidR="00522945" w:rsidRDefault="00426980">
            <w:pPr>
              <w:pStyle w:val="P68B1DB1-Normal11"/>
              <w:spacing w:after="0" w:line="240" w:lineRule="auto"/>
              <w:rPr>
                <w:noProof/>
              </w:rPr>
            </w:pPr>
            <w:r>
              <w:rPr>
                <w:noProof/>
              </w:rPr>
              <w:t>— παρέχει στους διαχειριστές της αγοράς και στους διαχειριστές συστημάτων διανομής δεδομένα μέτρησης λαμβάνοντας υπόψη την κοινή ηλεκτρική ενέργεια.</w:t>
            </w:r>
          </w:p>
          <w:p w14:paraId="4D6476B1" w14:textId="16CC0F2E" w:rsidR="00522945" w:rsidRDefault="00426980">
            <w:pPr>
              <w:pStyle w:val="P68B1DB1-Normal11"/>
              <w:spacing w:before="0" w:after="0" w:line="240" w:lineRule="auto"/>
              <w:rPr>
                <w:noProof/>
                <w:color w:val="004300"/>
              </w:rPr>
            </w:pPr>
            <w:r>
              <w:rPr>
                <w:noProof/>
              </w:rPr>
              <w:t xml:space="preserve">Η πρόσβαση στις τεχνικές λειτουργίες που παρέχει ο EDC δεν εισάγει διακρίσεις και είναι ανοικτή </w:t>
            </w:r>
            <w:r>
              <w:rPr>
                <w:noProof/>
              </w:rPr>
              <w:t>σε όλους τους συμμετέχοντες στην αγορά. Οι πελάτες, οι διαχειριστές συστημάτων διανομής, οι προμηθευτές ηλεκτρικής ενέργειας και οι διαχειριστές αγοράς ηλεκτρικής ενέργειας μπορούν να έχουν πρόσβαση στα δεδομένα που δικαιούνται βάσει της σχετικής εφαρμοστέ</w:t>
            </w:r>
            <w:r>
              <w:rPr>
                <w:noProof/>
              </w:rPr>
              <w:t>ας νομοθεσίας.</w:t>
            </w:r>
          </w:p>
        </w:tc>
      </w:tr>
      <w:tr w:rsidR="00522945" w14:paraId="1F17C8B9" w14:textId="77777777">
        <w:trPr>
          <w:trHeight w:val="309"/>
          <w:jc w:val="center"/>
        </w:trPr>
        <w:tc>
          <w:tcPr>
            <w:tcW w:w="654" w:type="dxa"/>
            <w:shd w:val="clear" w:color="auto" w:fill="C6EFCE"/>
            <w:vAlign w:val="center"/>
          </w:tcPr>
          <w:p w14:paraId="50513C50" w14:textId="3A025FAD" w:rsidR="00522945" w:rsidRDefault="00426980">
            <w:pPr>
              <w:pStyle w:val="P68B1DB1-Normal15"/>
              <w:spacing w:before="0" w:after="0" w:line="240" w:lineRule="auto"/>
              <w:jc w:val="center"/>
              <w:rPr>
                <w:noProof/>
              </w:rPr>
            </w:pPr>
            <w:r>
              <w:rPr>
                <w:noProof/>
              </w:rPr>
              <w:t>310</w:t>
            </w:r>
          </w:p>
        </w:tc>
        <w:tc>
          <w:tcPr>
            <w:tcW w:w="1625" w:type="dxa"/>
            <w:shd w:val="clear" w:color="auto" w:fill="C6EFCE"/>
            <w:vAlign w:val="center"/>
          </w:tcPr>
          <w:p w14:paraId="57839903" w14:textId="4353A540" w:rsidR="00522945" w:rsidRDefault="00426980">
            <w:pPr>
              <w:pStyle w:val="P68B1DB1-Normal11"/>
              <w:spacing w:before="0" w:after="0" w:line="240" w:lineRule="auto"/>
              <w:rPr>
                <w:noProof/>
                <w:color w:val="004300"/>
              </w:rPr>
            </w:pPr>
            <w:r>
              <w:rPr>
                <w:noProof/>
              </w:rPr>
              <w:t>Επένδυση 1:  Κέντρο Δεδομένων Ηλεκτρικής Ενέργειας</w:t>
            </w:r>
          </w:p>
        </w:tc>
        <w:tc>
          <w:tcPr>
            <w:tcW w:w="1134" w:type="dxa"/>
            <w:shd w:val="clear" w:color="auto" w:fill="C6EFCE"/>
            <w:vAlign w:val="center"/>
          </w:tcPr>
          <w:p w14:paraId="6E91DAA9" w14:textId="7AF76E99" w:rsidR="00522945" w:rsidRDefault="00426980">
            <w:pPr>
              <w:pStyle w:val="P68B1DB1-Normal11"/>
              <w:spacing w:before="0" w:after="0" w:line="240" w:lineRule="auto"/>
              <w:rPr>
                <w:noProof/>
                <w:color w:val="004300"/>
              </w:rPr>
            </w:pPr>
            <w:r>
              <w:rPr>
                <w:noProof/>
              </w:rPr>
              <w:t>Ορόσημο</w:t>
            </w:r>
          </w:p>
        </w:tc>
        <w:tc>
          <w:tcPr>
            <w:tcW w:w="1546" w:type="dxa"/>
            <w:shd w:val="clear" w:color="auto" w:fill="C6EFCE"/>
            <w:vAlign w:val="center"/>
          </w:tcPr>
          <w:p w14:paraId="6C7E65AD" w14:textId="015AE86F" w:rsidR="00522945" w:rsidRDefault="00426980">
            <w:pPr>
              <w:pStyle w:val="P68B1DB1-Normal11"/>
              <w:spacing w:before="0" w:after="0" w:line="240" w:lineRule="auto"/>
              <w:rPr>
                <w:noProof/>
                <w:color w:val="004300"/>
              </w:rPr>
            </w:pPr>
            <w:r>
              <w:rPr>
                <w:noProof/>
              </w:rPr>
              <w:t>Έναρξη λειτουργίας του Κέντρου Ενεργειακών Δεδομένων</w:t>
            </w:r>
          </w:p>
        </w:tc>
        <w:tc>
          <w:tcPr>
            <w:tcW w:w="1799" w:type="dxa"/>
            <w:shd w:val="clear" w:color="auto" w:fill="C6EFCE"/>
            <w:vAlign w:val="center"/>
          </w:tcPr>
          <w:p w14:paraId="480F876C" w14:textId="17939FC0" w:rsidR="00522945" w:rsidRDefault="00426980">
            <w:pPr>
              <w:pStyle w:val="P68B1DB1-Normal11"/>
              <w:spacing w:before="0" w:after="0" w:line="240" w:lineRule="auto"/>
              <w:rPr>
                <w:noProof/>
                <w:color w:val="004300"/>
              </w:rPr>
            </w:pPr>
            <w:r>
              <w:rPr>
                <w:noProof/>
              </w:rPr>
              <w:t>Έναρξη λειτουργίας των λειτουργιών που συνδέονται με την κοινή χρήση ενέργειας</w:t>
            </w:r>
          </w:p>
        </w:tc>
        <w:tc>
          <w:tcPr>
            <w:tcW w:w="988" w:type="dxa"/>
            <w:shd w:val="clear" w:color="auto" w:fill="C6EFCE"/>
            <w:vAlign w:val="center"/>
          </w:tcPr>
          <w:p w14:paraId="16CB1187" w14:textId="15644FC9" w:rsidR="00522945" w:rsidRDefault="00426980">
            <w:pPr>
              <w:pStyle w:val="P68B1DB1-Normal11"/>
              <w:spacing w:before="0" w:after="0" w:line="240" w:lineRule="auto"/>
              <w:rPr>
                <w:noProof/>
                <w:color w:val="004300"/>
              </w:rPr>
            </w:pPr>
            <w:r>
              <w:rPr>
                <w:noProof/>
              </w:rPr>
              <w:t xml:space="preserve"> </w:t>
            </w:r>
          </w:p>
        </w:tc>
        <w:tc>
          <w:tcPr>
            <w:tcW w:w="988" w:type="dxa"/>
            <w:shd w:val="clear" w:color="auto" w:fill="C6EFCE"/>
            <w:vAlign w:val="center"/>
          </w:tcPr>
          <w:p w14:paraId="3B0E4585" w14:textId="77777777" w:rsidR="00522945" w:rsidRDefault="00426980">
            <w:pPr>
              <w:pStyle w:val="P68B1DB1-Normal11"/>
              <w:spacing w:before="0" w:after="0" w:line="240" w:lineRule="auto"/>
              <w:jc w:val="center"/>
              <w:rPr>
                <w:noProof/>
              </w:rPr>
            </w:pPr>
            <w:r>
              <w:rPr>
                <w:noProof/>
              </w:rPr>
              <w:t xml:space="preserve"> </w:t>
            </w:r>
          </w:p>
          <w:p w14:paraId="076C32FA" w14:textId="0B0E34DA" w:rsidR="00522945" w:rsidRDefault="00522945">
            <w:pPr>
              <w:rPr>
                <w:rFonts w:eastAsia="Times New Roman"/>
                <w:noProof/>
                <w:sz w:val="18"/>
              </w:rPr>
            </w:pPr>
          </w:p>
        </w:tc>
        <w:tc>
          <w:tcPr>
            <w:tcW w:w="988" w:type="dxa"/>
            <w:shd w:val="clear" w:color="auto" w:fill="C6EFCE"/>
            <w:vAlign w:val="center"/>
          </w:tcPr>
          <w:p w14:paraId="5CEC4682" w14:textId="22C7DA07" w:rsidR="00522945" w:rsidRDefault="00426980">
            <w:pPr>
              <w:pStyle w:val="P68B1DB1-Normal11"/>
              <w:spacing w:before="0" w:after="0" w:line="240" w:lineRule="auto"/>
              <w:jc w:val="center"/>
              <w:rPr>
                <w:noProof/>
                <w:color w:val="004300"/>
              </w:rPr>
            </w:pPr>
            <w:r>
              <w:rPr>
                <w:noProof/>
              </w:rPr>
              <w:t xml:space="preserve"> </w:t>
            </w:r>
          </w:p>
        </w:tc>
        <w:tc>
          <w:tcPr>
            <w:tcW w:w="1077" w:type="dxa"/>
            <w:shd w:val="clear" w:color="auto" w:fill="C6EFCE"/>
            <w:vAlign w:val="center"/>
          </w:tcPr>
          <w:p w14:paraId="6F59D113" w14:textId="6803FBD5" w:rsidR="00522945" w:rsidRDefault="00426980">
            <w:pPr>
              <w:pStyle w:val="P68B1DB1-Normal11"/>
              <w:spacing w:before="0" w:after="0" w:line="240" w:lineRule="auto"/>
              <w:jc w:val="center"/>
              <w:rPr>
                <w:noProof/>
                <w:color w:val="004300"/>
              </w:rPr>
            </w:pPr>
            <w:r>
              <w:rPr>
                <w:noProof/>
              </w:rPr>
              <w:t>ΤΡΊΜΗΝΟ 3</w:t>
            </w:r>
          </w:p>
        </w:tc>
        <w:tc>
          <w:tcPr>
            <w:tcW w:w="658" w:type="dxa"/>
            <w:shd w:val="clear" w:color="auto" w:fill="C6EFCE"/>
            <w:vAlign w:val="center"/>
          </w:tcPr>
          <w:p w14:paraId="63B6BCA9" w14:textId="7BE10A8B" w:rsidR="00522945" w:rsidRDefault="00426980">
            <w:pPr>
              <w:pStyle w:val="P68B1DB1-Normal11"/>
              <w:spacing w:before="0" w:after="0" w:line="240" w:lineRule="auto"/>
              <w:jc w:val="center"/>
              <w:rPr>
                <w:noProof/>
                <w:color w:val="004300"/>
              </w:rPr>
            </w:pPr>
            <w:r>
              <w:rPr>
                <w:noProof/>
              </w:rPr>
              <w:t>2024</w:t>
            </w:r>
          </w:p>
        </w:tc>
        <w:tc>
          <w:tcPr>
            <w:tcW w:w="4128" w:type="dxa"/>
            <w:shd w:val="clear" w:color="auto" w:fill="C6EFCE"/>
            <w:vAlign w:val="center"/>
          </w:tcPr>
          <w:p w14:paraId="74709BD9" w14:textId="1AFE203B" w:rsidR="00522945" w:rsidRDefault="00426980">
            <w:pPr>
              <w:pStyle w:val="P68B1DB1-Normal11"/>
              <w:spacing w:before="0" w:after="0" w:line="240" w:lineRule="auto"/>
              <w:rPr>
                <w:noProof/>
                <w:color w:val="004300"/>
              </w:rPr>
            </w:pPr>
            <w:r>
              <w:rPr>
                <w:noProof/>
              </w:rPr>
              <w:t xml:space="preserve">Το Κέντρο Δεδομένων </w:t>
            </w:r>
            <w:r>
              <w:rPr>
                <w:noProof/>
              </w:rPr>
              <w:t>Ηλεκτρικής Ενέργειας ξεκινά τη λειτουργία λειτουργιών που συνδέονται με την κοινοχρησία ενέργειας (μέτρηση και αξιολόγηση δεδομένων).</w:t>
            </w:r>
          </w:p>
        </w:tc>
      </w:tr>
      <w:tr w:rsidR="00522945" w14:paraId="1DFC404C" w14:textId="77777777">
        <w:trPr>
          <w:trHeight w:val="309"/>
          <w:jc w:val="center"/>
        </w:trPr>
        <w:tc>
          <w:tcPr>
            <w:tcW w:w="654" w:type="dxa"/>
            <w:shd w:val="clear" w:color="auto" w:fill="C6EFCE"/>
            <w:vAlign w:val="center"/>
          </w:tcPr>
          <w:p w14:paraId="0BF73179" w14:textId="1A09E6B3" w:rsidR="00522945" w:rsidRDefault="00426980">
            <w:pPr>
              <w:pStyle w:val="P68B1DB1-Normal15"/>
              <w:spacing w:before="0" w:after="0" w:line="240" w:lineRule="auto"/>
              <w:jc w:val="center"/>
              <w:rPr>
                <w:noProof/>
              </w:rPr>
            </w:pPr>
            <w:r>
              <w:rPr>
                <w:noProof/>
              </w:rPr>
              <w:t>311</w:t>
            </w:r>
          </w:p>
        </w:tc>
        <w:tc>
          <w:tcPr>
            <w:tcW w:w="1625" w:type="dxa"/>
            <w:shd w:val="clear" w:color="auto" w:fill="C6EFCE"/>
            <w:vAlign w:val="center"/>
          </w:tcPr>
          <w:p w14:paraId="713B6073" w14:textId="77777777" w:rsidR="00522945" w:rsidRDefault="00426980">
            <w:pPr>
              <w:pStyle w:val="P68B1DB1-Normal11"/>
              <w:spacing w:line="240" w:lineRule="auto"/>
              <w:rPr>
                <w:noProof/>
              </w:rPr>
            </w:pPr>
            <w:r>
              <w:rPr>
                <w:noProof/>
              </w:rPr>
              <w:t>Επένδυση 1:  Κέντρο Δεδομένων Ηλεκτρικής Ενέργειας</w:t>
            </w:r>
          </w:p>
          <w:p w14:paraId="2531A73B" w14:textId="0DF00880" w:rsidR="00522945" w:rsidRDefault="00426980">
            <w:pPr>
              <w:pStyle w:val="P68B1DB1-Normal11"/>
              <w:spacing w:before="0" w:after="0" w:line="240" w:lineRule="auto"/>
              <w:rPr>
                <w:noProof/>
              </w:rPr>
            </w:pPr>
            <w:r>
              <w:rPr>
                <w:noProof/>
              </w:rPr>
              <w:t xml:space="preserve"> </w:t>
            </w:r>
          </w:p>
        </w:tc>
        <w:tc>
          <w:tcPr>
            <w:tcW w:w="1134" w:type="dxa"/>
            <w:shd w:val="clear" w:color="auto" w:fill="C6EFCE"/>
            <w:vAlign w:val="center"/>
          </w:tcPr>
          <w:p w14:paraId="7CE945B7" w14:textId="4C82DF8E" w:rsidR="00522945" w:rsidRDefault="00426980">
            <w:pPr>
              <w:pStyle w:val="P68B1DB1-Normal11"/>
              <w:spacing w:before="0" w:after="0" w:line="240" w:lineRule="auto"/>
              <w:rPr>
                <w:noProof/>
              </w:rPr>
            </w:pPr>
            <w:r>
              <w:rPr>
                <w:noProof/>
              </w:rPr>
              <w:t>Ορόσημο</w:t>
            </w:r>
          </w:p>
        </w:tc>
        <w:tc>
          <w:tcPr>
            <w:tcW w:w="1546" w:type="dxa"/>
            <w:shd w:val="clear" w:color="auto" w:fill="C6EFCE"/>
            <w:vAlign w:val="center"/>
          </w:tcPr>
          <w:p w14:paraId="1C248208" w14:textId="53C7283F" w:rsidR="00522945" w:rsidRDefault="00426980">
            <w:pPr>
              <w:pStyle w:val="P68B1DB1-Normal11"/>
              <w:spacing w:before="0" w:after="0" w:line="240" w:lineRule="auto"/>
              <w:rPr>
                <w:noProof/>
              </w:rPr>
            </w:pPr>
            <w:r>
              <w:rPr>
                <w:noProof/>
              </w:rPr>
              <w:t>Έναρξη λειτουργίας του Κέντρου Ενεργειακών Δεδομένων</w:t>
            </w:r>
          </w:p>
        </w:tc>
        <w:tc>
          <w:tcPr>
            <w:tcW w:w="1799" w:type="dxa"/>
            <w:shd w:val="clear" w:color="auto" w:fill="C6EFCE"/>
            <w:vAlign w:val="center"/>
          </w:tcPr>
          <w:p w14:paraId="3F9D2CD2" w14:textId="1A5FD4AD" w:rsidR="00522945" w:rsidRDefault="00426980">
            <w:pPr>
              <w:pStyle w:val="P68B1DB1-Normal11"/>
              <w:spacing w:before="0" w:after="0" w:line="240" w:lineRule="auto"/>
              <w:rPr>
                <w:noProof/>
              </w:rPr>
            </w:pPr>
            <w:r>
              <w:rPr>
                <w:noProof/>
              </w:rPr>
              <w:t>Όλες οι λειτουργίες είναι λειτουργικές</w:t>
            </w:r>
          </w:p>
        </w:tc>
        <w:tc>
          <w:tcPr>
            <w:tcW w:w="988" w:type="dxa"/>
            <w:shd w:val="clear" w:color="auto" w:fill="C6EFCE"/>
            <w:vAlign w:val="center"/>
          </w:tcPr>
          <w:p w14:paraId="0BCD4BCF" w14:textId="696EB7E1" w:rsidR="00522945" w:rsidRDefault="00426980">
            <w:pPr>
              <w:pStyle w:val="P68B1DB1-Normal11"/>
              <w:spacing w:before="0" w:after="0" w:line="240" w:lineRule="auto"/>
              <w:rPr>
                <w:noProof/>
              </w:rPr>
            </w:pPr>
            <w:r>
              <w:rPr>
                <w:noProof/>
              </w:rPr>
              <w:t xml:space="preserve"> </w:t>
            </w:r>
          </w:p>
        </w:tc>
        <w:tc>
          <w:tcPr>
            <w:tcW w:w="988" w:type="dxa"/>
            <w:shd w:val="clear" w:color="auto" w:fill="C6EFCE"/>
            <w:vAlign w:val="center"/>
          </w:tcPr>
          <w:p w14:paraId="5DE1FDAB" w14:textId="57911412" w:rsidR="00522945" w:rsidRDefault="00426980">
            <w:pPr>
              <w:pStyle w:val="P68B1DB1-Normal11"/>
              <w:spacing w:before="0" w:after="0" w:line="240" w:lineRule="auto"/>
              <w:jc w:val="center"/>
              <w:rPr>
                <w:noProof/>
              </w:rPr>
            </w:pPr>
            <w:r>
              <w:rPr>
                <w:noProof/>
              </w:rPr>
              <w:t xml:space="preserve"> </w:t>
            </w:r>
          </w:p>
        </w:tc>
        <w:tc>
          <w:tcPr>
            <w:tcW w:w="988" w:type="dxa"/>
            <w:shd w:val="clear" w:color="auto" w:fill="C6EFCE"/>
            <w:vAlign w:val="center"/>
          </w:tcPr>
          <w:p w14:paraId="41CD6F2C" w14:textId="73BBCE81" w:rsidR="00522945" w:rsidRDefault="00426980">
            <w:pPr>
              <w:pStyle w:val="P68B1DB1-Normal11"/>
              <w:spacing w:before="0" w:after="0" w:line="240" w:lineRule="auto"/>
              <w:jc w:val="center"/>
              <w:rPr>
                <w:noProof/>
              </w:rPr>
            </w:pPr>
            <w:r>
              <w:rPr>
                <w:noProof/>
              </w:rPr>
              <w:t xml:space="preserve"> </w:t>
            </w:r>
          </w:p>
        </w:tc>
        <w:tc>
          <w:tcPr>
            <w:tcW w:w="1077" w:type="dxa"/>
            <w:shd w:val="clear" w:color="auto" w:fill="C6EFCE"/>
            <w:vAlign w:val="center"/>
          </w:tcPr>
          <w:p w14:paraId="012ED3F7" w14:textId="06EE0E26" w:rsidR="00522945" w:rsidRDefault="00426980">
            <w:pPr>
              <w:pStyle w:val="P68B1DB1-Normal11"/>
              <w:spacing w:before="0" w:after="0" w:line="240" w:lineRule="auto"/>
              <w:jc w:val="center"/>
              <w:rPr>
                <w:noProof/>
              </w:rPr>
            </w:pPr>
            <w:r>
              <w:rPr>
                <w:noProof/>
              </w:rPr>
              <w:t>ΤΡΊΜΗΝΟ 1</w:t>
            </w:r>
          </w:p>
        </w:tc>
        <w:tc>
          <w:tcPr>
            <w:tcW w:w="658" w:type="dxa"/>
            <w:shd w:val="clear" w:color="auto" w:fill="C6EFCE"/>
            <w:vAlign w:val="center"/>
          </w:tcPr>
          <w:p w14:paraId="7C864A32" w14:textId="75A16ED7" w:rsidR="00522945" w:rsidRDefault="00426980">
            <w:pPr>
              <w:pStyle w:val="P68B1DB1-Normal11"/>
              <w:spacing w:before="0" w:after="0" w:line="240" w:lineRule="auto"/>
              <w:jc w:val="center"/>
              <w:rPr>
                <w:noProof/>
              </w:rPr>
            </w:pPr>
            <w:r>
              <w:rPr>
                <w:noProof/>
              </w:rPr>
              <w:t>2026</w:t>
            </w:r>
          </w:p>
        </w:tc>
        <w:tc>
          <w:tcPr>
            <w:tcW w:w="4128" w:type="dxa"/>
            <w:shd w:val="clear" w:color="auto" w:fill="C6EFCE"/>
            <w:vAlign w:val="center"/>
          </w:tcPr>
          <w:p w14:paraId="4D26204C" w14:textId="222724EB" w:rsidR="00522945" w:rsidRDefault="00426980">
            <w:pPr>
              <w:pStyle w:val="P68B1DB1-Normal11"/>
              <w:spacing w:after="0" w:line="240" w:lineRule="auto"/>
              <w:rPr>
                <w:noProof/>
              </w:rPr>
            </w:pPr>
            <w:r>
              <w:rPr>
                <w:noProof/>
              </w:rPr>
              <w:t xml:space="preserve">Εκτός από τις λειτουργικές δυνατότητες που συνδέονται με την κοινή χρήση ενέργειας, το κέντρο δεδομένων για την ηλεκτρική ενέργεια παρέχει υπηρεσίες στους ακόλουθους τομείς: </w:t>
            </w:r>
          </w:p>
          <w:p w14:paraId="4AB1D68E" w14:textId="52C008A9" w:rsidR="00522945" w:rsidRDefault="00426980">
            <w:pPr>
              <w:pStyle w:val="P68B1DB1-Normal11"/>
              <w:spacing w:after="0" w:line="240" w:lineRule="auto"/>
              <w:rPr>
                <w:noProof/>
              </w:rPr>
            </w:pPr>
            <w:r>
              <w:rPr>
                <w:noProof/>
              </w:rPr>
              <w:t>— Συλλογή, παροχή και</w:t>
            </w:r>
            <w:r>
              <w:rPr>
                <w:noProof/>
              </w:rPr>
              <w:t xml:space="preserve"> διαβίβαση δεδομένων μέτρησης</w:t>
            </w:r>
          </w:p>
          <w:p w14:paraId="2380E259" w14:textId="77777777" w:rsidR="00522945" w:rsidRDefault="00426980">
            <w:pPr>
              <w:pStyle w:val="P68B1DB1-Normal11"/>
              <w:spacing w:after="0" w:line="240" w:lineRule="auto"/>
              <w:rPr>
                <w:noProof/>
              </w:rPr>
            </w:pPr>
            <w:r>
              <w:rPr>
                <w:noProof/>
              </w:rPr>
              <w:t xml:space="preserve">— καταχώριση και αξιολόγηση δεδομένων για τους σκοπούς της αποθήκευσης ηλεκτρικής ενέργειας, της κοινής χρήσης ηλεκτρικής ενέργειας, της παροχής ευελιξίας, </w:t>
            </w:r>
          </w:p>
          <w:p w14:paraId="2278453A" w14:textId="77777777" w:rsidR="00522945" w:rsidRDefault="00426980">
            <w:pPr>
              <w:pStyle w:val="P68B1DB1-Normal11"/>
              <w:spacing w:after="0" w:line="240" w:lineRule="auto"/>
              <w:rPr>
                <w:noProof/>
              </w:rPr>
            </w:pPr>
            <w:r>
              <w:rPr>
                <w:noProof/>
              </w:rPr>
              <w:t>— Συλλογή και ανταλλαγή δεδομένων για την εξισορρόπηση και τον προγρα</w:t>
            </w:r>
            <w:r>
              <w:rPr>
                <w:noProof/>
              </w:rPr>
              <w:t>μματισμό του δικτύου</w:t>
            </w:r>
          </w:p>
          <w:p w14:paraId="7B049430" w14:textId="77777777" w:rsidR="00522945" w:rsidRDefault="00426980">
            <w:pPr>
              <w:pStyle w:val="P68B1DB1-Normal11"/>
              <w:spacing w:after="0" w:line="240" w:lineRule="auto"/>
              <w:rPr>
                <w:noProof/>
              </w:rPr>
            </w:pPr>
            <w:r>
              <w:rPr>
                <w:noProof/>
              </w:rPr>
              <w:t>— καταχώριση εμπορικών δεδομένων και βασικών δεδομένων</w:t>
            </w:r>
          </w:p>
          <w:p w14:paraId="79B5F8A2" w14:textId="77777777" w:rsidR="00522945" w:rsidRDefault="00426980">
            <w:pPr>
              <w:pStyle w:val="P68B1DB1-Normal11"/>
              <w:spacing w:after="0" w:line="240" w:lineRule="auto"/>
              <w:rPr>
                <w:noProof/>
              </w:rPr>
            </w:pPr>
            <w:r>
              <w:rPr>
                <w:noProof/>
              </w:rPr>
              <w:t xml:space="preserve">— δημοσίευση πληροφοριών σχετικά με την κατάσταση του δικτύου και τις δυνατότητες ενεργοποίησης της ευελιξίας </w:t>
            </w:r>
          </w:p>
          <w:p w14:paraId="55106127" w14:textId="2C192B90" w:rsidR="00522945" w:rsidRDefault="00426980">
            <w:pPr>
              <w:pStyle w:val="P68B1DB1-Normal11"/>
              <w:spacing w:after="0" w:line="240" w:lineRule="auto"/>
              <w:rPr>
                <w:noProof/>
              </w:rPr>
            </w:pPr>
            <w:r>
              <w:rPr>
                <w:noProof/>
              </w:rPr>
              <w:t>— παροχή πληροφοριών σχετικά με τη διαθέσιμη ευελιξία</w:t>
            </w:r>
          </w:p>
          <w:p w14:paraId="46D96B75" w14:textId="77777777" w:rsidR="00522945" w:rsidRDefault="00522945">
            <w:pPr>
              <w:spacing w:before="0" w:after="0" w:line="240" w:lineRule="auto"/>
              <w:rPr>
                <w:rFonts w:eastAsia="Times New Roman"/>
                <w:noProof/>
                <w:color w:val="006100"/>
                <w:sz w:val="18"/>
              </w:rPr>
            </w:pPr>
          </w:p>
        </w:tc>
      </w:tr>
      <w:tr w:rsidR="00522945" w14:paraId="35F10299" w14:textId="77777777">
        <w:trPr>
          <w:trHeight w:val="309"/>
          <w:jc w:val="center"/>
        </w:trPr>
        <w:tc>
          <w:tcPr>
            <w:tcW w:w="654" w:type="dxa"/>
            <w:shd w:val="clear" w:color="auto" w:fill="C6EFCE"/>
            <w:vAlign w:val="center"/>
          </w:tcPr>
          <w:p w14:paraId="26F58F16" w14:textId="49D2DE81" w:rsidR="00522945" w:rsidRDefault="00426980">
            <w:pPr>
              <w:pStyle w:val="P68B1DB1-Normal15"/>
              <w:spacing w:before="0" w:after="0" w:line="240" w:lineRule="auto"/>
              <w:jc w:val="center"/>
              <w:rPr>
                <w:noProof/>
              </w:rPr>
            </w:pPr>
            <w:r>
              <w:rPr>
                <w:noProof/>
              </w:rPr>
              <w:t xml:space="preserve"> 312</w:t>
            </w:r>
          </w:p>
        </w:tc>
        <w:tc>
          <w:tcPr>
            <w:tcW w:w="1625" w:type="dxa"/>
            <w:shd w:val="clear" w:color="auto" w:fill="C6EFCE"/>
            <w:vAlign w:val="center"/>
          </w:tcPr>
          <w:p w14:paraId="357EFE28" w14:textId="0D40FF13" w:rsidR="00522945" w:rsidRDefault="00426980">
            <w:pPr>
              <w:pStyle w:val="P68B1DB1-Normal11"/>
              <w:spacing w:line="240" w:lineRule="auto"/>
              <w:rPr>
                <w:noProof/>
              </w:rPr>
            </w:pPr>
            <w:r>
              <w:rPr>
                <w:noProof/>
              </w:rPr>
              <w:t>Μεταρρύθμιση 1: Ενεργειακές κοινότητες</w:t>
            </w:r>
          </w:p>
        </w:tc>
        <w:tc>
          <w:tcPr>
            <w:tcW w:w="1134" w:type="dxa"/>
            <w:shd w:val="clear" w:color="auto" w:fill="C6EFCE"/>
            <w:vAlign w:val="center"/>
          </w:tcPr>
          <w:p w14:paraId="63E92317" w14:textId="11862DBC" w:rsidR="00522945" w:rsidRDefault="00426980">
            <w:pPr>
              <w:pStyle w:val="P68B1DB1-Normal11"/>
              <w:spacing w:before="0" w:after="0" w:line="240" w:lineRule="auto"/>
              <w:rPr>
                <w:noProof/>
              </w:rPr>
            </w:pPr>
            <w:r>
              <w:rPr>
                <w:noProof/>
              </w:rPr>
              <w:t>Ορόσημο</w:t>
            </w:r>
          </w:p>
        </w:tc>
        <w:tc>
          <w:tcPr>
            <w:tcW w:w="1546" w:type="dxa"/>
            <w:shd w:val="clear" w:color="auto" w:fill="C6EFCE"/>
            <w:vAlign w:val="center"/>
          </w:tcPr>
          <w:p w14:paraId="639530C1" w14:textId="77777777" w:rsidR="00522945" w:rsidRDefault="00426980">
            <w:pPr>
              <w:pStyle w:val="P68B1DB1-Normal11"/>
              <w:spacing w:line="240" w:lineRule="auto"/>
              <w:jc w:val="center"/>
              <w:rPr>
                <w:noProof/>
              </w:rPr>
            </w:pPr>
            <w:r>
              <w:rPr>
                <w:noProof/>
              </w:rPr>
              <w:t>Έναρξη ισχύος της τροποποιημένης νομοθεσίας για τις ενεργειακές κοινότητες</w:t>
            </w:r>
          </w:p>
          <w:p w14:paraId="01F40C0A" w14:textId="77777777" w:rsidR="00522945" w:rsidRDefault="00522945">
            <w:pPr>
              <w:spacing w:before="0" w:after="0" w:line="240" w:lineRule="auto"/>
              <w:rPr>
                <w:rFonts w:eastAsia="Times New Roman"/>
                <w:noProof/>
                <w:color w:val="006100"/>
                <w:sz w:val="18"/>
              </w:rPr>
            </w:pPr>
          </w:p>
        </w:tc>
        <w:tc>
          <w:tcPr>
            <w:tcW w:w="1799" w:type="dxa"/>
            <w:shd w:val="clear" w:color="auto" w:fill="C6EFCE"/>
            <w:vAlign w:val="center"/>
          </w:tcPr>
          <w:p w14:paraId="0A7E9794" w14:textId="6D7C4370" w:rsidR="00522945" w:rsidRDefault="00426980">
            <w:pPr>
              <w:pStyle w:val="P68B1DB1-Normal11"/>
              <w:spacing w:before="0" w:after="0" w:line="240" w:lineRule="auto"/>
              <w:rPr>
                <w:noProof/>
              </w:rPr>
            </w:pPr>
            <w:r>
              <w:rPr>
                <w:noProof/>
              </w:rPr>
              <w:t>Διάταξη του νόμου που αναφέρει την έναρξη ισχύος του νόμου</w:t>
            </w:r>
          </w:p>
        </w:tc>
        <w:tc>
          <w:tcPr>
            <w:tcW w:w="988" w:type="dxa"/>
            <w:shd w:val="clear" w:color="auto" w:fill="C6EFCE"/>
            <w:vAlign w:val="center"/>
          </w:tcPr>
          <w:p w14:paraId="3589C83C" w14:textId="53340C08" w:rsidR="00522945" w:rsidRDefault="00426980">
            <w:pPr>
              <w:pStyle w:val="P68B1DB1-Normal11"/>
              <w:spacing w:before="0" w:after="0" w:line="240" w:lineRule="auto"/>
              <w:rPr>
                <w:noProof/>
              </w:rPr>
            </w:pPr>
            <w:r>
              <w:rPr>
                <w:noProof/>
              </w:rPr>
              <w:t xml:space="preserve"> </w:t>
            </w:r>
          </w:p>
        </w:tc>
        <w:tc>
          <w:tcPr>
            <w:tcW w:w="988" w:type="dxa"/>
            <w:shd w:val="clear" w:color="auto" w:fill="C6EFCE"/>
            <w:vAlign w:val="center"/>
          </w:tcPr>
          <w:p w14:paraId="01D36A80" w14:textId="0EBE81ED" w:rsidR="00522945" w:rsidRDefault="00426980">
            <w:pPr>
              <w:pStyle w:val="P68B1DB1-Normal11"/>
              <w:spacing w:before="0" w:after="0" w:line="240" w:lineRule="auto"/>
              <w:jc w:val="center"/>
              <w:rPr>
                <w:noProof/>
              </w:rPr>
            </w:pPr>
            <w:r>
              <w:rPr>
                <w:noProof/>
              </w:rPr>
              <w:t xml:space="preserve"> </w:t>
            </w:r>
          </w:p>
        </w:tc>
        <w:tc>
          <w:tcPr>
            <w:tcW w:w="988" w:type="dxa"/>
            <w:shd w:val="clear" w:color="auto" w:fill="C6EFCE"/>
            <w:vAlign w:val="center"/>
          </w:tcPr>
          <w:p w14:paraId="26A96A59" w14:textId="3D8B0D9B" w:rsidR="00522945" w:rsidRDefault="00426980">
            <w:pPr>
              <w:pStyle w:val="P68B1DB1-Normal11"/>
              <w:spacing w:before="0" w:after="0" w:line="240" w:lineRule="auto"/>
              <w:jc w:val="center"/>
              <w:rPr>
                <w:noProof/>
              </w:rPr>
            </w:pPr>
            <w:r>
              <w:rPr>
                <w:noProof/>
              </w:rPr>
              <w:t xml:space="preserve"> </w:t>
            </w:r>
          </w:p>
        </w:tc>
        <w:tc>
          <w:tcPr>
            <w:tcW w:w="1077" w:type="dxa"/>
            <w:shd w:val="clear" w:color="auto" w:fill="C6EFCE"/>
            <w:vAlign w:val="center"/>
          </w:tcPr>
          <w:p w14:paraId="4C619480" w14:textId="1A95C91B" w:rsidR="00522945" w:rsidRDefault="00426980">
            <w:pPr>
              <w:pStyle w:val="P68B1DB1-Normal11"/>
              <w:spacing w:before="0" w:after="0" w:line="240" w:lineRule="auto"/>
              <w:jc w:val="center"/>
              <w:rPr>
                <w:noProof/>
              </w:rPr>
            </w:pPr>
            <w:r>
              <w:rPr>
                <w:noProof/>
              </w:rPr>
              <w:t>ΤΡΊΜΗΝΟ 1</w:t>
            </w:r>
          </w:p>
        </w:tc>
        <w:tc>
          <w:tcPr>
            <w:tcW w:w="658" w:type="dxa"/>
            <w:shd w:val="clear" w:color="auto" w:fill="C6EFCE"/>
            <w:vAlign w:val="center"/>
          </w:tcPr>
          <w:p w14:paraId="568ADDDF" w14:textId="7F50C375" w:rsidR="00522945" w:rsidRDefault="00426980">
            <w:pPr>
              <w:pStyle w:val="P68B1DB1-Normal11"/>
              <w:spacing w:before="0" w:after="0" w:line="240" w:lineRule="auto"/>
              <w:jc w:val="center"/>
              <w:rPr>
                <w:noProof/>
              </w:rPr>
            </w:pPr>
            <w:r>
              <w:rPr>
                <w:noProof/>
              </w:rPr>
              <w:t>2024</w:t>
            </w:r>
          </w:p>
        </w:tc>
        <w:tc>
          <w:tcPr>
            <w:tcW w:w="4128" w:type="dxa"/>
            <w:shd w:val="clear" w:color="auto" w:fill="C6EFCE"/>
            <w:vAlign w:val="center"/>
          </w:tcPr>
          <w:p w14:paraId="5867579D" w14:textId="77777777" w:rsidR="00522945" w:rsidRDefault="00426980">
            <w:pPr>
              <w:pStyle w:val="P68B1DB1-Normal11"/>
              <w:spacing w:line="240" w:lineRule="auto"/>
              <w:jc w:val="both"/>
              <w:rPr>
                <w:noProof/>
              </w:rPr>
            </w:pPr>
            <w:r>
              <w:rPr>
                <w:noProof/>
              </w:rPr>
              <w:t xml:space="preserve">Έναρξη ισχύος της νομοθεσίας για τη θέσπιση κανονιστικού πλαισίου για τους πολίτες και τις κοινότητες ανανεώσιμων πηγών ενέργειας. </w:t>
            </w:r>
          </w:p>
          <w:p w14:paraId="0F990279" w14:textId="77777777" w:rsidR="00522945" w:rsidRDefault="00426980">
            <w:pPr>
              <w:pStyle w:val="P68B1DB1-Normal11"/>
              <w:spacing w:line="240" w:lineRule="auto"/>
              <w:jc w:val="both"/>
              <w:rPr>
                <w:noProof/>
              </w:rPr>
            </w:pPr>
            <w:r>
              <w:rPr>
                <w:noProof/>
              </w:rPr>
              <w:t>Η μεταρρύθμιση εισάγει κίνητρα για την ανάπτυξη των ενεργειακών κοινοτήτων και ενθαρρύνει τη συλλογική παραγωγή και κατανάλω</w:t>
            </w:r>
            <w:r>
              <w:rPr>
                <w:noProof/>
              </w:rPr>
              <w:t xml:space="preserve">ση εντός του πλαισίου της ενεργειακής κοινότητας. </w:t>
            </w:r>
          </w:p>
          <w:p w14:paraId="7C0086AA" w14:textId="77777777" w:rsidR="00522945" w:rsidRDefault="00426980">
            <w:pPr>
              <w:pStyle w:val="P68B1DB1-Normal11"/>
              <w:spacing w:line="240" w:lineRule="auto"/>
              <w:jc w:val="both"/>
              <w:rPr>
                <w:noProof/>
              </w:rPr>
            </w:pPr>
            <w:r>
              <w:rPr>
                <w:noProof/>
              </w:rPr>
              <w:t xml:space="preserve">Η μεταρρύθμιση εφαρμόζει την αρχή της ανοικτής συμμετοχής, δεν περιορίζει αδικαιολόγητα τη συλλογική αυτοκατανάλωση και παραγωγή ούτε εισάγει κανενός είδους αδικαιολόγητους περιορισμούς με βάση το μέγεθος </w:t>
            </w:r>
            <w:r>
              <w:rPr>
                <w:noProof/>
              </w:rPr>
              <w:t xml:space="preserve">ή τη γεωγραφία. Οι κοινότητες ανανεώσιμων πηγών ενέργειας και ενέργειας πολιτών επιτρέπεται επίσης να λειτουργούν και στον τομέα της θέρμανσης από ανανεώσιμες πηγές, όχι μόνο στην αγορά ηλεκτρικής ενέργειας. Η μεταρρύθμιση διασφαλίζει ότι κάθε πελάτης που </w:t>
            </w:r>
            <w:r>
              <w:rPr>
                <w:noProof/>
              </w:rPr>
              <w:t>συμμετέχει στην κοινή χρήση ενέργειας δικαιούται να λαμβάνει έξυπνο μετρητή.</w:t>
            </w:r>
          </w:p>
          <w:p w14:paraId="3B3B1621" w14:textId="77777777" w:rsidR="00522945" w:rsidRDefault="00426980">
            <w:pPr>
              <w:pStyle w:val="P68B1DB1-Normal11"/>
              <w:spacing w:line="240" w:lineRule="auto"/>
              <w:jc w:val="both"/>
              <w:rPr>
                <w:noProof/>
              </w:rPr>
            </w:pPr>
            <w:r>
              <w:rPr>
                <w:noProof/>
              </w:rPr>
              <w:t>Οι κοινότητες ανανεώσιμων πηγών ενέργειας και ενέργειας πολιτών έχουν το δικαίωμα να λαμβάνουν δεδομένα μέτρησης σχετικά με την παροχή ηλεκτρικής ενέργειας, δεδομένα μέτρησης λαμβ</w:t>
            </w:r>
            <w:r>
              <w:rPr>
                <w:noProof/>
              </w:rPr>
              <w:t>άνοντας υπόψη την ηλεκτρική ενέργεια που μοιράζεται εντός της ενεργειακής κοινότητας και αξιολογημένα δεδομένα.</w:t>
            </w:r>
          </w:p>
          <w:p w14:paraId="286E9904" w14:textId="77777777" w:rsidR="00522945" w:rsidRDefault="00522945">
            <w:pPr>
              <w:spacing w:after="0" w:line="240" w:lineRule="auto"/>
              <w:rPr>
                <w:rFonts w:eastAsia="Times New Roman"/>
                <w:noProof/>
                <w:color w:val="006100"/>
                <w:sz w:val="18"/>
              </w:rPr>
            </w:pPr>
          </w:p>
        </w:tc>
      </w:tr>
      <w:tr w:rsidR="00522945" w14:paraId="20B08043" w14:textId="77777777">
        <w:trPr>
          <w:trHeight w:val="309"/>
          <w:jc w:val="center"/>
        </w:trPr>
        <w:tc>
          <w:tcPr>
            <w:tcW w:w="654" w:type="dxa"/>
            <w:shd w:val="clear" w:color="auto" w:fill="C6EFCE"/>
            <w:vAlign w:val="center"/>
          </w:tcPr>
          <w:p w14:paraId="37887B0D" w14:textId="650CF241" w:rsidR="00522945" w:rsidRDefault="00426980">
            <w:pPr>
              <w:pStyle w:val="P68B1DB1-Normal15"/>
              <w:spacing w:before="0" w:after="0" w:line="240" w:lineRule="auto"/>
              <w:jc w:val="center"/>
              <w:rPr>
                <w:noProof/>
              </w:rPr>
            </w:pPr>
            <w:r>
              <w:rPr>
                <w:noProof/>
              </w:rPr>
              <w:t>313</w:t>
            </w:r>
          </w:p>
        </w:tc>
        <w:tc>
          <w:tcPr>
            <w:tcW w:w="1625" w:type="dxa"/>
            <w:shd w:val="clear" w:color="auto" w:fill="C6EFCE"/>
            <w:vAlign w:val="center"/>
          </w:tcPr>
          <w:p w14:paraId="09E573C6" w14:textId="2E35562B" w:rsidR="00522945" w:rsidRDefault="00426980">
            <w:pPr>
              <w:pStyle w:val="P68B1DB1-Normal11"/>
              <w:spacing w:line="240" w:lineRule="auto"/>
              <w:rPr>
                <w:noProof/>
              </w:rPr>
            </w:pPr>
            <w:r>
              <w:rPr>
                <w:noProof/>
              </w:rPr>
              <w:t xml:space="preserve">Μεταρρύθμιση 1: Ενεργειακές κοινότητες </w:t>
            </w:r>
          </w:p>
        </w:tc>
        <w:tc>
          <w:tcPr>
            <w:tcW w:w="1134" w:type="dxa"/>
            <w:shd w:val="clear" w:color="auto" w:fill="C6EFCE"/>
            <w:vAlign w:val="center"/>
          </w:tcPr>
          <w:p w14:paraId="4297226F" w14:textId="4F378291" w:rsidR="00522945" w:rsidRDefault="00426980">
            <w:pPr>
              <w:pStyle w:val="P68B1DB1-Normal11"/>
              <w:spacing w:before="0" w:after="0" w:line="240" w:lineRule="auto"/>
              <w:rPr>
                <w:noProof/>
              </w:rPr>
            </w:pPr>
            <w:r>
              <w:rPr>
                <w:noProof/>
              </w:rPr>
              <w:t>Ορόσημο</w:t>
            </w:r>
          </w:p>
        </w:tc>
        <w:tc>
          <w:tcPr>
            <w:tcW w:w="1546" w:type="dxa"/>
            <w:shd w:val="clear" w:color="auto" w:fill="C6EFCE"/>
            <w:vAlign w:val="center"/>
          </w:tcPr>
          <w:p w14:paraId="3B10DC4F" w14:textId="1F98D170" w:rsidR="00522945" w:rsidRDefault="00426980">
            <w:pPr>
              <w:pStyle w:val="P68B1DB1-Normal11"/>
              <w:spacing w:line="240" w:lineRule="auto"/>
              <w:jc w:val="center"/>
              <w:rPr>
                <w:noProof/>
              </w:rPr>
            </w:pPr>
            <w:r>
              <w:rPr>
                <w:noProof/>
              </w:rPr>
              <w:t>Έκθεση προόδου σχετικά με τις επενδύσεις σε υποδομές ΤΠ</w:t>
            </w:r>
          </w:p>
        </w:tc>
        <w:tc>
          <w:tcPr>
            <w:tcW w:w="1799" w:type="dxa"/>
            <w:shd w:val="clear" w:color="auto" w:fill="C6EFCE"/>
            <w:vAlign w:val="center"/>
          </w:tcPr>
          <w:p w14:paraId="10E09054" w14:textId="44A78A95" w:rsidR="00522945" w:rsidRDefault="00426980">
            <w:pPr>
              <w:pStyle w:val="P68B1DB1-Normal11"/>
              <w:spacing w:before="0" w:after="0" w:line="240" w:lineRule="auto"/>
              <w:rPr>
                <w:noProof/>
              </w:rPr>
            </w:pPr>
            <w:r>
              <w:rPr>
                <w:noProof/>
              </w:rPr>
              <w:t>Δημοσίευση της έκθεσης</w:t>
            </w:r>
          </w:p>
        </w:tc>
        <w:tc>
          <w:tcPr>
            <w:tcW w:w="988" w:type="dxa"/>
            <w:shd w:val="clear" w:color="auto" w:fill="C6EFCE"/>
            <w:vAlign w:val="center"/>
          </w:tcPr>
          <w:p w14:paraId="120DA0E3"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2FE1EB0C" w14:textId="77777777"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09030940" w14:textId="77777777" w:rsidR="00522945" w:rsidRDefault="00522945">
            <w:pPr>
              <w:spacing w:before="0" w:after="0" w:line="240" w:lineRule="auto"/>
              <w:jc w:val="center"/>
              <w:rPr>
                <w:rFonts w:eastAsia="Times New Roman"/>
                <w:noProof/>
                <w:color w:val="006100"/>
                <w:sz w:val="18"/>
              </w:rPr>
            </w:pPr>
          </w:p>
        </w:tc>
        <w:tc>
          <w:tcPr>
            <w:tcW w:w="1077" w:type="dxa"/>
            <w:shd w:val="clear" w:color="auto" w:fill="C6EFCE"/>
            <w:vAlign w:val="center"/>
          </w:tcPr>
          <w:p w14:paraId="54868037" w14:textId="6A7C4840" w:rsidR="00522945" w:rsidRDefault="00426980">
            <w:pPr>
              <w:pStyle w:val="P68B1DB1-Normal11"/>
              <w:spacing w:before="0" w:after="0" w:line="240" w:lineRule="auto"/>
              <w:jc w:val="center"/>
              <w:rPr>
                <w:noProof/>
              </w:rPr>
            </w:pPr>
            <w:r>
              <w:rPr>
                <w:noProof/>
              </w:rPr>
              <w:t xml:space="preserve">ΤΡΊΜΗΝΟ </w:t>
            </w:r>
            <w:r>
              <w:rPr>
                <w:noProof/>
              </w:rPr>
              <w:t>1</w:t>
            </w:r>
          </w:p>
        </w:tc>
        <w:tc>
          <w:tcPr>
            <w:tcW w:w="658" w:type="dxa"/>
            <w:shd w:val="clear" w:color="auto" w:fill="C6EFCE"/>
            <w:vAlign w:val="center"/>
          </w:tcPr>
          <w:p w14:paraId="46F19F03" w14:textId="3CEC9C16" w:rsidR="00522945" w:rsidRDefault="00426980">
            <w:pPr>
              <w:pStyle w:val="P68B1DB1-Normal11"/>
              <w:spacing w:before="0" w:after="0" w:line="240" w:lineRule="auto"/>
              <w:jc w:val="center"/>
              <w:rPr>
                <w:noProof/>
              </w:rPr>
            </w:pPr>
            <w:r>
              <w:rPr>
                <w:noProof/>
              </w:rPr>
              <w:t>2025</w:t>
            </w:r>
          </w:p>
        </w:tc>
        <w:tc>
          <w:tcPr>
            <w:tcW w:w="4128" w:type="dxa"/>
            <w:shd w:val="clear" w:color="auto" w:fill="C6EFCE"/>
            <w:vAlign w:val="center"/>
          </w:tcPr>
          <w:p w14:paraId="5C2CD3DA" w14:textId="77777777" w:rsidR="00522945" w:rsidRDefault="00426980">
            <w:pPr>
              <w:pStyle w:val="P68B1DB1-Normal11"/>
              <w:spacing w:line="240" w:lineRule="auto"/>
              <w:jc w:val="both"/>
              <w:rPr>
                <w:noProof/>
              </w:rPr>
            </w:pPr>
            <w:r>
              <w:rPr>
                <w:noProof/>
              </w:rPr>
              <w:t>Έκθεση αξιολόγησης των επενδύσεων που πραγματοποιούν οι ΔΣΔ σε συστήματα μέτρησης και τιμολόγησης, υποδομές ΤΠ, καθώς και των κενών και των μελλοντικών επενδυτικών αναγκών με σκοπό τη διασφάλιση του επιμερισμού της ενέργειας σε μια ζώνη προσφοράς δη</w:t>
            </w:r>
            <w:r>
              <w:rPr>
                <w:noProof/>
              </w:rPr>
              <w:t>μοσιεύεται από ανεξάρτητο τρίτο μέρος.</w:t>
            </w:r>
          </w:p>
          <w:p w14:paraId="3E6E188C" w14:textId="77777777" w:rsidR="00522945" w:rsidRDefault="00522945">
            <w:pPr>
              <w:spacing w:line="240" w:lineRule="auto"/>
              <w:jc w:val="both"/>
              <w:rPr>
                <w:rFonts w:eastAsia="Times New Roman"/>
                <w:noProof/>
                <w:color w:val="006100"/>
                <w:sz w:val="18"/>
              </w:rPr>
            </w:pPr>
          </w:p>
        </w:tc>
      </w:tr>
      <w:tr w:rsidR="00522945" w14:paraId="3F82BA11" w14:textId="77777777">
        <w:trPr>
          <w:trHeight w:val="309"/>
          <w:jc w:val="center"/>
        </w:trPr>
        <w:tc>
          <w:tcPr>
            <w:tcW w:w="654" w:type="dxa"/>
            <w:shd w:val="clear" w:color="auto" w:fill="C6EFCE"/>
            <w:vAlign w:val="center"/>
          </w:tcPr>
          <w:p w14:paraId="307E1DA0" w14:textId="32C231EC" w:rsidR="00522945" w:rsidRDefault="00426980">
            <w:pPr>
              <w:pStyle w:val="P68B1DB1-Normal15"/>
              <w:spacing w:before="0" w:after="0" w:line="240" w:lineRule="auto"/>
              <w:jc w:val="center"/>
              <w:rPr>
                <w:noProof/>
              </w:rPr>
            </w:pPr>
            <w:r>
              <w:rPr>
                <w:noProof/>
              </w:rPr>
              <w:t>314</w:t>
            </w:r>
          </w:p>
        </w:tc>
        <w:tc>
          <w:tcPr>
            <w:tcW w:w="1625" w:type="dxa"/>
            <w:shd w:val="clear" w:color="auto" w:fill="C6EFCE"/>
            <w:vAlign w:val="center"/>
          </w:tcPr>
          <w:p w14:paraId="71434EE0" w14:textId="1528E3F0" w:rsidR="00522945" w:rsidRDefault="00426980">
            <w:pPr>
              <w:pStyle w:val="P68B1DB1-Normal11"/>
              <w:spacing w:line="240" w:lineRule="auto"/>
              <w:rPr>
                <w:noProof/>
              </w:rPr>
            </w:pPr>
            <w:r>
              <w:rPr>
                <w:noProof/>
              </w:rPr>
              <w:t>Μεταρρύθμιση 1: Ενεργειακές κοινότητες</w:t>
            </w:r>
          </w:p>
        </w:tc>
        <w:tc>
          <w:tcPr>
            <w:tcW w:w="1134" w:type="dxa"/>
            <w:shd w:val="clear" w:color="auto" w:fill="C6EFCE"/>
            <w:vAlign w:val="center"/>
          </w:tcPr>
          <w:p w14:paraId="5CBD25C8" w14:textId="77777777" w:rsidR="00522945" w:rsidRDefault="00522945">
            <w:pPr>
              <w:spacing w:line="240" w:lineRule="auto"/>
              <w:rPr>
                <w:rFonts w:eastAsia="Times New Roman"/>
                <w:noProof/>
                <w:color w:val="006100"/>
                <w:sz w:val="18"/>
              </w:rPr>
            </w:pPr>
          </w:p>
          <w:p w14:paraId="3E35D9B7" w14:textId="5F5F6151" w:rsidR="00522945" w:rsidRDefault="00426980">
            <w:pPr>
              <w:pStyle w:val="P68B1DB1-Normal11"/>
              <w:spacing w:before="0" w:after="0" w:line="240" w:lineRule="auto"/>
              <w:rPr>
                <w:noProof/>
              </w:rPr>
            </w:pPr>
            <w:r>
              <w:rPr>
                <w:noProof/>
              </w:rPr>
              <w:t>Ορόσημο</w:t>
            </w:r>
          </w:p>
        </w:tc>
        <w:tc>
          <w:tcPr>
            <w:tcW w:w="1546" w:type="dxa"/>
            <w:shd w:val="clear" w:color="auto" w:fill="C6EFCE"/>
            <w:vAlign w:val="center"/>
          </w:tcPr>
          <w:p w14:paraId="69253D56" w14:textId="77777777" w:rsidR="00522945" w:rsidRDefault="00522945">
            <w:pPr>
              <w:spacing w:line="240" w:lineRule="auto"/>
              <w:rPr>
                <w:rFonts w:eastAsia="Times New Roman"/>
                <w:noProof/>
                <w:color w:val="006100"/>
                <w:sz w:val="18"/>
              </w:rPr>
            </w:pPr>
          </w:p>
          <w:p w14:paraId="54AEEF12" w14:textId="77777777" w:rsidR="00522945" w:rsidRDefault="00426980">
            <w:pPr>
              <w:pStyle w:val="P68B1DB1-Normal11"/>
              <w:spacing w:line="240" w:lineRule="auto"/>
              <w:rPr>
                <w:noProof/>
              </w:rPr>
            </w:pPr>
            <w:r>
              <w:rPr>
                <w:noProof/>
              </w:rPr>
              <w:t>Κατευθυντήριες γραμμές για τις ενεργειακές κοινότητες</w:t>
            </w:r>
          </w:p>
          <w:p w14:paraId="561675C8" w14:textId="77777777" w:rsidR="00522945" w:rsidRDefault="00522945">
            <w:pPr>
              <w:spacing w:line="240" w:lineRule="auto"/>
              <w:rPr>
                <w:rFonts w:eastAsia="Times New Roman"/>
                <w:noProof/>
                <w:color w:val="006100"/>
                <w:sz w:val="18"/>
              </w:rPr>
            </w:pPr>
          </w:p>
          <w:p w14:paraId="32EE2284" w14:textId="77777777" w:rsidR="00522945" w:rsidRDefault="00522945">
            <w:pPr>
              <w:spacing w:line="240" w:lineRule="auto"/>
              <w:jc w:val="center"/>
              <w:rPr>
                <w:rFonts w:eastAsia="Times New Roman"/>
                <w:noProof/>
                <w:color w:val="006100"/>
                <w:sz w:val="18"/>
              </w:rPr>
            </w:pPr>
          </w:p>
        </w:tc>
        <w:tc>
          <w:tcPr>
            <w:tcW w:w="1799" w:type="dxa"/>
            <w:shd w:val="clear" w:color="auto" w:fill="C6EFCE"/>
            <w:vAlign w:val="center"/>
          </w:tcPr>
          <w:p w14:paraId="36B1573E" w14:textId="77777777" w:rsidR="00522945" w:rsidRDefault="00426980">
            <w:pPr>
              <w:pStyle w:val="P68B1DB1-Normal11"/>
              <w:spacing w:line="240" w:lineRule="auto"/>
              <w:rPr>
                <w:noProof/>
              </w:rPr>
            </w:pPr>
            <w:r>
              <w:rPr>
                <w:noProof/>
              </w:rPr>
              <w:t>Δημοσίευση στην ιστοσελίδα του Υπουργείου Περιβάλλοντος και του Υπουργείου Βιομηχανίας της βάσης δεδομένων</w:t>
            </w:r>
            <w:r>
              <w:rPr>
                <w:noProof/>
              </w:rPr>
              <w:t xml:space="preserve"> των υποδειγμάτων νομικών εγγράφων για την ίδρυση ενεργειακών κοινοτήτων</w:t>
            </w:r>
          </w:p>
          <w:p w14:paraId="74AEDE0B"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73893FC2"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735FE7BD" w14:textId="77777777"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414A3E03" w14:textId="77777777" w:rsidR="00522945" w:rsidRDefault="00522945">
            <w:pPr>
              <w:spacing w:before="0" w:after="0" w:line="240" w:lineRule="auto"/>
              <w:jc w:val="center"/>
              <w:rPr>
                <w:rFonts w:eastAsia="Times New Roman"/>
                <w:noProof/>
                <w:color w:val="006100"/>
                <w:sz w:val="18"/>
              </w:rPr>
            </w:pPr>
          </w:p>
        </w:tc>
        <w:tc>
          <w:tcPr>
            <w:tcW w:w="1077" w:type="dxa"/>
            <w:shd w:val="clear" w:color="auto" w:fill="C6EFCE"/>
            <w:vAlign w:val="center"/>
          </w:tcPr>
          <w:p w14:paraId="5839D8C6" w14:textId="4C6CBA58" w:rsidR="00522945" w:rsidRDefault="00426980">
            <w:pPr>
              <w:pStyle w:val="P68B1DB1-Normal11"/>
              <w:spacing w:before="0" w:after="0" w:line="240" w:lineRule="auto"/>
              <w:jc w:val="center"/>
              <w:rPr>
                <w:noProof/>
              </w:rPr>
            </w:pPr>
            <w:r>
              <w:rPr>
                <w:noProof/>
              </w:rPr>
              <w:t>ΤΡΊΜΗΝΟ 1</w:t>
            </w:r>
          </w:p>
        </w:tc>
        <w:tc>
          <w:tcPr>
            <w:tcW w:w="658" w:type="dxa"/>
            <w:shd w:val="clear" w:color="auto" w:fill="C6EFCE"/>
            <w:vAlign w:val="center"/>
          </w:tcPr>
          <w:p w14:paraId="3E3DFC0C" w14:textId="02358D20" w:rsidR="00522945" w:rsidRDefault="00426980">
            <w:pPr>
              <w:pStyle w:val="P68B1DB1-Normal11"/>
              <w:spacing w:before="0" w:after="0" w:line="240" w:lineRule="auto"/>
              <w:jc w:val="center"/>
              <w:rPr>
                <w:noProof/>
              </w:rPr>
            </w:pPr>
            <w:r>
              <w:rPr>
                <w:noProof/>
              </w:rPr>
              <w:t>2026</w:t>
            </w:r>
          </w:p>
        </w:tc>
        <w:tc>
          <w:tcPr>
            <w:tcW w:w="4128" w:type="dxa"/>
            <w:shd w:val="clear" w:color="auto" w:fill="C6EFCE"/>
            <w:vAlign w:val="center"/>
          </w:tcPr>
          <w:p w14:paraId="5B73BF38" w14:textId="5CC01B11" w:rsidR="00522945" w:rsidRDefault="00426980">
            <w:pPr>
              <w:pStyle w:val="P68B1DB1-Normal11"/>
              <w:spacing w:line="240" w:lineRule="auto"/>
              <w:rPr>
                <w:noProof/>
              </w:rPr>
            </w:pPr>
            <w:r>
              <w:rPr>
                <w:noProof/>
              </w:rPr>
              <w:t>Για την καθοδήγηση του κοινού και τη διευκόλυνση της δημιουργίας ενεργειακών κοινοτήτων δημοσιεύονται κατευθυντήριες γραμμές και πειραματικά έγγραφα για τη νόμιμη ί</w:t>
            </w:r>
            <w:r>
              <w:rPr>
                <w:noProof/>
              </w:rPr>
              <w:t>δρυση ενεργειακών κοινοτήτων (συμπεριλαμβανομένων μελετών τεχνικής και οικονομικής σκοπιμότητας, συμβάσεων και νομικών εγγράφων που σχετίζονται με τη δημιουργία των ενεργειακών κοινοτήτων, τις συμβατικές σχέσεις των ενεργειακών κοινοτήτων και των μελών του</w:t>
            </w:r>
            <w:r>
              <w:rPr>
                <w:noProof/>
              </w:rPr>
              <w:t xml:space="preserve">ς. </w:t>
            </w:r>
          </w:p>
          <w:p w14:paraId="6AFB2336" w14:textId="77777777" w:rsidR="00522945" w:rsidRDefault="00522945">
            <w:pPr>
              <w:spacing w:line="240" w:lineRule="auto"/>
              <w:jc w:val="both"/>
              <w:rPr>
                <w:rFonts w:eastAsia="Times New Roman"/>
                <w:noProof/>
                <w:color w:val="006100"/>
                <w:sz w:val="18"/>
              </w:rPr>
            </w:pPr>
          </w:p>
        </w:tc>
      </w:tr>
      <w:tr w:rsidR="00522945" w14:paraId="04290724" w14:textId="77777777">
        <w:trPr>
          <w:trHeight w:val="309"/>
          <w:jc w:val="center"/>
        </w:trPr>
        <w:tc>
          <w:tcPr>
            <w:tcW w:w="654" w:type="dxa"/>
            <w:shd w:val="clear" w:color="auto" w:fill="C6EFCE"/>
            <w:vAlign w:val="center"/>
          </w:tcPr>
          <w:p w14:paraId="395C249E" w14:textId="0E2ADA31" w:rsidR="00522945" w:rsidRDefault="00426980">
            <w:pPr>
              <w:pStyle w:val="P68B1DB1-Normal15"/>
              <w:spacing w:before="0" w:after="0" w:line="240" w:lineRule="auto"/>
              <w:jc w:val="center"/>
              <w:rPr>
                <w:noProof/>
              </w:rPr>
            </w:pPr>
            <w:r>
              <w:rPr>
                <w:noProof/>
              </w:rPr>
              <w:t>315</w:t>
            </w:r>
          </w:p>
        </w:tc>
        <w:tc>
          <w:tcPr>
            <w:tcW w:w="1625" w:type="dxa"/>
            <w:shd w:val="clear" w:color="auto" w:fill="C6EFCE"/>
            <w:vAlign w:val="center"/>
          </w:tcPr>
          <w:p w14:paraId="700CDB16" w14:textId="77777777" w:rsidR="00522945" w:rsidRDefault="00426980">
            <w:pPr>
              <w:pStyle w:val="P68B1DB1-Normal11"/>
              <w:spacing w:line="240" w:lineRule="auto"/>
              <w:rPr>
                <w:noProof/>
              </w:rPr>
            </w:pPr>
            <w:r>
              <w:rPr>
                <w:noProof/>
              </w:rPr>
              <w:t xml:space="preserve">Μεταρρύθμιση 2: </w:t>
            </w:r>
          </w:p>
          <w:p w14:paraId="383DD13B" w14:textId="77777777" w:rsidR="00522945" w:rsidRDefault="00426980">
            <w:pPr>
              <w:pStyle w:val="P68B1DB1-Normal11"/>
              <w:spacing w:line="240" w:lineRule="auto"/>
              <w:rPr>
                <w:noProof/>
              </w:rPr>
            </w:pPr>
            <w:r>
              <w:rPr>
                <w:noProof/>
              </w:rPr>
              <w:t>Πλαίσιο ευελιξίας για την αποθήκευση ενέργειας και τα μη ορυκτά καύσιμα</w:t>
            </w:r>
          </w:p>
          <w:p w14:paraId="1EF59000" w14:textId="36909030" w:rsidR="00522945" w:rsidRDefault="00426980">
            <w:pPr>
              <w:pStyle w:val="P68B1DB1-Normal11"/>
              <w:spacing w:line="240" w:lineRule="auto"/>
              <w:rPr>
                <w:noProof/>
              </w:rPr>
            </w:pPr>
            <w:r>
              <w:rPr>
                <w:noProof/>
              </w:rPr>
              <w:t xml:space="preserve"> </w:t>
            </w:r>
          </w:p>
        </w:tc>
        <w:tc>
          <w:tcPr>
            <w:tcW w:w="1134" w:type="dxa"/>
            <w:shd w:val="clear" w:color="auto" w:fill="C6EFCE"/>
            <w:vAlign w:val="center"/>
          </w:tcPr>
          <w:p w14:paraId="4DA2183B" w14:textId="62F84D6A" w:rsidR="00522945" w:rsidRDefault="00426980">
            <w:pPr>
              <w:pStyle w:val="P68B1DB1-Normal11"/>
              <w:spacing w:line="240" w:lineRule="auto"/>
              <w:rPr>
                <w:noProof/>
              </w:rPr>
            </w:pPr>
            <w:r>
              <w:rPr>
                <w:noProof/>
              </w:rPr>
              <w:t>Ορόσημο</w:t>
            </w:r>
          </w:p>
        </w:tc>
        <w:tc>
          <w:tcPr>
            <w:tcW w:w="1546" w:type="dxa"/>
            <w:shd w:val="clear" w:color="auto" w:fill="C6EFCE"/>
            <w:vAlign w:val="center"/>
          </w:tcPr>
          <w:p w14:paraId="5E886D2B" w14:textId="6ABEBC63" w:rsidR="00522945" w:rsidRDefault="00426980">
            <w:pPr>
              <w:pStyle w:val="P68B1DB1-Normal11"/>
              <w:spacing w:line="240" w:lineRule="auto"/>
              <w:rPr>
                <w:noProof/>
              </w:rPr>
            </w:pPr>
            <w:r>
              <w:rPr>
                <w:noProof/>
              </w:rPr>
              <w:t>ΕΚΘΕΣΗ σχετικά με την ανάγκη για ευελιξία χωρίς ορυκτά καύσιμα</w:t>
            </w:r>
          </w:p>
        </w:tc>
        <w:tc>
          <w:tcPr>
            <w:tcW w:w="1799" w:type="dxa"/>
            <w:shd w:val="clear" w:color="auto" w:fill="C6EFCE"/>
            <w:vAlign w:val="center"/>
          </w:tcPr>
          <w:p w14:paraId="32D0ED61" w14:textId="324E1CD9" w:rsidR="00522945" w:rsidRDefault="00426980">
            <w:pPr>
              <w:pStyle w:val="P68B1DB1-Normal11"/>
              <w:spacing w:line="240" w:lineRule="auto"/>
              <w:rPr>
                <w:noProof/>
              </w:rPr>
            </w:pPr>
            <w:r>
              <w:rPr>
                <w:noProof/>
              </w:rPr>
              <w:t>Δημοσίευση της έκθεσης στην ιστοσελίδα του Υπουργείου Βιομηχανίας</w:t>
            </w:r>
          </w:p>
        </w:tc>
        <w:tc>
          <w:tcPr>
            <w:tcW w:w="988" w:type="dxa"/>
            <w:shd w:val="clear" w:color="auto" w:fill="C6EFCE"/>
            <w:vAlign w:val="center"/>
          </w:tcPr>
          <w:p w14:paraId="142F6527"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79484482" w14:textId="77777777"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64792A08" w14:textId="77777777" w:rsidR="00522945" w:rsidRDefault="00522945">
            <w:pPr>
              <w:spacing w:before="0" w:after="0" w:line="240" w:lineRule="auto"/>
              <w:jc w:val="center"/>
              <w:rPr>
                <w:rFonts w:eastAsia="Times New Roman"/>
                <w:noProof/>
                <w:color w:val="006100"/>
                <w:sz w:val="18"/>
              </w:rPr>
            </w:pPr>
          </w:p>
        </w:tc>
        <w:tc>
          <w:tcPr>
            <w:tcW w:w="1077" w:type="dxa"/>
            <w:shd w:val="clear" w:color="auto" w:fill="C6EFCE"/>
            <w:vAlign w:val="center"/>
          </w:tcPr>
          <w:p w14:paraId="174E6A06" w14:textId="79B58679" w:rsidR="00522945" w:rsidRDefault="00426980">
            <w:pPr>
              <w:pStyle w:val="P68B1DB1-Normal11"/>
              <w:spacing w:line="240" w:lineRule="auto"/>
              <w:rPr>
                <w:noProof/>
              </w:rPr>
            </w:pPr>
            <w:r>
              <w:rPr>
                <w:noProof/>
              </w:rPr>
              <w:t>ΤΡΊΜΗΝΟ 3</w:t>
            </w:r>
          </w:p>
        </w:tc>
        <w:tc>
          <w:tcPr>
            <w:tcW w:w="658" w:type="dxa"/>
            <w:shd w:val="clear" w:color="auto" w:fill="C6EFCE"/>
            <w:vAlign w:val="center"/>
          </w:tcPr>
          <w:p w14:paraId="364617FC" w14:textId="43F4C166" w:rsidR="00522945" w:rsidRDefault="00426980">
            <w:pPr>
              <w:pStyle w:val="P68B1DB1-Normal11"/>
              <w:spacing w:line="240" w:lineRule="auto"/>
              <w:rPr>
                <w:noProof/>
              </w:rPr>
            </w:pPr>
            <w:r>
              <w:rPr>
                <w:noProof/>
              </w:rPr>
              <w:t>2024</w:t>
            </w:r>
          </w:p>
        </w:tc>
        <w:tc>
          <w:tcPr>
            <w:tcW w:w="4128" w:type="dxa"/>
            <w:shd w:val="clear" w:color="auto" w:fill="C6EFCE"/>
            <w:vAlign w:val="center"/>
          </w:tcPr>
          <w:p w14:paraId="1FAC4032" w14:textId="79DD6900" w:rsidR="00522945" w:rsidRDefault="00426980">
            <w:pPr>
              <w:pStyle w:val="P68B1DB1-Normal11"/>
              <w:spacing w:line="240" w:lineRule="auto"/>
              <w:rPr>
                <w:noProof/>
              </w:rPr>
            </w:pPr>
            <w:r>
              <w:rPr>
                <w:noProof/>
              </w:rPr>
              <w:t>Η δημοσίευση μελλοντοστραφούς έκθεσης σχετικά με την ευελιξία του συστήματος χρειάζεται αξιολόγηση και δυνατότητες, η οποία καλύπτει περίοδο 5 ετών. Η έκθεση αξιολογεί και εντοπίζει τα εμπόδια για τη μη ορυκτή ευελιξία στην αγορά και προτείνει σχετικές δρά</w:t>
            </w:r>
            <w:r>
              <w:rPr>
                <w:noProof/>
              </w:rPr>
              <w:t>σεις μετριασμού. Η έκθεση προσδιορίζει επίσης σχετικά χρηματοδοτικά μέσα και πηγές για τη στήριξη της υιοθέτησης ευελιξίας μη ορυκτής προέλευσης μέσω δημόσιων ή ιδιωτικών πηγών.</w:t>
            </w:r>
          </w:p>
          <w:p w14:paraId="3A12F40A" w14:textId="2E278559" w:rsidR="00522945" w:rsidRDefault="00426980">
            <w:pPr>
              <w:pStyle w:val="P68B1DB1-Normal11"/>
              <w:spacing w:line="240" w:lineRule="auto"/>
              <w:rPr>
                <w:noProof/>
              </w:rPr>
            </w:pPr>
            <w:r>
              <w:rPr>
                <w:noProof/>
              </w:rPr>
              <w:t>Η έκθεση συντάσσεται από ανεξάρτητο τρίτο μέρος.</w:t>
            </w:r>
          </w:p>
        </w:tc>
      </w:tr>
      <w:tr w:rsidR="00522945" w14:paraId="769110CB" w14:textId="77777777">
        <w:trPr>
          <w:trHeight w:val="309"/>
          <w:jc w:val="center"/>
        </w:trPr>
        <w:tc>
          <w:tcPr>
            <w:tcW w:w="654" w:type="dxa"/>
            <w:shd w:val="clear" w:color="auto" w:fill="C6EFCE"/>
            <w:vAlign w:val="center"/>
          </w:tcPr>
          <w:p w14:paraId="4FF639C2" w14:textId="16AD0926" w:rsidR="00522945" w:rsidRDefault="00426980">
            <w:pPr>
              <w:pStyle w:val="P68B1DB1-Normal15"/>
              <w:spacing w:before="0" w:after="0" w:line="240" w:lineRule="auto"/>
              <w:jc w:val="center"/>
              <w:rPr>
                <w:noProof/>
              </w:rPr>
            </w:pPr>
            <w:r>
              <w:rPr>
                <w:noProof/>
              </w:rPr>
              <w:t>316</w:t>
            </w:r>
          </w:p>
        </w:tc>
        <w:tc>
          <w:tcPr>
            <w:tcW w:w="1625" w:type="dxa"/>
            <w:shd w:val="clear" w:color="auto" w:fill="C6EFCE"/>
            <w:vAlign w:val="center"/>
          </w:tcPr>
          <w:p w14:paraId="363E3535" w14:textId="77777777" w:rsidR="00522945" w:rsidRDefault="00426980">
            <w:pPr>
              <w:pStyle w:val="P68B1DB1-Normal11"/>
              <w:spacing w:line="240" w:lineRule="auto"/>
              <w:rPr>
                <w:noProof/>
              </w:rPr>
            </w:pPr>
            <w:r>
              <w:rPr>
                <w:noProof/>
              </w:rPr>
              <w:t xml:space="preserve">Μεταρρύθμιση 2: </w:t>
            </w:r>
          </w:p>
          <w:p w14:paraId="0B8BF6AB" w14:textId="77777777" w:rsidR="00522945" w:rsidRDefault="00426980">
            <w:pPr>
              <w:pStyle w:val="P68B1DB1-Normal11"/>
              <w:spacing w:line="240" w:lineRule="auto"/>
              <w:rPr>
                <w:noProof/>
              </w:rPr>
            </w:pPr>
            <w:r>
              <w:rPr>
                <w:noProof/>
              </w:rPr>
              <w:t>Πλαίσιο ευελιξίας για την αποθήκευση ενέργειας και τα μη ορυκτά καύσιμα</w:t>
            </w:r>
          </w:p>
          <w:p w14:paraId="3412AA4F" w14:textId="1382AB61" w:rsidR="00522945" w:rsidRDefault="00426980">
            <w:pPr>
              <w:pStyle w:val="P68B1DB1-Normal11"/>
              <w:spacing w:line="240" w:lineRule="auto"/>
              <w:rPr>
                <w:noProof/>
              </w:rPr>
            </w:pPr>
            <w:r>
              <w:rPr>
                <w:noProof/>
              </w:rPr>
              <w:t xml:space="preserve"> </w:t>
            </w:r>
          </w:p>
        </w:tc>
        <w:tc>
          <w:tcPr>
            <w:tcW w:w="1134" w:type="dxa"/>
            <w:shd w:val="clear" w:color="auto" w:fill="C6EFCE"/>
            <w:vAlign w:val="center"/>
          </w:tcPr>
          <w:p w14:paraId="4B1C6294" w14:textId="16F576FE" w:rsidR="00522945" w:rsidRDefault="00426980">
            <w:pPr>
              <w:pStyle w:val="P68B1DB1-Normal11"/>
              <w:spacing w:line="240" w:lineRule="auto"/>
              <w:rPr>
                <w:noProof/>
              </w:rPr>
            </w:pPr>
            <w:r>
              <w:rPr>
                <w:noProof/>
              </w:rPr>
              <w:t>Ορόσημο</w:t>
            </w:r>
          </w:p>
        </w:tc>
        <w:tc>
          <w:tcPr>
            <w:tcW w:w="1546" w:type="dxa"/>
            <w:shd w:val="clear" w:color="auto" w:fill="C6EFCE"/>
            <w:vAlign w:val="center"/>
          </w:tcPr>
          <w:p w14:paraId="1AFEA55B" w14:textId="61E29E13" w:rsidR="00522945" w:rsidRDefault="00426980">
            <w:pPr>
              <w:pStyle w:val="P68B1DB1-Normal11"/>
              <w:spacing w:line="240" w:lineRule="auto"/>
              <w:rPr>
                <w:noProof/>
              </w:rPr>
            </w:pPr>
            <w:r>
              <w:rPr>
                <w:noProof/>
              </w:rPr>
              <w:t>Έναρξη ισχύος των νομοθετικών αλλαγών</w:t>
            </w:r>
          </w:p>
        </w:tc>
        <w:tc>
          <w:tcPr>
            <w:tcW w:w="1799" w:type="dxa"/>
            <w:shd w:val="clear" w:color="auto" w:fill="C6EFCE"/>
            <w:vAlign w:val="center"/>
          </w:tcPr>
          <w:p w14:paraId="361A4284" w14:textId="4DD73AC2" w:rsidR="00522945" w:rsidRDefault="00426980">
            <w:pPr>
              <w:pStyle w:val="P68B1DB1-Normal11"/>
              <w:spacing w:line="240" w:lineRule="auto"/>
              <w:rPr>
                <w:noProof/>
              </w:rPr>
            </w:pPr>
            <w:r>
              <w:rPr>
                <w:noProof/>
              </w:rPr>
              <w:t xml:space="preserve">Διάταξη του νόμου που αναφέρει την έναρξη ισχύος </w:t>
            </w:r>
          </w:p>
        </w:tc>
        <w:tc>
          <w:tcPr>
            <w:tcW w:w="988" w:type="dxa"/>
            <w:shd w:val="clear" w:color="auto" w:fill="C6EFCE"/>
            <w:vAlign w:val="center"/>
          </w:tcPr>
          <w:p w14:paraId="28768D1C" w14:textId="54F607FB" w:rsidR="00522945" w:rsidRDefault="00426980">
            <w:pPr>
              <w:pStyle w:val="P68B1DB1-Normal11"/>
              <w:spacing w:before="0" w:after="0" w:line="240" w:lineRule="auto"/>
              <w:rPr>
                <w:noProof/>
              </w:rPr>
            </w:pPr>
            <w:r>
              <w:rPr>
                <w:noProof/>
              </w:rPr>
              <w:t xml:space="preserve"> </w:t>
            </w:r>
          </w:p>
        </w:tc>
        <w:tc>
          <w:tcPr>
            <w:tcW w:w="988" w:type="dxa"/>
            <w:shd w:val="clear" w:color="auto" w:fill="C6EFCE"/>
            <w:vAlign w:val="center"/>
          </w:tcPr>
          <w:p w14:paraId="671025C4" w14:textId="7D9D0A69" w:rsidR="00522945" w:rsidRDefault="00426980">
            <w:pPr>
              <w:pStyle w:val="P68B1DB1-Normal11"/>
              <w:spacing w:before="0" w:after="0" w:line="240" w:lineRule="auto"/>
              <w:jc w:val="center"/>
              <w:rPr>
                <w:noProof/>
              </w:rPr>
            </w:pPr>
            <w:r>
              <w:rPr>
                <w:noProof/>
              </w:rPr>
              <w:t xml:space="preserve"> </w:t>
            </w:r>
          </w:p>
        </w:tc>
        <w:tc>
          <w:tcPr>
            <w:tcW w:w="988" w:type="dxa"/>
            <w:shd w:val="clear" w:color="auto" w:fill="C6EFCE"/>
            <w:vAlign w:val="center"/>
          </w:tcPr>
          <w:p w14:paraId="7185ABB0" w14:textId="0CA5635F" w:rsidR="00522945" w:rsidRDefault="00426980">
            <w:pPr>
              <w:pStyle w:val="P68B1DB1-Normal11"/>
              <w:spacing w:before="0" w:after="0" w:line="240" w:lineRule="auto"/>
              <w:jc w:val="center"/>
              <w:rPr>
                <w:noProof/>
              </w:rPr>
            </w:pPr>
            <w:r>
              <w:rPr>
                <w:noProof/>
              </w:rPr>
              <w:t xml:space="preserve"> </w:t>
            </w:r>
          </w:p>
        </w:tc>
        <w:tc>
          <w:tcPr>
            <w:tcW w:w="1077" w:type="dxa"/>
            <w:shd w:val="clear" w:color="auto" w:fill="C6EFCE"/>
            <w:vAlign w:val="center"/>
          </w:tcPr>
          <w:p w14:paraId="301876D3" w14:textId="6D0C59F4" w:rsidR="00522945" w:rsidRDefault="00426980">
            <w:pPr>
              <w:pStyle w:val="P68B1DB1-Normal11"/>
              <w:spacing w:line="240" w:lineRule="auto"/>
              <w:rPr>
                <w:noProof/>
              </w:rPr>
            </w:pPr>
            <w:r>
              <w:rPr>
                <w:noProof/>
              </w:rPr>
              <w:t xml:space="preserve"> ΤΡΊΜΗΝΟ 4</w:t>
            </w:r>
          </w:p>
        </w:tc>
        <w:tc>
          <w:tcPr>
            <w:tcW w:w="658" w:type="dxa"/>
            <w:shd w:val="clear" w:color="auto" w:fill="C6EFCE"/>
            <w:vAlign w:val="center"/>
          </w:tcPr>
          <w:p w14:paraId="3593481B" w14:textId="0DE3D0DE" w:rsidR="00522945" w:rsidRDefault="00426980">
            <w:pPr>
              <w:pStyle w:val="P68B1DB1-Normal11"/>
              <w:spacing w:line="240" w:lineRule="auto"/>
              <w:rPr>
                <w:noProof/>
              </w:rPr>
            </w:pPr>
            <w:r>
              <w:rPr>
                <w:noProof/>
              </w:rPr>
              <w:t xml:space="preserve"> 2024</w:t>
            </w:r>
          </w:p>
        </w:tc>
        <w:tc>
          <w:tcPr>
            <w:tcW w:w="4128" w:type="dxa"/>
            <w:shd w:val="clear" w:color="auto" w:fill="C6EFCE"/>
            <w:vAlign w:val="center"/>
          </w:tcPr>
          <w:p w14:paraId="3D40DADF" w14:textId="77777777" w:rsidR="00522945" w:rsidRDefault="00426980">
            <w:pPr>
              <w:pStyle w:val="P68B1DB1-Normal11"/>
              <w:spacing w:line="240" w:lineRule="auto"/>
              <w:rPr>
                <w:noProof/>
              </w:rPr>
            </w:pPr>
            <w:r>
              <w:rPr>
                <w:noProof/>
              </w:rPr>
              <w:t>Έναρξη ισχύος νομοθεσίας για τη θέσπιση κανονιστικού πλαισίου για την αποθήκευση ενέργειας, τη συγκέντρωση, τους ενεργούς πελάτες, τη συμμετοχή των συμμετεχόντων στην απόκριση βιομηχανικής ζήτησης στην αγορά ενέργειας.</w:t>
            </w:r>
          </w:p>
          <w:p w14:paraId="7C195F18" w14:textId="77777777" w:rsidR="00522945" w:rsidRDefault="00426980">
            <w:pPr>
              <w:pStyle w:val="P68B1DB1-Normal11"/>
              <w:spacing w:line="240" w:lineRule="auto"/>
              <w:rPr>
                <w:noProof/>
              </w:rPr>
            </w:pPr>
            <w:r>
              <w:rPr>
                <w:noProof/>
              </w:rPr>
              <w:t>Η τροποποιημένη νομοθεσία περιλαμβάνε</w:t>
            </w:r>
            <w:r>
              <w:rPr>
                <w:noProof/>
              </w:rPr>
              <w:t>ι:</w:t>
            </w:r>
          </w:p>
          <w:p w14:paraId="746223DC" w14:textId="59078F30" w:rsidR="00522945" w:rsidRDefault="00426980">
            <w:pPr>
              <w:pStyle w:val="P68B1DB1-ListParagraph31"/>
              <w:numPr>
                <w:ilvl w:val="0"/>
                <w:numId w:val="349"/>
              </w:numPr>
              <w:spacing w:line="240" w:lineRule="auto"/>
              <w:rPr>
                <w:noProof/>
              </w:rPr>
            </w:pPr>
            <w:r>
              <w:rPr>
                <w:noProof/>
              </w:rPr>
              <w:t>Ορισμοί των υπηρεσιών ευελιξίας ως αποθήκευση, συγκέντρωση της ζήτησης, απόκριση ζήτησης·</w:t>
            </w:r>
          </w:p>
          <w:p w14:paraId="7406B0C5" w14:textId="120D0FE3" w:rsidR="00522945" w:rsidRDefault="00426980">
            <w:pPr>
              <w:pStyle w:val="P68B1DB1-ListParagraph31"/>
              <w:numPr>
                <w:ilvl w:val="0"/>
                <w:numId w:val="349"/>
              </w:numPr>
              <w:spacing w:line="240" w:lineRule="auto"/>
              <w:rPr>
                <w:noProof/>
              </w:rPr>
            </w:pPr>
            <w:r>
              <w:rPr>
                <w:noProof/>
              </w:rPr>
              <w:t>Νέα άδεια λειτουργίας πάγιων στοιχείων αποθήκευσης ενέργειας και παροχής υπηρεσιών συγκέντρωσης στην αγορά·</w:t>
            </w:r>
          </w:p>
          <w:p w14:paraId="3FB86D87" w14:textId="1A273D13" w:rsidR="00522945" w:rsidRDefault="00426980">
            <w:pPr>
              <w:pStyle w:val="P68B1DB1-ListParagraph31"/>
              <w:numPr>
                <w:ilvl w:val="0"/>
                <w:numId w:val="349"/>
              </w:numPr>
              <w:spacing w:line="240" w:lineRule="auto"/>
              <w:rPr>
                <w:noProof/>
              </w:rPr>
            </w:pPr>
            <w:r>
              <w:rPr>
                <w:noProof/>
              </w:rPr>
              <w:t>Καθορισμός των δικαιωμάτων και των υποχρεώσεων του διαχ</w:t>
            </w:r>
            <w:r>
              <w:rPr>
                <w:noProof/>
              </w:rPr>
              <w:t>ειριστή των πάγιων στοιχείων αποθήκευσης ενέργειας και του φορέα συγκέντρωσης της ζήτησης σε σχέση με άλλους συμμετέχοντες στην αγορά (δικαίωμα σύνδεσης της αποθήκευσης ενέργειας στο δίκτυο, δικαίωμα πώλησης στο δίκτυο και αγοράς ηλεκτρικής ενέργειας από τ</w:t>
            </w:r>
            <w:r>
              <w:rPr>
                <w:noProof/>
              </w:rPr>
              <w:t>ο δίκτυο, δικαίωμα παροχής υπηρεσιών εξισορρόπησης·</w:t>
            </w:r>
          </w:p>
          <w:p w14:paraId="2E2DA82B" w14:textId="77777777" w:rsidR="00522945" w:rsidRDefault="00426980">
            <w:pPr>
              <w:pStyle w:val="P68B1DB1-ListParagraph31"/>
              <w:numPr>
                <w:ilvl w:val="0"/>
                <w:numId w:val="349"/>
              </w:numPr>
              <w:spacing w:line="240" w:lineRule="auto"/>
              <w:rPr>
                <w:noProof/>
              </w:rPr>
            </w:pPr>
            <w:r>
              <w:rPr>
                <w:noProof/>
              </w:rPr>
              <w:t>Το δικαίωμα και τους κανόνες για έναν ενεργό καταναλωτή να διαχειρίζεται ένα περιουσιακό στοιχείο αποθήκευσης·</w:t>
            </w:r>
          </w:p>
          <w:p w14:paraId="1A608980" w14:textId="34409F57" w:rsidR="00522945" w:rsidRDefault="00426980">
            <w:pPr>
              <w:pStyle w:val="P68B1DB1-ListParagraph31"/>
              <w:numPr>
                <w:ilvl w:val="0"/>
                <w:numId w:val="349"/>
              </w:numPr>
              <w:spacing w:line="240" w:lineRule="auto"/>
              <w:rPr>
                <w:noProof/>
              </w:rPr>
            </w:pPr>
            <w:r>
              <w:rPr>
                <w:noProof/>
              </w:rPr>
              <w:t>Διατάξεις συμβάσεων σχετικά με τη συγκέντρωση και τη λειτουργία των πάγιων στοιχείων αποθήκευ</w:t>
            </w:r>
            <w:r>
              <w:rPr>
                <w:noProof/>
              </w:rPr>
              <w:t>σης ενέργειας·</w:t>
            </w:r>
          </w:p>
          <w:p w14:paraId="166541AE" w14:textId="77777777" w:rsidR="00522945" w:rsidRDefault="00426980">
            <w:pPr>
              <w:pStyle w:val="P68B1DB1-ListParagraph31"/>
              <w:numPr>
                <w:ilvl w:val="0"/>
                <w:numId w:val="349"/>
              </w:numPr>
              <w:spacing w:line="240" w:lineRule="auto"/>
              <w:rPr>
                <w:noProof/>
              </w:rPr>
            </w:pPr>
            <w:r>
              <w:rPr>
                <w:noProof/>
              </w:rPr>
              <w:t>Εξαίρεση της διπλής φόρτισης (όσον αφορά την ηλεκτρική ενέργεια από το δίκτυο, στη συνέχεια επιστρέφεται στο δίκτυο και καταναλώνεται από τον τελικό καταναλωτή).Οι προϋποθέσεις συμμετοχής των ενεργειακών κοινοτήτων και των συλλογικών αυτοκατ</w:t>
            </w:r>
            <w:r>
              <w:rPr>
                <w:noProof/>
              </w:rPr>
              <w:t>αναλωτών σε δραστηριότητες συγκέντρωσης, αποθήκευσης, διανομής ηλεκτρικής ενέργειας και παραγωγής ηλεκτρικής ενέργειας.</w:t>
            </w:r>
          </w:p>
          <w:p w14:paraId="6E420A46" w14:textId="6FE3EF6E" w:rsidR="00522945" w:rsidRDefault="00426980">
            <w:pPr>
              <w:pStyle w:val="P68B1DB1-ListParagraph49"/>
              <w:numPr>
                <w:ilvl w:val="0"/>
                <w:numId w:val="349"/>
              </w:numPr>
              <w:spacing w:line="240" w:lineRule="auto"/>
              <w:rPr>
                <w:noProof/>
              </w:rPr>
            </w:pPr>
            <w:r>
              <w:rPr>
                <w:rFonts w:ascii="Times New Roman" w:eastAsia="Times New Roman" w:hAnsi="Times New Roman"/>
                <w:noProof/>
                <w:color w:val="006100"/>
              </w:rPr>
              <w:t>Την απαίτηση οι ΔΣΔ να περιλαμβάνουν στα οικεία σχέδια ανάπτυξης δικτύου πληροφορίες σχετικά με τις υπηρεσίες ευελιξίας, τη δυνητική από</w:t>
            </w:r>
            <w:r>
              <w:rPr>
                <w:rFonts w:ascii="Times New Roman" w:eastAsia="Times New Roman" w:hAnsi="Times New Roman"/>
                <w:noProof/>
                <w:color w:val="006100"/>
              </w:rPr>
              <w:t>κριση ζήτησης, την ενεργειακή απόδοση, τις εγκαταστάσεις αποθήκευσης ενέργειας που προτίθεται να χρησιμοποιήσει ο ΔΣΔ ή στις οποίες προτίθεται να επενδύσει ως εναλλακτική λύση στην επέκταση του συστήματος.</w:t>
            </w:r>
            <w:r>
              <w:rPr>
                <w:rFonts w:ascii="Times New Roman" w:hAnsi="Times New Roman"/>
                <w:noProof/>
              </w:rPr>
              <w:t xml:space="preserve"> </w:t>
            </w:r>
          </w:p>
        </w:tc>
      </w:tr>
      <w:tr w:rsidR="00522945" w14:paraId="1D553A28" w14:textId="77777777">
        <w:trPr>
          <w:trHeight w:val="309"/>
          <w:jc w:val="center"/>
        </w:trPr>
        <w:tc>
          <w:tcPr>
            <w:tcW w:w="654" w:type="dxa"/>
            <w:shd w:val="clear" w:color="auto" w:fill="C6EFCE"/>
            <w:vAlign w:val="center"/>
          </w:tcPr>
          <w:p w14:paraId="6896ACEA" w14:textId="10BEEEDB" w:rsidR="00522945" w:rsidRDefault="00426980">
            <w:pPr>
              <w:pStyle w:val="P68B1DB1-Normal15"/>
              <w:spacing w:before="0" w:after="0" w:line="240" w:lineRule="auto"/>
              <w:jc w:val="center"/>
              <w:rPr>
                <w:noProof/>
              </w:rPr>
            </w:pPr>
            <w:r>
              <w:rPr>
                <w:noProof/>
              </w:rPr>
              <w:t>317</w:t>
            </w:r>
          </w:p>
        </w:tc>
        <w:tc>
          <w:tcPr>
            <w:tcW w:w="1625" w:type="dxa"/>
            <w:shd w:val="clear" w:color="auto" w:fill="C6EFCE"/>
            <w:vAlign w:val="center"/>
          </w:tcPr>
          <w:p w14:paraId="69A4E2CD" w14:textId="77777777" w:rsidR="00522945" w:rsidRDefault="00426980">
            <w:pPr>
              <w:pStyle w:val="P68B1DB1-Normal11"/>
              <w:spacing w:line="240" w:lineRule="auto"/>
              <w:rPr>
                <w:noProof/>
              </w:rPr>
            </w:pPr>
            <w:r>
              <w:rPr>
                <w:noProof/>
              </w:rPr>
              <w:t xml:space="preserve">Μεταρρύθμιση 2: </w:t>
            </w:r>
          </w:p>
          <w:p w14:paraId="759DBD3E" w14:textId="77777777" w:rsidR="00522945" w:rsidRDefault="00426980">
            <w:pPr>
              <w:pStyle w:val="P68B1DB1-Normal11"/>
              <w:spacing w:line="240" w:lineRule="auto"/>
              <w:rPr>
                <w:noProof/>
              </w:rPr>
            </w:pPr>
            <w:r>
              <w:rPr>
                <w:noProof/>
              </w:rPr>
              <w:t xml:space="preserve">Πλαίσιο ευελιξίας για την </w:t>
            </w:r>
            <w:r>
              <w:rPr>
                <w:noProof/>
              </w:rPr>
              <w:t>αποθήκευση ενέργειας και τα μη ορυκτά καύσιμα</w:t>
            </w:r>
          </w:p>
          <w:p w14:paraId="777469C4" w14:textId="3F71ED82" w:rsidR="00522945" w:rsidRDefault="00426980">
            <w:pPr>
              <w:pStyle w:val="P68B1DB1-Normal11"/>
              <w:spacing w:line="240" w:lineRule="auto"/>
              <w:rPr>
                <w:noProof/>
              </w:rPr>
            </w:pPr>
            <w:r>
              <w:rPr>
                <w:noProof/>
              </w:rPr>
              <w:t xml:space="preserve"> </w:t>
            </w:r>
          </w:p>
        </w:tc>
        <w:tc>
          <w:tcPr>
            <w:tcW w:w="1134" w:type="dxa"/>
            <w:shd w:val="clear" w:color="auto" w:fill="C6EFCE"/>
            <w:vAlign w:val="center"/>
          </w:tcPr>
          <w:p w14:paraId="480A7F76" w14:textId="10B162FB" w:rsidR="00522945" w:rsidRDefault="00426980">
            <w:pPr>
              <w:pStyle w:val="P68B1DB1-Normal11"/>
              <w:spacing w:line="240" w:lineRule="auto"/>
              <w:rPr>
                <w:noProof/>
              </w:rPr>
            </w:pPr>
            <w:r>
              <w:rPr>
                <w:noProof/>
              </w:rPr>
              <w:t>Ορόσημο</w:t>
            </w:r>
          </w:p>
        </w:tc>
        <w:tc>
          <w:tcPr>
            <w:tcW w:w="1546" w:type="dxa"/>
            <w:shd w:val="clear" w:color="auto" w:fill="C6EFCE"/>
            <w:vAlign w:val="center"/>
          </w:tcPr>
          <w:p w14:paraId="55C8A410" w14:textId="002EE6FE" w:rsidR="00522945" w:rsidRDefault="00426980">
            <w:pPr>
              <w:pStyle w:val="P68B1DB1-Normal11"/>
              <w:spacing w:line="240" w:lineRule="auto"/>
              <w:rPr>
                <w:noProof/>
              </w:rPr>
            </w:pPr>
            <w:r>
              <w:rPr>
                <w:noProof/>
              </w:rPr>
              <w:t xml:space="preserve">Δημοσίευση του σχεδίου δράσης ευελιξίας </w:t>
            </w:r>
          </w:p>
        </w:tc>
        <w:tc>
          <w:tcPr>
            <w:tcW w:w="1799" w:type="dxa"/>
            <w:shd w:val="clear" w:color="auto" w:fill="C6EFCE"/>
            <w:vAlign w:val="center"/>
          </w:tcPr>
          <w:p w14:paraId="22604D68" w14:textId="77777777" w:rsidR="00522945" w:rsidRDefault="00426980">
            <w:pPr>
              <w:pStyle w:val="P68B1DB1-Normal11"/>
              <w:spacing w:line="240" w:lineRule="auto"/>
              <w:rPr>
                <w:noProof/>
              </w:rPr>
            </w:pPr>
            <w:r>
              <w:rPr>
                <w:noProof/>
              </w:rPr>
              <w:t>Έγκριση του σχεδίου δράσης από την κυβέρνηση</w:t>
            </w:r>
          </w:p>
          <w:p w14:paraId="0D4ADD9F" w14:textId="77777777" w:rsidR="00522945" w:rsidRDefault="00522945">
            <w:pPr>
              <w:spacing w:line="240" w:lineRule="auto"/>
              <w:rPr>
                <w:rFonts w:eastAsia="Times New Roman"/>
                <w:noProof/>
                <w:color w:val="006100"/>
                <w:sz w:val="18"/>
              </w:rPr>
            </w:pPr>
          </w:p>
        </w:tc>
        <w:tc>
          <w:tcPr>
            <w:tcW w:w="988" w:type="dxa"/>
            <w:shd w:val="clear" w:color="auto" w:fill="C6EFCE"/>
            <w:vAlign w:val="center"/>
          </w:tcPr>
          <w:p w14:paraId="0C24CE25"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7B050973" w14:textId="77777777"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0B4880D5" w14:textId="77777777" w:rsidR="00522945" w:rsidRDefault="00522945">
            <w:pPr>
              <w:spacing w:before="0" w:after="0" w:line="240" w:lineRule="auto"/>
              <w:jc w:val="center"/>
              <w:rPr>
                <w:rFonts w:eastAsia="Times New Roman"/>
                <w:noProof/>
                <w:color w:val="006100"/>
                <w:sz w:val="18"/>
              </w:rPr>
            </w:pPr>
          </w:p>
        </w:tc>
        <w:tc>
          <w:tcPr>
            <w:tcW w:w="1077" w:type="dxa"/>
            <w:shd w:val="clear" w:color="auto" w:fill="C6EFCE"/>
            <w:vAlign w:val="center"/>
          </w:tcPr>
          <w:p w14:paraId="77832F30" w14:textId="63864BEC" w:rsidR="00522945" w:rsidRDefault="00426980">
            <w:pPr>
              <w:pStyle w:val="P68B1DB1-Normal11"/>
              <w:spacing w:line="240" w:lineRule="auto"/>
              <w:rPr>
                <w:noProof/>
              </w:rPr>
            </w:pPr>
            <w:r>
              <w:rPr>
                <w:noProof/>
              </w:rPr>
              <w:t>ΤΡΊΜΗΝΟ 2</w:t>
            </w:r>
          </w:p>
        </w:tc>
        <w:tc>
          <w:tcPr>
            <w:tcW w:w="658" w:type="dxa"/>
            <w:shd w:val="clear" w:color="auto" w:fill="C6EFCE"/>
            <w:vAlign w:val="center"/>
          </w:tcPr>
          <w:p w14:paraId="7EB62D09" w14:textId="321B8D5A" w:rsidR="00522945" w:rsidRDefault="00426980">
            <w:pPr>
              <w:pStyle w:val="P68B1DB1-Normal11"/>
              <w:spacing w:line="240" w:lineRule="auto"/>
              <w:rPr>
                <w:noProof/>
              </w:rPr>
            </w:pPr>
            <w:r>
              <w:rPr>
                <w:noProof/>
              </w:rPr>
              <w:t>2025</w:t>
            </w:r>
          </w:p>
        </w:tc>
        <w:tc>
          <w:tcPr>
            <w:tcW w:w="4128" w:type="dxa"/>
            <w:shd w:val="clear" w:color="auto" w:fill="C6EFCE"/>
            <w:vAlign w:val="center"/>
          </w:tcPr>
          <w:p w14:paraId="660A8FC2" w14:textId="0E9AFC54" w:rsidR="00522945" w:rsidRDefault="00426980">
            <w:pPr>
              <w:pStyle w:val="P68B1DB1-Normal11"/>
              <w:spacing w:line="240" w:lineRule="auto"/>
              <w:rPr>
                <w:noProof/>
              </w:rPr>
            </w:pPr>
            <w:r>
              <w:rPr>
                <w:noProof/>
              </w:rPr>
              <w:t xml:space="preserve">Το σχέδιο δράσης καθορίζει προτεραιότητες για την ανάπτυξη της ευελιξίας χωρίς ορυκτά καύσιμα </w:t>
            </w:r>
            <w:r>
              <w:rPr>
                <w:noProof/>
              </w:rPr>
              <w:t>και καθορίζει έναν στόχο για ευελιξία χωρίς ορυκτά καύσιμα, συμπεριλαμβανομένης της απόκρισης ζήτησης και της αποθήκευσης ενέργειας για την επόμενη δεκαετία.</w:t>
            </w:r>
          </w:p>
          <w:p w14:paraId="2DEAA1FD" w14:textId="6ACED910" w:rsidR="00522945" w:rsidRDefault="00426980">
            <w:pPr>
              <w:pStyle w:val="P68B1DB1-Normal11"/>
              <w:spacing w:line="240" w:lineRule="auto"/>
              <w:rPr>
                <w:noProof/>
              </w:rPr>
            </w:pPr>
            <w:r>
              <w:rPr>
                <w:noProof/>
              </w:rPr>
              <w:t>Το σχέδιο δράσης παρέχει επενδυτική πορεία για την επίτευξη του προσδιορισθέντος δυναμικού και καθ</w:t>
            </w:r>
            <w:r>
              <w:rPr>
                <w:noProof/>
              </w:rPr>
              <w:t>ορίζει δημόσια χρηματοδότηση και προσδιορίζει κατάλληλες ιδιωτικές πηγές χρηματοδότησης για τη στήριξη τεχνολογιών ευελιξίας και αποθήκευσης, συμπεριλαμβανομένων χρονοδιαγραμμάτων.</w:t>
            </w:r>
          </w:p>
        </w:tc>
      </w:tr>
    </w:tbl>
    <w:p w14:paraId="6F0BE4DF" w14:textId="77777777" w:rsidR="00522945" w:rsidRDefault="00522945">
      <w:pPr>
        <w:spacing w:after="0" w:line="259" w:lineRule="auto"/>
        <w:jc w:val="both"/>
        <w:rPr>
          <w:rFonts w:eastAsia="Times New Roman"/>
          <w:b/>
          <w:noProof/>
          <w:color w:val="000000" w:themeColor="text1"/>
          <w:u w:val="single"/>
        </w:rPr>
      </w:pPr>
    </w:p>
    <w:p w14:paraId="3AAABC60" w14:textId="77777777" w:rsidR="00522945" w:rsidRDefault="00522945">
      <w:pPr>
        <w:spacing w:after="0" w:line="259" w:lineRule="auto"/>
        <w:jc w:val="both"/>
        <w:rPr>
          <w:rFonts w:eastAsia="Times New Roman"/>
          <w:b/>
          <w:noProof/>
          <w:color w:val="000000" w:themeColor="text1"/>
          <w:u w:val="single"/>
        </w:rPr>
      </w:pPr>
    </w:p>
    <w:p w14:paraId="4430BE09" w14:textId="77777777" w:rsidR="00522945" w:rsidRDefault="00522945">
      <w:pPr>
        <w:spacing w:after="0" w:line="259" w:lineRule="auto"/>
        <w:jc w:val="both"/>
        <w:rPr>
          <w:rFonts w:eastAsia="Times New Roman"/>
          <w:b/>
          <w:noProof/>
          <w:color w:val="000000" w:themeColor="text1"/>
          <w:u w:val="single"/>
        </w:rPr>
        <w:sectPr w:rsidR="00522945" w:rsidSect="003F264F">
          <w:headerReference w:type="even" r:id="rId456"/>
          <w:headerReference w:type="default" r:id="rId457"/>
          <w:footerReference w:type="even" r:id="rId458"/>
          <w:footerReference w:type="default" r:id="rId459"/>
          <w:headerReference w:type="first" r:id="rId460"/>
          <w:footerReference w:type="first" r:id="rId461"/>
          <w:pgSz w:w="16839" w:h="11907" w:orient="landscape"/>
          <w:pgMar w:top="1134" w:right="1134" w:bottom="1134" w:left="1134" w:header="567" w:footer="567" w:gutter="0"/>
          <w:cols w:space="720"/>
          <w:docGrid w:linePitch="360"/>
        </w:sectPr>
      </w:pPr>
    </w:p>
    <w:p w14:paraId="6B24C79F" w14:textId="731FB206" w:rsidR="00522945" w:rsidRDefault="00426980">
      <w:pPr>
        <w:pStyle w:val="P68B1DB1-Normal2"/>
        <w:keepNext/>
        <w:tabs>
          <w:tab w:val="left" w:pos="850"/>
        </w:tabs>
        <w:spacing w:line="240" w:lineRule="auto"/>
        <w:jc w:val="both"/>
        <w:outlineLvl w:val="0"/>
        <w:rPr>
          <w:noProof/>
        </w:rPr>
      </w:pPr>
      <w:r>
        <w:rPr>
          <w:noProof/>
        </w:rPr>
        <w:t xml:space="preserve">ΓΚ. </w:t>
      </w:r>
      <w:r>
        <w:rPr>
          <w:noProof/>
        </w:rPr>
        <w:t>ΣΥΝΙΣΤΏΣΑ 7.3: Συνολική μεταρρύθμιση των συμβουλών σχετικά με το κύμα ανακαινίσεων στην Τσεχική Δημοκρατία (ΕΚΘΕΣΗ ΕΕ)</w:t>
      </w:r>
    </w:p>
    <w:p w14:paraId="7384995D" w14:textId="77777777" w:rsidR="00522945" w:rsidRDefault="00426980">
      <w:pPr>
        <w:spacing w:line="240" w:lineRule="auto"/>
        <w:jc w:val="both"/>
        <w:rPr>
          <w:noProof/>
        </w:rPr>
      </w:pPr>
      <w:r>
        <w:rPr>
          <w:noProof/>
        </w:rPr>
        <w:t xml:space="preserve">Αυτή η συνιστώσα του τσεχικού σχεδίου αποσκοπεί στον </w:t>
      </w:r>
      <w:r>
        <w:rPr>
          <w:rFonts w:eastAsia="Times New Roman"/>
          <w:noProof/>
        </w:rPr>
        <w:t>εξορθολογισμό της διαδικασίας προετοιμασίας των έργων ανακαίνισης, στην αύξηση της ε</w:t>
      </w:r>
      <w:r>
        <w:rPr>
          <w:rFonts w:eastAsia="Times New Roman"/>
          <w:noProof/>
        </w:rPr>
        <w:t>μπειρογνωσίας και της ικανότητας στον τομέα των ανακαινίσεων ενεργειακής απόδοσης, στην ευαισθητοποίηση σχετικά με την ενεργειακή φτώχεια και τις διαθέσιμες λύσεις, καθώς και στην αύξηση του αριθμού και της ποιότητας των έργων ανακαίνισης κατοικιών.</w:t>
      </w:r>
    </w:p>
    <w:p w14:paraId="40FC8510" w14:textId="2E000CE6" w:rsidR="00522945" w:rsidRDefault="00426980">
      <w:pPr>
        <w:tabs>
          <w:tab w:val="left" w:pos="993"/>
        </w:tabs>
        <w:spacing w:line="240" w:lineRule="auto"/>
        <w:jc w:val="both"/>
        <w:rPr>
          <w:noProof/>
        </w:rPr>
      </w:pPr>
      <w:r>
        <w:rPr>
          <w:rFonts w:eastAsia="Times New Roman"/>
          <w:noProof/>
        </w:rPr>
        <w:t>Η συνι</w:t>
      </w:r>
      <w:r>
        <w:rPr>
          <w:rFonts w:eastAsia="Times New Roman"/>
          <w:noProof/>
        </w:rPr>
        <w:t>στώσα στηρίζει την εφαρμογή της ειδικής ανά χώρα σύστασης για αύξηση της ενεργειακής απόδοσης των συστημάτων τηλεθέρμανσης και του κτιριακού δυναμικού μέσω της παροχής κινήτρων για ριζικές ανακαινίσεις και ανανεώσιμες πηγές θερμότητας</w:t>
      </w:r>
      <w:r>
        <w:rPr>
          <w:noProof/>
        </w:rPr>
        <w:t xml:space="preserve"> (ειδική ανά χώρα σύστ</w:t>
      </w:r>
      <w:r>
        <w:rPr>
          <w:noProof/>
        </w:rPr>
        <w:t>αση 4 2022).</w:t>
      </w:r>
    </w:p>
    <w:p w14:paraId="28AB9C40" w14:textId="5D8D3CA9" w:rsidR="00522945" w:rsidRDefault="00522945">
      <w:pPr>
        <w:spacing w:before="0" w:after="160" w:line="259" w:lineRule="auto"/>
        <w:rPr>
          <w:noProof/>
        </w:rPr>
      </w:pPr>
    </w:p>
    <w:p w14:paraId="47941ED1" w14:textId="1D77471C" w:rsidR="00522945" w:rsidRDefault="00426980">
      <w:pPr>
        <w:pStyle w:val="P68B1DB1-Normal32"/>
        <w:spacing w:line="240" w:lineRule="auto"/>
        <w:jc w:val="both"/>
        <w:rPr>
          <w:noProof/>
        </w:rPr>
      </w:pPr>
      <w:r>
        <w:rPr>
          <w:noProof/>
        </w:rPr>
        <w:t>ΖΖ.1. Περιγραφή των μεταρρυθμίσεων και των επενδύσεων που είναι επιλέξιμες για λήψη μη επιστρεπτέας χρηματοδοτικής στήριξης</w:t>
      </w:r>
    </w:p>
    <w:p w14:paraId="5ED4CCBE" w14:textId="207234B5" w:rsidR="00522945" w:rsidRDefault="00426980">
      <w:pPr>
        <w:pStyle w:val="P68B1DB1-Normal7"/>
        <w:spacing w:line="240" w:lineRule="auto"/>
        <w:jc w:val="both"/>
        <w:rPr>
          <w:noProof/>
        </w:rPr>
      </w:pPr>
      <w:r>
        <w:rPr>
          <w:noProof/>
        </w:rPr>
        <w:t>Μεταρρύθμιση 1: Υπηρεσίες μίας στάσης για ενεργειακές κοινότητες και ανακαινίσεις ενεργειακής απόδοσης</w:t>
      </w:r>
    </w:p>
    <w:p w14:paraId="07934C3D" w14:textId="2BF6B77A" w:rsidR="00522945" w:rsidRDefault="00426980">
      <w:pPr>
        <w:spacing w:line="240" w:lineRule="auto"/>
        <w:jc w:val="both"/>
        <w:rPr>
          <w:noProof/>
        </w:rPr>
      </w:pPr>
      <w:r>
        <w:rPr>
          <w:noProof/>
        </w:rPr>
        <w:t xml:space="preserve">Η μεταρρύθμιση </w:t>
      </w:r>
      <w:r>
        <w:rPr>
          <w:noProof/>
        </w:rPr>
        <w:t>υλοποιείται με τη διενέργεια αξιολόγησης της πιλοτικής λειτουργίας τριών περιφερειακών υπηρεσιών μίας στάσης που παρέχουν συμβουλές στα νοικοκυριά, τις επιχειρήσεις και τον δημόσιο τομέα σχετικά με ανακαινίσεις ενεργειακής απόδοσης. Η αξιολόγηση επισημοποι</w:t>
      </w:r>
      <w:r>
        <w:rPr>
          <w:noProof/>
        </w:rPr>
        <w:t>είται σε μελέτη η οποία αντλεί διδάγματα και προτείνει δράσεις για τη βελτίωση της λειτουργίας των περιφερειακών υπηρεσιών μίας στάσης.</w:t>
      </w:r>
    </w:p>
    <w:p w14:paraId="19142CBC" w14:textId="7778056D" w:rsidR="00522945" w:rsidRDefault="00426980">
      <w:pPr>
        <w:pStyle w:val="P68B1DB1-Normal3"/>
        <w:spacing w:after="160" w:line="257" w:lineRule="auto"/>
        <w:jc w:val="both"/>
        <w:rPr>
          <w:noProof/>
        </w:rPr>
      </w:pPr>
      <w:r>
        <w:rPr>
          <w:noProof/>
        </w:rPr>
        <w:t>Η μεταρρύθμιση περιλαμβάνει επίσης μέτρα στήριξης για την εκπαίδευση και την ενημέρωση των δήμων και των πολιτών σχετικά</w:t>
      </w:r>
      <w:r>
        <w:rPr>
          <w:noProof/>
        </w:rPr>
        <w:t xml:space="preserve"> με την έννοια και τα πλεονεκτήματα των ενεργειακών κοινοτήτων, συμπεριλαμβανομένης της δημιουργίας υπηρεσίας μίας στάσης για την παροχή τεχνικής υποστήριξης σε ρυθμιστικές, τεχνικές, οικονομικές και οργανωτικές πτυχές.</w:t>
      </w:r>
    </w:p>
    <w:p w14:paraId="14ECEEE7" w14:textId="52FB91BF" w:rsidR="00522945" w:rsidRDefault="00426980">
      <w:pPr>
        <w:pBdr>
          <w:top w:val="nil"/>
          <w:left w:val="nil"/>
          <w:bottom w:val="nil"/>
          <w:right w:val="nil"/>
          <w:between w:val="nil"/>
        </w:pBdr>
        <w:tabs>
          <w:tab w:val="left" w:pos="993"/>
        </w:tabs>
        <w:spacing w:line="240" w:lineRule="auto"/>
        <w:jc w:val="both"/>
        <w:rPr>
          <w:b/>
          <w:noProof/>
          <w:u w:val="single"/>
        </w:rPr>
      </w:pPr>
      <w:r>
        <w:rPr>
          <w:noProof/>
        </w:rPr>
        <w:t>Η μεταρρύθμιση εφαρμόζεται έως τις 3</w:t>
      </w:r>
      <w:r>
        <w:rPr>
          <w:noProof/>
        </w:rPr>
        <w:t>1 Δεκεμβρίου 2025.</w:t>
      </w:r>
    </w:p>
    <w:p w14:paraId="395BA5CB" w14:textId="2B32C4F9" w:rsidR="00522945" w:rsidRDefault="00426980">
      <w:pPr>
        <w:pStyle w:val="P68B1DB1-Normal7"/>
        <w:spacing w:line="240" w:lineRule="auto"/>
        <w:jc w:val="both"/>
        <w:rPr>
          <w:noProof/>
        </w:rPr>
      </w:pPr>
      <w:r>
        <w:rPr>
          <w:noProof/>
        </w:rPr>
        <w:t>Μεταρρύθμιση 2: Στοιχεία και μεθοδολογική καθοδήγηση για το σύστημα παροχής συμβουλών</w:t>
      </w:r>
    </w:p>
    <w:p w14:paraId="1731E736" w14:textId="2A9B3249" w:rsidR="00522945" w:rsidRDefault="00426980">
      <w:pPr>
        <w:spacing w:line="240" w:lineRule="auto"/>
        <w:jc w:val="both"/>
        <w:rPr>
          <w:noProof/>
        </w:rPr>
      </w:pPr>
      <w:r>
        <w:rPr>
          <w:noProof/>
        </w:rPr>
        <w:t>Η μεταρρύθμιση υλοποιείται με την κατάρτιση δεδομένων και μεθοδολογικής καθοδήγησης που θα χρησιμοποιούνται για την παροχή συμβουλευτικών υπηρεσιών και</w:t>
      </w:r>
      <w:r>
        <w:rPr>
          <w:noProof/>
        </w:rPr>
        <w:t xml:space="preserve"> με τη διεξαγωγή προγραμμάτων κατάρτισης για επαγγελματίες για το κύμα ανακαινίσεων. Η μεθοδολογική καθοδήγηση περιλαμβάνει ενότητα σχετικά με την ενεργειακή φτώχεια και τον τρόπο παροχής συμβουλών στα ευάλωτα νοικοκυριά. Στόχος της μεταρρύθμισης είναι η α</w:t>
      </w:r>
      <w:r>
        <w:rPr>
          <w:noProof/>
        </w:rPr>
        <w:t>νάπτυξη ικανοτήτων στον τομέα των ανακαινίσεων ενεργειακής απόδοσης που μπορούν να αξιοποιηθούν για τη βελτίωση της ποιότητας των έργων ανακαίνισης που υλοποιούνται από τα τσεχικά νοικοκυριά.</w:t>
      </w:r>
    </w:p>
    <w:p w14:paraId="03932209" w14:textId="61939EE1" w:rsidR="00522945" w:rsidRDefault="00426980">
      <w:pPr>
        <w:jc w:val="both"/>
        <w:rPr>
          <w:b/>
          <w:noProof/>
          <w:u w:val="single"/>
        </w:rPr>
      </w:pPr>
      <w:r>
        <w:rPr>
          <w:noProof/>
        </w:rPr>
        <w:t>Η μεταρρύθμιση εφαρμόζεται έως τις 30 Ιουνίου 2025.</w:t>
      </w:r>
    </w:p>
    <w:p w14:paraId="251CDF7C" w14:textId="2B32C4F9" w:rsidR="00522945" w:rsidRDefault="00426980">
      <w:pPr>
        <w:pStyle w:val="P68B1DB1-Normal7"/>
        <w:spacing w:line="240" w:lineRule="auto"/>
        <w:jc w:val="both"/>
        <w:rPr>
          <w:noProof/>
        </w:rPr>
      </w:pPr>
      <w:r>
        <w:rPr>
          <w:noProof/>
        </w:rPr>
        <w:t xml:space="preserve">Επένδυση 1: </w:t>
      </w:r>
      <w:r>
        <w:rPr>
          <w:noProof/>
        </w:rPr>
        <w:t>Παροχή συμβουλευτικών υπηρεσιών σε νοικοκυριά</w:t>
      </w:r>
    </w:p>
    <w:p w14:paraId="1E3A782B" w14:textId="6BDA11FE" w:rsidR="00522945" w:rsidRDefault="00426980">
      <w:pPr>
        <w:spacing w:line="240" w:lineRule="auto"/>
        <w:jc w:val="both"/>
        <w:rPr>
          <w:noProof/>
        </w:rPr>
      </w:pPr>
      <w:r>
        <w:rPr>
          <w:noProof/>
        </w:rPr>
        <w:t>Η επένδυση υλοποιείται με την παροχή συμβουλευτικών υπηρεσιών σε τουλάχιστον 120,000 έργα ανακαίνισης νοικοκυριών, επιχειρήσεων και του δημόσιου τομέα για την ενεργειακή απόδοση μέσω της νέας συμβουλευτικής δομ</w:t>
      </w:r>
      <w:r>
        <w:rPr>
          <w:noProof/>
        </w:rPr>
        <w:t>ής και υπηρεσιών στον τομέα της ενέργειας. Στόχος της επένδυσης είναι η αύξηση του αριθμού και της ποιότητας των ενεργειακά αποδοτικών έργων ανακαίνισης που υλοποιούνται από τα νοικοκυριά.</w:t>
      </w:r>
    </w:p>
    <w:p w14:paraId="20355146" w14:textId="1EE4E36D" w:rsidR="00522945" w:rsidRDefault="00426980">
      <w:pPr>
        <w:pBdr>
          <w:top w:val="nil"/>
          <w:left w:val="nil"/>
          <w:bottom w:val="nil"/>
          <w:right w:val="nil"/>
          <w:between w:val="nil"/>
        </w:pBdr>
        <w:tabs>
          <w:tab w:val="left" w:pos="993"/>
        </w:tabs>
        <w:spacing w:line="240" w:lineRule="auto"/>
        <w:jc w:val="both"/>
        <w:rPr>
          <w:b/>
          <w:noProof/>
          <w:u w:val="single"/>
        </w:rPr>
      </w:pPr>
      <w:r>
        <w:rPr>
          <w:noProof/>
        </w:rPr>
        <w:t>Η μεταρρύθμιση εφαρμόζεται έως τις 30 Ιουνίου 2026.</w:t>
      </w:r>
    </w:p>
    <w:p w14:paraId="0CBE4D4A" w14:textId="08E2DC62" w:rsidR="00522945" w:rsidRDefault="00426980">
      <w:pPr>
        <w:pStyle w:val="P68B1DB1-Normal7"/>
        <w:pageBreakBefore/>
        <w:spacing w:line="240" w:lineRule="auto"/>
        <w:jc w:val="both"/>
        <w:rPr>
          <w:i/>
          <w:noProof/>
          <w:color w:val="4F81BD"/>
        </w:rPr>
      </w:pPr>
      <w:r>
        <w:rPr>
          <w:noProof/>
        </w:rPr>
        <w:t>Επένδυση 2: Ευα</w:t>
      </w:r>
      <w:r>
        <w:rPr>
          <w:noProof/>
        </w:rPr>
        <w:t>ισθητοποίηση</w:t>
      </w:r>
    </w:p>
    <w:p w14:paraId="45DC48B0" w14:textId="6F27533E" w:rsidR="00522945" w:rsidRDefault="00426980">
      <w:pPr>
        <w:tabs>
          <w:tab w:val="left" w:pos="993"/>
        </w:tabs>
        <w:spacing w:line="240" w:lineRule="auto"/>
        <w:jc w:val="both"/>
        <w:rPr>
          <w:noProof/>
        </w:rPr>
      </w:pPr>
      <w:r>
        <w:rPr>
          <w:rFonts w:eastAsia="Times New Roman"/>
          <w:noProof/>
          <w:color w:val="000000" w:themeColor="text1"/>
        </w:rPr>
        <w:t xml:space="preserve">Η επένδυση υλοποιείται με </w:t>
      </w:r>
      <w:r>
        <w:rPr>
          <w:noProof/>
        </w:rPr>
        <w:t>τη διεξαγωγή εκστρατείας ευαισθητοποίησης του κοινού σχετικά με την ενεργειακή απόδοση, η οποία, κατά περίπτωση, δίνει έμφαση στη μείωση της κατανάλωσης ενέργειας, την ανακαίνιση κτιρίων και την ενεργειακή φτώχεια. Στ</w:t>
      </w:r>
      <w:r>
        <w:rPr>
          <w:noProof/>
        </w:rPr>
        <w:t>όχος της εκστρατείας είναι η ενημέρωση του ευρύτερου κοινού σχετικά με τις αλλαγές συμπεριφοράς που μπορούν να μειώσουν την κατανάλωση ενέργειας και να συμβάλουν στην άμβλυνση της ενεργειακής φτώχειας.</w:t>
      </w:r>
    </w:p>
    <w:p w14:paraId="5DE88C05" w14:textId="4DF59C52" w:rsidR="00522945" w:rsidRDefault="00426980">
      <w:pPr>
        <w:pBdr>
          <w:top w:val="nil"/>
          <w:left w:val="nil"/>
          <w:bottom w:val="nil"/>
          <w:right w:val="nil"/>
          <w:between w:val="nil"/>
        </w:pBdr>
        <w:tabs>
          <w:tab w:val="left" w:pos="993"/>
        </w:tabs>
        <w:spacing w:line="240" w:lineRule="auto"/>
        <w:jc w:val="both"/>
        <w:rPr>
          <w:noProof/>
        </w:rPr>
      </w:pPr>
      <w:r>
        <w:rPr>
          <w:noProof/>
        </w:rPr>
        <w:t>Η μεταρρύθμιση εφαρμόζεται έως τις 30 Μαρτίου 2025.</w:t>
      </w:r>
    </w:p>
    <w:p w14:paraId="65C8D4C3" w14:textId="77777777" w:rsidR="00522945" w:rsidRDefault="00522945">
      <w:pPr>
        <w:pBdr>
          <w:top w:val="nil"/>
          <w:left w:val="nil"/>
          <w:bottom w:val="nil"/>
          <w:right w:val="nil"/>
          <w:between w:val="nil"/>
        </w:pBdr>
        <w:tabs>
          <w:tab w:val="left" w:pos="993"/>
        </w:tabs>
        <w:spacing w:line="240" w:lineRule="auto"/>
        <w:jc w:val="both"/>
        <w:rPr>
          <w:b/>
          <w:noProof/>
        </w:rPr>
        <w:sectPr w:rsidR="00522945" w:rsidSect="003F264F">
          <w:headerReference w:type="even" r:id="rId462"/>
          <w:headerReference w:type="default" r:id="rId463"/>
          <w:footerReference w:type="even" r:id="rId464"/>
          <w:footerReference w:type="default" r:id="rId465"/>
          <w:headerReference w:type="first" r:id="rId466"/>
          <w:footerReference w:type="first" r:id="rId467"/>
          <w:pgSz w:w="11907" w:h="16839"/>
          <w:pgMar w:top="1134" w:right="1134" w:bottom="1134" w:left="1134" w:header="567" w:footer="567" w:gutter="0"/>
          <w:cols w:space="720"/>
          <w:docGrid w:linePitch="360"/>
        </w:sectPr>
      </w:pPr>
    </w:p>
    <w:p w14:paraId="2F0E9248" w14:textId="1592C02C" w:rsidR="00522945" w:rsidRDefault="00426980">
      <w:pPr>
        <w:pStyle w:val="P68B1DB1-Normal8"/>
        <w:pBdr>
          <w:top w:val="nil"/>
          <w:left w:val="nil"/>
          <w:bottom w:val="nil"/>
          <w:right w:val="nil"/>
          <w:between w:val="nil"/>
        </w:pBdr>
        <w:tabs>
          <w:tab w:val="left" w:pos="993"/>
        </w:tabs>
        <w:spacing w:line="240" w:lineRule="auto"/>
        <w:jc w:val="both"/>
        <w:rPr>
          <w:noProof/>
        </w:rPr>
      </w:pPr>
      <w:r>
        <w:rPr>
          <w:noProof/>
        </w:rPr>
        <w:t>ΖΖ.2. Ορόσημα, στόχοι, δείκτες και χρονοδιάγραμμα για την παρακολούθηση και την υλοποίηση της μη επιστρεπτέας χρηματοδοτικής στήριξης</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9"/>
        <w:gridCol w:w="1570"/>
        <w:gridCol w:w="1099"/>
        <w:gridCol w:w="1495"/>
        <w:gridCol w:w="1738"/>
        <w:gridCol w:w="958"/>
        <w:gridCol w:w="958"/>
        <w:gridCol w:w="958"/>
        <w:gridCol w:w="990"/>
        <w:gridCol w:w="641"/>
        <w:gridCol w:w="3975"/>
      </w:tblGrid>
      <w:tr w:rsidR="00522945" w14:paraId="0D9B1BA4" w14:textId="77777777">
        <w:trPr>
          <w:trHeight w:val="672"/>
          <w:tblHeader/>
          <w:jc w:val="center"/>
        </w:trPr>
        <w:tc>
          <w:tcPr>
            <w:tcW w:w="654" w:type="dxa"/>
            <w:vMerge w:val="restart"/>
            <w:shd w:val="clear" w:color="auto" w:fill="BDD7EE"/>
            <w:vAlign w:val="center"/>
            <w:hideMark/>
          </w:tcPr>
          <w:p w14:paraId="561EC96B" w14:textId="77777777" w:rsidR="00522945" w:rsidRDefault="00426980">
            <w:pPr>
              <w:pStyle w:val="P68B1DB1-Normal9"/>
              <w:spacing w:before="0" w:after="0" w:line="240" w:lineRule="auto"/>
              <w:jc w:val="center"/>
              <w:rPr>
                <w:noProof/>
              </w:rPr>
            </w:pPr>
            <w:r>
              <w:rPr>
                <w:noProof/>
              </w:rPr>
              <w:t>Αύξων NUM.</w:t>
            </w:r>
          </w:p>
        </w:tc>
        <w:tc>
          <w:tcPr>
            <w:tcW w:w="1625" w:type="dxa"/>
            <w:vMerge w:val="restart"/>
            <w:shd w:val="clear" w:color="auto" w:fill="BDD7EE"/>
            <w:vAlign w:val="center"/>
            <w:hideMark/>
          </w:tcPr>
          <w:p w14:paraId="7622029B"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11CAF45D" w14:textId="77777777" w:rsidR="00522945" w:rsidRDefault="00426980">
            <w:pPr>
              <w:pStyle w:val="P68B1DB1-Normal9"/>
              <w:spacing w:before="0" w:after="0" w:line="240" w:lineRule="auto"/>
              <w:jc w:val="center"/>
              <w:rPr>
                <w:noProof/>
              </w:rPr>
            </w:pPr>
            <w:r>
              <w:rPr>
                <w:noProof/>
              </w:rPr>
              <w:t>Ορόσημο/Στόχος</w:t>
            </w:r>
          </w:p>
        </w:tc>
        <w:tc>
          <w:tcPr>
            <w:tcW w:w="1546" w:type="dxa"/>
            <w:vMerge w:val="restart"/>
            <w:shd w:val="clear" w:color="auto" w:fill="BDD7EE"/>
            <w:vAlign w:val="center"/>
            <w:hideMark/>
          </w:tcPr>
          <w:p w14:paraId="320D5799" w14:textId="77777777" w:rsidR="00522945" w:rsidRDefault="00426980">
            <w:pPr>
              <w:pStyle w:val="P68B1DB1-Normal9"/>
              <w:spacing w:before="0" w:after="0" w:line="240" w:lineRule="auto"/>
              <w:jc w:val="center"/>
              <w:rPr>
                <w:noProof/>
              </w:rPr>
            </w:pPr>
            <w:r>
              <w:rPr>
                <w:noProof/>
              </w:rPr>
              <w:t>Όνομα</w:t>
            </w:r>
          </w:p>
        </w:tc>
        <w:tc>
          <w:tcPr>
            <w:tcW w:w="1799" w:type="dxa"/>
            <w:vMerge w:val="restart"/>
            <w:shd w:val="clear" w:color="auto" w:fill="BDD7EE"/>
            <w:vAlign w:val="center"/>
            <w:hideMark/>
          </w:tcPr>
          <w:p w14:paraId="44E64AD2"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2964" w:type="dxa"/>
            <w:gridSpan w:val="3"/>
            <w:shd w:val="clear" w:color="auto" w:fill="BDD7EE"/>
            <w:vAlign w:val="center"/>
            <w:hideMark/>
          </w:tcPr>
          <w:p w14:paraId="51D123A5"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t>(για τους στόχους)</w:t>
            </w:r>
          </w:p>
        </w:tc>
        <w:tc>
          <w:tcPr>
            <w:tcW w:w="1317" w:type="dxa"/>
            <w:gridSpan w:val="2"/>
            <w:shd w:val="clear" w:color="auto" w:fill="BDD7EE"/>
            <w:vAlign w:val="center"/>
            <w:hideMark/>
          </w:tcPr>
          <w:p w14:paraId="5F51441C" w14:textId="77777777" w:rsidR="00522945" w:rsidRDefault="00426980">
            <w:pPr>
              <w:pStyle w:val="P68B1DB1-Normal9"/>
              <w:spacing w:before="0" w:after="0" w:line="240" w:lineRule="auto"/>
              <w:jc w:val="center"/>
              <w:rPr>
                <w:noProof/>
              </w:rPr>
            </w:pPr>
            <w:r>
              <w:rPr>
                <w:noProof/>
              </w:rPr>
              <w:t xml:space="preserve">Ενδεικτικό χρονοδιάγραμμα ολοκλήρωσης </w:t>
            </w:r>
          </w:p>
        </w:tc>
        <w:tc>
          <w:tcPr>
            <w:tcW w:w="4128" w:type="dxa"/>
            <w:vMerge w:val="restart"/>
            <w:shd w:val="clear" w:color="auto" w:fill="BDD7EE"/>
            <w:vAlign w:val="center"/>
            <w:hideMark/>
          </w:tcPr>
          <w:p w14:paraId="4BAED7D6"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24E6F99C" w14:textId="77777777">
        <w:trPr>
          <w:trHeight w:val="458"/>
          <w:tblHeader/>
          <w:jc w:val="center"/>
        </w:trPr>
        <w:tc>
          <w:tcPr>
            <w:tcW w:w="654" w:type="dxa"/>
            <w:vMerge/>
            <w:vAlign w:val="center"/>
            <w:hideMark/>
          </w:tcPr>
          <w:p w14:paraId="12800F77" w14:textId="77777777" w:rsidR="00522945" w:rsidRDefault="00522945">
            <w:pPr>
              <w:spacing w:before="0" w:after="0" w:line="240" w:lineRule="auto"/>
              <w:rPr>
                <w:rFonts w:eastAsia="Times New Roman"/>
                <w:b/>
                <w:noProof/>
                <w:sz w:val="18"/>
              </w:rPr>
            </w:pPr>
          </w:p>
        </w:tc>
        <w:tc>
          <w:tcPr>
            <w:tcW w:w="1625" w:type="dxa"/>
            <w:vMerge/>
            <w:vAlign w:val="center"/>
            <w:hideMark/>
          </w:tcPr>
          <w:p w14:paraId="55DDF423" w14:textId="77777777" w:rsidR="00522945" w:rsidRDefault="00522945">
            <w:pPr>
              <w:spacing w:before="0" w:after="0" w:line="240" w:lineRule="auto"/>
              <w:rPr>
                <w:rFonts w:eastAsia="Times New Roman"/>
                <w:b/>
                <w:noProof/>
                <w:sz w:val="18"/>
              </w:rPr>
            </w:pPr>
          </w:p>
        </w:tc>
        <w:tc>
          <w:tcPr>
            <w:tcW w:w="1134" w:type="dxa"/>
            <w:vMerge/>
            <w:vAlign w:val="center"/>
            <w:hideMark/>
          </w:tcPr>
          <w:p w14:paraId="3EEBCD7D" w14:textId="77777777" w:rsidR="00522945" w:rsidRDefault="00522945">
            <w:pPr>
              <w:spacing w:before="0" w:after="0" w:line="240" w:lineRule="auto"/>
              <w:rPr>
                <w:rFonts w:eastAsia="Times New Roman"/>
                <w:b/>
                <w:noProof/>
                <w:sz w:val="18"/>
              </w:rPr>
            </w:pPr>
          </w:p>
        </w:tc>
        <w:tc>
          <w:tcPr>
            <w:tcW w:w="1546" w:type="dxa"/>
            <w:vMerge/>
            <w:vAlign w:val="center"/>
            <w:hideMark/>
          </w:tcPr>
          <w:p w14:paraId="77370807" w14:textId="77777777" w:rsidR="00522945" w:rsidRDefault="00522945">
            <w:pPr>
              <w:spacing w:before="0" w:after="0" w:line="240" w:lineRule="auto"/>
              <w:rPr>
                <w:rFonts w:eastAsia="Times New Roman"/>
                <w:b/>
                <w:noProof/>
                <w:sz w:val="18"/>
              </w:rPr>
            </w:pPr>
          </w:p>
        </w:tc>
        <w:tc>
          <w:tcPr>
            <w:tcW w:w="1799" w:type="dxa"/>
            <w:vMerge/>
            <w:vAlign w:val="center"/>
            <w:hideMark/>
          </w:tcPr>
          <w:p w14:paraId="153BE9A9" w14:textId="77777777" w:rsidR="00522945" w:rsidRDefault="00522945">
            <w:pPr>
              <w:spacing w:before="0" w:after="0" w:line="240" w:lineRule="auto"/>
              <w:rPr>
                <w:rFonts w:eastAsia="Times New Roman"/>
                <w:b/>
                <w:noProof/>
                <w:sz w:val="18"/>
              </w:rPr>
            </w:pPr>
          </w:p>
        </w:tc>
        <w:tc>
          <w:tcPr>
            <w:tcW w:w="988" w:type="dxa"/>
            <w:shd w:val="clear" w:color="auto" w:fill="BDD7EE"/>
            <w:vAlign w:val="center"/>
            <w:hideMark/>
          </w:tcPr>
          <w:p w14:paraId="367FA846" w14:textId="77777777" w:rsidR="00522945" w:rsidRDefault="00426980">
            <w:pPr>
              <w:pStyle w:val="P68B1DB1-Normal9"/>
              <w:spacing w:before="0" w:after="0" w:line="240" w:lineRule="auto"/>
              <w:jc w:val="center"/>
              <w:rPr>
                <w:noProof/>
              </w:rPr>
            </w:pPr>
            <w:r>
              <w:rPr>
                <w:noProof/>
              </w:rPr>
              <w:t>Μονάδα μέτρησης</w:t>
            </w:r>
          </w:p>
        </w:tc>
        <w:tc>
          <w:tcPr>
            <w:tcW w:w="988" w:type="dxa"/>
            <w:shd w:val="clear" w:color="auto" w:fill="BDD7EE"/>
            <w:vAlign w:val="center"/>
            <w:hideMark/>
          </w:tcPr>
          <w:p w14:paraId="5A6761E4" w14:textId="77777777" w:rsidR="00522945" w:rsidRDefault="00426980">
            <w:pPr>
              <w:pStyle w:val="P68B1DB1-Normal9"/>
              <w:spacing w:before="0" w:after="0" w:line="240" w:lineRule="auto"/>
              <w:jc w:val="center"/>
              <w:rPr>
                <w:noProof/>
              </w:rPr>
            </w:pPr>
            <w:r>
              <w:rPr>
                <w:noProof/>
              </w:rPr>
              <w:t xml:space="preserve">Γραμμή βάσης </w:t>
            </w:r>
          </w:p>
        </w:tc>
        <w:tc>
          <w:tcPr>
            <w:tcW w:w="988" w:type="dxa"/>
            <w:shd w:val="clear" w:color="auto" w:fill="BDD7EE"/>
            <w:vAlign w:val="center"/>
            <w:hideMark/>
          </w:tcPr>
          <w:p w14:paraId="4B234736" w14:textId="77777777" w:rsidR="00522945" w:rsidRDefault="00426980">
            <w:pPr>
              <w:pStyle w:val="P68B1DB1-Normal9"/>
              <w:spacing w:before="0" w:after="0" w:line="240" w:lineRule="auto"/>
              <w:jc w:val="center"/>
              <w:rPr>
                <w:noProof/>
              </w:rPr>
            </w:pPr>
            <w:r>
              <w:rPr>
                <w:noProof/>
              </w:rPr>
              <w:t xml:space="preserve">Στόχοι </w:t>
            </w:r>
          </w:p>
        </w:tc>
        <w:tc>
          <w:tcPr>
            <w:tcW w:w="1021" w:type="dxa"/>
            <w:shd w:val="clear" w:color="auto" w:fill="BDD7EE"/>
            <w:vAlign w:val="center"/>
            <w:hideMark/>
          </w:tcPr>
          <w:p w14:paraId="236FC53A" w14:textId="77777777" w:rsidR="00522945" w:rsidRDefault="00426980">
            <w:pPr>
              <w:pStyle w:val="P68B1DB1-Normal9"/>
              <w:spacing w:before="0" w:after="0" w:line="240" w:lineRule="auto"/>
              <w:jc w:val="center"/>
              <w:rPr>
                <w:noProof/>
              </w:rPr>
            </w:pPr>
            <w:r>
              <w:rPr>
                <w:noProof/>
              </w:rPr>
              <w:t>Τρίμηνο</w:t>
            </w:r>
          </w:p>
        </w:tc>
        <w:tc>
          <w:tcPr>
            <w:tcW w:w="658" w:type="dxa"/>
            <w:shd w:val="clear" w:color="auto" w:fill="BDD7EE"/>
            <w:vAlign w:val="center"/>
            <w:hideMark/>
          </w:tcPr>
          <w:p w14:paraId="11EDF70C" w14:textId="77777777" w:rsidR="00522945" w:rsidRDefault="00426980">
            <w:pPr>
              <w:pStyle w:val="P68B1DB1-Normal9"/>
              <w:spacing w:before="0" w:after="0" w:line="240" w:lineRule="auto"/>
              <w:jc w:val="center"/>
              <w:rPr>
                <w:noProof/>
              </w:rPr>
            </w:pPr>
            <w:r>
              <w:rPr>
                <w:noProof/>
              </w:rPr>
              <w:t>Έτος</w:t>
            </w:r>
          </w:p>
        </w:tc>
        <w:tc>
          <w:tcPr>
            <w:tcW w:w="4128" w:type="dxa"/>
            <w:vMerge/>
            <w:vAlign w:val="center"/>
            <w:hideMark/>
          </w:tcPr>
          <w:p w14:paraId="712B4AF1" w14:textId="77777777" w:rsidR="00522945" w:rsidRDefault="00522945">
            <w:pPr>
              <w:spacing w:before="0" w:after="0" w:line="240" w:lineRule="auto"/>
              <w:rPr>
                <w:rFonts w:eastAsia="Times New Roman"/>
                <w:b/>
                <w:noProof/>
                <w:sz w:val="18"/>
              </w:rPr>
            </w:pPr>
          </w:p>
        </w:tc>
      </w:tr>
      <w:tr w:rsidR="00522945" w14:paraId="2EE6EA86" w14:textId="3A1080AD">
        <w:trPr>
          <w:trHeight w:val="309"/>
          <w:jc w:val="center"/>
        </w:trPr>
        <w:tc>
          <w:tcPr>
            <w:tcW w:w="654" w:type="dxa"/>
            <w:shd w:val="clear" w:color="auto" w:fill="C6EFCE"/>
            <w:vAlign w:val="center"/>
            <w:hideMark/>
          </w:tcPr>
          <w:p w14:paraId="4C02AB77" w14:textId="5B430931" w:rsidR="00522945" w:rsidRDefault="00426980">
            <w:pPr>
              <w:pStyle w:val="P68B1DB1-Normal11"/>
              <w:spacing w:before="0" w:after="0" w:line="240" w:lineRule="auto"/>
              <w:jc w:val="center"/>
              <w:rPr>
                <w:noProof/>
              </w:rPr>
            </w:pPr>
            <w:r>
              <w:rPr>
                <w:noProof/>
              </w:rPr>
              <w:t>318</w:t>
            </w:r>
          </w:p>
        </w:tc>
        <w:tc>
          <w:tcPr>
            <w:tcW w:w="1625" w:type="dxa"/>
            <w:shd w:val="clear" w:color="auto" w:fill="C6EFCE"/>
            <w:vAlign w:val="center"/>
            <w:hideMark/>
          </w:tcPr>
          <w:p w14:paraId="143B6A1D" w14:textId="7ECEFA3F" w:rsidR="00522945" w:rsidRDefault="00426980">
            <w:pPr>
              <w:pStyle w:val="P68B1DB1-Normal11"/>
              <w:spacing w:after="0" w:line="240" w:lineRule="auto"/>
              <w:rPr>
                <w:noProof/>
              </w:rPr>
            </w:pPr>
            <w:r>
              <w:rPr>
                <w:noProof/>
              </w:rPr>
              <w:t xml:space="preserve">Μεταρρύθμιση 1: Υπηρεσίες </w:t>
            </w:r>
            <w:r>
              <w:rPr>
                <w:noProof/>
              </w:rPr>
              <w:t>μίας στάσης για ενεργειακές κοινότητες και ανακαινίσεις ενεργειακής απόδοσης</w:t>
            </w:r>
          </w:p>
          <w:p w14:paraId="1D78CD3F" w14:textId="006DED76" w:rsidR="00522945" w:rsidRDefault="00522945">
            <w:pPr>
              <w:spacing w:before="0" w:after="0" w:line="240" w:lineRule="auto"/>
              <w:rPr>
                <w:rFonts w:eastAsia="Times New Roman"/>
                <w:noProof/>
                <w:color w:val="006100"/>
                <w:sz w:val="18"/>
              </w:rPr>
            </w:pPr>
          </w:p>
        </w:tc>
        <w:tc>
          <w:tcPr>
            <w:tcW w:w="1134" w:type="dxa"/>
            <w:shd w:val="clear" w:color="auto" w:fill="C6EFCE"/>
            <w:vAlign w:val="center"/>
            <w:hideMark/>
          </w:tcPr>
          <w:p w14:paraId="3E66BBA2" w14:textId="4DFD459E" w:rsidR="00522945" w:rsidRDefault="00426980">
            <w:pPr>
              <w:pStyle w:val="P68B1DB1-Normal11"/>
              <w:spacing w:before="0" w:after="0" w:line="240" w:lineRule="auto"/>
              <w:rPr>
                <w:noProof/>
              </w:rPr>
            </w:pPr>
            <w:r>
              <w:rPr>
                <w:noProof/>
              </w:rPr>
              <w:t>Ορόσημο</w:t>
            </w:r>
          </w:p>
        </w:tc>
        <w:tc>
          <w:tcPr>
            <w:tcW w:w="1546" w:type="dxa"/>
            <w:shd w:val="clear" w:color="auto" w:fill="C6EFCE"/>
            <w:vAlign w:val="center"/>
            <w:hideMark/>
          </w:tcPr>
          <w:p w14:paraId="06391637" w14:textId="65632DF5" w:rsidR="00522945" w:rsidRDefault="00426980">
            <w:pPr>
              <w:pStyle w:val="P68B1DB1-Normal11"/>
              <w:spacing w:before="0" w:after="0" w:line="240" w:lineRule="auto"/>
              <w:rPr>
                <w:noProof/>
              </w:rPr>
            </w:pPr>
            <w:r>
              <w:rPr>
                <w:noProof/>
              </w:rPr>
              <w:t>Υπηρεσία μίας στάσης για την ενέργεια</w:t>
            </w:r>
          </w:p>
        </w:tc>
        <w:tc>
          <w:tcPr>
            <w:tcW w:w="1799" w:type="dxa"/>
            <w:shd w:val="clear" w:color="auto" w:fill="C6EFCE"/>
            <w:vAlign w:val="center"/>
            <w:hideMark/>
          </w:tcPr>
          <w:p w14:paraId="5715DFB8" w14:textId="5A56F510" w:rsidR="00522945" w:rsidRDefault="00426980">
            <w:pPr>
              <w:pStyle w:val="P68B1DB1-Normal11"/>
              <w:spacing w:before="0" w:after="0" w:line="240" w:lineRule="auto"/>
              <w:rPr>
                <w:noProof/>
              </w:rPr>
            </w:pPr>
            <w:r>
              <w:rPr>
                <w:noProof/>
              </w:rPr>
              <w:t>Έναρξη λειτουργίας της αρχής της υπηρεσίας μίας στάσης</w:t>
            </w:r>
          </w:p>
        </w:tc>
        <w:tc>
          <w:tcPr>
            <w:tcW w:w="988" w:type="dxa"/>
            <w:shd w:val="clear" w:color="auto" w:fill="C6EFCE"/>
            <w:vAlign w:val="center"/>
          </w:tcPr>
          <w:p w14:paraId="7D348855" w14:textId="55043B8E"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635F13B2" w14:textId="1E6DA123"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51838661" w14:textId="6ECB7A6D" w:rsidR="00522945" w:rsidRDefault="00522945">
            <w:pPr>
              <w:spacing w:before="0" w:after="0" w:line="240" w:lineRule="auto"/>
              <w:jc w:val="center"/>
              <w:rPr>
                <w:rFonts w:eastAsia="Times New Roman"/>
                <w:noProof/>
                <w:color w:val="006100"/>
                <w:sz w:val="18"/>
              </w:rPr>
            </w:pPr>
          </w:p>
        </w:tc>
        <w:tc>
          <w:tcPr>
            <w:tcW w:w="1021" w:type="dxa"/>
            <w:shd w:val="clear" w:color="auto" w:fill="C6EFCE"/>
            <w:vAlign w:val="center"/>
            <w:hideMark/>
          </w:tcPr>
          <w:p w14:paraId="3DC71499" w14:textId="0C7712F3" w:rsidR="00522945" w:rsidRDefault="00426980">
            <w:pPr>
              <w:pStyle w:val="P68B1DB1-Normal11"/>
              <w:spacing w:before="0" w:after="0" w:line="240" w:lineRule="auto"/>
              <w:jc w:val="center"/>
              <w:rPr>
                <w:noProof/>
              </w:rPr>
            </w:pPr>
            <w:r>
              <w:rPr>
                <w:noProof/>
              </w:rPr>
              <w:t xml:space="preserve">ΤΡΊΜΗΝΟ 4 </w:t>
            </w:r>
          </w:p>
        </w:tc>
        <w:tc>
          <w:tcPr>
            <w:tcW w:w="658" w:type="dxa"/>
            <w:shd w:val="clear" w:color="auto" w:fill="C6EFCE"/>
            <w:vAlign w:val="center"/>
            <w:hideMark/>
          </w:tcPr>
          <w:p w14:paraId="196E17DD" w14:textId="6704FE0D" w:rsidR="00522945" w:rsidRDefault="00426980">
            <w:pPr>
              <w:pStyle w:val="P68B1DB1-Normal11"/>
              <w:spacing w:before="0" w:after="0" w:line="240" w:lineRule="auto"/>
              <w:jc w:val="center"/>
              <w:rPr>
                <w:noProof/>
              </w:rPr>
            </w:pPr>
            <w:r>
              <w:rPr>
                <w:noProof/>
              </w:rPr>
              <w:t>2024</w:t>
            </w:r>
          </w:p>
        </w:tc>
        <w:tc>
          <w:tcPr>
            <w:tcW w:w="4128" w:type="dxa"/>
            <w:shd w:val="clear" w:color="auto" w:fill="C6EFCE"/>
            <w:vAlign w:val="bottom"/>
            <w:hideMark/>
          </w:tcPr>
          <w:p w14:paraId="1D74B77F" w14:textId="23184990" w:rsidR="00522945" w:rsidRDefault="00426980">
            <w:pPr>
              <w:pStyle w:val="P68B1DB1-Normal11"/>
              <w:spacing w:line="240" w:lineRule="auto"/>
              <w:jc w:val="both"/>
              <w:rPr>
                <w:noProof/>
              </w:rPr>
            </w:pPr>
            <w:r>
              <w:rPr>
                <w:noProof/>
              </w:rPr>
              <w:t xml:space="preserve">Δημιουργία και έναρξη λειτουργίας μονοαπευθυντικής θυρίδας (OSS) που παρέχει τεχνική υποστήριξη, διευκολύνει την πρόσβαση σε έγκαιρη χρηματοδότηση (για τη σύναψη συμβάσεων παροχής υπηρεσιών ή την επένδυση σε εξοπλισμό) και σε πληροφορίες για τη δημιουργία </w:t>
            </w:r>
            <w:r>
              <w:rPr>
                <w:noProof/>
              </w:rPr>
              <w:t xml:space="preserve">ενεργειακής κοινότητας. </w:t>
            </w:r>
          </w:p>
          <w:p w14:paraId="36A64B33" w14:textId="5CE61977" w:rsidR="00522945" w:rsidRDefault="00426980">
            <w:pPr>
              <w:pStyle w:val="P68B1DB1-Normal11"/>
              <w:spacing w:line="240" w:lineRule="auto"/>
              <w:jc w:val="both"/>
              <w:rPr>
                <w:noProof/>
              </w:rPr>
            </w:pPr>
            <w:r>
              <w:rPr>
                <w:noProof/>
              </w:rPr>
              <w:t>Η μονοαπευθυντική θυρίδα παρέχει κατευθυντήριες γραμμές σχετικά με τις νομοθετικές απαιτήσεις και υποδείγματα εγγράφων που βοηθούν στις διαδικασίες αδειοδότησης και αδειοδότησης.</w:t>
            </w:r>
          </w:p>
          <w:p w14:paraId="4D20CA86" w14:textId="5C751BD0" w:rsidR="00522945" w:rsidRDefault="00426980">
            <w:pPr>
              <w:pStyle w:val="P68B1DB1-Normal11"/>
              <w:spacing w:line="240" w:lineRule="auto"/>
              <w:jc w:val="both"/>
              <w:rPr>
                <w:noProof/>
              </w:rPr>
            </w:pPr>
            <w:r>
              <w:rPr>
                <w:noProof/>
              </w:rPr>
              <w:t>Η μονοαπευθυντική θυρίδα παρέχει στήριξη και συμβουλ</w:t>
            </w:r>
            <w:r>
              <w:rPr>
                <w:noProof/>
              </w:rPr>
              <w:t>ές σχετικά με ανακαινίσεις ενεργειακής απόδοσης σε νοικοκυριά, επιχειρήσεις και τον δημόσιο τομέα.</w:t>
            </w:r>
          </w:p>
          <w:p w14:paraId="2F962A70" w14:textId="45931556" w:rsidR="00522945" w:rsidRDefault="00522945">
            <w:pPr>
              <w:spacing w:before="0" w:after="0" w:line="240" w:lineRule="auto"/>
              <w:rPr>
                <w:rFonts w:eastAsia="Times New Roman"/>
                <w:noProof/>
                <w:color w:val="006100"/>
                <w:sz w:val="18"/>
              </w:rPr>
            </w:pPr>
          </w:p>
        </w:tc>
      </w:tr>
      <w:tr w:rsidR="00522945" w14:paraId="4F9CE002" w14:textId="77777777">
        <w:trPr>
          <w:trHeight w:val="309"/>
          <w:jc w:val="center"/>
        </w:trPr>
        <w:tc>
          <w:tcPr>
            <w:tcW w:w="654" w:type="dxa"/>
            <w:shd w:val="clear" w:color="auto" w:fill="C6EFCE"/>
            <w:vAlign w:val="center"/>
          </w:tcPr>
          <w:p w14:paraId="65BFF062" w14:textId="7284DDE9" w:rsidR="00522945" w:rsidRDefault="00426980">
            <w:pPr>
              <w:pStyle w:val="P68B1DB1-Normal11"/>
              <w:spacing w:before="0" w:after="0" w:line="240" w:lineRule="auto"/>
              <w:jc w:val="center"/>
              <w:rPr>
                <w:noProof/>
              </w:rPr>
            </w:pPr>
            <w:r>
              <w:rPr>
                <w:noProof/>
              </w:rPr>
              <w:t>319</w:t>
            </w:r>
          </w:p>
        </w:tc>
        <w:tc>
          <w:tcPr>
            <w:tcW w:w="1625" w:type="dxa"/>
            <w:shd w:val="clear" w:color="auto" w:fill="C6EFCE"/>
            <w:vAlign w:val="center"/>
          </w:tcPr>
          <w:p w14:paraId="0F75CFB3" w14:textId="22DB67A0" w:rsidR="00522945" w:rsidRDefault="00426980">
            <w:pPr>
              <w:pStyle w:val="P68B1DB1-Normal11"/>
              <w:spacing w:before="0" w:after="0" w:line="240" w:lineRule="auto"/>
              <w:rPr>
                <w:noProof/>
              </w:rPr>
            </w:pPr>
            <w:r>
              <w:rPr>
                <w:noProof/>
              </w:rPr>
              <w:t>Μεταρρύθμιση 1: Υπηρεσίες μίας στάσης για ενεργειακές κοινότητες και ανακαινίσεις ενεργειακής απόδοσης</w:t>
            </w:r>
          </w:p>
        </w:tc>
        <w:tc>
          <w:tcPr>
            <w:tcW w:w="1134" w:type="dxa"/>
            <w:shd w:val="clear" w:color="auto" w:fill="C6EFCE"/>
            <w:vAlign w:val="center"/>
          </w:tcPr>
          <w:p w14:paraId="35ADAF50" w14:textId="291D86EA" w:rsidR="00522945" w:rsidRDefault="00426980">
            <w:pPr>
              <w:pStyle w:val="P68B1DB1-Normal11"/>
              <w:spacing w:before="0" w:after="0" w:line="240" w:lineRule="auto"/>
              <w:rPr>
                <w:noProof/>
              </w:rPr>
            </w:pPr>
            <w:r>
              <w:rPr>
                <w:noProof/>
              </w:rPr>
              <w:t>Ορόσημο</w:t>
            </w:r>
          </w:p>
        </w:tc>
        <w:tc>
          <w:tcPr>
            <w:tcW w:w="1546" w:type="dxa"/>
            <w:shd w:val="clear" w:color="auto" w:fill="C6EFCE"/>
            <w:vAlign w:val="center"/>
          </w:tcPr>
          <w:p w14:paraId="632B6D1F" w14:textId="53190B22" w:rsidR="00522945" w:rsidRDefault="00426980">
            <w:pPr>
              <w:pStyle w:val="P68B1DB1-Normal11"/>
              <w:spacing w:before="0" w:after="0" w:line="240" w:lineRule="auto"/>
              <w:rPr>
                <w:noProof/>
              </w:rPr>
            </w:pPr>
            <w:r>
              <w:rPr>
                <w:noProof/>
              </w:rPr>
              <w:t xml:space="preserve">Αξιολόγηση πιλοτικής λειτουργίας τριών </w:t>
            </w:r>
            <w:r>
              <w:rPr>
                <w:noProof/>
              </w:rPr>
              <w:t>μονοαπευθυντικών θυρίδων για την ενέργεια</w:t>
            </w:r>
          </w:p>
        </w:tc>
        <w:tc>
          <w:tcPr>
            <w:tcW w:w="1799" w:type="dxa"/>
            <w:shd w:val="clear" w:color="auto" w:fill="C6EFCE"/>
            <w:vAlign w:val="center"/>
          </w:tcPr>
          <w:p w14:paraId="14062F08" w14:textId="17E89AB2" w:rsidR="00522945" w:rsidRDefault="00426980">
            <w:pPr>
              <w:pStyle w:val="P68B1DB1-Normal11"/>
              <w:spacing w:before="0" w:after="0" w:line="240" w:lineRule="auto"/>
              <w:rPr>
                <w:noProof/>
              </w:rPr>
            </w:pPr>
            <w:r>
              <w:rPr>
                <w:noProof/>
              </w:rPr>
              <w:t>Μελέτη αξιολόγησης της λειτουργίας τριών περιφερειακών μονοαπευθυντικών θυρίδων</w:t>
            </w:r>
          </w:p>
        </w:tc>
        <w:tc>
          <w:tcPr>
            <w:tcW w:w="988" w:type="dxa"/>
            <w:shd w:val="clear" w:color="auto" w:fill="C6EFCE"/>
            <w:vAlign w:val="center"/>
          </w:tcPr>
          <w:p w14:paraId="4C47078B"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5BF93DD4" w14:textId="77777777"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03C5E229" w14:textId="77777777" w:rsidR="00522945" w:rsidRDefault="00522945">
            <w:pPr>
              <w:spacing w:before="0" w:after="0" w:line="240" w:lineRule="auto"/>
              <w:jc w:val="center"/>
              <w:rPr>
                <w:rFonts w:eastAsia="Times New Roman"/>
                <w:noProof/>
                <w:color w:val="006100"/>
                <w:sz w:val="18"/>
              </w:rPr>
            </w:pPr>
          </w:p>
        </w:tc>
        <w:tc>
          <w:tcPr>
            <w:tcW w:w="1021" w:type="dxa"/>
            <w:shd w:val="clear" w:color="auto" w:fill="C6EFCE"/>
            <w:vAlign w:val="center"/>
          </w:tcPr>
          <w:p w14:paraId="5981E0D6" w14:textId="7995B5FA" w:rsidR="00522945" w:rsidRDefault="00426980">
            <w:pPr>
              <w:pStyle w:val="P68B1DB1-Normal11"/>
              <w:spacing w:before="0" w:after="0" w:line="240" w:lineRule="auto"/>
              <w:jc w:val="center"/>
              <w:rPr>
                <w:noProof/>
              </w:rPr>
            </w:pPr>
            <w:r>
              <w:rPr>
                <w:noProof/>
              </w:rPr>
              <w:t>ΤΡΊΜΗΝΟ 4</w:t>
            </w:r>
          </w:p>
        </w:tc>
        <w:tc>
          <w:tcPr>
            <w:tcW w:w="658" w:type="dxa"/>
            <w:shd w:val="clear" w:color="auto" w:fill="C6EFCE"/>
            <w:vAlign w:val="center"/>
          </w:tcPr>
          <w:p w14:paraId="669B5672" w14:textId="7F73395E" w:rsidR="00522945" w:rsidRDefault="00426980">
            <w:pPr>
              <w:pStyle w:val="P68B1DB1-Normal11"/>
              <w:spacing w:before="0" w:after="0" w:line="240" w:lineRule="auto"/>
              <w:jc w:val="center"/>
              <w:rPr>
                <w:noProof/>
              </w:rPr>
            </w:pPr>
            <w:r>
              <w:rPr>
                <w:noProof/>
              </w:rPr>
              <w:t>2025</w:t>
            </w:r>
          </w:p>
        </w:tc>
        <w:tc>
          <w:tcPr>
            <w:tcW w:w="4128" w:type="dxa"/>
            <w:shd w:val="clear" w:color="auto" w:fill="C6EFCE"/>
            <w:vAlign w:val="bottom"/>
          </w:tcPr>
          <w:p w14:paraId="7050320C" w14:textId="3A091FE3" w:rsidR="00522945" w:rsidRDefault="00426980">
            <w:pPr>
              <w:pStyle w:val="P68B1DB1-Normal11"/>
              <w:spacing w:before="0" w:after="0" w:line="240" w:lineRule="auto"/>
              <w:rPr>
                <w:noProof/>
              </w:rPr>
            </w:pPr>
            <w:r>
              <w:rPr>
                <w:noProof/>
              </w:rPr>
              <w:t>Διενέργεια αξιολόγησης της πιλοτικής λειτουργίας τριών περιφερειακών υπηρεσιών μίας στάσης που παρέχουν συμβουλές σχ</w:t>
            </w:r>
            <w:r>
              <w:rPr>
                <w:noProof/>
              </w:rPr>
              <w:t>ετικά με τις ενεργειακές κοινότητες και τις ανακαινίσεις ενεργειακής απόδοσης σε νοικοκυριά, επιχειρήσεις και τον δημόσιο τομέα</w:t>
            </w:r>
          </w:p>
        </w:tc>
      </w:tr>
      <w:tr w:rsidR="00522945" w14:paraId="17F38092" w14:textId="77777777">
        <w:trPr>
          <w:trHeight w:val="309"/>
          <w:jc w:val="center"/>
        </w:trPr>
        <w:tc>
          <w:tcPr>
            <w:tcW w:w="654" w:type="dxa"/>
            <w:shd w:val="clear" w:color="auto" w:fill="C6EFCE"/>
            <w:vAlign w:val="center"/>
          </w:tcPr>
          <w:p w14:paraId="5139761E" w14:textId="00289340" w:rsidR="00522945" w:rsidRDefault="00426980">
            <w:pPr>
              <w:pStyle w:val="P68B1DB1-Normal11"/>
              <w:spacing w:before="0" w:after="0" w:line="240" w:lineRule="auto"/>
              <w:jc w:val="center"/>
              <w:rPr>
                <w:noProof/>
              </w:rPr>
            </w:pPr>
            <w:r>
              <w:rPr>
                <w:noProof/>
              </w:rPr>
              <w:t>320</w:t>
            </w:r>
          </w:p>
        </w:tc>
        <w:tc>
          <w:tcPr>
            <w:tcW w:w="1625" w:type="dxa"/>
            <w:shd w:val="clear" w:color="auto" w:fill="C6EFCE"/>
            <w:vAlign w:val="center"/>
          </w:tcPr>
          <w:p w14:paraId="2475444D" w14:textId="7122C41D" w:rsidR="00522945" w:rsidRDefault="00426980">
            <w:pPr>
              <w:pStyle w:val="P68B1DB1-Normal11"/>
              <w:spacing w:before="0" w:after="0" w:line="240" w:lineRule="auto"/>
              <w:rPr>
                <w:noProof/>
              </w:rPr>
            </w:pPr>
            <w:r>
              <w:rPr>
                <w:noProof/>
              </w:rPr>
              <w:t>Μεταρρύθμιση 2: Δεδομένα, μεθοδολογική καθοδήγηση και κατάρτιση για το συμβουλευτικό σύστημα</w:t>
            </w:r>
          </w:p>
        </w:tc>
        <w:tc>
          <w:tcPr>
            <w:tcW w:w="1134" w:type="dxa"/>
            <w:shd w:val="clear" w:color="auto" w:fill="C6EFCE"/>
            <w:vAlign w:val="center"/>
          </w:tcPr>
          <w:p w14:paraId="41CA0AED" w14:textId="2D82F3C7" w:rsidR="00522945" w:rsidRDefault="00426980">
            <w:pPr>
              <w:pStyle w:val="P68B1DB1-Normal11"/>
              <w:spacing w:before="0" w:after="0" w:line="240" w:lineRule="auto"/>
              <w:rPr>
                <w:noProof/>
              </w:rPr>
            </w:pPr>
            <w:r>
              <w:rPr>
                <w:noProof/>
              </w:rPr>
              <w:t>Ορόσημο</w:t>
            </w:r>
          </w:p>
        </w:tc>
        <w:tc>
          <w:tcPr>
            <w:tcW w:w="1546" w:type="dxa"/>
            <w:shd w:val="clear" w:color="auto" w:fill="C6EFCE"/>
            <w:vAlign w:val="center"/>
          </w:tcPr>
          <w:p w14:paraId="7F11EE7A" w14:textId="03B63A88" w:rsidR="00522945" w:rsidRDefault="00426980">
            <w:pPr>
              <w:pStyle w:val="P68B1DB1-Normal11"/>
              <w:spacing w:before="0" w:after="0" w:line="240" w:lineRule="auto"/>
              <w:rPr>
                <w:noProof/>
              </w:rPr>
            </w:pPr>
            <w:r>
              <w:rPr>
                <w:noProof/>
              </w:rPr>
              <w:t xml:space="preserve">Δεδομένα, μεθοδολογική καθοδήγηση </w:t>
            </w:r>
          </w:p>
        </w:tc>
        <w:tc>
          <w:tcPr>
            <w:tcW w:w="1799" w:type="dxa"/>
            <w:shd w:val="clear" w:color="auto" w:fill="C6EFCE"/>
            <w:vAlign w:val="center"/>
          </w:tcPr>
          <w:p w14:paraId="6DF6A9FD" w14:textId="2D4812F6" w:rsidR="00522945" w:rsidRDefault="00426980">
            <w:pPr>
              <w:pStyle w:val="P68B1DB1-Normal11"/>
              <w:spacing w:before="0" w:after="0" w:line="240" w:lineRule="auto"/>
              <w:rPr>
                <w:noProof/>
              </w:rPr>
            </w:pPr>
            <w:r>
              <w:rPr>
                <w:noProof/>
              </w:rPr>
              <w:t xml:space="preserve">Δεδομένα, μεθοδολογική καθοδήγηση </w:t>
            </w:r>
          </w:p>
        </w:tc>
        <w:tc>
          <w:tcPr>
            <w:tcW w:w="988" w:type="dxa"/>
            <w:shd w:val="clear" w:color="auto" w:fill="C6EFCE"/>
            <w:vAlign w:val="center"/>
          </w:tcPr>
          <w:p w14:paraId="2AE44FDD"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13D89BFE" w14:textId="77777777" w:rsidR="00522945" w:rsidRDefault="00522945">
            <w:pPr>
              <w:spacing w:before="0" w:after="0" w:line="240" w:lineRule="auto"/>
              <w:jc w:val="center"/>
              <w:rPr>
                <w:rFonts w:eastAsia="Times New Roman"/>
                <w:noProof/>
                <w:color w:val="006100"/>
                <w:sz w:val="18"/>
              </w:rPr>
            </w:pPr>
          </w:p>
        </w:tc>
        <w:tc>
          <w:tcPr>
            <w:tcW w:w="988" w:type="dxa"/>
            <w:shd w:val="clear" w:color="auto" w:fill="C6EFCE"/>
            <w:vAlign w:val="center"/>
          </w:tcPr>
          <w:p w14:paraId="77E5166B" w14:textId="77777777" w:rsidR="00522945" w:rsidRDefault="00522945">
            <w:pPr>
              <w:spacing w:before="0" w:after="0" w:line="240" w:lineRule="auto"/>
              <w:jc w:val="center"/>
              <w:rPr>
                <w:rFonts w:eastAsia="Times New Roman"/>
                <w:noProof/>
                <w:color w:val="006100"/>
                <w:sz w:val="18"/>
              </w:rPr>
            </w:pPr>
          </w:p>
        </w:tc>
        <w:tc>
          <w:tcPr>
            <w:tcW w:w="1021" w:type="dxa"/>
            <w:shd w:val="clear" w:color="auto" w:fill="C6EFCE"/>
            <w:vAlign w:val="center"/>
          </w:tcPr>
          <w:p w14:paraId="2A99FB16" w14:textId="71864238" w:rsidR="00522945" w:rsidRDefault="00426980">
            <w:pPr>
              <w:pStyle w:val="P68B1DB1-Normal11"/>
              <w:jc w:val="center"/>
              <w:rPr>
                <w:noProof/>
              </w:rPr>
            </w:pPr>
            <w:r>
              <w:rPr>
                <w:noProof/>
              </w:rPr>
              <w:t>ΤΡΊΜΗΝΟ 2</w:t>
            </w:r>
          </w:p>
        </w:tc>
        <w:tc>
          <w:tcPr>
            <w:tcW w:w="658" w:type="dxa"/>
            <w:shd w:val="clear" w:color="auto" w:fill="C6EFCE"/>
            <w:vAlign w:val="center"/>
          </w:tcPr>
          <w:p w14:paraId="70424A57" w14:textId="13539757" w:rsidR="00522945" w:rsidRDefault="00426980">
            <w:pPr>
              <w:pStyle w:val="P68B1DB1-Normal11"/>
              <w:spacing w:before="0" w:after="0" w:line="240" w:lineRule="auto"/>
              <w:jc w:val="center"/>
              <w:rPr>
                <w:noProof/>
              </w:rPr>
            </w:pPr>
            <w:r>
              <w:rPr>
                <w:noProof/>
              </w:rPr>
              <w:t>2025</w:t>
            </w:r>
          </w:p>
        </w:tc>
        <w:tc>
          <w:tcPr>
            <w:tcW w:w="4128" w:type="dxa"/>
            <w:shd w:val="clear" w:color="auto" w:fill="C6EFCE"/>
            <w:vAlign w:val="bottom"/>
          </w:tcPr>
          <w:p w14:paraId="08E1B276" w14:textId="1E031393" w:rsidR="00522945" w:rsidRDefault="00426980">
            <w:pPr>
              <w:pStyle w:val="P68B1DB1-Normal11"/>
              <w:spacing w:after="0" w:line="240" w:lineRule="auto"/>
              <w:rPr>
                <w:noProof/>
              </w:rPr>
            </w:pPr>
            <w:r>
              <w:rPr>
                <w:noProof/>
              </w:rPr>
              <w:t xml:space="preserve">Προετοιμασία στοιχείων και μεθοδολογικής καθοδήγησης προς χρήση στην παροχή συμβουλευτικών υπηρεσιών για νοικοκυριά, επιχειρήσεις και τον δημόσιο τομέα. Η μεθοδολογική </w:t>
            </w:r>
            <w:r>
              <w:rPr>
                <w:noProof/>
              </w:rPr>
              <w:t>καθοδήγηση περιλαμβάνει ενότητα σχετικά με την ενεργειακή φτώχεια και τον τρόπο παροχής συμβουλών στα ευάλωτα νοικοκυριά.</w:t>
            </w:r>
          </w:p>
          <w:p w14:paraId="3A2AD328" w14:textId="04FC101E" w:rsidR="00522945" w:rsidRDefault="00522945">
            <w:pPr>
              <w:spacing w:before="0" w:after="0" w:line="240" w:lineRule="auto"/>
              <w:rPr>
                <w:rFonts w:eastAsia="Times New Roman"/>
                <w:noProof/>
                <w:color w:val="006100"/>
                <w:sz w:val="18"/>
              </w:rPr>
            </w:pPr>
          </w:p>
        </w:tc>
      </w:tr>
      <w:tr w:rsidR="00522945" w14:paraId="061F3843" w14:textId="77777777">
        <w:trPr>
          <w:trHeight w:val="309"/>
          <w:jc w:val="center"/>
        </w:trPr>
        <w:tc>
          <w:tcPr>
            <w:tcW w:w="654" w:type="dxa"/>
            <w:shd w:val="clear" w:color="auto" w:fill="C6EFCE"/>
            <w:vAlign w:val="center"/>
          </w:tcPr>
          <w:p w14:paraId="51905E37" w14:textId="54EC9036" w:rsidR="00522945" w:rsidRDefault="00426980">
            <w:pPr>
              <w:pStyle w:val="P68B1DB1-Normal11"/>
              <w:spacing w:before="0" w:after="0" w:line="240" w:lineRule="auto"/>
              <w:jc w:val="center"/>
              <w:rPr>
                <w:noProof/>
              </w:rPr>
            </w:pPr>
            <w:r>
              <w:rPr>
                <w:noProof/>
              </w:rPr>
              <w:t>321</w:t>
            </w:r>
          </w:p>
        </w:tc>
        <w:tc>
          <w:tcPr>
            <w:tcW w:w="1625" w:type="dxa"/>
            <w:shd w:val="clear" w:color="auto" w:fill="C6EFCE"/>
            <w:vAlign w:val="center"/>
          </w:tcPr>
          <w:p w14:paraId="2A7B525A" w14:textId="675E6EAD" w:rsidR="00522945" w:rsidRDefault="00426980">
            <w:pPr>
              <w:pStyle w:val="P68B1DB1-Normal11"/>
              <w:spacing w:before="0" w:after="0" w:line="240" w:lineRule="auto"/>
              <w:rPr>
                <w:noProof/>
              </w:rPr>
            </w:pPr>
            <w:r>
              <w:rPr>
                <w:noProof/>
              </w:rPr>
              <w:t>Μεταρρύθμιση 2: Δεδομένα, μεθοδολογική καθοδήγηση και κατάρτιση για το συμβουλευτικό σύστημα</w:t>
            </w:r>
          </w:p>
        </w:tc>
        <w:tc>
          <w:tcPr>
            <w:tcW w:w="1134" w:type="dxa"/>
            <w:shd w:val="clear" w:color="auto" w:fill="C6EFCE"/>
            <w:vAlign w:val="center"/>
          </w:tcPr>
          <w:p w14:paraId="58130F86" w14:textId="699179F9" w:rsidR="00522945" w:rsidRDefault="00426980">
            <w:pPr>
              <w:pStyle w:val="P68B1DB1-Normal11"/>
              <w:spacing w:before="0" w:after="0" w:line="240" w:lineRule="auto"/>
              <w:rPr>
                <w:noProof/>
              </w:rPr>
            </w:pPr>
            <w:r>
              <w:rPr>
                <w:noProof/>
              </w:rPr>
              <w:t>Στόχος</w:t>
            </w:r>
          </w:p>
        </w:tc>
        <w:tc>
          <w:tcPr>
            <w:tcW w:w="1546" w:type="dxa"/>
            <w:shd w:val="clear" w:color="auto" w:fill="C6EFCE"/>
            <w:vAlign w:val="center"/>
          </w:tcPr>
          <w:p w14:paraId="6E4776CC" w14:textId="5544D26D" w:rsidR="00522945" w:rsidRDefault="00426980">
            <w:pPr>
              <w:pStyle w:val="P68B1DB1-Normal11"/>
              <w:spacing w:before="0" w:after="0" w:line="240" w:lineRule="auto"/>
              <w:rPr>
                <w:noProof/>
              </w:rPr>
            </w:pPr>
            <w:r>
              <w:rPr>
                <w:noProof/>
              </w:rPr>
              <w:t xml:space="preserve">Αριθμός παρεχόμενων </w:t>
            </w:r>
            <w:r>
              <w:rPr>
                <w:noProof/>
              </w:rPr>
              <w:t>προγραμμάτων κατάρτισης</w:t>
            </w:r>
          </w:p>
        </w:tc>
        <w:tc>
          <w:tcPr>
            <w:tcW w:w="1799" w:type="dxa"/>
            <w:shd w:val="clear" w:color="auto" w:fill="C6EFCE"/>
            <w:vAlign w:val="center"/>
          </w:tcPr>
          <w:p w14:paraId="46A55842"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5037C866" w14:textId="4F597A02" w:rsidR="00522945" w:rsidRDefault="00426980">
            <w:pPr>
              <w:pStyle w:val="P68B1DB1-Normal11"/>
              <w:spacing w:before="0" w:after="0" w:line="240" w:lineRule="auto"/>
              <w:rPr>
                <w:noProof/>
              </w:rPr>
            </w:pPr>
            <w:r>
              <w:rPr>
                <w:noProof/>
              </w:rPr>
              <w:t>Αριθμός εκπαιδευμένων επαγγελματιών</w:t>
            </w:r>
          </w:p>
        </w:tc>
        <w:tc>
          <w:tcPr>
            <w:tcW w:w="988" w:type="dxa"/>
            <w:shd w:val="clear" w:color="auto" w:fill="C6EFCE"/>
            <w:vAlign w:val="center"/>
          </w:tcPr>
          <w:p w14:paraId="070FC487" w14:textId="667F85C8" w:rsidR="00522945" w:rsidRDefault="00426980">
            <w:pPr>
              <w:pStyle w:val="P68B1DB1-Normal11"/>
              <w:spacing w:before="0" w:after="0" w:line="240" w:lineRule="auto"/>
              <w:jc w:val="center"/>
              <w:rPr>
                <w:noProof/>
              </w:rPr>
            </w:pPr>
            <w:r>
              <w:rPr>
                <w:noProof/>
              </w:rPr>
              <w:t>0</w:t>
            </w:r>
          </w:p>
        </w:tc>
        <w:tc>
          <w:tcPr>
            <w:tcW w:w="988" w:type="dxa"/>
            <w:shd w:val="clear" w:color="auto" w:fill="C6EFCE"/>
            <w:vAlign w:val="center"/>
          </w:tcPr>
          <w:p w14:paraId="02F32FDC" w14:textId="111D0BC2" w:rsidR="00522945" w:rsidRDefault="00426980">
            <w:pPr>
              <w:pStyle w:val="P68B1DB1-Normal11"/>
              <w:spacing w:before="0" w:after="0" w:line="240" w:lineRule="auto"/>
              <w:jc w:val="center"/>
              <w:rPr>
                <w:noProof/>
              </w:rPr>
            </w:pPr>
            <w:r>
              <w:rPr>
                <w:noProof/>
              </w:rPr>
              <w:t>100</w:t>
            </w:r>
          </w:p>
        </w:tc>
        <w:tc>
          <w:tcPr>
            <w:tcW w:w="1021" w:type="dxa"/>
            <w:shd w:val="clear" w:color="auto" w:fill="C6EFCE"/>
            <w:vAlign w:val="center"/>
          </w:tcPr>
          <w:p w14:paraId="467FC2F8" w14:textId="2831CDBD" w:rsidR="00522945" w:rsidRDefault="00426980">
            <w:pPr>
              <w:pStyle w:val="P68B1DB1-Normal11"/>
              <w:jc w:val="center"/>
              <w:rPr>
                <w:noProof/>
              </w:rPr>
            </w:pPr>
            <w:r>
              <w:rPr>
                <w:noProof/>
              </w:rPr>
              <w:t>ΤΡΊΜΗΝΟ 2</w:t>
            </w:r>
          </w:p>
        </w:tc>
        <w:tc>
          <w:tcPr>
            <w:tcW w:w="658" w:type="dxa"/>
            <w:shd w:val="clear" w:color="auto" w:fill="C6EFCE"/>
            <w:vAlign w:val="center"/>
          </w:tcPr>
          <w:p w14:paraId="2E6778D7" w14:textId="54B37F10" w:rsidR="00522945" w:rsidRDefault="00426980">
            <w:pPr>
              <w:pStyle w:val="P68B1DB1-Normal11"/>
              <w:spacing w:before="0" w:after="0" w:line="240" w:lineRule="auto"/>
              <w:jc w:val="center"/>
              <w:rPr>
                <w:noProof/>
              </w:rPr>
            </w:pPr>
            <w:r>
              <w:rPr>
                <w:noProof/>
              </w:rPr>
              <w:t>2025</w:t>
            </w:r>
          </w:p>
        </w:tc>
        <w:tc>
          <w:tcPr>
            <w:tcW w:w="4128" w:type="dxa"/>
            <w:shd w:val="clear" w:color="auto" w:fill="C6EFCE"/>
            <w:vAlign w:val="bottom"/>
          </w:tcPr>
          <w:p w14:paraId="5293AB4B" w14:textId="6BCE2176" w:rsidR="00522945" w:rsidRDefault="00426980">
            <w:pPr>
              <w:pStyle w:val="P68B1DB1-Normal11"/>
              <w:spacing w:after="0" w:line="240" w:lineRule="auto"/>
              <w:rPr>
                <w:noProof/>
              </w:rPr>
            </w:pPr>
            <w:r>
              <w:rPr>
                <w:noProof/>
              </w:rPr>
              <w:t>Έχουν ολοκληρωθεί προγράμματα κατάρτισης για τουλάχιστον 100 επαγγελματίες για το κύμα ανακαινίσεων</w:t>
            </w:r>
          </w:p>
        </w:tc>
      </w:tr>
      <w:tr w:rsidR="00522945" w14:paraId="51208CD4" w14:textId="77777777">
        <w:trPr>
          <w:trHeight w:val="309"/>
          <w:jc w:val="center"/>
        </w:trPr>
        <w:tc>
          <w:tcPr>
            <w:tcW w:w="654" w:type="dxa"/>
            <w:shd w:val="clear" w:color="auto" w:fill="C6EFCE"/>
            <w:vAlign w:val="center"/>
          </w:tcPr>
          <w:p w14:paraId="147FDE19" w14:textId="0BFF0B3A" w:rsidR="00522945" w:rsidRDefault="00426980">
            <w:pPr>
              <w:pStyle w:val="P68B1DB1-Normal11"/>
              <w:spacing w:before="0" w:after="0" w:line="240" w:lineRule="auto"/>
              <w:jc w:val="center"/>
              <w:rPr>
                <w:noProof/>
              </w:rPr>
            </w:pPr>
            <w:r>
              <w:rPr>
                <w:noProof/>
              </w:rPr>
              <w:t>322</w:t>
            </w:r>
          </w:p>
        </w:tc>
        <w:tc>
          <w:tcPr>
            <w:tcW w:w="1625" w:type="dxa"/>
            <w:shd w:val="clear" w:color="auto" w:fill="C6EFCE"/>
            <w:vAlign w:val="center"/>
          </w:tcPr>
          <w:p w14:paraId="0878309D" w14:textId="52B16C2E" w:rsidR="00522945" w:rsidRDefault="00426980">
            <w:pPr>
              <w:pStyle w:val="P68B1DB1-Normal11"/>
              <w:spacing w:before="0" w:after="0" w:line="240" w:lineRule="auto"/>
              <w:rPr>
                <w:noProof/>
              </w:rPr>
            </w:pPr>
            <w:r>
              <w:rPr>
                <w:noProof/>
              </w:rPr>
              <w:t xml:space="preserve">Επένδυση 1: Παροχή συμβουλευτικών υπηρεσιών σε νοικοκυριά, </w:t>
            </w:r>
            <w:r>
              <w:rPr>
                <w:noProof/>
              </w:rPr>
              <w:t>επιχειρήσεις και τον δημόσιο τομέα</w:t>
            </w:r>
          </w:p>
        </w:tc>
        <w:tc>
          <w:tcPr>
            <w:tcW w:w="1134" w:type="dxa"/>
            <w:shd w:val="clear" w:color="auto" w:fill="C6EFCE"/>
            <w:vAlign w:val="center"/>
          </w:tcPr>
          <w:p w14:paraId="05EDAE1C" w14:textId="4E487670" w:rsidR="00522945" w:rsidRDefault="00426980">
            <w:pPr>
              <w:pStyle w:val="P68B1DB1-Normal11"/>
              <w:spacing w:before="0" w:after="0" w:line="240" w:lineRule="auto"/>
              <w:rPr>
                <w:noProof/>
              </w:rPr>
            </w:pPr>
            <w:r>
              <w:rPr>
                <w:noProof/>
              </w:rPr>
              <w:t>Στόχος</w:t>
            </w:r>
          </w:p>
        </w:tc>
        <w:tc>
          <w:tcPr>
            <w:tcW w:w="1546" w:type="dxa"/>
            <w:shd w:val="clear" w:color="auto" w:fill="C6EFCE"/>
            <w:vAlign w:val="center"/>
          </w:tcPr>
          <w:p w14:paraId="0A3D2F0F" w14:textId="5F8B6DDF" w:rsidR="00522945" w:rsidRDefault="00426980">
            <w:pPr>
              <w:pStyle w:val="P68B1DB1-Normal11"/>
              <w:spacing w:before="0" w:after="0" w:line="240" w:lineRule="auto"/>
              <w:rPr>
                <w:noProof/>
              </w:rPr>
            </w:pPr>
            <w:r>
              <w:rPr>
                <w:noProof/>
              </w:rPr>
              <w:t>Παροχή συμβουλευτικών υπηρεσιών σε νοικοκυριά, επιχειρήσεις και τον δημόσιο τομέα</w:t>
            </w:r>
          </w:p>
        </w:tc>
        <w:tc>
          <w:tcPr>
            <w:tcW w:w="1799" w:type="dxa"/>
            <w:shd w:val="clear" w:color="auto" w:fill="C6EFCE"/>
            <w:vAlign w:val="bottom"/>
          </w:tcPr>
          <w:p w14:paraId="6842FF7B"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6D4FF1E4" w14:textId="7811CB59" w:rsidR="00522945" w:rsidRDefault="00426980">
            <w:pPr>
              <w:pStyle w:val="P68B1DB1-Normal11"/>
              <w:spacing w:before="0" w:after="0" w:line="240" w:lineRule="auto"/>
              <w:rPr>
                <w:noProof/>
              </w:rPr>
            </w:pPr>
            <w:r>
              <w:rPr>
                <w:noProof/>
              </w:rPr>
              <w:t>Αριθμός</w:t>
            </w:r>
          </w:p>
        </w:tc>
        <w:tc>
          <w:tcPr>
            <w:tcW w:w="988" w:type="dxa"/>
            <w:shd w:val="clear" w:color="auto" w:fill="C6EFCE"/>
            <w:vAlign w:val="center"/>
          </w:tcPr>
          <w:p w14:paraId="2EFF9A5C" w14:textId="6F9F13DF" w:rsidR="00522945" w:rsidRDefault="00426980">
            <w:pPr>
              <w:pStyle w:val="P68B1DB1-Normal11"/>
              <w:spacing w:before="0" w:after="0" w:line="240" w:lineRule="auto"/>
              <w:jc w:val="center"/>
              <w:rPr>
                <w:noProof/>
              </w:rPr>
            </w:pPr>
            <w:r>
              <w:rPr>
                <w:noProof/>
              </w:rPr>
              <w:t>0</w:t>
            </w:r>
          </w:p>
        </w:tc>
        <w:tc>
          <w:tcPr>
            <w:tcW w:w="988" w:type="dxa"/>
            <w:shd w:val="clear" w:color="auto" w:fill="C6EFCE"/>
            <w:vAlign w:val="center"/>
          </w:tcPr>
          <w:p w14:paraId="1ED18FDE" w14:textId="44CA5031" w:rsidR="00522945" w:rsidRDefault="00426980">
            <w:pPr>
              <w:pStyle w:val="P68B1DB1-Normal11"/>
              <w:spacing w:before="0" w:after="0" w:line="240" w:lineRule="auto"/>
              <w:jc w:val="center"/>
              <w:rPr>
                <w:noProof/>
              </w:rPr>
            </w:pPr>
            <w:r>
              <w:rPr>
                <w:noProof/>
              </w:rPr>
              <w:t>60,000</w:t>
            </w:r>
          </w:p>
        </w:tc>
        <w:tc>
          <w:tcPr>
            <w:tcW w:w="1021" w:type="dxa"/>
            <w:shd w:val="clear" w:color="auto" w:fill="C6EFCE"/>
            <w:vAlign w:val="center"/>
          </w:tcPr>
          <w:p w14:paraId="68890652" w14:textId="55548DAD" w:rsidR="00522945" w:rsidRDefault="00426980">
            <w:pPr>
              <w:pStyle w:val="P68B1DB1-Normal11"/>
              <w:spacing w:before="0" w:after="0" w:line="240" w:lineRule="auto"/>
              <w:jc w:val="center"/>
              <w:rPr>
                <w:noProof/>
              </w:rPr>
            </w:pPr>
            <w:r>
              <w:rPr>
                <w:noProof/>
              </w:rPr>
              <w:t>ΤΡΊΜΗΝΟ 2</w:t>
            </w:r>
          </w:p>
        </w:tc>
        <w:tc>
          <w:tcPr>
            <w:tcW w:w="658" w:type="dxa"/>
            <w:shd w:val="clear" w:color="auto" w:fill="C6EFCE"/>
            <w:vAlign w:val="center"/>
          </w:tcPr>
          <w:p w14:paraId="6BC46D59" w14:textId="7FFD8A02" w:rsidR="00522945" w:rsidRDefault="00426980">
            <w:pPr>
              <w:pStyle w:val="P68B1DB1-Normal11"/>
              <w:spacing w:before="0" w:after="0" w:line="240" w:lineRule="auto"/>
              <w:jc w:val="center"/>
              <w:rPr>
                <w:noProof/>
              </w:rPr>
            </w:pPr>
            <w:r>
              <w:rPr>
                <w:noProof/>
              </w:rPr>
              <w:t>2025</w:t>
            </w:r>
          </w:p>
        </w:tc>
        <w:tc>
          <w:tcPr>
            <w:tcW w:w="4128" w:type="dxa"/>
            <w:shd w:val="clear" w:color="auto" w:fill="C6EFCE"/>
            <w:vAlign w:val="center"/>
          </w:tcPr>
          <w:p w14:paraId="69A3EF4F" w14:textId="3CD4A903" w:rsidR="00522945" w:rsidRDefault="00426980">
            <w:pPr>
              <w:pStyle w:val="P68B1DB1-Normal11"/>
              <w:spacing w:after="0" w:line="240" w:lineRule="auto"/>
              <w:rPr>
                <w:noProof/>
              </w:rPr>
            </w:pPr>
            <w:r>
              <w:rPr>
                <w:noProof/>
              </w:rPr>
              <w:t xml:space="preserve">Το νεοσυσταθέν συμβουλευτικό σύστημα παρέχει συμβουλευτικές υπηρεσίες σε τουλάχιστον 60,000 έργα </w:t>
            </w:r>
            <w:r>
              <w:rPr>
                <w:noProof/>
              </w:rPr>
              <w:t>νοικοκυριών, επιχειρήσεων ή του δημόσιου τομέα έως το τέταρτο τρίμηνο του 2 2025.</w:t>
            </w:r>
          </w:p>
        </w:tc>
      </w:tr>
      <w:tr w:rsidR="00522945" w14:paraId="1B3256CE" w14:textId="77777777">
        <w:trPr>
          <w:trHeight w:val="309"/>
          <w:jc w:val="center"/>
        </w:trPr>
        <w:tc>
          <w:tcPr>
            <w:tcW w:w="654" w:type="dxa"/>
            <w:shd w:val="clear" w:color="auto" w:fill="C6EFCE"/>
            <w:vAlign w:val="center"/>
          </w:tcPr>
          <w:p w14:paraId="146D267F" w14:textId="123073A8" w:rsidR="00522945" w:rsidRDefault="00426980">
            <w:pPr>
              <w:pStyle w:val="P68B1DB1-Normal11"/>
              <w:spacing w:before="0" w:after="0" w:line="240" w:lineRule="auto"/>
              <w:jc w:val="center"/>
              <w:rPr>
                <w:noProof/>
              </w:rPr>
            </w:pPr>
            <w:r>
              <w:rPr>
                <w:noProof/>
              </w:rPr>
              <w:t>323</w:t>
            </w:r>
          </w:p>
        </w:tc>
        <w:tc>
          <w:tcPr>
            <w:tcW w:w="1625" w:type="dxa"/>
            <w:shd w:val="clear" w:color="auto" w:fill="C6EFCE"/>
            <w:vAlign w:val="center"/>
          </w:tcPr>
          <w:p w14:paraId="3A6A8E09" w14:textId="7B9007E2" w:rsidR="00522945" w:rsidRDefault="00426980">
            <w:pPr>
              <w:pStyle w:val="P68B1DB1-Normal11"/>
              <w:spacing w:before="0" w:after="0" w:line="240" w:lineRule="auto"/>
              <w:rPr>
                <w:noProof/>
              </w:rPr>
            </w:pPr>
            <w:r>
              <w:rPr>
                <w:noProof/>
              </w:rPr>
              <w:t>Επένδυση 1: Παροχή συμβουλευτικών υπηρεσιών σε νοικοκυριά, επιχειρήσεις και τον δημόσιο τομέα</w:t>
            </w:r>
          </w:p>
        </w:tc>
        <w:tc>
          <w:tcPr>
            <w:tcW w:w="1134" w:type="dxa"/>
            <w:shd w:val="clear" w:color="auto" w:fill="C6EFCE"/>
            <w:vAlign w:val="center"/>
          </w:tcPr>
          <w:p w14:paraId="24D7B614" w14:textId="1F59F9B1" w:rsidR="00522945" w:rsidRDefault="00426980">
            <w:pPr>
              <w:pStyle w:val="P68B1DB1-Normal11"/>
              <w:spacing w:before="0" w:after="0" w:line="240" w:lineRule="auto"/>
              <w:rPr>
                <w:noProof/>
              </w:rPr>
            </w:pPr>
            <w:r>
              <w:rPr>
                <w:noProof/>
              </w:rPr>
              <w:t>Στόχος</w:t>
            </w:r>
          </w:p>
        </w:tc>
        <w:tc>
          <w:tcPr>
            <w:tcW w:w="1546" w:type="dxa"/>
            <w:shd w:val="clear" w:color="auto" w:fill="C6EFCE"/>
            <w:vAlign w:val="center"/>
          </w:tcPr>
          <w:p w14:paraId="0270E9B2" w14:textId="0302FF1F" w:rsidR="00522945" w:rsidRDefault="00426980">
            <w:pPr>
              <w:pStyle w:val="P68B1DB1-Normal11"/>
              <w:spacing w:before="0" w:after="0" w:line="240" w:lineRule="auto"/>
              <w:rPr>
                <w:noProof/>
              </w:rPr>
            </w:pPr>
            <w:r>
              <w:rPr>
                <w:noProof/>
              </w:rPr>
              <w:t xml:space="preserve">Παροχή συμβουλευτικών υπηρεσιών σε νοικοκυριά, επιχειρήσεις και τον </w:t>
            </w:r>
            <w:r>
              <w:rPr>
                <w:noProof/>
              </w:rPr>
              <w:t>δημόσιο τομέα</w:t>
            </w:r>
          </w:p>
        </w:tc>
        <w:tc>
          <w:tcPr>
            <w:tcW w:w="1799" w:type="dxa"/>
            <w:shd w:val="clear" w:color="auto" w:fill="C6EFCE"/>
            <w:vAlign w:val="bottom"/>
          </w:tcPr>
          <w:p w14:paraId="40C20FA1"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6FDE75A5" w14:textId="1E28A525" w:rsidR="00522945" w:rsidRDefault="00426980">
            <w:pPr>
              <w:pStyle w:val="P68B1DB1-Normal11"/>
              <w:spacing w:before="0" w:after="0" w:line="240" w:lineRule="auto"/>
              <w:rPr>
                <w:noProof/>
              </w:rPr>
            </w:pPr>
            <w:r>
              <w:rPr>
                <w:noProof/>
              </w:rPr>
              <w:t>Αριθμός</w:t>
            </w:r>
          </w:p>
        </w:tc>
        <w:tc>
          <w:tcPr>
            <w:tcW w:w="988" w:type="dxa"/>
            <w:shd w:val="clear" w:color="auto" w:fill="C6EFCE"/>
            <w:vAlign w:val="center"/>
          </w:tcPr>
          <w:p w14:paraId="445429D6" w14:textId="18544A85" w:rsidR="00522945" w:rsidRDefault="00426980">
            <w:pPr>
              <w:pStyle w:val="P68B1DB1-Normal11"/>
              <w:spacing w:before="0" w:after="0" w:line="240" w:lineRule="auto"/>
              <w:jc w:val="center"/>
              <w:rPr>
                <w:noProof/>
              </w:rPr>
            </w:pPr>
            <w:r>
              <w:rPr>
                <w:noProof/>
              </w:rPr>
              <w:t>60,000</w:t>
            </w:r>
          </w:p>
        </w:tc>
        <w:tc>
          <w:tcPr>
            <w:tcW w:w="988" w:type="dxa"/>
            <w:shd w:val="clear" w:color="auto" w:fill="C6EFCE"/>
            <w:vAlign w:val="center"/>
          </w:tcPr>
          <w:p w14:paraId="6BD5C9FC" w14:textId="74BB8E21" w:rsidR="00522945" w:rsidRDefault="00426980">
            <w:pPr>
              <w:pStyle w:val="P68B1DB1-Normal11"/>
              <w:spacing w:before="0" w:after="0" w:line="240" w:lineRule="auto"/>
              <w:jc w:val="center"/>
              <w:rPr>
                <w:noProof/>
              </w:rPr>
            </w:pPr>
            <w:r>
              <w:rPr>
                <w:noProof/>
              </w:rPr>
              <w:t>120,000</w:t>
            </w:r>
          </w:p>
        </w:tc>
        <w:tc>
          <w:tcPr>
            <w:tcW w:w="1021" w:type="dxa"/>
            <w:shd w:val="clear" w:color="auto" w:fill="C6EFCE"/>
            <w:vAlign w:val="center"/>
          </w:tcPr>
          <w:p w14:paraId="03B2C12F" w14:textId="5A488292" w:rsidR="00522945" w:rsidRDefault="00426980">
            <w:pPr>
              <w:pStyle w:val="P68B1DB1-Normal11"/>
              <w:spacing w:before="0" w:after="0" w:line="240" w:lineRule="auto"/>
              <w:jc w:val="center"/>
              <w:rPr>
                <w:noProof/>
              </w:rPr>
            </w:pPr>
            <w:r>
              <w:rPr>
                <w:noProof/>
              </w:rPr>
              <w:t>ΤΡΊΜΗΝΟ 2</w:t>
            </w:r>
          </w:p>
        </w:tc>
        <w:tc>
          <w:tcPr>
            <w:tcW w:w="658" w:type="dxa"/>
            <w:shd w:val="clear" w:color="auto" w:fill="C6EFCE"/>
            <w:vAlign w:val="center"/>
          </w:tcPr>
          <w:p w14:paraId="7BA9ECA1" w14:textId="2AC5FB2C" w:rsidR="00522945" w:rsidRDefault="00426980">
            <w:pPr>
              <w:pStyle w:val="P68B1DB1-Normal11"/>
              <w:spacing w:before="0" w:after="0" w:line="240" w:lineRule="auto"/>
              <w:jc w:val="center"/>
              <w:rPr>
                <w:noProof/>
              </w:rPr>
            </w:pPr>
            <w:r>
              <w:rPr>
                <w:noProof/>
              </w:rPr>
              <w:t>2026</w:t>
            </w:r>
          </w:p>
        </w:tc>
        <w:tc>
          <w:tcPr>
            <w:tcW w:w="4128" w:type="dxa"/>
            <w:shd w:val="clear" w:color="auto" w:fill="C6EFCE"/>
            <w:vAlign w:val="center"/>
          </w:tcPr>
          <w:p w14:paraId="40E7E469" w14:textId="0DE8F391" w:rsidR="00522945" w:rsidRDefault="00426980">
            <w:pPr>
              <w:pStyle w:val="P68B1DB1-Normal11"/>
              <w:spacing w:after="0" w:line="240" w:lineRule="auto"/>
              <w:rPr>
                <w:noProof/>
              </w:rPr>
            </w:pPr>
            <w:r>
              <w:rPr>
                <w:noProof/>
              </w:rPr>
              <w:t>Το νεοσυσταθέν συμβουλευτικό σύστημα παρέχει συμβουλευτικές υπηρεσίες σε τουλάχιστον 120,000 έργα νοικοκυριών, επιχειρήσεων ή του δημόσιου τομέα έως το τέταρτο τρίμηνο του 2 2026.</w:t>
            </w:r>
          </w:p>
        </w:tc>
      </w:tr>
      <w:tr w:rsidR="00522945" w14:paraId="4736D515" w14:textId="77777777">
        <w:trPr>
          <w:trHeight w:val="309"/>
          <w:jc w:val="center"/>
        </w:trPr>
        <w:tc>
          <w:tcPr>
            <w:tcW w:w="654" w:type="dxa"/>
            <w:shd w:val="clear" w:color="auto" w:fill="C6EFCE"/>
            <w:vAlign w:val="center"/>
          </w:tcPr>
          <w:p w14:paraId="4B1D63EE" w14:textId="429420A5" w:rsidR="00522945" w:rsidRDefault="00426980">
            <w:pPr>
              <w:pStyle w:val="P68B1DB1-Normal11"/>
              <w:spacing w:before="0" w:after="0" w:line="240" w:lineRule="auto"/>
              <w:jc w:val="center"/>
              <w:rPr>
                <w:noProof/>
              </w:rPr>
            </w:pPr>
            <w:r>
              <w:rPr>
                <w:noProof/>
              </w:rPr>
              <w:t>324</w:t>
            </w:r>
          </w:p>
        </w:tc>
        <w:tc>
          <w:tcPr>
            <w:tcW w:w="1625" w:type="dxa"/>
            <w:shd w:val="clear" w:color="auto" w:fill="C6EFCE"/>
            <w:vAlign w:val="center"/>
          </w:tcPr>
          <w:p w14:paraId="418F772E" w14:textId="1E3982BC" w:rsidR="00522945" w:rsidRDefault="00426980">
            <w:pPr>
              <w:pStyle w:val="P68B1DB1-Normal11"/>
              <w:spacing w:before="0" w:after="0" w:line="240" w:lineRule="auto"/>
              <w:rPr>
                <w:noProof/>
              </w:rPr>
            </w:pPr>
            <w:r>
              <w:rPr>
                <w:noProof/>
              </w:rPr>
              <w:t xml:space="preserve">Επένδυση 2: </w:t>
            </w:r>
            <w:r>
              <w:rPr>
                <w:noProof/>
              </w:rPr>
              <w:t>Ευαισθητοποίηση</w:t>
            </w:r>
          </w:p>
        </w:tc>
        <w:tc>
          <w:tcPr>
            <w:tcW w:w="1134" w:type="dxa"/>
            <w:shd w:val="clear" w:color="auto" w:fill="C6EFCE"/>
            <w:vAlign w:val="center"/>
          </w:tcPr>
          <w:p w14:paraId="37DBF1C2" w14:textId="1F59393F" w:rsidR="00522945" w:rsidRDefault="00426980">
            <w:pPr>
              <w:pStyle w:val="P68B1DB1-Normal11"/>
              <w:spacing w:before="0" w:after="0" w:line="240" w:lineRule="auto"/>
              <w:rPr>
                <w:noProof/>
              </w:rPr>
            </w:pPr>
            <w:r>
              <w:rPr>
                <w:noProof/>
              </w:rPr>
              <w:t>Στόχος</w:t>
            </w:r>
          </w:p>
        </w:tc>
        <w:tc>
          <w:tcPr>
            <w:tcW w:w="1546" w:type="dxa"/>
            <w:shd w:val="clear" w:color="auto" w:fill="C6EFCE"/>
            <w:vAlign w:val="center"/>
          </w:tcPr>
          <w:p w14:paraId="0BD67559" w14:textId="0F8FBBA6" w:rsidR="00522945" w:rsidRDefault="00426980">
            <w:pPr>
              <w:pStyle w:val="P68B1DB1-Normal11"/>
              <w:spacing w:before="0" w:after="0" w:line="240" w:lineRule="auto"/>
              <w:rPr>
                <w:noProof/>
              </w:rPr>
            </w:pPr>
            <w:r>
              <w:rPr>
                <w:noProof/>
              </w:rPr>
              <w:t>Ολοκλήρωση εθνικής εκστρατείας ευαισθητοποίησης</w:t>
            </w:r>
          </w:p>
        </w:tc>
        <w:tc>
          <w:tcPr>
            <w:tcW w:w="1799" w:type="dxa"/>
            <w:shd w:val="clear" w:color="auto" w:fill="C6EFCE"/>
            <w:vAlign w:val="bottom"/>
          </w:tcPr>
          <w:p w14:paraId="3D6090F4" w14:textId="77777777" w:rsidR="00522945" w:rsidRDefault="00522945">
            <w:pPr>
              <w:spacing w:before="0" w:after="0" w:line="240" w:lineRule="auto"/>
              <w:rPr>
                <w:rFonts w:eastAsia="Times New Roman"/>
                <w:noProof/>
                <w:color w:val="006100"/>
                <w:sz w:val="18"/>
              </w:rPr>
            </w:pPr>
          </w:p>
        </w:tc>
        <w:tc>
          <w:tcPr>
            <w:tcW w:w="988" w:type="dxa"/>
            <w:shd w:val="clear" w:color="auto" w:fill="C6EFCE"/>
            <w:vAlign w:val="center"/>
          </w:tcPr>
          <w:p w14:paraId="3CA5AE44" w14:textId="496498B8" w:rsidR="00522945" w:rsidRDefault="00426980">
            <w:pPr>
              <w:pStyle w:val="P68B1DB1-Normal11"/>
              <w:spacing w:before="0" w:after="0" w:line="240" w:lineRule="auto"/>
              <w:rPr>
                <w:noProof/>
              </w:rPr>
            </w:pPr>
            <w:r>
              <w:rPr>
                <w:noProof/>
              </w:rPr>
              <w:t>Αριθμός εθνικών εκστρατειών</w:t>
            </w:r>
          </w:p>
        </w:tc>
        <w:tc>
          <w:tcPr>
            <w:tcW w:w="988" w:type="dxa"/>
            <w:shd w:val="clear" w:color="auto" w:fill="C6EFCE"/>
            <w:vAlign w:val="center"/>
          </w:tcPr>
          <w:p w14:paraId="3B1B4770" w14:textId="7E7301A0" w:rsidR="00522945" w:rsidRDefault="00426980">
            <w:pPr>
              <w:pStyle w:val="P68B1DB1-Normal11"/>
              <w:spacing w:before="0" w:after="0" w:line="240" w:lineRule="auto"/>
              <w:jc w:val="center"/>
              <w:rPr>
                <w:noProof/>
              </w:rPr>
            </w:pPr>
            <w:r>
              <w:rPr>
                <w:noProof/>
              </w:rPr>
              <w:t>0</w:t>
            </w:r>
          </w:p>
        </w:tc>
        <w:tc>
          <w:tcPr>
            <w:tcW w:w="988" w:type="dxa"/>
            <w:shd w:val="clear" w:color="auto" w:fill="C6EFCE"/>
            <w:vAlign w:val="center"/>
          </w:tcPr>
          <w:p w14:paraId="20905A46" w14:textId="1D125A54" w:rsidR="00522945" w:rsidRDefault="00426980">
            <w:pPr>
              <w:pStyle w:val="P68B1DB1-Normal11"/>
              <w:spacing w:before="0" w:after="0" w:line="240" w:lineRule="auto"/>
              <w:jc w:val="center"/>
              <w:rPr>
                <w:noProof/>
              </w:rPr>
            </w:pPr>
            <w:r>
              <w:rPr>
                <w:noProof/>
              </w:rPr>
              <w:t>1</w:t>
            </w:r>
          </w:p>
        </w:tc>
        <w:tc>
          <w:tcPr>
            <w:tcW w:w="1021" w:type="dxa"/>
            <w:shd w:val="clear" w:color="auto" w:fill="C6EFCE"/>
            <w:vAlign w:val="center"/>
          </w:tcPr>
          <w:p w14:paraId="5CE3E6F3" w14:textId="641FFE16" w:rsidR="00522945" w:rsidRDefault="00426980">
            <w:pPr>
              <w:pStyle w:val="P68B1DB1-Normal11"/>
              <w:spacing w:before="0" w:after="0" w:line="240" w:lineRule="auto"/>
              <w:jc w:val="center"/>
              <w:rPr>
                <w:noProof/>
              </w:rPr>
            </w:pPr>
            <w:r>
              <w:rPr>
                <w:noProof/>
              </w:rPr>
              <w:t>ΤΡΊΜΗΝΟ 2</w:t>
            </w:r>
          </w:p>
        </w:tc>
        <w:tc>
          <w:tcPr>
            <w:tcW w:w="658" w:type="dxa"/>
            <w:shd w:val="clear" w:color="auto" w:fill="C6EFCE"/>
            <w:vAlign w:val="center"/>
          </w:tcPr>
          <w:p w14:paraId="2E1FE8F9" w14:textId="3A638D53" w:rsidR="00522945" w:rsidRDefault="00426980">
            <w:pPr>
              <w:pStyle w:val="P68B1DB1-Normal11"/>
              <w:spacing w:before="0" w:after="0" w:line="240" w:lineRule="auto"/>
              <w:jc w:val="center"/>
              <w:rPr>
                <w:noProof/>
              </w:rPr>
            </w:pPr>
            <w:r>
              <w:rPr>
                <w:noProof/>
              </w:rPr>
              <w:t>2025</w:t>
            </w:r>
          </w:p>
        </w:tc>
        <w:tc>
          <w:tcPr>
            <w:tcW w:w="4128" w:type="dxa"/>
            <w:shd w:val="clear" w:color="auto" w:fill="C6EFCE"/>
            <w:vAlign w:val="center"/>
          </w:tcPr>
          <w:p w14:paraId="19395321" w14:textId="40B57C84" w:rsidR="00522945" w:rsidRDefault="00426980">
            <w:pPr>
              <w:pStyle w:val="P68B1DB1-Normal11"/>
              <w:spacing w:after="0" w:line="240" w:lineRule="auto"/>
              <w:rPr>
                <w:noProof/>
              </w:rPr>
            </w:pPr>
            <w:r>
              <w:rPr>
                <w:noProof/>
              </w:rPr>
              <w:t xml:space="preserve">Ολοκλήρωση τουλάχιστον μίας εθνικής εκστρατείας ευαισθητοποίησης του κοινού σχετικά με τη μείωση της κατανάλωσης ενέργειας με στοιχεία </w:t>
            </w:r>
            <w:r>
              <w:rPr>
                <w:noProof/>
              </w:rPr>
              <w:t>σχετικά με ζητήματα που σχετίζονται με την ενεργειακή φτώχεια.</w:t>
            </w:r>
          </w:p>
        </w:tc>
      </w:tr>
    </w:tbl>
    <w:p w14:paraId="59BD8186" w14:textId="77777777" w:rsidR="00522945" w:rsidRDefault="00522945">
      <w:pPr>
        <w:pBdr>
          <w:top w:val="nil"/>
          <w:left w:val="nil"/>
          <w:bottom w:val="nil"/>
          <w:right w:val="nil"/>
          <w:between w:val="nil"/>
        </w:pBdr>
        <w:tabs>
          <w:tab w:val="left" w:pos="993"/>
        </w:tabs>
        <w:spacing w:line="240" w:lineRule="auto"/>
        <w:jc w:val="both"/>
        <w:rPr>
          <w:b/>
          <w:noProof/>
        </w:rPr>
      </w:pPr>
    </w:p>
    <w:p w14:paraId="64AF267C" w14:textId="77777777" w:rsidR="00522945" w:rsidRDefault="00522945">
      <w:pPr>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522945" w:rsidSect="003F264F">
          <w:headerReference w:type="even" r:id="rId468"/>
          <w:headerReference w:type="default" r:id="rId469"/>
          <w:footerReference w:type="even" r:id="rId470"/>
          <w:footerReference w:type="default" r:id="rId471"/>
          <w:headerReference w:type="first" r:id="rId472"/>
          <w:footerReference w:type="first" r:id="rId473"/>
          <w:pgSz w:w="16839" w:h="11907" w:orient="landscape"/>
          <w:pgMar w:top="1134" w:right="1134" w:bottom="1134" w:left="1134" w:header="567" w:footer="567" w:gutter="0"/>
          <w:cols w:space="720"/>
          <w:docGrid w:linePitch="360"/>
        </w:sectPr>
      </w:pPr>
    </w:p>
    <w:p w14:paraId="504CFBE5" w14:textId="64074145" w:rsidR="00522945" w:rsidRDefault="00426980">
      <w:pPr>
        <w:pStyle w:val="P68B1DB1-Normal2"/>
        <w:keepNext/>
        <w:tabs>
          <w:tab w:val="left" w:pos="850"/>
        </w:tabs>
        <w:spacing w:line="240" w:lineRule="auto"/>
        <w:jc w:val="both"/>
        <w:outlineLvl w:val="0"/>
        <w:rPr>
          <w:noProof/>
        </w:rPr>
      </w:pPr>
      <w:r>
        <w:rPr>
          <w:noProof/>
        </w:rPr>
        <w:t xml:space="preserve">ΗΗ. ΣΥΝΙΣΤΏΣΑ 7.4: Προσαρμογή των σχολείων — Προώθηση των πράσινων δεξιοτήτων και της βιωσιμότητας στα πανεπιστήμια </w:t>
      </w:r>
      <w:bookmarkStart w:id="4" w:name="_Hlk146272515"/>
      <w:r>
        <w:rPr>
          <w:noProof/>
        </w:rPr>
        <w:t>(REPowerEU)</w:t>
      </w:r>
      <w:bookmarkEnd w:id="4"/>
    </w:p>
    <w:p w14:paraId="36D27E4C" w14:textId="5215724B" w:rsidR="00522945" w:rsidRDefault="00426980">
      <w:pPr>
        <w:pStyle w:val="P68B1DB1-P68B1DB1-K-TextInfo2050"/>
        <w:spacing w:line="240" w:lineRule="auto"/>
        <w:rPr>
          <w:noProof/>
        </w:rPr>
      </w:pPr>
      <w:r>
        <w:rPr>
          <w:noProof/>
        </w:rPr>
        <w:t>Αυτή η συνιστώσα του τσεχικού σχεδίου ανάκαμψης και ανθεκτικότητας συμβάλλει στην αντιμετώπιση των προκλήσεων που σχετίζονται με την πράσινη μετάβαση του εκπαιδευτικού συστήματος, ιδίως με την προώθηση της ανάπτυξης πράσινων δεξιοτήτων μεταξύ των σπουδαστώ</w:t>
      </w:r>
      <w:r>
        <w:rPr>
          <w:noProof/>
        </w:rPr>
        <w:t xml:space="preserve">ν τριτοβάθμιας εκπαίδευσης και του γενικού πληθυσμού. Ο στόχος θα επιτευχθεί με την αναθεώρηση των προγραμμάτων σπουδών των δημόσιων πανεπιστημίων, μεταξύ άλλων με την αναθεώρηση των υφιστάμενων προγραμμάτων σπουδών και τη θέσπιση νέων προγραμμάτων, καθώς </w:t>
      </w:r>
      <w:r>
        <w:rPr>
          <w:noProof/>
        </w:rPr>
        <w:t>και με τη δημιουργία προσφοράς μαθημάτων διά βίου μάθησης στη διάθεση του ευρέος κοινού. Όλα τα προγράμματα που αναθεωρούνται ή δημιουργούνται στο πλαίσιο αυτού του μέτρου στηρίζουν τις πράσινες δεξιότητες και έχουν σαφώς καθορισμένα μαθησιακά αποτελέσματα</w:t>
      </w:r>
      <w:r>
        <w:rPr>
          <w:noProof/>
        </w:rPr>
        <w:t xml:space="preserve"> στους τομείς της βιωσιμότητας, της κλιματικής αλλαγής, της προστασίας του περιβάλλοντος και της βιοποικιλότητας, λαμβάνοντας δεόντως υπόψη τις περιβαλλοντικές, κοινωνικές και οικονομικές πτυχές. Η συνιστώσα αποσκοπεί επίσης στη στήριξη των δημόσιων πανεπι</w:t>
      </w:r>
      <w:r>
        <w:rPr>
          <w:noProof/>
        </w:rPr>
        <w:t>στημίων στην ανάπτυξη των μεσοπρόθεσμων και μακροπρόθεσμων στρατηγικών τους στον τομέα της εκπαίδευσης σε πράσινες δεξιότητες, καθώς και στη δημιουργία στρατηγικών εταιρικών σχέσεων με τρίτα μέρη σχετικά με τα νέα ή προσαρμοσμένα προγράμματα σπουδών. Απώτε</w:t>
      </w:r>
      <w:r>
        <w:rPr>
          <w:noProof/>
        </w:rPr>
        <w:t>ρος στόχος αυτής της συνιστώσας είναι η προσαρμογή της εκπαίδευσης στις μεταβαλλόμενες ανάγκες της αγοράς εργασίας, η αντιμετώπιση της έλλειψης ικανών εμπειρογνωμόνων στους τομείς του πράσινου και του ενεργειακού τομέα και η εξασφάλιση μακροπρόθεσμης απασχ</w:t>
      </w:r>
      <w:r>
        <w:rPr>
          <w:noProof/>
        </w:rPr>
        <w:t xml:space="preserve">ολησιμότητας. </w:t>
      </w:r>
    </w:p>
    <w:p w14:paraId="346689F1" w14:textId="77777777" w:rsidR="00522945" w:rsidRDefault="00522945">
      <w:pPr>
        <w:pStyle w:val="P68B1DB1-K-TextInfo20"/>
        <w:spacing w:line="240" w:lineRule="auto"/>
        <w:rPr>
          <w:rFonts w:ascii="Times New Roman" w:eastAsia="Times New Roman" w:hAnsi="Times New Roman" w:cs="Times New Roman"/>
          <w:noProof/>
          <w:sz w:val="24"/>
        </w:rPr>
      </w:pPr>
    </w:p>
    <w:p w14:paraId="7294B4E5" w14:textId="2FC9C4FD" w:rsidR="00522945" w:rsidRDefault="00426980">
      <w:pPr>
        <w:pStyle w:val="P68B1DB1-P68B1DB1-K-TextInfo2051"/>
        <w:spacing w:line="240" w:lineRule="auto"/>
        <w:rPr>
          <w:noProof/>
        </w:rPr>
      </w:pPr>
      <w:r>
        <w:rPr>
          <w:noProof/>
        </w:rPr>
        <w:t>ΗΗ.1. Περιγραφή των μεταρρυθμίσεων και των επενδύσεων που είναι επιλέξιμες για λήψη μη επιστρεπτέας χρηματοδοτικής στήριξης</w:t>
      </w:r>
    </w:p>
    <w:p w14:paraId="69E31B66" w14:textId="47C6B256" w:rsidR="00522945" w:rsidRDefault="00426980">
      <w:pPr>
        <w:pStyle w:val="P68B1DB1-P68B1DB1-K-TextInfo2052"/>
        <w:spacing w:line="240" w:lineRule="auto"/>
        <w:rPr>
          <w:noProof/>
        </w:rPr>
      </w:pPr>
      <w:r>
        <w:rPr>
          <w:noProof/>
        </w:rPr>
        <w:t xml:space="preserve">Μεταρρύθμιση 1: Μετασχηματισμός των πανεπιστημίων ώστε να προσαρμοστούν στις μεταβαλλόμενες ανάγκες της αγοράς </w:t>
      </w:r>
      <w:r>
        <w:rPr>
          <w:noProof/>
        </w:rPr>
        <w:t>εργασίας</w:t>
      </w:r>
    </w:p>
    <w:p w14:paraId="466CC723" w14:textId="0709D583" w:rsidR="00522945" w:rsidRDefault="00426980">
      <w:pPr>
        <w:pStyle w:val="P68B1DB1-P68B1DB1-K-TextInfo2050"/>
        <w:spacing w:line="240" w:lineRule="auto"/>
        <w:rPr>
          <w:noProof/>
        </w:rPr>
      </w:pPr>
      <w:r>
        <w:rPr>
          <w:noProof/>
        </w:rPr>
        <w:t>Στόχος της μεταρρύθμισης αυτής είναι η προσαρμογή της προσφοράς μάθησης των δημόσιων πανεπιστημίων στις αυξανόμενες ανάγκες της αγοράς εργασίας για εμπειρογνώμονες στους τομείς που σχετίζονται με την πράσινη μετάβαση. Η μεταρρύθμιση θα δρομολογήσε</w:t>
      </w:r>
      <w:r>
        <w:rPr>
          <w:noProof/>
        </w:rPr>
        <w:t>ι τουλάχιστον 90 προγράμματα σπουδών, μετά από πρόσκληση υποβολής προτάσεων που απευθύνεται σε δημόσια πανεπιστήμια. Η διευρυμένη προσφορά μάθησης αποτελείται από 20 νέα προγράμματα σπουδών, 50 νέους κύκλους μαθημάτων που προστίθενται σε υφιστάμενα προγράμ</w:t>
      </w:r>
      <w:r>
        <w:rPr>
          <w:noProof/>
        </w:rPr>
        <w:t>ματα σπουδών και 20 νέα μαθήματα διά βίου μάθησης, συμπεριλαμβανομένων μαθημάτων διά βίου μάθησης που οδηγούν σε μικροδιαπιστευτήρια. Όλα τα προγράμματα που δρομολογούνται στο πλαίσιο αυτού του μέτρου προωθούν την εκπαίδευση σε πράσινες δεξιότητες και έχου</w:t>
      </w:r>
      <w:r>
        <w:rPr>
          <w:noProof/>
        </w:rPr>
        <w:t>ν καθορισμένα μαθησιακά αποτελέσματα σύμφωνα με το ευρωπαϊκό πλαίσιο δεξιοτήτων, ικανοτήτων, προσόντων και επαγγελμάτων (ESCO).</w:t>
      </w:r>
    </w:p>
    <w:p w14:paraId="524D61E9" w14:textId="6A11145B"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μεταρρύθμιση θα ολοκληρωθεί έως τις 31 Δεκεμβρίου 2025.</w:t>
      </w:r>
    </w:p>
    <w:p w14:paraId="19E36378" w14:textId="6ED25F85" w:rsidR="00522945" w:rsidRDefault="00426980">
      <w:pPr>
        <w:pStyle w:val="P68B1DB1-Normal18"/>
        <w:pBdr>
          <w:top w:val="nil"/>
          <w:left w:val="nil"/>
          <w:bottom w:val="nil"/>
          <w:right w:val="nil"/>
          <w:between w:val="nil"/>
        </w:pBdr>
        <w:tabs>
          <w:tab w:val="left" w:pos="993"/>
        </w:tabs>
        <w:spacing w:line="240" w:lineRule="auto"/>
        <w:jc w:val="both"/>
        <w:rPr>
          <w:noProof/>
          <w:u w:val="single"/>
        </w:rPr>
      </w:pPr>
      <w:r>
        <w:rPr>
          <w:noProof/>
        </w:rPr>
        <w:t>Επένδυση 1:  Στρατηγικές βιώσιμης και πράσινης μετάβασης</w:t>
      </w:r>
    </w:p>
    <w:p w14:paraId="06E29B05" w14:textId="4D80C0E7" w:rsidR="00522945" w:rsidRDefault="00426980">
      <w:pPr>
        <w:pStyle w:val="P68B1DB1-P68B1DB1-K-TextInfo2050"/>
        <w:spacing w:line="240" w:lineRule="auto"/>
        <w:rPr>
          <w:noProof/>
        </w:rPr>
      </w:pPr>
      <w:r>
        <w:rPr>
          <w:noProof/>
        </w:rPr>
        <w:t>Το μέτρο αποσκοπεί στη στήριξη των δημόσιων πανεπιστημίων στην ανάπτυξη στρατηγικών για τη βιώσιμη και πράσινη μετάβαση. Τουλάχιστον 20 δημόσια πανεπιστήμια εγκρίνουν στρατηγική βιώσιμης και πράσινης μετάβασης, η οποία καθορίζει το όραμα, τις προτεραιότητε</w:t>
      </w:r>
      <w:r>
        <w:rPr>
          <w:noProof/>
        </w:rPr>
        <w:t xml:space="preserve">ς και τους στόχους των πανεπιστημίων μεσοπρόθεσμα και μακροπρόθεσμα στον τομέα της πράσινης μετάβασης, συμπεριλαμβανομένης της εκπαίδευσης σε πράσινες δεξιότητες.  </w:t>
      </w:r>
    </w:p>
    <w:p w14:paraId="1E9D9A7F" w14:textId="2D50EB38" w:rsidR="00522945" w:rsidRDefault="00426980">
      <w:pPr>
        <w:pStyle w:val="P68B1DB1-P68B1DB1-K-TextInfo2050"/>
        <w:spacing w:line="240" w:lineRule="auto"/>
        <w:rPr>
          <w:b/>
          <w:noProof/>
          <w:u w:val="single"/>
        </w:rPr>
      </w:pPr>
      <w:r>
        <w:rPr>
          <w:noProof/>
        </w:rPr>
        <w:t>Η επένδυση ολοκληρώνεται έως τις 31 Δεκεμβρίου 2024.</w:t>
      </w:r>
    </w:p>
    <w:p w14:paraId="67D3BADD" w14:textId="0E583878" w:rsidR="00522945" w:rsidRDefault="00426980">
      <w:pPr>
        <w:pStyle w:val="P68B1DB1-Normal18"/>
        <w:pBdr>
          <w:top w:val="nil"/>
          <w:left w:val="nil"/>
          <w:bottom w:val="nil"/>
          <w:right w:val="nil"/>
          <w:between w:val="nil"/>
        </w:pBdr>
        <w:tabs>
          <w:tab w:val="left" w:pos="993"/>
        </w:tabs>
        <w:spacing w:line="240" w:lineRule="auto"/>
        <w:jc w:val="both"/>
        <w:rPr>
          <w:noProof/>
        </w:rPr>
      </w:pPr>
      <w:r>
        <w:rPr>
          <w:noProof/>
        </w:rPr>
        <w:t>Επένδυση 2: Δημιουργία στρατηγικών ετα</w:t>
      </w:r>
      <w:r>
        <w:rPr>
          <w:noProof/>
        </w:rPr>
        <w:t>ιρικών σχέσεων</w:t>
      </w:r>
    </w:p>
    <w:p w14:paraId="59553109" w14:textId="72B430C1" w:rsidR="00522945" w:rsidRDefault="00426980">
      <w:pPr>
        <w:pStyle w:val="P68B1DB1-P68B1DB1-K-TextInfo2050"/>
        <w:spacing w:line="240" w:lineRule="auto"/>
        <w:rPr>
          <w:noProof/>
        </w:rPr>
      </w:pPr>
      <w:r>
        <w:rPr>
          <w:noProof/>
        </w:rPr>
        <w:t xml:space="preserve">Στόχος αυτής της επένδυσης είναι η στήριξη των δημόσιων πανεπιστημίων στη δημιουργία στρατηγικών εταιρικών σχέσεων με τρίτα μέρη σχετικά με την εκπαίδευση σε πράσινες δεξιότητες, για παράδειγμα επιχειρήσεις, ερευνητικά ιδρύματα ή κοινωνικές </w:t>
      </w:r>
      <w:r>
        <w:rPr>
          <w:noProof/>
        </w:rPr>
        <w:t>οργανώσεις. Αποσκοπεί στην αύξηση της ποιότητας και της συνάφειας των νέων ή προσαρμοσμένων προγραμμάτων σπουδών στο πλαίσιο της μεταρρύθμισης 1, επιτρέποντας στα πανεπιστήμια να εξασφαλίσουν τη συμμετοχή επαγγελματιών στον σχεδιασμό των νέων μαθημάτων. Δη</w:t>
      </w:r>
      <w:r>
        <w:rPr>
          <w:noProof/>
        </w:rPr>
        <w:t>μιουργούνται τουλάχιστον 20 στρατηγικές εταιρικές σχέσεις.</w:t>
      </w:r>
    </w:p>
    <w:p w14:paraId="7CC33ECB" w14:textId="284E8B78" w:rsidR="00522945" w:rsidRDefault="00426980">
      <w:pPr>
        <w:pStyle w:val="P68B1DB1-P68B1DB1-K-TextInfo2050"/>
        <w:spacing w:line="240" w:lineRule="auto"/>
        <w:rPr>
          <w:noProof/>
          <w:u w:val="single"/>
        </w:rPr>
      </w:pPr>
      <w:r>
        <w:rPr>
          <w:noProof/>
        </w:rPr>
        <w:t>Η επένδυση ολοκληρώνεται έως τις 30 Ιουνίου 2025.</w:t>
      </w:r>
    </w:p>
    <w:p w14:paraId="0EC35AB2" w14:textId="77777777" w:rsidR="00522945" w:rsidRDefault="00522945">
      <w:pPr>
        <w:pStyle w:val="P68B1DB1-K-TextInfo20"/>
        <w:spacing w:line="240" w:lineRule="auto"/>
        <w:rPr>
          <w:rFonts w:ascii="Times New Roman" w:eastAsia="Times New Roman" w:hAnsi="Times New Roman" w:cs="Times New Roman"/>
          <w:noProof/>
          <w:sz w:val="24"/>
        </w:rPr>
        <w:sectPr w:rsidR="00522945" w:rsidSect="003F264F">
          <w:headerReference w:type="even" r:id="rId474"/>
          <w:headerReference w:type="default" r:id="rId475"/>
          <w:footerReference w:type="even" r:id="rId476"/>
          <w:footerReference w:type="default" r:id="rId477"/>
          <w:headerReference w:type="first" r:id="rId478"/>
          <w:footerReference w:type="first" r:id="rId479"/>
          <w:pgSz w:w="11907" w:h="16839"/>
          <w:pgMar w:top="1134" w:right="1134" w:bottom="1134" w:left="1134" w:header="567" w:footer="567" w:gutter="0"/>
          <w:cols w:space="720"/>
          <w:docGrid w:linePitch="360"/>
        </w:sectPr>
      </w:pPr>
    </w:p>
    <w:p w14:paraId="152D3BF9" w14:textId="678352B9" w:rsidR="00522945" w:rsidRDefault="00426980">
      <w:pPr>
        <w:pStyle w:val="P68B1DB1-Normal5"/>
        <w:tabs>
          <w:tab w:val="left" w:pos="993"/>
        </w:tabs>
        <w:spacing w:line="240" w:lineRule="auto"/>
        <w:jc w:val="both"/>
        <w:rPr>
          <w:rFonts w:eastAsia="Times New Roman"/>
          <w:noProof/>
          <w:color w:val="000000" w:themeColor="text1"/>
        </w:rPr>
      </w:pPr>
      <w:r>
        <w:rPr>
          <w:noProof/>
        </w:rPr>
        <w:t xml:space="preserve">ΗΗ.2. Ορόσημα, στόχοι, δείκτες και χρονοδιάγραμμα παρακολούθησης και υλοποίησης της </w:t>
      </w:r>
      <w:r>
        <w:rPr>
          <w:rFonts w:eastAsia="Times New Roman"/>
          <w:noProof/>
        </w:rPr>
        <w:t>μη</w:t>
      </w:r>
      <w:r>
        <w:rPr>
          <w:rFonts w:eastAsia="Times New Roman"/>
          <w:noProof/>
          <w:color w:val="000000" w:themeColor="text1"/>
        </w:rPr>
        <w:t>επιστρεπτέας χρηματοδοτικής στήριξης</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53"/>
        <w:gridCol w:w="1625"/>
        <w:gridCol w:w="1039"/>
        <w:gridCol w:w="1546"/>
        <w:gridCol w:w="1799"/>
        <w:gridCol w:w="988"/>
        <w:gridCol w:w="988"/>
        <w:gridCol w:w="938"/>
        <w:gridCol w:w="659"/>
        <w:gridCol w:w="658"/>
        <w:gridCol w:w="4128"/>
      </w:tblGrid>
      <w:tr w:rsidR="00522945" w14:paraId="2E6E1298" w14:textId="77777777">
        <w:trPr>
          <w:trHeight w:val="672"/>
          <w:tblHeader/>
          <w:jc w:val="center"/>
        </w:trPr>
        <w:tc>
          <w:tcPr>
            <w:tcW w:w="704" w:type="dxa"/>
            <w:vMerge w:val="restart"/>
            <w:shd w:val="clear" w:color="auto" w:fill="BDD7EE"/>
            <w:vAlign w:val="center"/>
            <w:hideMark/>
          </w:tcPr>
          <w:p w14:paraId="744D6AB5" w14:textId="77777777" w:rsidR="00522945" w:rsidRDefault="00426980">
            <w:pPr>
              <w:pStyle w:val="P68B1DB1-Normal9"/>
              <w:spacing w:before="0" w:after="0" w:line="240" w:lineRule="auto"/>
              <w:jc w:val="center"/>
              <w:rPr>
                <w:noProof/>
              </w:rPr>
            </w:pPr>
            <w:r>
              <w:rPr>
                <w:noProof/>
              </w:rPr>
              <w:t>Αύξων NUM.</w:t>
            </w:r>
          </w:p>
        </w:tc>
        <w:tc>
          <w:tcPr>
            <w:tcW w:w="1790" w:type="dxa"/>
            <w:vMerge w:val="restart"/>
            <w:shd w:val="clear" w:color="auto" w:fill="BDD7EE"/>
            <w:vAlign w:val="center"/>
            <w:hideMark/>
          </w:tcPr>
          <w:p w14:paraId="59038F99"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78A8C582" w14:textId="77777777" w:rsidR="00522945" w:rsidRDefault="00426980">
            <w:pPr>
              <w:pStyle w:val="P68B1DB1-Normal9"/>
              <w:spacing w:before="0" w:after="0" w:line="240" w:lineRule="auto"/>
              <w:jc w:val="center"/>
              <w:rPr>
                <w:noProof/>
              </w:rPr>
            </w:pPr>
            <w:r>
              <w:rPr>
                <w:noProof/>
              </w:rPr>
              <w:t>Ορόσημο/Στόχος</w:t>
            </w:r>
          </w:p>
        </w:tc>
        <w:tc>
          <w:tcPr>
            <w:tcW w:w="1701" w:type="dxa"/>
            <w:vMerge w:val="restart"/>
            <w:shd w:val="clear" w:color="auto" w:fill="BDD7EE"/>
            <w:vAlign w:val="center"/>
            <w:hideMark/>
          </w:tcPr>
          <w:p w14:paraId="7DADFFC3" w14:textId="77777777" w:rsidR="00522945" w:rsidRDefault="00426980">
            <w:pPr>
              <w:pStyle w:val="P68B1DB1-Normal9"/>
              <w:spacing w:before="0" w:after="0" w:line="240" w:lineRule="auto"/>
              <w:jc w:val="center"/>
              <w:rPr>
                <w:noProof/>
              </w:rPr>
            </w:pPr>
            <w:r>
              <w:rPr>
                <w:noProof/>
              </w:rPr>
              <w:t>Όνομα</w:t>
            </w:r>
          </w:p>
        </w:tc>
        <w:tc>
          <w:tcPr>
            <w:tcW w:w="1984" w:type="dxa"/>
            <w:vMerge w:val="restart"/>
            <w:shd w:val="clear" w:color="auto" w:fill="BDD7EE"/>
            <w:vAlign w:val="center"/>
            <w:hideMark/>
          </w:tcPr>
          <w:p w14:paraId="1739DFA4"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1843" w:type="dxa"/>
            <w:gridSpan w:val="3"/>
            <w:shd w:val="clear" w:color="auto" w:fill="BDD7EE"/>
            <w:vAlign w:val="center"/>
            <w:hideMark/>
          </w:tcPr>
          <w:p w14:paraId="22455D8A"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t>(για τους στόχους)</w:t>
            </w:r>
          </w:p>
        </w:tc>
        <w:tc>
          <w:tcPr>
            <w:tcW w:w="1417" w:type="dxa"/>
            <w:gridSpan w:val="2"/>
            <w:shd w:val="clear" w:color="auto" w:fill="BDD7EE"/>
            <w:vAlign w:val="center"/>
            <w:hideMark/>
          </w:tcPr>
          <w:p w14:paraId="5A222B22" w14:textId="77777777" w:rsidR="00522945" w:rsidRDefault="00426980">
            <w:pPr>
              <w:pStyle w:val="P68B1DB1-Normal9"/>
              <w:spacing w:before="0" w:after="0" w:line="240" w:lineRule="auto"/>
              <w:jc w:val="center"/>
              <w:rPr>
                <w:noProof/>
              </w:rPr>
            </w:pPr>
            <w:r>
              <w:rPr>
                <w:noProof/>
              </w:rPr>
              <w:t xml:space="preserve">Ενδεικτικό χρονοδιάγραμμα ολοκλήρωσης </w:t>
            </w:r>
          </w:p>
        </w:tc>
        <w:tc>
          <w:tcPr>
            <w:tcW w:w="4589" w:type="dxa"/>
            <w:vMerge w:val="restart"/>
            <w:shd w:val="clear" w:color="auto" w:fill="BDD7EE"/>
            <w:vAlign w:val="center"/>
            <w:hideMark/>
          </w:tcPr>
          <w:p w14:paraId="6BDD9370"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4F101B72" w14:textId="77777777">
        <w:trPr>
          <w:trHeight w:val="458"/>
          <w:tblHeader/>
          <w:jc w:val="center"/>
        </w:trPr>
        <w:tc>
          <w:tcPr>
            <w:tcW w:w="704" w:type="dxa"/>
            <w:vMerge/>
            <w:vAlign w:val="center"/>
            <w:hideMark/>
          </w:tcPr>
          <w:p w14:paraId="4FCC2211" w14:textId="77777777" w:rsidR="00522945" w:rsidRDefault="00522945">
            <w:pPr>
              <w:spacing w:before="0" w:after="0" w:line="240" w:lineRule="auto"/>
              <w:rPr>
                <w:rFonts w:eastAsia="Times New Roman"/>
                <w:b/>
                <w:noProof/>
                <w:sz w:val="18"/>
              </w:rPr>
            </w:pPr>
          </w:p>
        </w:tc>
        <w:tc>
          <w:tcPr>
            <w:tcW w:w="1790" w:type="dxa"/>
            <w:vMerge/>
            <w:vAlign w:val="center"/>
            <w:hideMark/>
          </w:tcPr>
          <w:p w14:paraId="6543BFA3" w14:textId="77777777" w:rsidR="00522945" w:rsidRDefault="00522945">
            <w:pPr>
              <w:spacing w:before="0" w:after="0" w:line="240" w:lineRule="auto"/>
              <w:rPr>
                <w:rFonts w:eastAsia="Times New Roman"/>
                <w:b/>
                <w:noProof/>
                <w:sz w:val="18"/>
              </w:rPr>
            </w:pPr>
          </w:p>
        </w:tc>
        <w:tc>
          <w:tcPr>
            <w:tcW w:w="1134" w:type="dxa"/>
            <w:vMerge/>
            <w:vAlign w:val="center"/>
            <w:hideMark/>
          </w:tcPr>
          <w:p w14:paraId="731BCBC5" w14:textId="77777777" w:rsidR="00522945" w:rsidRDefault="00522945">
            <w:pPr>
              <w:spacing w:before="0" w:after="0" w:line="240" w:lineRule="auto"/>
              <w:rPr>
                <w:rFonts w:eastAsia="Times New Roman"/>
                <w:b/>
                <w:noProof/>
                <w:sz w:val="18"/>
              </w:rPr>
            </w:pPr>
          </w:p>
        </w:tc>
        <w:tc>
          <w:tcPr>
            <w:tcW w:w="1701" w:type="dxa"/>
            <w:vMerge/>
            <w:vAlign w:val="center"/>
            <w:hideMark/>
          </w:tcPr>
          <w:p w14:paraId="0C653291" w14:textId="77777777" w:rsidR="00522945" w:rsidRDefault="00522945">
            <w:pPr>
              <w:spacing w:before="0" w:after="0" w:line="240" w:lineRule="auto"/>
              <w:rPr>
                <w:rFonts w:eastAsia="Times New Roman"/>
                <w:b/>
                <w:noProof/>
                <w:sz w:val="18"/>
              </w:rPr>
            </w:pPr>
          </w:p>
        </w:tc>
        <w:tc>
          <w:tcPr>
            <w:tcW w:w="1984" w:type="dxa"/>
            <w:vMerge/>
            <w:vAlign w:val="center"/>
            <w:hideMark/>
          </w:tcPr>
          <w:p w14:paraId="21518AAB" w14:textId="77777777" w:rsidR="00522945" w:rsidRDefault="00522945">
            <w:pPr>
              <w:spacing w:before="0" w:after="0" w:line="240" w:lineRule="auto"/>
              <w:rPr>
                <w:rFonts w:eastAsia="Times New Roman"/>
                <w:b/>
                <w:noProof/>
                <w:sz w:val="18"/>
              </w:rPr>
            </w:pPr>
          </w:p>
        </w:tc>
        <w:tc>
          <w:tcPr>
            <w:tcW w:w="1077" w:type="dxa"/>
            <w:shd w:val="clear" w:color="auto" w:fill="BDD7EE"/>
            <w:vAlign w:val="center"/>
            <w:hideMark/>
          </w:tcPr>
          <w:p w14:paraId="5041791E" w14:textId="77777777" w:rsidR="00522945" w:rsidRDefault="00426980">
            <w:pPr>
              <w:pStyle w:val="P68B1DB1-Normal9"/>
              <w:spacing w:before="0" w:after="0" w:line="240" w:lineRule="auto"/>
              <w:jc w:val="center"/>
              <w:rPr>
                <w:noProof/>
              </w:rPr>
            </w:pPr>
            <w:r>
              <w:rPr>
                <w:noProof/>
              </w:rPr>
              <w:t>Μονάδα μέτρησης</w:t>
            </w:r>
          </w:p>
        </w:tc>
        <w:tc>
          <w:tcPr>
            <w:tcW w:w="1077" w:type="dxa"/>
            <w:shd w:val="clear" w:color="auto" w:fill="BDD7EE"/>
            <w:vAlign w:val="center"/>
            <w:hideMark/>
          </w:tcPr>
          <w:p w14:paraId="7AD05A2C" w14:textId="77777777" w:rsidR="00522945" w:rsidRDefault="00426980">
            <w:pPr>
              <w:pStyle w:val="P68B1DB1-Normal9"/>
              <w:spacing w:before="0" w:after="0" w:line="240" w:lineRule="auto"/>
              <w:jc w:val="center"/>
              <w:rPr>
                <w:noProof/>
              </w:rPr>
            </w:pPr>
            <w:r>
              <w:rPr>
                <w:noProof/>
              </w:rPr>
              <w:t xml:space="preserve">Γραμμή βάσης </w:t>
            </w:r>
          </w:p>
        </w:tc>
        <w:tc>
          <w:tcPr>
            <w:tcW w:w="1021" w:type="dxa"/>
            <w:shd w:val="clear" w:color="auto" w:fill="BDD7EE"/>
            <w:vAlign w:val="center"/>
            <w:hideMark/>
          </w:tcPr>
          <w:p w14:paraId="262047DE" w14:textId="77777777" w:rsidR="00522945" w:rsidRDefault="00426980">
            <w:pPr>
              <w:pStyle w:val="P68B1DB1-Normal9"/>
              <w:spacing w:before="0" w:after="0" w:line="240" w:lineRule="auto"/>
              <w:jc w:val="center"/>
              <w:rPr>
                <w:noProof/>
              </w:rPr>
            </w:pPr>
            <w:r>
              <w:rPr>
                <w:noProof/>
              </w:rPr>
              <w:t xml:space="preserve">Στόχοι </w:t>
            </w:r>
          </w:p>
        </w:tc>
        <w:tc>
          <w:tcPr>
            <w:tcW w:w="709" w:type="dxa"/>
            <w:shd w:val="clear" w:color="auto" w:fill="BDD7EE"/>
            <w:vAlign w:val="center"/>
            <w:hideMark/>
          </w:tcPr>
          <w:p w14:paraId="3F71C91E" w14:textId="77777777" w:rsidR="00522945" w:rsidRDefault="00426980">
            <w:pPr>
              <w:pStyle w:val="P68B1DB1-Normal9"/>
              <w:spacing w:before="0" w:after="0" w:line="240" w:lineRule="auto"/>
              <w:jc w:val="center"/>
              <w:rPr>
                <w:noProof/>
              </w:rPr>
            </w:pPr>
            <w:r>
              <w:rPr>
                <w:noProof/>
              </w:rPr>
              <w:t>Τρίμηνο</w:t>
            </w:r>
          </w:p>
        </w:tc>
        <w:tc>
          <w:tcPr>
            <w:tcW w:w="708" w:type="dxa"/>
            <w:shd w:val="clear" w:color="auto" w:fill="BDD7EE"/>
            <w:vAlign w:val="center"/>
            <w:hideMark/>
          </w:tcPr>
          <w:p w14:paraId="0B3D69F4" w14:textId="77777777" w:rsidR="00522945" w:rsidRDefault="00426980">
            <w:pPr>
              <w:pStyle w:val="P68B1DB1-Normal9"/>
              <w:spacing w:before="0" w:after="0" w:line="240" w:lineRule="auto"/>
              <w:jc w:val="center"/>
              <w:rPr>
                <w:noProof/>
              </w:rPr>
            </w:pPr>
            <w:r>
              <w:rPr>
                <w:noProof/>
              </w:rPr>
              <w:t>Έτος</w:t>
            </w:r>
          </w:p>
        </w:tc>
        <w:tc>
          <w:tcPr>
            <w:tcW w:w="4589" w:type="dxa"/>
            <w:vMerge/>
            <w:vAlign w:val="center"/>
            <w:hideMark/>
          </w:tcPr>
          <w:p w14:paraId="4E167840" w14:textId="77777777" w:rsidR="00522945" w:rsidRDefault="00522945">
            <w:pPr>
              <w:spacing w:before="0" w:after="0" w:line="240" w:lineRule="auto"/>
              <w:rPr>
                <w:rFonts w:eastAsia="Times New Roman"/>
                <w:b/>
                <w:noProof/>
                <w:sz w:val="18"/>
              </w:rPr>
            </w:pPr>
          </w:p>
        </w:tc>
      </w:tr>
      <w:tr w:rsidR="00522945" w14:paraId="51616276" w14:textId="77777777">
        <w:trPr>
          <w:trHeight w:val="309"/>
          <w:jc w:val="center"/>
        </w:trPr>
        <w:tc>
          <w:tcPr>
            <w:tcW w:w="704" w:type="dxa"/>
            <w:shd w:val="clear" w:color="auto" w:fill="C6EFCE"/>
            <w:vAlign w:val="center"/>
            <w:hideMark/>
          </w:tcPr>
          <w:p w14:paraId="37F9C958" w14:textId="3E3346C0" w:rsidR="00522945" w:rsidRDefault="00426980">
            <w:pPr>
              <w:pStyle w:val="P68B1DB1-Normal15"/>
              <w:spacing w:before="0" w:after="0" w:line="240" w:lineRule="auto"/>
              <w:rPr>
                <w:noProof/>
              </w:rPr>
            </w:pPr>
            <w:r>
              <w:rPr>
                <w:noProof/>
              </w:rPr>
              <w:t>325</w:t>
            </w:r>
          </w:p>
        </w:tc>
        <w:tc>
          <w:tcPr>
            <w:tcW w:w="1790" w:type="dxa"/>
            <w:shd w:val="clear" w:color="auto" w:fill="C6EFCE"/>
            <w:vAlign w:val="center"/>
            <w:hideMark/>
          </w:tcPr>
          <w:p w14:paraId="04AE0226" w14:textId="13CA631D" w:rsidR="00522945" w:rsidRDefault="00426980">
            <w:pPr>
              <w:pStyle w:val="P68B1DB1-Normal11"/>
              <w:spacing w:before="0" w:after="0" w:line="240" w:lineRule="auto"/>
              <w:rPr>
                <w:noProof/>
                <w:color w:val="004300"/>
              </w:rPr>
            </w:pPr>
            <w:r>
              <w:rPr>
                <w:noProof/>
              </w:rPr>
              <w:t>Μεταρρύθμιση 1: Μετασχηματισμός των πανεπιστημίων ώστε να προσαρμοστούν στις μεταβαλλόμενες ανάγκες της αγοράς εργασίας</w:t>
            </w:r>
          </w:p>
        </w:tc>
        <w:tc>
          <w:tcPr>
            <w:tcW w:w="1134" w:type="dxa"/>
            <w:shd w:val="clear" w:color="auto" w:fill="C6EFCE"/>
            <w:vAlign w:val="center"/>
            <w:hideMark/>
          </w:tcPr>
          <w:p w14:paraId="229522BB" w14:textId="4958E385" w:rsidR="00522945" w:rsidRDefault="00426980">
            <w:pPr>
              <w:pStyle w:val="P68B1DB1-Normal11"/>
              <w:spacing w:before="0" w:after="0" w:line="240" w:lineRule="auto"/>
              <w:rPr>
                <w:noProof/>
                <w:color w:val="004300"/>
              </w:rPr>
            </w:pPr>
            <w:r>
              <w:rPr>
                <w:noProof/>
              </w:rPr>
              <w:t>Ορόσημο</w:t>
            </w:r>
          </w:p>
        </w:tc>
        <w:tc>
          <w:tcPr>
            <w:tcW w:w="1701" w:type="dxa"/>
            <w:shd w:val="clear" w:color="auto" w:fill="C6EFCE"/>
            <w:vAlign w:val="center"/>
            <w:hideMark/>
          </w:tcPr>
          <w:p w14:paraId="4E6218E1" w14:textId="698AD67E" w:rsidR="00522945" w:rsidRDefault="00426980">
            <w:pPr>
              <w:pStyle w:val="P68B1DB1-Normal11"/>
              <w:spacing w:before="0" w:after="0" w:line="240" w:lineRule="auto"/>
              <w:rPr>
                <w:noProof/>
                <w:color w:val="004300"/>
              </w:rPr>
            </w:pPr>
            <w:r>
              <w:rPr>
                <w:noProof/>
              </w:rPr>
              <w:t xml:space="preserve">Δρομολόγηση προγράμματος για τη στήριξη του μετασχηματισμού των </w:t>
            </w:r>
            <w:r>
              <w:rPr>
                <w:noProof/>
              </w:rPr>
              <w:t>πανεπιστημίων</w:t>
            </w:r>
          </w:p>
        </w:tc>
        <w:tc>
          <w:tcPr>
            <w:tcW w:w="1984" w:type="dxa"/>
            <w:shd w:val="clear" w:color="auto" w:fill="C6EFCE"/>
            <w:vAlign w:val="center"/>
            <w:hideMark/>
          </w:tcPr>
          <w:p w14:paraId="24614B61" w14:textId="0E537F03" w:rsidR="00522945" w:rsidRDefault="00426980">
            <w:pPr>
              <w:pStyle w:val="P68B1DB1-Normal11"/>
              <w:spacing w:before="0" w:after="0" w:line="240" w:lineRule="auto"/>
              <w:rPr>
                <w:noProof/>
                <w:color w:val="004300"/>
              </w:rPr>
            </w:pPr>
            <w:r>
              <w:rPr>
                <w:noProof/>
              </w:rPr>
              <w:t xml:space="preserve"> </w:t>
            </w:r>
          </w:p>
        </w:tc>
        <w:tc>
          <w:tcPr>
            <w:tcW w:w="1077" w:type="dxa"/>
            <w:shd w:val="clear" w:color="auto" w:fill="C6EFCE"/>
            <w:vAlign w:val="center"/>
          </w:tcPr>
          <w:p w14:paraId="43958155" w14:textId="0718BA46" w:rsidR="00522945" w:rsidRDefault="00426980">
            <w:pPr>
              <w:pStyle w:val="P68B1DB1-Normal11"/>
              <w:spacing w:before="0" w:after="0" w:line="240" w:lineRule="auto"/>
              <w:rPr>
                <w:noProof/>
                <w:color w:val="004300"/>
              </w:rPr>
            </w:pPr>
            <w:r>
              <w:rPr>
                <w:noProof/>
              </w:rPr>
              <w:t xml:space="preserve"> </w:t>
            </w:r>
          </w:p>
        </w:tc>
        <w:tc>
          <w:tcPr>
            <w:tcW w:w="1077" w:type="dxa"/>
            <w:shd w:val="clear" w:color="auto" w:fill="C6EFCE"/>
            <w:vAlign w:val="center"/>
          </w:tcPr>
          <w:p w14:paraId="598F8374" w14:textId="7FC55570" w:rsidR="00522945" w:rsidRDefault="00426980">
            <w:pPr>
              <w:pStyle w:val="P68B1DB1-Normal11"/>
              <w:spacing w:before="0" w:after="0" w:line="240" w:lineRule="auto"/>
              <w:rPr>
                <w:noProof/>
                <w:color w:val="004300"/>
              </w:rPr>
            </w:pPr>
            <w:r>
              <w:rPr>
                <w:noProof/>
              </w:rPr>
              <w:t xml:space="preserve"> </w:t>
            </w:r>
          </w:p>
        </w:tc>
        <w:tc>
          <w:tcPr>
            <w:tcW w:w="1021" w:type="dxa"/>
            <w:shd w:val="clear" w:color="auto" w:fill="C6EFCE"/>
            <w:vAlign w:val="center"/>
          </w:tcPr>
          <w:p w14:paraId="71B2D05B" w14:textId="4D3083D9" w:rsidR="00522945" w:rsidRDefault="00426980">
            <w:pPr>
              <w:pStyle w:val="P68B1DB1-Normal11"/>
              <w:spacing w:before="0" w:after="0" w:line="240" w:lineRule="auto"/>
              <w:rPr>
                <w:noProof/>
                <w:color w:val="004300"/>
              </w:rPr>
            </w:pPr>
            <w:r>
              <w:rPr>
                <w:noProof/>
              </w:rPr>
              <w:t xml:space="preserve"> </w:t>
            </w:r>
          </w:p>
        </w:tc>
        <w:tc>
          <w:tcPr>
            <w:tcW w:w="709" w:type="dxa"/>
            <w:shd w:val="clear" w:color="auto" w:fill="C6EFCE"/>
            <w:vAlign w:val="center"/>
            <w:hideMark/>
          </w:tcPr>
          <w:p w14:paraId="73F01D61" w14:textId="60692D63" w:rsidR="00522945" w:rsidRDefault="00426980">
            <w:pPr>
              <w:pStyle w:val="P68B1DB1-Normal11"/>
              <w:spacing w:before="0" w:after="0" w:line="240" w:lineRule="auto"/>
              <w:rPr>
                <w:noProof/>
                <w:color w:val="004300"/>
              </w:rPr>
            </w:pPr>
            <w:r>
              <w:rPr>
                <w:noProof/>
              </w:rPr>
              <w:t>ΤΡΊΜΗΝΟ 4</w:t>
            </w:r>
          </w:p>
        </w:tc>
        <w:tc>
          <w:tcPr>
            <w:tcW w:w="708" w:type="dxa"/>
            <w:shd w:val="clear" w:color="auto" w:fill="C6EFCE"/>
            <w:vAlign w:val="center"/>
            <w:hideMark/>
          </w:tcPr>
          <w:p w14:paraId="5DA408D9" w14:textId="7D3AEA68" w:rsidR="00522945" w:rsidRDefault="00426980">
            <w:pPr>
              <w:pStyle w:val="P68B1DB1-Normal11"/>
              <w:spacing w:before="0" w:after="0" w:line="240" w:lineRule="auto"/>
              <w:rPr>
                <w:noProof/>
                <w:color w:val="004300"/>
              </w:rPr>
            </w:pPr>
            <w:r>
              <w:rPr>
                <w:noProof/>
              </w:rPr>
              <w:t>2023</w:t>
            </w:r>
          </w:p>
        </w:tc>
        <w:tc>
          <w:tcPr>
            <w:tcW w:w="4589" w:type="dxa"/>
            <w:shd w:val="clear" w:color="auto" w:fill="C6EFCE"/>
            <w:vAlign w:val="center"/>
            <w:hideMark/>
          </w:tcPr>
          <w:p w14:paraId="78F45B59" w14:textId="1C517DE1" w:rsidR="00522945" w:rsidRDefault="00426980">
            <w:pPr>
              <w:pStyle w:val="P68B1DB1-Normal11"/>
              <w:spacing w:before="0" w:after="0" w:line="240" w:lineRule="auto"/>
              <w:rPr>
                <w:noProof/>
                <w:color w:val="004300"/>
              </w:rPr>
            </w:pPr>
            <w:r>
              <w:rPr>
                <w:noProof/>
              </w:rPr>
              <w:t>Προκηρύσσεται πρόσκληση υποβολής σχεδίων για τη στήριξη της προσαρμογής των πανεπιστημίων στις μεταβαλλόμενες ανάγκες της αγοράς εργασίας με την προώθηση της ανάπτυξης πράσινων δεξιοτήτων στα προγράμματα σπουδών. Στόχος</w:t>
            </w:r>
            <w:r>
              <w:rPr>
                <w:noProof/>
              </w:rPr>
              <w:t xml:space="preserve"> είναι η θέσπιση τουλάχιστον 20 νέων προγραμμάτων σπουδών, η προσθήκη τουλάχιστον 50 νέων μαθημάτων στα υφιστάμενα προγράμματα σπουδών και η καθιέρωση τουλάχιστον 20 κύκλων μαθημάτων διά βίου μάθησης.</w:t>
            </w:r>
          </w:p>
        </w:tc>
      </w:tr>
      <w:tr w:rsidR="00522945" w14:paraId="530290C2" w14:textId="77777777">
        <w:trPr>
          <w:trHeight w:val="309"/>
          <w:jc w:val="center"/>
        </w:trPr>
        <w:tc>
          <w:tcPr>
            <w:tcW w:w="704" w:type="dxa"/>
            <w:shd w:val="clear" w:color="auto" w:fill="C6EFCE"/>
            <w:vAlign w:val="center"/>
          </w:tcPr>
          <w:p w14:paraId="6B79643C" w14:textId="75A65FE0" w:rsidR="00522945" w:rsidRDefault="00426980">
            <w:pPr>
              <w:pStyle w:val="P68B1DB1-Normal15"/>
              <w:spacing w:before="0" w:after="0" w:line="240" w:lineRule="auto"/>
              <w:rPr>
                <w:noProof/>
              </w:rPr>
            </w:pPr>
            <w:r>
              <w:rPr>
                <w:noProof/>
              </w:rPr>
              <w:t>326</w:t>
            </w:r>
          </w:p>
        </w:tc>
        <w:tc>
          <w:tcPr>
            <w:tcW w:w="1790" w:type="dxa"/>
            <w:shd w:val="clear" w:color="auto" w:fill="C6EFCE"/>
            <w:vAlign w:val="center"/>
          </w:tcPr>
          <w:p w14:paraId="2B074E08" w14:textId="0709B44E" w:rsidR="00522945" w:rsidRDefault="00426980">
            <w:pPr>
              <w:pStyle w:val="P68B1DB1-Normal11"/>
              <w:spacing w:before="0" w:after="0" w:line="240" w:lineRule="auto"/>
              <w:rPr>
                <w:noProof/>
                <w:color w:val="004300"/>
              </w:rPr>
            </w:pPr>
            <w:r>
              <w:rPr>
                <w:noProof/>
              </w:rPr>
              <w:t xml:space="preserve">Μεταρρύθμιση 1: Μετασχηματισμός των πανεπιστημίων </w:t>
            </w:r>
            <w:r>
              <w:rPr>
                <w:noProof/>
              </w:rPr>
              <w:t>ώστε να προσαρμοστούν στις μεταβαλλόμενες ανάγκες της αγοράς εργασίας</w:t>
            </w:r>
          </w:p>
        </w:tc>
        <w:tc>
          <w:tcPr>
            <w:tcW w:w="1134" w:type="dxa"/>
            <w:shd w:val="clear" w:color="auto" w:fill="C6EFCE"/>
            <w:vAlign w:val="center"/>
          </w:tcPr>
          <w:p w14:paraId="524942AD" w14:textId="1A56B5AF" w:rsidR="00522945" w:rsidRDefault="00426980">
            <w:pPr>
              <w:pStyle w:val="P68B1DB1-Normal11"/>
              <w:spacing w:before="0" w:after="0" w:line="240" w:lineRule="auto"/>
              <w:rPr>
                <w:noProof/>
                <w:color w:val="004300"/>
              </w:rPr>
            </w:pPr>
            <w:r>
              <w:rPr>
                <w:noProof/>
              </w:rPr>
              <w:t>Στόχος</w:t>
            </w:r>
          </w:p>
        </w:tc>
        <w:tc>
          <w:tcPr>
            <w:tcW w:w="1701" w:type="dxa"/>
            <w:shd w:val="clear" w:color="auto" w:fill="C6EFCE"/>
            <w:vAlign w:val="center"/>
          </w:tcPr>
          <w:p w14:paraId="5F8FC269" w14:textId="0B84A789" w:rsidR="00522945" w:rsidRDefault="00426980">
            <w:pPr>
              <w:pStyle w:val="P68B1DB1-Normal11"/>
              <w:spacing w:before="0" w:after="0" w:line="240" w:lineRule="auto"/>
              <w:rPr>
                <w:noProof/>
                <w:color w:val="004300"/>
              </w:rPr>
            </w:pPr>
            <w:r>
              <w:rPr>
                <w:noProof/>
              </w:rPr>
              <w:t>Έναρξη νέων προγραμμάτων σπουδών, νέων μαθημάτων σε υφιστάμενα προγράμματα σπουδών και κύκλων μαθημάτων διά βίου μάθησης</w:t>
            </w:r>
          </w:p>
        </w:tc>
        <w:tc>
          <w:tcPr>
            <w:tcW w:w="1984" w:type="dxa"/>
            <w:shd w:val="clear" w:color="auto" w:fill="C6EFCE"/>
            <w:vAlign w:val="center"/>
          </w:tcPr>
          <w:p w14:paraId="29220EA3" w14:textId="52340252" w:rsidR="00522945" w:rsidRDefault="00522945">
            <w:pPr>
              <w:spacing w:line="259" w:lineRule="auto"/>
              <w:rPr>
                <w:rFonts w:eastAsia="Times New Roman"/>
                <w:noProof/>
                <w:color w:val="006100"/>
                <w:sz w:val="18"/>
              </w:rPr>
            </w:pPr>
          </w:p>
        </w:tc>
        <w:tc>
          <w:tcPr>
            <w:tcW w:w="1077" w:type="dxa"/>
            <w:shd w:val="clear" w:color="auto" w:fill="C6EFCE"/>
            <w:vAlign w:val="center"/>
          </w:tcPr>
          <w:p w14:paraId="1A984A8D" w14:textId="2685C9EC" w:rsidR="00522945" w:rsidRDefault="00426980">
            <w:pPr>
              <w:pStyle w:val="P68B1DB1-Normal11"/>
              <w:spacing w:before="0" w:after="0" w:line="240" w:lineRule="auto"/>
              <w:rPr>
                <w:noProof/>
              </w:rPr>
            </w:pPr>
            <w:r>
              <w:rPr>
                <w:noProof/>
              </w:rPr>
              <w:t>Προγράμματα σπουδών και κύκλοι μαθημάτων</w:t>
            </w:r>
          </w:p>
        </w:tc>
        <w:tc>
          <w:tcPr>
            <w:tcW w:w="1077" w:type="dxa"/>
            <w:shd w:val="clear" w:color="auto" w:fill="C6EFCE"/>
            <w:vAlign w:val="center"/>
          </w:tcPr>
          <w:p w14:paraId="5F70B3B3" w14:textId="6C3057EE" w:rsidR="00522945" w:rsidRDefault="00426980">
            <w:pPr>
              <w:pStyle w:val="P68B1DB1-Normal11"/>
              <w:spacing w:before="0" w:after="0" w:line="240" w:lineRule="auto"/>
              <w:rPr>
                <w:noProof/>
                <w:color w:val="004300"/>
              </w:rPr>
            </w:pPr>
            <w:r>
              <w:rPr>
                <w:noProof/>
              </w:rPr>
              <w:t>0</w:t>
            </w:r>
          </w:p>
        </w:tc>
        <w:tc>
          <w:tcPr>
            <w:tcW w:w="1021" w:type="dxa"/>
            <w:shd w:val="clear" w:color="auto" w:fill="C6EFCE"/>
            <w:vAlign w:val="center"/>
          </w:tcPr>
          <w:p w14:paraId="01AAC7E0" w14:textId="15AA3495" w:rsidR="00522945" w:rsidRDefault="00426980">
            <w:pPr>
              <w:pStyle w:val="P68B1DB1-Normal11"/>
              <w:spacing w:before="0" w:after="0" w:line="240" w:lineRule="auto"/>
              <w:rPr>
                <w:noProof/>
                <w:color w:val="004300"/>
              </w:rPr>
            </w:pPr>
            <w:r>
              <w:rPr>
                <w:noProof/>
              </w:rPr>
              <w:t>90</w:t>
            </w:r>
          </w:p>
        </w:tc>
        <w:tc>
          <w:tcPr>
            <w:tcW w:w="709" w:type="dxa"/>
            <w:shd w:val="clear" w:color="auto" w:fill="C6EFCE"/>
            <w:vAlign w:val="center"/>
          </w:tcPr>
          <w:p w14:paraId="0FC29ACB" w14:textId="3DAFF9FE" w:rsidR="00522945" w:rsidRDefault="00426980">
            <w:pPr>
              <w:pStyle w:val="P68B1DB1-Normal11"/>
              <w:spacing w:before="0" w:after="0" w:line="240" w:lineRule="auto"/>
              <w:rPr>
                <w:noProof/>
                <w:color w:val="004300"/>
              </w:rPr>
            </w:pPr>
            <w:r>
              <w:rPr>
                <w:noProof/>
              </w:rPr>
              <w:t>ΤΡΊΜΗΝΟ 4</w:t>
            </w:r>
          </w:p>
        </w:tc>
        <w:tc>
          <w:tcPr>
            <w:tcW w:w="708" w:type="dxa"/>
            <w:shd w:val="clear" w:color="auto" w:fill="C6EFCE"/>
            <w:vAlign w:val="center"/>
          </w:tcPr>
          <w:p w14:paraId="37B91CFD" w14:textId="23165227" w:rsidR="00522945" w:rsidRDefault="00426980">
            <w:pPr>
              <w:pStyle w:val="P68B1DB1-Normal11"/>
              <w:spacing w:before="0" w:after="0" w:line="240" w:lineRule="auto"/>
              <w:rPr>
                <w:noProof/>
                <w:color w:val="004300"/>
              </w:rPr>
            </w:pPr>
            <w:r>
              <w:rPr>
                <w:noProof/>
              </w:rPr>
              <w:t>2025</w:t>
            </w:r>
          </w:p>
        </w:tc>
        <w:tc>
          <w:tcPr>
            <w:tcW w:w="4589" w:type="dxa"/>
            <w:shd w:val="clear" w:color="auto" w:fill="C6EFCE"/>
            <w:vAlign w:val="center"/>
          </w:tcPr>
          <w:p w14:paraId="68AB148E" w14:textId="0E2D1CEA" w:rsidR="00522945" w:rsidRDefault="00426980">
            <w:pPr>
              <w:pStyle w:val="P68B1DB1-Normal11"/>
              <w:spacing w:after="0" w:line="257" w:lineRule="auto"/>
              <w:rPr>
                <w:noProof/>
              </w:rPr>
            </w:pPr>
            <w:r>
              <w:rPr>
                <w:noProof/>
              </w:rPr>
              <w:t>Το πρόγραμμα επιτυγχάνει τα ακόλουθα:</w:t>
            </w:r>
          </w:p>
          <w:p w14:paraId="754B1589" w14:textId="18B8AD13" w:rsidR="00522945" w:rsidRDefault="00426980">
            <w:pPr>
              <w:pStyle w:val="P68B1DB1-ListParagraph43"/>
              <w:numPr>
                <w:ilvl w:val="0"/>
                <w:numId w:val="96"/>
              </w:numPr>
              <w:spacing w:after="0" w:line="257" w:lineRule="auto"/>
              <w:rPr>
                <w:rFonts w:eastAsia="Times New Roman"/>
                <w:noProof/>
              </w:rPr>
            </w:pPr>
            <w:r>
              <w:rPr>
                <w:rFonts w:ascii="Times New Roman" w:eastAsia="Times New Roman" w:hAnsi="Times New Roman"/>
                <w:noProof/>
              </w:rPr>
              <w:t>Τουλάχιστον 20 νέα προγράμματα σπουδών (προπτυχιακό, μεταπτυχιακό ή/και διδακτορικό) λαμβάνουν διαπίστευση.</w:t>
            </w:r>
          </w:p>
          <w:p w14:paraId="1F55076F" w14:textId="6C759A41" w:rsidR="00522945" w:rsidRDefault="00426980">
            <w:pPr>
              <w:pStyle w:val="P68B1DB1-ListParagraph31"/>
              <w:numPr>
                <w:ilvl w:val="0"/>
                <w:numId w:val="96"/>
              </w:numPr>
              <w:spacing w:after="0" w:line="257" w:lineRule="auto"/>
              <w:rPr>
                <w:noProof/>
              </w:rPr>
            </w:pPr>
            <w:r>
              <w:rPr>
                <w:noProof/>
              </w:rPr>
              <w:t>Τουλάχιστον 50 νέοι κύκλοι μαθημάτων (υποχρεωτικοί και/ή προαιρετικοί) προστίθενται στα προγράμματα σπουδ</w:t>
            </w:r>
            <w:r>
              <w:rPr>
                <w:noProof/>
              </w:rPr>
              <w:t>ών των υφιστάμενων προγραμμάτων σπουδών (προπτυχιακό, μεταπτυχιακό και/ή διδακτορικό).</w:t>
            </w:r>
          </w:p>
          <w:p w14:paraId="6AF12C87" w14:textId="44C29507" w:rsidR="00522945" w:rsidRDefault="00426980">
            <w:pPr>
              <w:pStyle w:val="P68B1DB1-ListParagraph31"/>
              <w:numPr>
                <w:ilvl w:val="0"/>
                <w:numId w:val="96"/>
              </w:numPr>
              <w:spacing w:after="0" w:line="257" w:lineRule="auto"/>
              <w:rPr>
                <w:noProof/>
              </w:rPr>
            </w:pPr>
            <w:r>
              <w:rPr>
                <w:noProof/>
              </w:rPr>
              <w:t>Τουλάχιστον 20 νέα μαθήματα διά βίου μάθησης (συμπεριλαμβανομένων εκείνων που οδηγούν σε μικροδιαπιστευτήρια) δημιουργούνται και προσφέρονται από πανεπιστήμια.</w:t>
            </w:r>
          </w:p>
          <w:p w14:paraId="41461FCB" w14:textId="77777777" w:rsidR="00522945" w:rsidRDefault="00426980">
            <w:pPr>
              <w:spacing w:after="0" w:line="257" w:lineRule="auto"/>
              <w:rPr>
                <w:rFonts w:eastAsia="Times New Roman"/>
                <w:noProof/>
                <w:color w:val="006100"/>
                <w:sz w:val="18"/>
              </w:rPr>
            </w:pPr>
            <w:r>
              <w:rPr>
                <w:rFonts w:eastAsia="Times New Roman"/>
                <w:noProof/>
                <w:color w:val="006100"/>
                <w:sz w:val="18"/>
              </w:rPr>
              <w:t>Όλα τα πρ</w:t>
            </w:r>
            <w:r>
              <w:rPr>
                <w:rFonts w:eastAsia="Times New Roman"/>
                <w:noProof/>
                <w:color w:val="006100"/>
                <w:sz w:val="18"/>
              </w:rPr>
              <w:t>ογράμματα και τα μαθήματα αναπτύσσουν πράσινες δεξιότητες και καθορίζουν μαθησιακά αποτελέσματα σύμφωνα με το ευρωπαϊκό πλαίσιο δεξιοτήτων, ικανοτήτων, προσόντων και επαγγελμάτων (ESCO).</w:t>
            </w:r>
            <w:r>
              <w:rPr>
                <w:noProof/>
              </w:rPr>
              <w:br/>
            </w:r>
            <w:r>
              <w:rPr>
                <w:rFonts w:eastAsia="Times New Roman"/>
                <w:noProof/>
                <w:color w:val="006100"/>
                <w:sz w:val="18"/>
              </w:rPr>
              <w:t xml:space="preserve"> </w:t>
            </w:r>
          </w:p>
          <w:p w14:paraId="5399EC14" w14:textId="3A3E8630" w:rsidR="00522945" w:rsidRDefault="00426980">
            <w:pPr>
              <w:pStyle w:val="P68B1DB1-Normal11"/>
              <w:spacing w:before="0" w:after="0" w:line="240" w:lineRule="auto"/>
              <w:rPr>
                <w:noProof/>
                <w:color w:val="004300"/>
              </w:rPr>
            </w:pPr>
            <w:r>
              <w:rPr>
                <w:noProof/>
              </w:rPr>
              <w:t xml:space="preserve"> </w:t>
            </w:r>
          </w:p>
        </w:tc>
      </w:tr>
      <w:tr w:rsidR="00522945" w14:paraId="5A3F2A5A" w14:textId="77777777">
        <w:trPr>
          <w:trHeight w:val="309"/>
          <w:jc w:val="center"/>
        </w:trPr>
        <w:tc>
          <w:tcPr>
            <w:tcW w:w="704" w:type="dxa"/>
            <w:shd w:val="clear" w:color="auto" w:fill="C6EFCE"/>
            <w:vAlign w:val="center"/>
          </w:tcPr>
          <w:p w14:paraId="18316EAC" w14:textId="159EF4A1" w:rsidR="00522945" w:rsidRDefault="00426980">
            <w:pPr>
              <w:pStyle w:val="P68B1DB1-Normal11"/>
              <w:spacing w:before="0" w:after="0" w:line="240" w:lineRule="auto"/>
              <w:rPr>
                <w:noProof/>
              </w:rPr>
            </w:pPr>
            <w:r>
              <w:rPr>
                <w:noProof/>
              </w:rPr>
              <w:t>327</w:t>
            </w:r>
          </w:p>
        </w:tc>
        <w:tc>
          <w:tcPr>
            <w:tcW w:w="1790" w:type="dxa"/>
            <w:shd w:val="clear" w:color="auto" w:fill="C6EFCE"/>
            <w:vAlign w:val="center"/>
          </w:tcPr>
          <w:p w14:paraId="33EA8515" w14:textId="77777777" w:rsidR="00522945" w:rsidRDefault="00426980">
            <w:pPr>
              <w:pStyle w:val="P68B1DB1-Normal11"/>
              <w:spacing w:line="259" w:lineRule="auto"/>
              <w:rPr>
                <w:noProof/>
              </w:rPr>
            </w:pPr>
            <w:r>
              <w:rPr>
                <w:noProof/>
              </w:rPr>
              <w:t>Επένδυση 1: Στρατηγικές βιώσιμης και πράσινης μετάβασης</w:t>
            </w:r>
          </w:p>
          <w:p w14:paraId="470055F0" w14:textId="77777777" w:rsidR="00522945" w:rsidRDefault="00426980">
            <w:pPr>
              <w:pStyle w:val="P68B1DB1-Normal11"/>
              <w:spacing w:line="259" w:lineRule="auto"/>
              <w:rPr>
                <w:noProof/>
              </w:rPr>
            </w:pPr>
            <w:r>
              <w:rPr>
                <w:noProof/>
              </w:rPr>
              <w:t xml:space="preserve"> </w:t>
            </w:r>
          </w:p>
          <w:p w14:paraId="3B6F6B51" w14:textId="72EDB3D2" w:rsidR="00522945" w:rsidRDefault="00426980">
            <w:pPr>
              <w:pStyle w:val="P68B1DB1-Normal11"/>
              <w:spacing w:before="0" w:after="0" w:line="240" w:lineRule="auto"/>
              <w:rPr>
                <w:noProof/>
              </w:rPr>
            </w:pPr>
            <w:r>
              <w:rPr>
                <w:noProof/>
              </w:rPr>
              <w:t xml:space="preserve"> </w:t>
            </w:r>
          </w:p>
        </w:tc>
        <w:tc>
          <w:tcPr>
            <w:tcW w:w="1134" w:type="dxa"/>
            <w:shd w:val="clear" w:color="auto" w:fill="C6EFCE"/>
            <w:vAlign w:val="center"/>
          </w:tcPr>
          <w:p w14:paraId="3C74CA0F" w14:textId="2418851D" w:rsidR="00522945" w:rsidRDefault="00426980">
            <w:pPr>
              <w:pStyle w:val="P68B1DB1-Normal11"/>
              <w:spacing w:before="0" w:after="0" w:line="240" w:lineRule="auto"/>
              <w:rPr>
                <w:noProof/>
              </w:rPr>
            </w:pPr>
            <w:r>
              <w:rPr>
                <w:noProof/>
              </w:rPr>
              <w:t>Στόχος</w:t>
            </w:r>
          </w:p>
        </w:tc>
        <w:tc>
          <w:tcPr>
            <w:tcW w:w="1701" w:type="dxa"/>
            <w:shd w:val="clear" w:color="auto" w:fill="C6EFCE"/>
            <w:vAlign w:val="center"/>
          </w:tcPr>
          <w:p w14:paraId="67786DCD" w14:textId="5BB76CE5" w:rsidR="00522945" w:rsidRDefault="00426980">
            <w:pPr>
              <w:pStyle w:val="P68B1DB1-Normal11"/>
              <w:spacing w:before="0" w:after="0" w:line="240" w:lineRule="auto"/>
              <w:rPr>
                <w:noProof/>
              </w:rPr>
            </w:pPr>
            <w:r>
              <w:rPr>
                <w:noProof/>
              </w:rPr>
              <w:t>Έγκριση νέων στρατηγικών βιώσιμης και πράσινης μετάβασης από τα δημόσια πανεπιστήμια</w:t>
            </w:r>
          </w:p>
        </w:tc>
        <w:tc>
          <w:tcPr>
            <w:tcW w:w="1984" w:type="dxa"/>
            <w:shd w:val="clear" w:color="auto" w:fill="C6EFCE"/>
            <w:vAlign w:val="center"/>
          </w:tcPr>
          <w:p w14:paraId="12192ED6" w14:textId="77777777" w:rsidR="00522945" w:rsidRDefault="00522945">
            <w:pPr>
              <w:spacing w:line="259" w:lineRule="auto"/>
              <w:rPr>
                <w:rFonts w:eastAsia="Times New Roman"/>
                <w:noProof/>
                <w:color w:val="006100"/>
                <w:sz w:val="18"/>
              </w:rPr>
            </w:pPr>
          </w:p>
        </w:tc>
        <w:tc>
          <w:tcPr>
            <w:tcW w:w="1077" w:type="dxa"/>
            <w:shd w:val="clear" w:color="auto" w:fill="C6EFCE"/>
            <w:vAlign w:val="center"/>
          </w:tcPr>
          <w:p w14:paraId="6B2687A7" w14:textId="45A7693C" w:rsidR="00522945" w:rsidRDefault="00426980">
            <w:pPr>
              <w:pStyle w:val="P68B1DB1-Normal11"/>
              <w:spacing w:before="0" w:after="0" w:line="240" w:lineRule="auto"/>
              <w:rPr>
                <w:noProof/>
              </w:rPr>
            </w:pPr>
            <w:r>
              <w:rPr>
                <w:noProof/>
              </w:rPr>
              <w:t>Στρατηγικές</w:t>
            </w:r>
          </w:p>
        </w:tc>
        <w:tc>
          <w:tcPr>
            <w:tcW w:w="1077" w:type="dxa"/>
            <w:shd w:val="clear" w:color="auto" w:fill="C6EFCE"/>
            <w:vAlign w:val="center"/>
          </w:tcPr>
          <w:p w14:paraId="402F0F8C" w14:textId="6A17CFA5" w:rsidR="00522945" w:rsidRDefault="00426980">
            <w:pPr>
              <w:pStyle w:val="P68B1DB1-Normal11"/>
              <w:spacing w:before="0" w:after="0" w:line="240" w:lineRule="auto"/>
              <w:rPr>
                <w:noProof/>
              </w:rPr>
            </w:pPr>
            <w:r>
              <w:rPr>
                <w:noProof/>
              </w:rPr>
              <w:t>0</w:t>
            </w:r>
          </w:p>
        </w:tc>
        <w:tc>
          <w:tcPr>
            <w:tcW w:w="1021" w:type="dxa"/>
            <w:shd w:val="clear" w:color="auto" w:fill="C6EFCE"/>
            <w:vAlign w:val="center"/>
          </w:tcPr>
          <w:p w14:paraId="68744DB1" w14:textId="2E85CD60" w:rsidR="00522945" w:rsidRDefault="00426980">
            <w:pPr>
              <w:pStyle w:val="P68B1DB1-Normal11"/>
              <w:spacing w:before="0" w:after="0" w:line="240" w:lineRule="auto"/>
              <w:rPr>
                <w:noProof/>
              </w:rPr>
            </w:pPr>
            <w:r>
              <w:rPr>
                <w:noProof/>
              </w:rPr>
              <w:t>20</w:t>
            </w:r>
          </w:p>
        </w:tc>
        <w:tc>
          <w:tcPr>
            <w:tcW w:w="709" w:type="dxa"/>
            <w:shd w:val="clear" w:color="auto" w:fill="C6EFCE"/>
            <w:vAlign w:val="center"/>
          </w:tcPr>
          <w:p w14:paraId="50D5655A" w14:textId="5E24ACF2" w:rsidR="00522945" w:rsidRDefault="00426980">
            <w:pPr>
              <w:pStyle w:val="P68B1DB1-Normal11"/>
              <w:spacing w:before="0" w:after="0" w:line="240" w:lineRule="auto"/>
              <w:rPr>
                <w:noProof/>
              </w:rPr>
            </w:pPr>
            <w:r>
              <w:rPr>
                <w:noProof/>
              </w:rPr>
              <w:t xml:space="preserve"> ΤΡΊΜΗΝΟ 4</w:t>
            </w:r>
          </w:p>
        </w:tc>
        <w:tc>
          <w:tcPr>
            <w:tcW w:w="708" w:type="dxa"/>
            <w:shd w:val="clear" w:color="auto" w:fill="C6EFCE"/>
            <w:vAlign w:val="center"/>
          </w:tcPr>
          <w:p w14:paraId="259E16AC" w14:textId="400BAE49" w:rsidR="00522945" w:rsidRDefault="00426980">
            <w:pPr>
              <w:pStyle w:val="P68B1DB1-Normal11"/>
              <w:spacing w:before="0" w:after="0" w:line="240" w:lineRule="auto"/>
              <w:rPr>
                <w:noProof/>
              </w:rPr>
            </w:pPr>
            <w:r>
              <w:rPr>
                <w:noProof/>
              </w:rPr>
              <w:t>2024</w:t>
            </w:r>
          </w:p>
        </w:tc>
        <w:tc>
          <w:tcPr>
            <w:tcW w:w="4589" w:type="dxa"/>
            <w:shd w:val="clear" w:color="auto" w:fill="C6EFCE"/>
            <w:vAlign w:val="center"/>
          </w:tcPr>
          <w:p w14:paraId="1B29EF5A" w14:textId="77777777" w:rsidR="00522945" w:rsidRDefault="00426980">
            <w:pPr>
              <w:pStyle w:val="P68B1DB1-Normal11"/>
              <w:spacing w:after="0" w:line="259" w:lineRule="auto"/>
              <w:rPr>
                <w:noProof/>
              </w:rPr>
            </w:pPr>
            <w:r>
              <w:rPr>
                <w:noProof/>
              </w:rPr>
              <w:t>Τουλάχιστον 20 δημόσια πανεπιστήμια θα υιοθετήσουν νέες στρατηγικές βιώσιμης και πράσινης μετάβασης. Οι στρατηγικές διαμορφώνουν τ</w:t>
            </w:r>
            <w:r>
              <w:rPr>
                <w:noProof/>
              </w:rPr>
              <w:t xml:space="preserve">ο όραμα, τους τομείς προτεραιότητας, τις αρχές και τους στόχους που απαιτούνται για τη στήριξη της πράσινης μετάβασης των πανεπιστημίων βραχυπρόθεσμα και μεσοπρόθεσμα, συμπεριλαμβανομένης της εκπαίδευσης σε πράσινες δεξιότητες. </w:t>
            </w:r>
          </w:p>
          <w:p w14:paraId="3CD88A51" w14:textId="32D01874" w:rsidR="00522945" w:rsidRDefault="00426980">
            <w:pPr>
              <w:pStyle w:val="P68B1DB1-Normal53"/>
              <w:spacing w:after="0" w:line="257" w:lineRule="auto"/>
              <w:rPr>
                <w:noProof/>
                <w:color w:val="006100"/>
              </w:rPr>
            </w:pPr>
            <w:r>
              <w:rPr>
                <w:noProof/>
              </w:rPr>
              <w:t xml:space="preserve"> </w:t>
            </w:r>
          </w:p>
        </w:tc>
      </w:tr>
      <w:tr w:rsidR="00522945" w14:paraId="5580AC06" w14:textId="77777777">
        <w:trPr>
          <w:trHeight w:val="309"/>
          <w:jc w:val="center"/>
        </w:trPr>
        <w:tc>
          <w:tcPr>
            <w:tcW w:w="704" w:type="dxa"/>
            <w:shd w:val="clear" w:color="auto" w:fill="C6EFCE"/>
            <w:vAlign w:val="center"/>
          </w:tcPr>
          <w:p w14:paraId="7B269D42" w14:textId="07FF3FCB" w:rsidR="00522945" w:rsidRDefault="00426980">
            <w:pPr>
              <w:pStyle w:val="P68B1DB1-Normal11"/>
              <w:spacing w:before="0" w:after="0" w:line="240" w:lineRule="auto"/>
              <w:rPr>
                <w:noProof/>
              </w:rPr>
            </w:pPr>
            <w:r>
              <w:rPr>
                <w:noProof/>
              </w:rPr>
              <w:t>328</w:t>
            </w:r>
          </w:p>
        </w:tc>
        <w:tc>
          <w:tcPr>
            <w:tcW w:w="1790" w:type="dxa"/>
            <w:shd w:val="clear" w:color="auto" w:fill="C6EFCE"/>
            <w:vAlign w:val="center"/>
          </w:tcPr>
          <w:p w14:paraId="701C0BA3" w14:textId="77777777" w:rsidR="00522945" w:rsidRDefault="00426980">
            <w:pPr>
              <w:pStyle w:val="P68B1DB1-Normal11"/>
              <w:spacing w:line="259" w:lineRule="auto"/>
              <w:rPr>
                <w:noProof/>
              </w:rPr>
            </w:pPr>
            <w:r>
              <w:rPr>
                <w:noProof/>
              </w:rPr>
              <w:t xml:space="preserve">Επένδυση 2: Δημιουργία στρατηγικών εταιρικών σχέσεων </w:t>
            </w:r>
          </w:p>
          <w:p w14:paraId="7EF772B5" w14:textId="77777777" w:rsidR="00522945" w:rsidRDefault="00426980">
            <w:pPr>
              <w:pStyle w:val="P68B1DB1-Normal11"/>
              <w:spacing w:line="259" w:lineRule="auto"/>
              <w:rPr>
                <w:noProof/>
              </w:rPr>
            </w:pPr>
            <w:r>
              <w:rPr>
                <w:noProof/>
              </w:rPr>
              <w:t xml:space="preserve"> </w:t>
            </w:r>
          </w:p>
          <w:p w14:paraId="136BDF18" w14:textId="75F88BC0" w:rsidR="00522945" w:rsidRDefault="00426980">
            <w:pPr>
              <w:pStyle w:val="P68B1DB1-Normal11"/>
              <w:spacing w:line="259" w:lineRule="auto"/>
              <w:rPr>
                <w:noProof/>
              </w:rPr>
            </w:pPr>
            <w:r>
              <w:rPr>
                <w:noProof/>
              </w:rPr>
              <w:t xml:space="preserve"> </w:t>
            </w:r>
          </w:p>
        </w:tc>
        <w:tc>
          <w:tcPr>
            <w:tcW w:w="1134" w:type="dxa"/>
            <w:shd w:val="clear" w:color="auto" w:fill="C6EFCE"/>
            <w:vAlign w:val="center"/>
          </w:tcPr>
          <w:p w14:paraId="2C5A67C6" w14:textId="5B164AA5" w:rsidR="00522945" w:rsidRDefault="00426980">
            <w:pPr>
              <w:pStyle w:val="P68B1DB1-Normal11"/>
              <w:spacing w:before="0" w:after="0" w:line="240" w:lineRule="auto"/>
              <w:rPr>
                <w:noProof/>
              </w:rPr>
            </w:pPr>
            <w:r>
              <w:rPr>
                <w:noProof/>
              </w:rPr>
              <w:t>Στόχος</w:t>
            </w:r>
          </w:p>
        </w:tc>
        <w:tc>
          <w:tcPr>
            <w:tcW w:w="1701" w:type="dxa"/>
            <w:shd w:val="clear" w:color="auto" w:fill="C6EFCE"/>
            <w:vAlign w:val="center"/>
          </w:tcPr>
          <w:p w14:paraId="234BD86B" w14:textId="013A8C90" w:rsidR="00522945" w:rsidRDefault="00426980">
            <w:pPr>
              <w:pStyle w:val="P68B1DB1-Normal11"/>
              <w:spacing w:before="0" w:after="0" w:line="240" w:lineRule="auto"/>
              <w:rPr>
                <w:noProof/>
              </w:rPr>
            </w:pPr>
            <w:r>
              <w:rPr>
                <w:noProof/>
              </w:rPr>
              <w:t>Δημιουργία στρατηγικών εταιρικών σχέσεων από δημόσια πανεπιστήμια</w:t>
            </w:r>
          </w:p>
        </w:tc>
        <w:tc>
          <w:tcPr>
            <w:tcW w:w="1984" w:type="dxa"/>
            <w:shd w:val="clear" w:color="auto" w:fill="C6EFCE"/>
            <w:vAlign w:val="center"/>
          </w:tcPr>
          <w:p w14:paraId="2FBA5145" w14:textId="202F33FA" w:rsidR="00522945" w:rsidRDefault="00522945">
            <w:pPr>
              <w:spacing w:line="259" w:lineRule="auto"/>
              <w:rPr>
                <w:rFonts w:eastAsia="Times New Roman"/>
                <w:noProof/>
                <w:color w:val="006100"/>
                <w:sz w:val="18"/>
              </w:rPr>
            </w:pPr>
          </w:p>
        </w:tc>
        <w:tc>
          <w:tcPr>
            <w:tcW w:w="1077" w:type="dxa"/>
            <w:shd w:val="clear" w:color="auto" w:fill="C6EFCE"/>
            <w:vAlign w:val="center"/>
          </w:tcPr>
          <w:p w14:paraId="19CC9A16" w14:textId="1740C192" w:rsidR="00522945" w:rsidRDefault="00426980">
            <w:pPr>
              <w:pStyle w:val="P68B1DB1-Normal11"/>
              <w:spacing w:before="0" w:after="0" w:line="240" w:lineRule="auto"/>
              <w:rPr>
                <w:noProof/>
              </w:rPr>
            </w:pPr>
            <w:r>
              <w:rPr>
                <w:noProof/>
              </w:rPr>
              <w:t xml:space="preserve"> Στρατηγικές εταιρικές σχέσεις</w:t>
            </w:r>
          </w:p>
        </w:tc>
        <w:tc>
          <w:tcPr>
            <w:tcW w:w="1077" w:type="dxa"/>
            <w:shd w:val="clear" w:color="auto" w:fill="C6EFCE"/>
            <w:vAlign w:val="center"/>
          </w:tcPr>
          <w:p w14:paraId="5940058C" w14:textId="66CD119C" w:rsidR="00522945" w:rsidRDefault="00426980">
            <w:pPr>
              <w:pStyle w:val="P68B1DB1-Normal11"/>
              <w:spacing w:before="0" w:after="0" w:line="240" w:lineRule="auto"/>
              <w:rPr>
                <w:noProof/>
              </w:rPr>
            </w:pPr>
            <w:r>
              <w:rPr>
                <w:noProof/>
              </w:rPr>
              <w:t>0</w:t>
            </w:r>
          </w:p>
        </w:tc>
        <w:tc>
          <w:tcPr>
            <w:tcW w:w="1021" w:type="dxa"/>
            <w:shd w:val="clear" w:color="auto" w:fill="C6EFCE"/>
            <w:vAlign w:val="center"/>
          </w:tcPr>
          <w:p w14:paraId="0821B79C" w14:textId="64297B5D" w:rsidR="00522945" w:rsidRDefault="00426980">
            <w:pPr>
              <w:pStyle w:val="P68B1DB1-Normal11"/>
              <w:spacing w:before="0" w:after="0" w:line="240" w:lineRule="auto"/>
              <w:rPr>
                <w:noProof/>
              </w:rPr>
            </w:pPr>
            <w:r>
              <w:rPr>
                <w:noProof/>
              </w:rPr>
              <w:t>20</w:t>
            </w:r>
          </w:p>
        </w:tc>
        <w:tc>
          <w:tcPr>
            <w:tcW w:w="709" w:type="dxa"/>
            <w:shd w:val="clear" w:color="auto" w:fill="C6EFCE"/>
            <w:vAlign w:val="center"/>
          </w:tcPr>
          <w:p w14:paraId="108D96CB" w14:textId="266E9BFE" w:rsidR="00522945" w:rsidRDefault="00426980">
            <w:pPr>
              <w:pStyle w:val="P68B1DB1-Normal11"/>
              <w:spacing w:before="0" w:after="0" w:line="240" w:lineRule="auto"/>
              <w:rPr>
                <w:noProof/>
              </w:rPr>
            </w:pPr>
            <w:r>
              <w:rPr>
                <w:noProof/>
              </w:rPr>
              <w:t xml:space="preserve">ΤΡΊΜΗΝΟ 2 </w:t>
            </w:r>
          </w:p>
        </w:tc>
        <w:tc>
          <w:tcPr>
            <w:tcW w:w="708" w:type="dxa"/>
            <w:shd w:val="clear" w:color="auto" w:fill="C6EFCE"/>
            <w:vAlign w:val="center"/>
          </w:tcPr>
          <w:p w14:paraId="22DEA94A" w14:textId="7C6326C0" w:rsidR="00522945" w:rsidRDefault="00426980">
            <w:pPr>
              <w:pStyle w:val="P68B1DB1-Normal11"/>
              <w:spacing w:before="0" w:after="0" w:line="240" w:lineRule="auto"/>
              <w:rPr>
                <w:noProof/>
              </w:rPr>
            </w:pPr>
            <w:r>
              <w:rPr>
                <w:noProof/>
              </w:rPr>
              <w:t>2025</w:t>
            </w:r>
          </w:p>
        </w:tc>
        <w:tc>
          <w:tcPr>
            <w:tcW w:w="4589" w:type="dxa"/>
            <w:shd w:val="clear" w:color="auto" w:fill="C6EFCE"/>
            <w:vAlign w:val="center"/>
          </w:tcPr>
          <w:p w14:paraId="5311308E" w14:textId="244A7E78" w:rsidR="00522945" w:rsidRDefault="00426980">
            <w:pPr>
              <w:pStyle w:val="P68B1DB1-Normal11"/>
              <w:spacing w:line="259" w:lineRule="auto"/>
              <w:rPr>
                <w:noProof/>
              </w:rPr>
            </w:pPr>
            <w:r>
              <w:rPr>
                <w:noProof/>
              </w:rPr>
              <w:t xml:space="preserve">Θα δημιουργηθούν 20 στρατηγικές συμπράξεις μεταξύ δημόσιων πανεπιστημίων και τρίτου μέρους που αναπτύσσει εκπαίδευση σε πράσινες δεξιότητες. </w:t>
            </w:r>
          </w:p>
        </w:tc>
      </w:tr>
    </w:tbl>
    <w:p w14:paraId="09179DFF" w14:textId="4294E347" w:rsidR="00522945" w:rsidRDefault="00522945">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38489D3D" w14:textId="11E0EB0D" w:rsidR="00522945" w:rsidRDefault="00522945">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12678BF0" w14:textId="77777777" w:rsidR="00522945" w:rsidRDefault="00522945">
      <w:pPr>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522945" w:rsidSect="003F264F">
          <w:headerReference w:type="even" r:id="rId480"/>
          <w:headerReference w:type="default" r:id="rId481"/>
          <w:footerReference w:type="even" r:id="rId482"/>
          <w:footerReference w:type="default" r:id="rId483"/>
          <w:headerReference w:type="first" r:id="rId484"/>
          <w:footerReference w:type="first" r:id="rId485"/>
          <w:pgSz w:w="16839" w:h="11907" w:orient="landscape"/>
          <w:pgMar w:top="1134" w:right="1134" w:bottom="1134" w:left="1134" w:header="567" w:footer="567" w:gutter="0"/>
          <w:cols w:space="720"/>
          <w:docGrid w:linePitch="360"/>
        </w:sectPr>
      </w:pPr>
    </w:p>
    <w:p w14:paraId="6E435612" w14:textId="7C298FD1" w:rsidR="00522945" w:rsidRDefault="00426980">
      <w:pPr>
        <w:pStyle w:val="P68B1DB1-Normal7"/>
        <w:keepNext/>
        <w:tabs>
          <w:tab w:val="left" w:pos="850"/>
        </w:tabs>
        <w:spacing w:line="240" w:lineRule="auto"/>
        <w:jc w:val="both"/>
        <w:outlineLvl w:val="0"/>
        <w:rPr>
          <w:smallCaps/>
          <w:noProof/>
        </w:rPr>
      </w:pPr>
      <w:r>
        <w:rPr>
          <w:caps/>
          <w:noProof/>
        </w:rPr>
        <w:t xml:space="preserve">II. Συνιστώσα 7.5 </w:t>
      </w:r>
      <w:r>
        <w:rPr>
          <w:smallCaps/>
          <w:noProof/>
        </w:rPr>
        <w:t xml:space="preserve">Απαλλαγή των οδικών μεταφορών </w:t>
      </w:r>
      <w:r>
        <w:rPr>
          <w:smallCaps/>
          <w:noProof/>
        </w:rPr>
        <w:t>από τις ανθρακούχες εκπομπές (REPowerEU)</w:t>
      </w:r>
    </w:p>
    <w:p w14:paraId="644DFDFB" w14:textId="4FFFEB0D"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Αυτή η συνιστώσα του τσεχικού σχεδίου ανάκαμψης και ανθεκτικότητας ανταποκρίνεται στην ανάγκη απαλλαγής του τομέα των μεταφορών από τις ανθρακούχες εκπομπές μέσω της ανάπτυξης οχημάτων και υποδομών μηδενικών εκπομπώ</w:t>
      </w:r>
      <w:r>
        <w:rPr>
          <w:noProof/>
        </w:rPr>
        <w:t>ν στην Τσεχία, προκειμένου να προετοιμαστεί για την ταχεία σταδιακή κατάργηση των ορυκτών καυσίμων στον τομέα των οδικών μεταφορών.</w:t>
      </w:r>
    </w:p>
    <w:p w14:paraId="196F0C73" w14:textId="6A8C83B5"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συνιστώσα αποσκοπεί στην αύξηση της χρήσης διαφόρων τύπων οχημάτων μηδενικών εκπομπών στην Τσεχία, καθώς και στην ενθάρρυν</w:t>
      </w:r>
      <w:r>
        <w:rPr>
          <w:noProof/>
        </w:rPr>
        <w:t>ση της ανάπτυξης υποδομών επαναφόρτισης και ανεφοδιασμού με υδρογόνο μέσω επενδύσεων και μεταρρυθμίσεων.</w:t>
      </w:r>
    </w:p>
    <w:p w14:paraId="5CA8DA36" w14:textId="0AF6BE50"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συνιστώσα συνδέεται με την εφαρμογή της ΣΑΧ 2022 του 4, η οποία υπογραμμίζει την ανάγκη μείωσης της χρήσης ορυκτών καυσίμων και της εξάρτησης της χώρ</w:t>
      </w:r>
      <w:r>
        <w:rPr>
          <w:noProof/>
        </w:rPr>
        <w:t>ας από τις εισαγωγές ορυκτών καυσίμων. Η συνιστώσα εξετάζει την ΕΚΕ, ιδίως επιδιώκοντας τη μείωση της χρήσης ορυκτών καυσίμων στο τσεχικό σύστημα μεταφορών. Η συνιστώσα συνδέεται επίσης με την εφαρμογή της ΣΑΧ 2023 του 4, η οποία υπογραμμίζει την ανάγκη να</w:t>
      </w:r>
      <w:r>
        <w:rPr>
          <w:noProof/>
        </w:rPr>
        <w:t xml:space="preserve"> προωθηθεί η υιοθέτηση οχημάτων μηδενικών εκπομπών και να ενισχυθεί η διαθεσιμότητα υποδομών φόρτισης και ανεφοδιασμού υψηλής χωρητικότητας μέσω νέων μεταρρυθμίσεων προκειμένου να δημιουργηθούν ευνοϊκές συνθήκες και να αρθούν τα υφιστάμενα εμπόδια στην ανά</w:t>
      </w:r>
      <w:r>
        <w:rPr>
          <w:noProof/>
        </w:rPr>
        <w:t>πτυξη οχημάτων και υποδομών.</w:t>
      </w:r>
    </w:p>
    <w:p w14:paraId="0B0EDEC8" w14:textId="77777777" w:rsidR="00522945" w:rsidRDefault="00522945">
      <w:pPr>
        <w:pBdr>
          <w:top w:val="nil"/>
          <w:left w:val="nil"/>
          <w:bottom w:val="nil"/>
          <w:right w:val="nil"/>
          <w:between w:val="nil"/>
        </w:pBdr>
        <w:tabs>
          <w:tab w:val="left" w:pos="993"/>
        </w:tabs>
        <w:spacing w:line="240" w:lineRule="auto"/>
        <w:jc w:val="both"/>
        <w:rPr>
          <w:rFonts w:eastAsia="Times New Roman"/>
          <w:noProof/>
          <w:color w:val="000000" w:themeColor="text1"/>
        </w:rPr>
      </w:pPr>
    </w:p>
    <w:p w14:paraId="1367D30A" w14:textId="67415FAB" w:rsidR="00522945" w:rsidRDefault="00426980">
      <w:pPr>
        <w:pStyle w:val="P68B1DB1-Normal5"/>
        <w:spacing w:line="240" w:lineRule="auto"/>
        <w:jc w:val="both"/>
        <w:rPr>
          <w:rFonts w:eastAsia="Times New Roman"/>
          <w:noProof/>
          <w:color w:val="000000" w:themeColor="text1"/>
        </w:rPr>
      </w:pPr>
      <w:r>
        <w:rPr>
          <w:noProof/>
        </w:rPr>
        <w:t xml:space="preserve">II.1. </w:t>
      </w:r>
      <w:r>
        <w:rPr>
          <w:rFonts w:eastAsia="Times New Roman"/>
          <w:noProof/>
        </w:rPr>
        <w:t>Περιγραφή</w:t>
      </w:r>
      <w:r>
        <w:rPr>
          <w:noProof/>
        </w:rPr>
        <w:t xml:space="preserve"> των μεταρρυθμίσεων και των επενδύσεων που είναι επιλέξιμες για λήψη μη επιστρεπτέας χρηματοδοτικής στήριξης</w:t>
      </w:r>
    </w:p>
    <w:p w14:paraId="0CD2FB39" w14:textId="1DD6B82A" w:rsidR="00522945" w:rsidRDefault="00426980">
      <w:pPr>
        <w:pStyle w:val="P68B1DB1-Normal7"/>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Μεταρρύθμιση 1: Εθνικό σχέδιο δράσης για καθαρή κινητικότητα και στόχοι ανάπτυξης για την κινητικότητα</w:t>
      </w:r>
      <w:r>
        <w:rPr>
          <w:noProof/>
        </w:rPr>
        <w:t xml:space="preserve"> μηδενικών εκπομπών</w:t>
      </w:r>
    </w:p>
    <w:p w14:paraId="6CC05757" w14:textId="5E084D1A" w:rsidR="00522945" w:rsidRDefault="00426980">
      <w:pPr>
        <w:pBdr>
          <w:top w:val="nil"/>
          <w:left w:val="nil"/>
          <w:bottom w:val="nil"/>
          <w:right w:val="nil"/>
          <w:between w:val="nil"/>
        </w:pBdr>
        <w:tabs>
          <w:tab w:val="left" w:pos="993"/>
        </w:tabs>
        <w:spacing w:line="240" w:lineRule="auto"/>
        <w:jc w:val="both"/>
        <w:rPr>
          <w:noProof/>
        </w:rPr>
      </w:pPr>
      <w:r>
        <w:rPr>
          <w:noProof/>
        </w:rPr>
        <w:t>Στόχος της μεταρρύθμισης είναι να καθοριστεί μια πορεία για τη μετάβαση προς τις καθαρές μεταφορές και την ταχεία ανάπτυξη της κινητικότητας μηδενικών εκπομπών. Η μεταρρύθμιση αποσκοπεί στην αξιοποίηση των πλαισίων βιώσιμης αστικής κινη</w:t>
      </w:r>
      <w:r>
        <w:rPr>
          <w:noProof/>
        </w:rPr>
        <w:t>τικότητας των τσεχικών πόλεων, παρουσιάζοντας την πορεία της Τσεχίας για την επιτάχυνση της ανάπτυξης της κινητικότητας μηδενικών εκπομπών και της ανάπτυξης σχετικών υποδομών ανεφοδιασμού και επαναφόρτισης.</w:t>
      </w:r>
    </w:p>
    <w:p w14:paraId="29E39573" w14:textId="024E5542" w:rsidR="00522945" w:rsidRDefault="00426980">
      <w:pPr>
        <w:pBdr>
          <w:top w:val="nil"/>
          <w:left w:val="nil"/>
          <w:bottom w:val="nil"/>
          <w:right w:val="nil"/>
          <w:between w:val="nil"/>
        </w:pBdr>
        <w:tabs>
          <w:tab w:val="left" w:pos="993"/>
        </w:tabs>
        <w:spacing w:line="240" w:lineRule="auto"/>
        <w:jc w:val="both"/>
        <w:rPr>
          <w:noProof/>
        </w:rPr>
      </w:pPr>
      <w:r>
        <w:rPr>
          <w:noProof/>
        </w:rPr>
        <w:t>Υπό το πρίσμα της εν εξελίξει μετάβασης προς έναν</w:t>
      </w:r>
      <w:r>
        <w:rPr>
          <w:noProof/>
        </w:rPr>
        <w:t xml:space="preserve"> ταχέως απαλλαγμένο από ανθρακούχες εκπομπές τομέα μεταφορών, η μεταρρύθμιση θα οδηγήσει σε ποσοστιαία αύξηση των ταξινομημένων οχημάτων μηδενικών εκπομπών για κάθε κατηγορία οχημάτων για το 2025 και το 2030, σε σύγκριση με τη βάση αναφοράς του 2022. Το αν</w:t>
      </w:r>
      <w:r>
        <w:rPr>
          <w:noProof/>
        </w:rPr>
        <w:t>αθεωρημένο εθνικό σχέδιο δράσης καθορίζει επίσης ειδικούς εθνικούς στόχους για τις διάφορες κατηγορίες οχημάτων μηδενικών εκπομπών που πρέπει να επιτευχθούν έως το 2025 και το 2030, αντίστοιχα. Το αναθεωρημένο εθνικό σχέδιο δράσης θέτει επίσης σαφείς στόχο</w:t>
      </w:r>
      <w:r>
        <w:rPr>
          <w:noProof/>
        </w:rPr>
        <w:t>υς ανάπτυξης για τις υποδομές φόρτισης και τους σταθμούς ανεφοδιασμού με υδρογόνο, ευθυγραμμισμένους με τον κανονισμό για τις υποδομές εναλλακτικών καυσίμων.</w:t>
      </w:r>
    </w:p>
    <w:p w14:paraId="009EA856" w14:textId="19873B0F" w:rsidR="00522945" w:rsidRDefault="00426980">
      <w:pPr>
        <w:pBdr>
          <w:top w:val="nil"/>
          <w:left w:val="nil"/>
          <w:bottom w:val="nil"/>
          <w:right w:val="nil"/>
          <w:between w:val="nil"/>
        </w:pBdr>
        <w:tabs>
          <w:tab w:val="left" w:pos="993"/>
        </w:tabs>
        <w:spacing w:line="240" w:lineRule="auto"/>
        <w:jc w:val="both"/>
        <w:rPr>
          <w:noProof/>
        </w:rPr>
      </w:pPr>
      <w:r>
        <w:rPr>
          <w:noProof/>
        </w:rPr>
        <w:t>Για τους σκοπούς της μεταρρύθμισης, η Τσεχία επιτυγχάνει στόχο ανάπτυξης για αύξηση κατά τουλάχιστ</w:t>
      </w:r>
      <w:r>
        <w:rPr>
          <w:noProof/>
        </w:rPr>
        <w:t xml:space="preserve">ον 70 % του αριθμού των οχημάτων μηδενικών εκπομπών που ταξινομούνται στις αντίστοιχες κατηγορίες οχημάτων σε σύγκριση με τη γραμμή βάσης του 2022. Η μεταρρύθμιση θα έχει επίσης ως αποτέλεσμα τη δημοσίευση δημόσιων προσκλήσεων υποβολής προτάσεων ελάχιστης </w:t>
      </w:r>
      <w:r>
        <w:rPr>
          <w:noProof/>
        </w:rPr>
        <w:t xml:space="preserve">συνολικής αξίας 120 εκατ. EUR μεταξύ Φεβρουαρίου 2022 και Ιουνίου 2026 για τη στήριξη της ανάπτυξης υποδομών εναλλακτικών καυσίμων μηδενικών εκπομπών, δηλαδή σταθμών φόρτισης και σταθμών ανεφοδιασμού με υδρογόνο. </w:t>
      </w:r>
    </w:p>
    <w:p w14:paraId="1AE92589" w14:textId="77777777" w:rsidR="00522945" w:rsidRDefault="00426980">
      <w:pPr>
        <w:pBdr>
          <w:top w:val="nil"/>
          <w:left w:val="nil"/>
          <w:bottom w:val="nil"/>
          <w:right w:val="nil"/>
          <w:between w:val="nil"/>
        </w:pBdr>
        <w:tabs>
          <w:tab w:val="left" w:pos="993"/>
        </w:tabs>
        <w:spacing w:line="240" w:lineRule="auto"/>
        <w:jc w:val="both"/>
        <w:rPr>
          <w:noProof/>
        </w:rPr>
      </w:pPr>
      <w:r>
        <w:rPr>
          <w:noProof/>
        </w:rPr>
        <w:t>Η μεταρρύθμιση περιλαμβάνει κατάλογο μέτρω</w:t>
      </w:r>
      <w:r>
        <w:rPr>
          <w:noProof/>
        </w:rPr>
        <w:t xml:space="preserve">ν που αποσκοπούν στην παροχή οικονομικών και φορολογικών κινήτρων για την αύξηση της ανάπτυξης οχημάτων και υποδομών μηδενικών εκπομπών, καθώς και κατάλογο μέτρων που αποσκοπούν στη δημιουργία ευνοϊκού περιβάλλοντος για την ανάπτυξη και λειτουργία σημείων </w:t>
      </w:r>
      <w:r>
        <w:rPr>
          <w:noProof/>
        </w:rPr>
        <w:t>φόρτισης, σταθμών φόρτισης υψηλής δυναμικότητας και σταθμών ανεφοδιασμού με υδρογόνο.</w:t>
      </w:r>
    </w:p>
    <w:p w14:paraId="433A4433" w14:textId="77777777" w:rsidR="00522945" w:rsidRDefault="00426980">
      <w:pPr>
        <w:pBdr>
          <w:top w:val="nil"/>
          <w:left w:val="nil"/>
          <w:bottom w:val="nil"/>
          <w:right w:val="nil"/>
          <w:between w:val="nil"/>
        </w:pBdr>
        <w:tabs>
          <w:tab w:val="left" w:pos="993"/>
        </w:tabs>
        <w:spacing w:line="240" w:lineRule="auto"/>
        <w:jc w:val="both"/>
        <w:rPr>
          <w:noProof/>
        </w:rPr>
      </w:pPr>
      <w:r>
        <w:rPr>
          <w:noProof/>
        </w:rPr>
        <w:t>Στόχος του σχεδίου δράσης είναι να βασίζεται σε ανοικτή συζήτηση με τους σχετικούς τοπικούς φορείς. Ζητείται η γνώμη της βιομηχανίας και των μη κυβερνητικών οργανώσεων σχ</w:t>
      </w:r>
      <w:r>
        <w:rPr>
          <w:noProof/>
        </w:rPr>
        <w:t>ετικά με το προσχέδιο δράσης πριν από την οριστικοποίησή του.</w:t>
      </w:r>
    </w:p>
    <w:p w14:paraId="244A654D" w14:textId="23F9DA59"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μεταρρύθμιση θα ολοκληρωθεί έως τις 30 Ιουνίου 2026.</w:t>
      </w:r>
    </w:p>
    <w:p w14:paraId="04B5247F" w14:textId="1BB1B75C" w:rsidR="00522945" w:rsidRDefault="00426980">
      <w:pPr>
        <w:pStyle w:val="P68B1DB1-Normal18"/>
        <w:pBdr>
          <w:top w:val="nil"/>
          <w:left w:val="nil"/>
          <w:bottom w:val="nil"/>
          <w:right w:val="nil"/>
          <w:between w:val="nil"/>
        </w:pBdr>
        <w:tabs>
          <w:tab w:val="left" w:pos="993"/>
        </w:tabs>
        <w:spacing w:line="240" w:lineRule="auto"/>
        <w:jc w:val="both"/>
        <w:rPr>
          <w:noProof/>
        </w:rPr>
      </w:pPr>
      <w:r>
        <w:rPr>
          <w:noProof/>
        </w:rPr>
        <w:t xml:space="preserve">Μεταρρύθμιση 2: Φορολογικά μέτρα για τη στήριξη της κινητικότητας μηδενικών εκπομπών </w:t>
      </w:r>
    </w:p>
    <w:p w14:paraId="50D7E400" w14:textId="63AD9C37" w:rsidR="00522945" w:rsidRDefault="00426980">
      <w:pPr>
        <w:pBdr>
          <w:top w:val="nil"/>
          <w:left w:val="nil"/>
          <w:bottom w:val="nil"/>
          <w:right w:val="nil"/>
          <w:between w:val="nil"/>
        </w:pBdr>
        <w:tabs>
          <w:tab w:val="left" w:pos="993"/>
        </w:tabs>
        <w:spacing w:line="240" w:lineRule="auto"/>
        <w:jc w:val="both"/>
        <w:rPr>
          <w:noProof/>
        </w:rPr>
      </w:pPr>
      <w:r>
        <w:rPr>
          <w:noProof/>
        </w:rPr>
        <w:t xml:space="preserve">Στόχος της μεταρρύθμισης είναι η προσαρμογή του </w:t>
      </w:r>
      <w:r>
        <w:rPr>
          <w:noProof/>
        </w:rPr>
        <w:t xml:space="preserve">φορολογικού πλαισίου της Τσεχίας, ώστε να δημιουργηθεί ένα περιβάλλον διευκόλυνσης για τη διάδοση οδικών οχημάτων μηδενικών εκπομπών από ιδιωτικές εταιρείες. Η μεταρρύθμιση συμπληρώνει την επένδυση 4 της συνιστώσας 2.4 και υποστηρίζει την ανάγκη να δοθούν </w:t>
      </w:r>
      <w:r>
        <w:rPr>
          <w:noProof/>
        </w:rPr>
        <w:t>περαιτέρω κίνητρα για αυξημένο επίπεδο ανάπτυξης οχημάτων μηδενικών εκπομπών σύμφωνα με τη μεταρρύθμιση 1. Το μέτρο αναθεωρεί τον νόμο περί φορολογίας εισοδήματος με σκοπό την τροποποίηση του οφέλους σε είδος για την παροχή εταιρικών αυτοκινήτων με την παρ</w:t>
      </w:r>
      <w:r>
        <w:rPr>
          <w:noProof/>
        </w:rPr>
        <w:t>οχή υψηλότερου επιπέδου φορολογίας τόσο για τα οχήματα που κινούνται με συμβατικά καύσιμα όσο και για τα οχήματα χαμηλών εκπομπών (κάτω των 50gCO2/km), και παράλληλα καθορίζει χαμηλότερο επίπεδο φορολογίας για τα οχήματα μηδενικών εκπομπών που οδηγεί σε πλ</w:t>
      </w:r>
      <w:r>
        <w:rPr>
          <w:noProof/>
        </w:rPr>
        <w:t>εονέκτημα για τα οχήματα μηδενικών εκπομπών. Η μεταρρύθμιση έχει ως στόχο να αποφέρει σημαντικό πλεονέκτημα τόσο στους εργοδότες όσο και στους εργαζομένους που επιλέγουν οχήματα μηδενικών εκπομπών.</w:t>
      </w:r>
    </w:p>
    <w:p w14:paraId="71167411" w14:textId="14160AD2"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μεταρρύθμιση παρέχει επίσης φορολογικό πλεονέκτημα με τη</w:t>
      </w:r>
      <w:r>
        <w:rPr>
          <w:noProof/>
        </w:rPr>
        <w:t xml:space="preserve"> μορφή ταχύτερης απόσβεσης για όλα τα οχήματα μηδενικών εκπομπών (κατηγορίες M1, N1, N2, N3) για τις ιδιωτικές εταιρείες. Τα μέτρα τροποποιούν τον νόμο περί φορολογίας εισοδήματος ώστε να διασφαλιστεί ότι η δυνατότητα ταχύτερης απόσβεσης παρέχεται μόνο για</w:t>
      </w:r>
      <w:r>
        <w:rPr>
          <w:noProof/>
        </w:rPr>
        <w:t xml:space="preserve"> τα οχήματα μηδενικών εκπομπών τουλάχιστον έως το 2027. Η μεταρρύθμιση αποσκοπεί στην παροχή κινήτρων στις εταιρείες για την απόκτηση νέων οχημάτων μηδενικών εκπομπών, επιταχύνοντας έτσι τον οικολογικό προσανατολισμό των εταιρικών στόλων. </w:t>
      </w:r>
    </w:p>
    <w:p w14:paraId="5A4014C7" w14:textId="4A90728F"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Η μεταρρύθμιση </w:t>
      </w:r>
      <w:r>
        <w:rPr>
          <w:noProof/>
        </w:rPr>
        <w:t>θα ολοκληρωθεί έως τις 31 Δεκεμβρίου 2024.</w:t>
      </w:r>
    </w:p>
    <w:p w14:paraId="45B5923D" w14:textId="0A40D4E6" w:rsidR="00522945" w:rsidRDefault="00426980">
      <w:pPr>
        <w:pStyle w:val="P68B1DB1-Normal7"/>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Μεταρρύθμιση 3: Βελτίωση του κανονιστικού πλαισίου για το ανανεώσιμο υδρογόνο</w:t>
      </w:r>
    </w:p>
    <w:p w14:paraId="61B8151C" w14:textId="0441D988"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Η μεταρρύθμιση προβλέπει την επικαιροποίηση της τσεχικής στρατηγικής για το υδρογόνο, ώστε να ανταποκρίνεται καλύτερα στις τρέχουσες προκλήσεις, τις συνθήκες και το επίπεδο οικονομικής και τεχνολογικής προόδου στον τομέα του υδρογόνου και την ευθυγράμμισή </w:t>
      </w:r>
      <w:r>
        <w:rPr>
          <w:noProof/>
        </w:rPr>
        <w:t xml:space="preserve">της με τις σχετικές απαιτήσεις της ΕΕ. </w:t>
      </w:r>
    </w:p>
    <w:p w14:paraId="6E0EC30A" w14:textId="77777777"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μεταρρύθμιση καθορίζει ειδικούς στόχους για την παραγωγή και τη χρήση υδρογόνου, με κύρια έμφαση στο ανανεώσιμο υδρογόνο. Στόχος της μεταρρύθμισης είναι να διερευνηθούν σενάρια ισοζυγίου παραγωγής, απαιτήσεις καταν</w:t>
      </w:r>
      <w:r>
        <w:rPr>
          <w:noProof/>
        </w:rPr>
        <w:t xml:space="preserve">άλωσης και προβλέψεις σε διάφορα τμήματα του οικοσυστήματος υδρογόνου και να προσδιοριστεί το ισοζύγιο εισαγωγών και εξαγωγών υδρογόνου μέσω του δικτύου μεταφοράς υδρογόνου της ΕΕ, εντοπίζοντας παράλληλα τυχόν σημεία συμφόρησης στις υποδομές. </w:t>
      </w:r>
    </w:p>
    <w:p w14:paraId="475D37BD" w14:textId="078A304C"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επικαιροπο</w:t>
      </w:r>
      <w:r>
        <w:rPr>
          <w:noProof/>
        </w:rPr>
        <w:t>ίηση της τσεχικής στρατηγικής για το υδρογόνο περιλαμβάνει σχέδιο δράσης το οποίο καθορίζει τις προτεραιότητες δημόσιας χρηματοδότησης για διάφορα τμήματα του οικοσυστήματος υδρογόνου και καθορίζει χρονοδιαγράμματα για τη δημοσίευση σχετικών προσκλήσεων χρ</w:t>
      </w:r>
      <w:r>
        <w:rPr>
          <w:noProof/>
        </w:rPr>
        <w:t xml:space="preserve">ηματοδότησης. </w:t>
      </w:r>
    </w:p>
    <w:p w14:paraId="7A622394" w14:textId="4915D711"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μεταρρύθμιση θα ολοκληρωθεί έως τις 31 Δεκεμβρίου 2025.</w:t>
      </w:r>
    </w:p>
    <w:p w14:paraId="1A69EDE9" w14:textId="72E8BD91" w:rsidR="00522945" w:rsidRDefault="00426980">
      <w:pPr>
        <w:pStyle w:val="P68B1DB1-Normal7"/>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Μεταρρύθμιση 4: Ευνοϊκές συνθήκες για υποδομές εναλλακτικών καυσίμων μηδενικών εκπομπών</w:t>
      </w:r>
    </w:p>
    <w:p w14:paraId="6CD8C8F3" w14:textId="6E579906"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μεταρρύθμιση αποσκοπεί στην απλούστευση και τη διευκόλυνση της κατασκευής, της διαδικασίας αδ</w:t>
      </w:r>
      <w:r>
        <w:rPr>
          <w:noProof/>
        </w:rPr>
        <w:t>ειοδότησης και της λειτουργίας υποδομών ηλεκτρικής φόρτισης και σταθμών ανεφοδιασμού με υδρογόνο.</w:t>
      </w:r>
    </w:p>
    <w:p w14:paraId="4D319B8D" w14:textId="7D419499"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μεταρρύθμιση περιλαμβάνει τροποποιήσεις του νόμου περί κατασκευής. Οι τροποποιήσεις απλουστεύουν και διευκολύνουν τις διαδικασίες αδειοδότησης για την κατασ</w:t>
      </w:r>
      <w:r>
        <w:rPr>
          <w:noProof/>
        </w:rPr>
        <w:t xml:space="preserve">κευή και τη λειτουργία υποδομών ηλεκτρικής φόρτισης. Ειδικότερα, με τη μεταρρύθμιση τροποποιείται ο περί Κατασκευών Νόμος ώστε να παρέχεται προτιμησιακή μεταχείριση σε φορτιστές έως 22 kW, ορίζοντας αυτό το είδος υποδομής ως «δευτερεύουσας κατασκευής» και </w:t>
      </w:r>
      <w:r>
        <w:rPr>
          <w:noProof/>
        </w:rPr>
        <w:t>ορίζοντας τους φορτιστές άνω των 22 kW ως «απλή κατασκευή» για τους σκοπούς των διαδικασιών αδειοδότησης κατασκευής.</w:t>
      </w:r>
    </w:p>
    <w:p w14:paraId="666C6A45" w14:textId="67D49FD9"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μεταρρύθμιση έχει επίσης ως αποτέλεσμα τη θέσπιση πρόσθετων δεσμευτικών ή μη δεσμευτικών μέτρων ή τροποποιήσεων υφιστάμενων δεσμευτικών ή</w:t>
      </w:r>
      <w:r>
        <w:rPr>
          <w:noProof/>
        </w:rPr>
        <w:t xml:space="preserve"> μη δεσμευτικών μέτρων με σκοπό την απλούστευση και τη διευκόλυνση της κατασκευής, της αδειοδότησης και της λειτουργίας των υποδομών επαναφόρτισης και ανεφοδιασμού με υδρογόνο. Τα εν λόγω πρόσθετα μέτρα μπορεί να είναι νομοθετική πράξη, παράγωγο δίκαιο, όπ</w:t>
      </w:r>
      <w:r>
        <w:rPr>
          <w:noProof/>
        </w:rPr>
        <w:t>ως κυβερνητικά διατάγματα, ή τεχνικά μέτρα και μεθοδολογίες, και μπορούν να βασίζονται στον κατάλογο των μέτρων που καταρτίζονται στο πλαίσιο της μεταρρύθμισης 1.</w:t>
      </w:r>
    </w:p>
    <w:p w14:paraId="67DF8A39" w14:textId="0AD06F07"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μεταρρύθμιση θα ολοκληρωθεί έως τις 31 Δεκεμβρίου 2025.</w:t>
      </w:r>
    </w:p>
    <w:p w14:paraId="793AF27F" w14:textId="293AC318" w:rsidR="00522945" w:rsidRDefault="00426980">
      <w:pPr>
        <w:pStyle w:val="P68B1DB1-Normal18"/>
        <w:pBdr>
          <w:top w:val="nil"/>
          <w:left w:val="nil"/>
          <w:bottom w:val="nil"/>
          <w:right w:val="nil"/>
          <w:between w:val="nil"/>
        </w:pBdr>
        <w:tabs>
          <w:tab w:val="left" w:pos="993"/>
        </w:tabs>
        <w:spacing w:line="240" w:lineRule="auto"/>
        <w:jc w:val="both"/>
        <w:rPr>
          <w:noProof/>
        </w:rPr>
      </w:pPr>
      <w:r>
        <w:rPr>
          <w:noProof/>
        </w:rPr>
        <w:t>Μεταρρύθμιση 5: Παροχή κινήτρων για</w:t>
      </w:r>
      <w:r>
        <w:rPr>
          <w:noProof/>
        </w:rPr>
        <w:t xml:space="preserve"> κινητικότητα μηδενικών εκπομπών μέσω αλλαγών στο κόστος και τη δομή της βινιέττας αυτοκινητοδρόμων</w:t>
      </w:r>
    </w:p>
    <w:p w14:paraId="562F1C33" w14:textId="0F15318E"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Η μεταρρύθμιση αποσκοπεί στη δημιουργία σημαντικού κινήτρου για τη διάδοση των οδικών οχημάτων μηδενικών εκπομπών, ιδίως των επιβατικών αυτοκινήτων και των </w:t>
      </w:r>
      <w:r>
        <w:rPr>
          <w:noProof/>
        </w:rPr>
        <w:t>ελαφρών επαγγελματικών οχημάτων. Στόχος της μεταρρύθμισης αυτής είναι να τροποποιηθούν τα τέλη βινιέττας και η διάρθρωση του κόστους για τους αυτοκινητόδρομους, ώστε να αυξηθεί η τιμή των τελών βινιέττας στους αυτοκινητόδρομους για τα συμβατικά οχήματα, δι</w:t>
      </w:r>
      <w:r>
        <w:rPr>
          <w:noProof/>
        </w:rPr>
        <w:t>ατηρώντας παράλληλα την υφιστάμενη εξαίρεση μόνο για τα οχήματα μηδενικών εκπομπών. Η μεταρρύθμιση θα έχει ως αποτέλεσμα την αύξηση του ετήσιου αυτοκινητόδρομου για τα οχήματα των κατηγοριών M1 και N1 που κινούνται με συμβατικά καύσιμα κατά τουλάχιστον 50 </w:t>
      </w:r>
      <w:r>
        <w:rPr>
          <w:noProof/>
        </w:rPr>
        <w:t>% σε σύγκριση με τη γραμμή βάσης του 2022.</w:t>
      </w:r>
    </w:p>
    <w:p w14:paraId="0E03B63E" w14:textId="248416F3"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μεταρρύθμιση θα ολοκληρωθεί έως τις 31 Δεκεμβρίου 2024.</w:t>
      </w:r>
    </w:p>
    <w:p w14:paraId="51AB704F" w14:textId="3326C9BB" w:rsidR="00522945" w:rsidRDefault="00426980">
      <w:pPr>
        <w:spacing w:line="240" w:lineRule="auto"/>
        <w:rPr>
          <w:b/>
          <w:noProof/>
        </w:rPr>
      </w:pPr>
      <w:r>
        <w:rPr>
          <w:b/>
          <w:noProof/>
        </w:rPr>
        <w:t>Επένδυση 1:</w:t>
      </w:r>
      <w:r>
        <w:rPr>
          <w:noProof/>
        </w:rPr>
        <w:t xml:space="preserve"> </w:t>
      </w:r>
      <w:r>
        <w:rPr>
          <w:b/>
          <w:noProof/>
        </w:rPr>
        <w:t>Κλιμακωτό μέτρο: Ενισχύσεις για την αγορά οχημάτων — οχήματα μηδενικών εκπομπών και φορτηγά ηλεκτρικά ποδήλατα για ιδιωτικές εταιρείες</w:t>
      </w:r>
    </w:p>
    <w:p w14:paraId="39007A17" w14:textId="573CF168" w:rsidR="00522945" w:rsidRDefault="00426980">
      <w:pPr>
        <w:spacing w:line="240" w:lineRule="auto"/>
        <w:jc w:val="both"/>
        <w:rPr>
          <w:noProof/>
        </w:rPr>
      </w:pPr>
      <w:r>
        <w:rPr>
          <w:noProof/>
        </w:rPr>
        <w:t>Σκοπός τ</w:t>
      </w:r>
      <w:r>
        <w:rPr>
          <w:noProof/>
        </w:rPr>
        <w:t>ης επένδυσης είναι η κλιμάκωση του υφιστάμενου μέτρου της συνιστώσας 2.4 (επένδυση 4) με την ίδια ονομασία. Λαμβάνοντας από κοινού τα δύο μέτρα, η συνολική επένδυση από το τσεχικό σχέδιο θα έχει ως αποτέλεσμα 4555 οχήματα, εκ των οποίων τα 4055 θα είναι αυ</w:t>
      </w:r>
      <w:r>
        <w:rPr>
          <w:noProof/>
        </w:rPr>
        <w:t>τοκίνητα μηδενικών εκπομπών και ημιφορτηγά μηδενικών εκπομπών, και 500 ηλεκτρικά ποδήλατα.</w:t>
      </w:r>
    </w:p>
    <w:p w14:paraId="053BF4FE" w14:textId="7A711FF2" w:rsidR="00522945" w:rsidRDefault="00426980">
      <w:pPr>
        <w:spacing w:line="240" w:lineRule="auto"/>
        <w:rPr>
          <w:noProof/>
        </w:rPr>
      </w:pPr>
      <w:r>
        <w:rPr>
          <w:noProof/>
        </w:rPr>
        <w:t>Η επένδυση ολοκληρώνεται έως τις 31 Δεκεμβρίου 2025.</w:t>
      </w:r>
    </w:p>
    <w:p w14:paraId="6EF4373E" w14:textId="77777777" w:rsidR="00522945" w:rsidRDefault="00522945">
      <w:pPr>
        <w:spacing w:line="240" w:lineRule="auto"/>
        <w:rPr>
          <w:noProof/>
          <w:sz w:val="22"/>
        </w:rPr>
      </w:pPr>
    </w:p>
    <w:p w14:paraId="3078D1B5" w14:textId="77777777" w:rsidR="00522945" w:rsidRDefault="00522945">
      <w:pPr>
        <w:spacing w:line="240" w:lineRule="auto"/>
        <w:rPr>
          <w:noProof/>
          <w:sz w:val="22"/>
        </w:rPr>
      </w:pPr>
    </w:p>
    <w:p w14:paraId="0DF0A2BE" w14:textId="77777777" w:rsidR="00522945" w:rsidRDefault="00522945">
      <w:pPr>
        <w:tabs>
          <w:tab w:val="left" w:pos="993"/>
        </w:tabs>
        <w:spacing w:line="240" w:lineRule="auto"/>
        <w:jc w:val="both"/>
        <w:rPr>
          <w:b/>
          <w:noProof/>
          <w:u w:val="single"/>
        </w:rPr>
        <w:sectPr w:rsidR="00522945" w:rsidSect="003F264F">
          <w:headerReference w:type="even" r:id="rId486"/>
          <w:headerReference w:type="default" r:id="rId487"/>
          <w:footerReference w:type="even" r:id="rId488"/>
          <w:footerReference w:type="default" r:id="rId489"/>
          <w:headerReference w:type="first" r:id="rId490"/>
          <w:footerReference w:type="first" r:id="rId491"/>
          <w:pgSz w:w="11907" w:h="16839"/>
          <w:pgMar w:top="1134" w:right="1134" w:bottom="1134" w:left="1134" w:header="567" w:footer="567" w:gutter="0"/>
          <w:cols w:space="720"/>
          <w:docGrid w:linePitch="360"/>
        </w:sectPr>
      </w:pPr>
    </w:p>
    <w:p w14:paraId="4BBE5121" w14:textId="2BEEA3B2" w:rsidR="00522945" w:rsidRDefault="00426980">
      <w:pPr>
        <w:pStyle w:val="P68B1DB1-Normal5"/>
        <w:tabs>
          <w:tab w:val="left" w:pos="993"/>
        </w:tabs>
        <w:spacing w:line="240" w:lineRule="auto"/>
        <w:jc w:val="both"/>
        <w:rPr>
          <w:noProof/>
        </w:rPr>
      </w:pPr>
      <w:r>
        <w:rPr>
          <w:noProof/>
        </w:rPr>
        <w:t>II.2. Ορόσημα, στόχοι, δείκτες και χρονοδιάγραμμα</w:t>
      </w:r>
      <w:r>
        <w:rPr>
          <w:noProof/>
        </w:rPr>
        <w:t xml:space="preserve"> για την παρακολούθηση και την υλοποίηση της μη επιστρεπτέας χρηματοδοτικής στήριξης</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50"/>
        <w:gridCol w:w="1610"/>
        <w:gridCol w:w="1104"/>
        <w:gridCol w:w="1531"/>
        <w:gridCol w:w="1451"/>
        <w:gridCol w:w="984"/>
        <w:gridCol w:w="979"/>
        <w:gridCol w:w="979"/>
        <w:gridCol w:w="995"/>
        <w:gridCol w:w="654"/>
        <w:gridCol w:w="4084"/>
      </w:tblGrid>
      <w:tr w:rsidR="00522945" w14:paraId="287EB266" w14:textId="77777777">
        <w:trPr>
          <w:trHeight w:val="672"/>
          <w:tblHeader/>
          <w:jc w:val="center"/>
        </w:trPr>
        <w:tc>
          <w:tcPr>
            <w:tcW w:w="664" w:type="dxa"/>
            <w:vMerge w:val="restart"/>
            <w:shd w:val="clear" w:color="auto" w:fill="B8CCE4" w:themeFill="accent1" w:themeFillTint="66"/>
            <w:vAlign w:val="center"/>
            <w:hideMark/>
          </w:tcPr>
          <w:p w14:paraId="23725E87" w14:textId="77777777" w:rsidR="00522945" w:rsidRDefault="00426980">
            <w:pPr>
              <w:pStyle w:val="P68B1DB1-Normal9"/>
              <w:spacing w:before="0" w:after="0" w:line="240" w:lineRule="auto"/>
              <w:jc w:val="center"/>
              <w:rPr>
                <w:noProof/>
              </w:rPr>
            </w:pPr>
            <w:r>
              <w:rPr>
                <w:noProof/>
              </w:rPr>
              <w:t>Αύξων NUM.</w:t>
            </w:r>
          </w:p>
        </w:tc>
        <w:tc>
          <w:tcPr>
            <w:tcW w:w="1657" w:type="dxa"/>
            <w:vMerge w:val="restart"/>
            <w:shd w:val="clear" w:color="auto" w:fill="B8CCE4" w:themeFill="accent1" w:themeFillTint="66"/>
            <w:vAlign w:val="center"/>
            <w:hideMark/>
          </w:tcPr>
          <w:p w14:paraId="75A11B42"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8CCE4" w:themeFill="accent1" w:themeFillTint="66"/>
            <w:vAlign w:val="center"/>
            <w:hideMark/>
          </w:tcPr>
          <w:p w14:paraId="409FB859" w14:textId="77777777" w:rsidR="00522945" w:rsidRDefault="00426980">
            <w:pPr>
              <w:pStyle w:val="P68B1DB1-Normal9"/>
              <w:spacing w:before="0" w:after="0" w:line="240" w:lineRule="auto"/>
              <w:jc w:val="center"/>
              <w:rPr>
                <w:noProof/>
              </w:rPr>
            </w:pPr>
            <w:r>
              <w:rPr>
                <w:noProof/>
              </w:rPr>
              <w:t>Ορόσημο/Στόχος</w:t>
            </w:r>
          </w:p>
        </w:tc>
        <w:tc>
          <w:tcPr>
            <w:tcW w:w="1576" w:type="dxa"/>
            <w:vMerge w:val="restart"/>
            <w:shd w:val="clear" w:color="auto" w:fill="B8CCE4" w:themeFill="accent1" w:themeFillTint="66"/>
            <w:vAlign w:val="center"/>
            <w:hideMark/>
          </w:tcPr>
          <w:p w14:paraId="4A701475" w14:textId="77777777" w:rsidR="00522945" w:rsidRDefault="00426980">
            <w:pPr>
              <w:pStyle w:val="P68B1DB1-Normal9"/>
              <w:spacing w:before="0" w:after="0" w:line="240" w:lineRule="auto"/>
              <w:jc w:val="center"/>
              <w:rPr>
                <w:noProof/>
              </w:rPr>
            </w:pPr>
            <w:r>
              <w:rPr>
                <w:noProof/>
              </w:rPr>
              <w:t>Όνομα</w:t>
            </w:r>
          </w:p>
        </w:tc>
        <w:tc>
          <w:tcPr>
            <w:tcW w:w="1493" w:type="dxa"/>
            <w:vMerge w:val="restart"/>
            <w:shd w:val="clear" w:color="auto" w:fill="B8CCE4" w:themeFill="accent1" w:themeFillTint="66"/>
            <w:vAlign w:val="center"/>
            <w:hideMark/>
          </w:tcPr>
          <w:p w14:paraId="48CDBC72"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3020" w:type="dxa"/>
            <w:gridSpan w:val="3"/>
            <w:shd w:val="clear" w:color="auto" w:fill="B8CCE4" w:themeFill="accent1" w:themeFillTint="66"/>
            <w:vAlign w:val="center"/>
            <w:hideMark/>
          </w:tcPr>
          <w:p w14:paraId="17C3497E"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t>(για τους στόχους)</w:t>
            </w:r>
          </w:p>
        </w:tc>
        <w:tc>
          <w:tcPr>
            <w:tcW w:w="1337" w:type="dxa"/>
            <w:gridSpan w:val="2"/>
            <w:shd w:val="clear" w:color="auto" w:fill="B8CCE4" w:themeFill="accent1" w:themeFillTint="66"/>
            <w:vAlign w:val="center"/>
            <w:hideMark/>
          </w:tcPr>
          <w:p w14:paraId="39E725B7" w14:textId="77777777" w:rsidR="00522945" w:rsidRDefault="00426980">
            <w:pPr>
              <w:pStyle w:val="P68B1DB1-Normal9"/>
              <w:spacing w:before="0" w:after="0" w:line="240" w:lineRule="auto"/>
              <w:jc w:val="center"/>
              <w:rPr>
                <w:noProof/>
              </w:rPr>
            </w:pPr>
            <w:r>
              <w:rPr>
                <w:noProof/>
              </w:rPr>
              <w:t>Ενδεικτικό χρονοδιάγραμμα ολ</w:t>
            </w:r>
            <w:r>
              <w:rPr>
                <w:noProof/>
              </w:rPr>
              <w:t xml:space="preserve">οκλήρωσης </w:t>
            </w:r>
          </w:p>
        </w:tc>
        <w:tc>
          <w:tcPr>
            <w:tcW w:w="4217" w:type="dxa"/>
            <w:vMerge w:val="restart"/>
            <w:shd w:val="clear" w:color="auto" w:fill="B8CCE4" w:themeFill="accent1" w:themeFillTint="66"/>
            <w:vAlign w:val="center"/>
            <w:hideMark/>
          </w:tcPr>
          <w:p w14:paraId="739EA722"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7C2940BB" w14:textId="77777777">
        <w:trPr>
          <w:trHeight w:val="458"/>
          <w:tblHeader/>
          <w:jc w:val="center"/>
        </w:trPr>
        <w:tc>
          <w:tcPr>
            <w:tcW w:w="664" w:type="dxa"/>
            <w:vMerge/>
            <w:vAlign w:val="center"/>
            <w:hideMark/>
          </w:tcPr>
          <w:p w14:paraId="1F8EAE07" w14:textId="77777777" w:rsidR="00522945" w:rsidRDefault="00522945">
            <w:pPr>
              <w:spacing w:before="0" w:after="0" w:line="240" w:lineRule="auto"/>
              <w:rPr>
                <w:rFonts w:eastAsia="Times New Roman"/>
                <w:b/>
                <w:noProof/>
                <w:sz w:val="18"/>
              </w:rPr>
            </w:pPr>
          </w:p>
        </w:tc>
        <w:tc>
          <w:tcPr>
            <w:tcW w:w="1657" w:type="dxa"/>
            <w:vMerge/>
            <w:vAlign w:val="center"/>
            <w:hideMark/>
          </w:tcPr>
          <w:p w14:paraId="3FB6F425" w14:textId="77777777" w:rsidR="00522945" w:rsidRDefault="00522945">
            <w:pPr>
              <w:spacing w:before="0" w:after="0" w:line="240" w:lineRule="auto"/>
              <w:rPr>
                <w:rFonts w:eastAsia="Times New Roman"/>
                <w:b/>
                <w:noProof/>
                <w:sz w:val="18"/>
              </w:rPr>
            </w:pPr>
          </w:p>
        </w:tc>
        <w:tc>
          <w:tcPr>
            <w:tcW w:w="1134" w:type="dxa"/>
            <w:vMerge/>
            <w:vAlign w:val="center"/>
            <w:hideMark/>
          </w:tcPr>
          <w:p w14:paraId="68C112B8" w14:textId="77777777" w:rsidR="00522945" w:rsidRDefault="00522945">
            <w:pPr>
              <w:spacing w:before="0" w:after="0" w:line="240" w:lineRule="auto"/>
              <w:rPr>
                <w:rFonts w:eastAsia="Times New Roman"/>
                <w:b/>
                <w:noProof/>
                <w:sz w:val="18"/>
              </w:rPr>
            </w:pPr>
          </w:p>
        </w:tc>
        <w:tc>
          <w:tcPr>
            <w:tcW w:w="1576" w:type="dxa"/>
            <w:vMerge/>
            <w:vAlign w:val="center"/>
            <w:hideMark/>
          </w:tcPr>
          <w:p w14:paraId="51F81088" w14:textId="77777777" w:rsidR="00522945" w:rsidRDefault="00522945">
            <w:pPr>
              <w:spacing w:before="0" w:after="0" w:line="240" w:lineRule="auto"/>
              <w:rPr>
                <w:rFonts w:eastAsia="Times New Roman"/>
                <w:b/>
                <w:noProof/>
                <w:sz w:val="18"/>
              </w:rPr>
            </w:pPr>
          </w:p>
        </w:tc>
        <w:tc>
          <w:tcPr>
            <w:tcW w:w="1493" w:type="dxa"/>
            <w:vMerge/>
            <w:vAlign w:val="center"/>
            <w:hideMark/>
          </w:tcPr>
          <w:p w14:paraId="349F1CA1" w14:textId="77777777" w:rsidR="00522945" w:rsidRDefault="00522945">
            <w:pPr>
              <w:spacing w:before="0" w:after="0" w:line="240" w:lineRule="auto"/>
              <w:rPr>
                <w:rFonts w:eastAsia="Times New Roman"/>
                <w:b/>
                <w:noProof/>
                <w:sz w:val="18"/>
              </w:rPr>
            </w:pPr>
          </w:p>
        </w:tc>
        <w:tc>
          <w:tcPr>
            <w:tcW w:w="1010" w:type="dxa"/>
            <w:shd w:val="clear" w:color="auto" w:fill="B8CCE4" w:themeFill="accent1" w:themeFillTint="66"/>
            <w:vAlign w:val="center"/>
            <w:hideMark/>
          </w:tcPr>
          <w:p w14:paraId="571A238E" w14:textId="77777777" w:rsidR="00522945" w:rsidRDefault="00426980">
            <w:pPr>
              <w:pStyle w:val="P68B1DB1-Normal9"/>
              <w:spacing w:before="0" w:after="0" w:line="240" w:lineRule="auto"/>
              <w:jc w:val="center"/>
              <w:rPr>
                <w:noProof/>
              </w:rPr>
            </w:pPr>
            <w:r>
              <w:rPr>
                <w:noProof/>
              </w:rPr>
              <w:t>Μονάδα μέτρησης</w:t>
            </w:r>
          </w:p>
        </w:tc>
        <w:tc>
          <w:tcPr>
            <w:tcW w:w="1005" w:type="dxa"/>
            <w:shd w:val="clear" w:color="auto" w:fill="B8CCE4" w:themeFill="accent1" w:themeFillTint="66"/>
            <w:vAlign w:val="center"/>
            <w:hideMark/>
          </w:tcPr>
          <w:p w14:paraId="20D2DAFA" w14:textId="77777777" w:rsidR="00522945" w:rsidRDefault="00426980">
            <w:pPr>
              <w:pStyle w:val="P68B1DB1-Normal9"/>
              <w:spacing w:before="0" w:after="0" w:line="240" w:lineRule="auto"/>
              <w:jc w:val="center"/>
              <w:rPr>
                <w:noProof/>
              </w:rPr>
            </w:pPr>
            <w:r>
              <w:rPr>
                <w:noProof/>
              </w:rPr>
              <w:t xml:space="preserve">Γραμμή βάσης </w:t>
            </w:r>
          </w:p>
        </w:tc>
        <w:tc>
          <w:tcPr>
            <w:tcW w:w="1005" w:type="dxa"/>
            <w:shd w:val="clear" w:color="auto" w:fill="B8CCE4" w:themeFill="accent1" w:themeFillTint="66"/>
            <w:vAlign w:val="center"/>
            <w:hideMark/>
          </w:tcPr>
          <w:p w14:paraId="54275ADF" w14:textId="77777777" w:rsidR="00522945" w:rsidRDefault="00426980">
            <w:pPr>
              <w:pStyle w:val="P68B1DB1-Normal9"/>
              <w:spacing w:before="0" w:after="0" w:line="240" w:lineRule="auto"/>
              <w:jc w:val="center"/>
              <w:rPr>
                <w:noProof/>
              </w:rPr>
            </w:pPr>
            <w:r>
              <w:rPr>
                <w:noProof/>
              </w:rPr>
              <w:t xml:space="preserve">Στόχοι </w:t>
            </w:r>
          </w:p>
        </w:tc>
        <w:tc>
          <w:tcPr>
            <w:tcW w:w="1021" w:type="dxa"/>
            <w:shd w:val="clear" w:color="auto" w:fill="B8CCE4" w:themeFill="accent1" w:themeFillTint="66"/>
            <w:vAlign w:val="center"/>
            <w:hideMark/>
          </w:tcPr>
          <w:p w14:paraId="04D603BE" w14:textId="77777777" w:rsidR="00522945" w:rsidRDefault="00426980">
            <w:pPr>
              <w:pStyle w:val="P68B1DB1-Normal9"/>
              <w:spacing w:before="0" w:after="0" w:line="240" w:lineRule="auto"/>
              <w:jc w:val="center"/>
              <w:rPr>
                <w:noProof/>
              </w:rPr>
            </w:pPr>
            <w:r>
              <w:rPr>
                <w:noProof/>
              </w:rPr>
              <w:t>Τρίμηνο</w:t>
            </w:r>
          </w:p>
        </w:tc>
        <w:tc>
          <w:tcPr>
            <w:tcW w:w="668" w:type="dxa"/>
            <w:shd w:val="clear" w:color="auto" w:fill="B8CCE4" w:themeFill="accent1" w:themeFillTint="66"/>
            <w:vAlign w:val="center"/>
            <w:hideMark/>
          </w:tcPr>
          <w:p w14:paraId="215A44A0" w14:textId="77777777" w:rsidR="00522945" w:rsidRDefault="00426980">
            <w:pPr>
              <w:pStyle w:val="P68B1DB1-Normal9"/>
              <w:spacing w:before="0" w:after="0" w:line="240" w:lineRule="auto"/>
              <w:jc w:val="center"/>
              <w:rPr>
                <w:noProof/>
              </w:rPr>
            </w:pPr>
            <w:r>
              <w:rPr>
                <w:noProof/>
              </w:rPr>
              <w:t>Έτος</w:t>
            </w:r>
          </w:p>
        </w:tc>
        <w:tc>
          <w:tcPr>
            <w:tcW w:w="4217" w:type="dxa"/>
            <w:vMerge/>
            <w:vAlign w:val="center"/>
            <w:hideMark/>
          </w:tcPr>
          <w:p w14:paraId="1F07753C" w14:textId="77777777" w:rsidR="00522945" w:rsidRDefault="00522945">
            <w:pPr>
              <w:spacing w:before="0" w:after="0" w:line="240" w:lineRule="auto"/>
              <w:rPr>
                <w:rFonts w:eastAsia="Times New Roman"/>
                <w:b/>
                <w:noProof/>
                <w:sz w:val="18"/>
              </w:rPr>
            </w:pPr>
          </w:p>
        </w:tc>
      </w:tr>
      <w:tr w:rsidR="00522945" w14:paraId="376CD7DD" w14:textId="77777777">
        <w:trPr>
          <w:trHeight w:val="309"/>
          <w:jc w:val="center"/>
        </w:trPr>
        <w:tc>
          <w:tcPr>
            <w:tcW w:w="664" w:type="dxa"/>
            <w:shd w:val="clear" w:color="auto" w:fill="C6EFCE"/>
            <w:vAlign w:val="center"/>
            <w:hideMark/>
          </w:tcPr>
          <w:p w14:paraId="55A54024" w14:textId="06EE7475" w:rsidR="00522945" w:rsidRDefault="00426980">
            <w:pPr>
              <w:pStyle w:val="P68B1DB1-Normal15"/>
              <w:spacing w:before="0" w:after="0" w:line="240" w:lineRule="auto"/>
              <w:jc w:val="center"/>
              <w:rPr>
                <w:noProof/>
              </w:rPr>
            </w:pPr>
            <w:r>
              <w:rPr>
                <w:noProof/>
              </w:rPr>
              <w:t>329</w:t>
            </w:r>
          </w:p>
        </w:tc>
        <w:tc>
          <w:tcPr>
            <w:tcW w:w="1657" w:type="dxa"/>
            <w:shd w:val="clear" w:color="auto" w:fill="C6EFCE"/>
            <w:vAlign w:val="center"/>
            <w:hideMark/>
          </w:tcPr>
          <w:p w14:paraId="52C152BE" w14:textId="77777777" w:rsidR="00522945" w:rsidRDefault="00426980">
            <w:pPr>
              <w:pStyle w:val="P68B1DB1-Normal15"/>
              <w:spacing w:after="0" w:line="276" w:lineRule="auto"/>
              <w:rPr>
                <w:noProof/>
              </w:rPr>
            </w:pPr>
            <w:r>
              <w:rPr>
                <w:noProof/>
              </w:rPr>
              <w:t xml:space="preserve">Μεταρρύθμιση 1: Εθνικό σχέδιο δράσης για καθαρή κινητικότητα και στόχοι ανάπτυξης για την κινητικότητα μηδενικών εκπομπών </w:t>
            </w:r>
          </w:p>
          <w:p w14:paraId="3F9A88CF" w14:textId="5D90257A" w:rsidR="00522945" w:rsidRDefault="00426980">
            <w:pPr>
              <w:pStyle w:val="P68B1DB1-Normal15"/>
              <w:spacing w:before="0" w:after="0" w:line="240" w:lineRule="auto"/>
              <w:rPr>
                <w:noProof/>
              </w:rPr>
            </w:pPr>
            <w:r>
              <w:rPr>
                <w:noProof/>
              </w:rPr>
              <w:t xml:space="preserve"> </w:t>
            </w:r>
          </w:p>
        </w:tc>
        <w:tc>
          <w:tcPr>
            <w:tcW w:w="1134" w:type="dxa"/>
            <w:shd w:val="clear" w:color="auto" w:fill="C6EFCE"/>
            <w:vAlign w:val="center"/>
            <w:hideMark/>
          </w:tcPr>
          <w:p w14:paraId="267F3DF9" w14:textId="14CEF0D3" w:rsidR="00522945" w:rsidRDefault="00426980">
            <w:pPr>
              <w:pStyle w:val="P68B1DB1-Normal15"/>
              <w:spacing w:before="0" w:after="0" w:line="240" w:lineRule="auto"/>
              <w:rPr>
                <w:noProof/>
              </w:rPr>
            </w:pPr>
            <w:r>
              <w:rPr>
                <w:noProof/>
              </w:rPr>
              <w:t>Ορόσημο</w:t>
            </w:r>
          </w:p>
        </w:tc>
        <w:tc>
          <w:tcPr>
            <w:tcW w:w="1576" w:type="dxa"/>
            <w:shd w:val="clear" w:color="auto" w:fill="C6EFCE"/>
            <w:vAlign w:val="center"/>
            <w:hideMark/>
          </w:tcPr>
          <w:p w14:paraId="7A794BF3" w14:textId="3AF9898F" w:rsidR="00522945" w:rsidRDefault="00426980">
            <w:pPr>
              <w:pStyle w:val="P68B1DB1-Normal15"/>
              <w:spacing w:before="0" w:after="0" w:line="240" w:lineRule="auto"/>
              <w:rPr>
                <w:noProof/>
              </w:rPr>
            </w:pPr>
            <w:r>
              <w:rPr>
                <w:noProof/>
              </w:rPr>
              <w:t>Αναθεώρηση του</w:t>
            </w:r>
            <w:r>
              <w:rPr>
                <w:noProof/>
              </w:rPr>
              <w:t xml:space="preserve"> Εθνικού Σχεδίου Δράσης για την Καθαρή Κινητικότητα</w:t>
            </w:r>
          </w:p>
        </w:tc>
        <w:tc>
          <w:tcPr>
            <w:tcW w:w="1493" w:type="dxa"/>
            <w:shd w:val="clear" w:color="auto" w:fill="C6EFCE"/>
            <w:vAlign w:val="center"/>
            <w:hideMark/>
          </w:tcPr>
          <w:p w14:paraId="1A63A8F5" w14:textId="121F07D9" w:rsidR="00522945" w:rsidRDefault="00426980">
            <w:pPr>
              <w:pStyle w:val="P68B1DB1-Normal15"/>
              <w:spacing w:before="0" w:after="0" w:line="240" w:lineRule="auto"/>
              <w:rPr>
                <w:noProof/>
              </w:rPr>
            </w:pPr>
            <w:r>
              <w:rPr>
                <w:noProof/>
              </w:rPr>
              <w:t>Έγκριση από την κυβέρνηση της αναθεώρησης του εθνικού σχεδίου δράσης για καθαρή κινητικότητα</w:t>
            </w:r>
          </w:p>
        </w:tc>
        <w:tc>
          <w:tcPr>
            <w:tcW w:w="1010" w:type="dxa"/>
            <w:shd w:val="clear" w:color="auto" w:fill="C6EFCE"/>
            <w:vAlign w:val="center"/>
          </w:tcPr>
          <w:p w14:paraId="7C558642" w14:textId="4B7CBB97" w:rsidR="00522945" w:rsidRDefault="00522945">
            <w:pPr>
              <w:spacing w:before="0" w:after="0" w:line="240" w:lineRule="auto"/>
              <w:rPr>
                <w:rFonts w:eastAsia="Times New Roman"/>
                <w:noProof/>
                <w:color w:val="004300"/>
                <w:sz w:val="18"/>
              </w:rPr>
            </w:pPr>
          </w:p>
        </w:tc>
        <w:tc>
          <w:tcPr>
            <w:tcW w:w="1005" w:type="dxa"/>
            <w:shd w:val="clear" w:color="auto" w:fill="C6EFCE"/>
            <w:vAlign w:val="center"/>
          </w:tcPr>
          <w:p w14:paraId="780C8836" w14:textId="0B356CB2" w:rsidR="00522945" w:rsidRDefault="00522945">
            <w:pPr>
              <w:spacing w:before="0" w:after="0" w:line="240" w:lineRule="auto"/>
              <w:jc w:val="center"/>
              <w:rPr>
                <w:rFonts w:eastAsia="Times New Roman"/>
                <w:noProof/>
                <w:color w:val="004300"/>
                <w:sz w:val="18"/>
              </w:rPr>
            </w:pPr>
          </w:p>
        </w:tc>
        <w:tc>
          <w:tcPr>
            <w:tcW w:w="1005" w:type="dxa"/>
            <w:shd w:val="clear" w:color="auto" w:fill="C6EFCE"/>
            <w:vAlign w:val="center"/>
          </w:tcPr>
          <w:p w14:paraId="13D271BC" w14:textId="1B979E2A" w:rsidR="00522945" w:rsidRDefault="00522945">
            <w:pPr>
              <w:spacing w:before="0" w:after="0" w:line="240" w:lineRule="auto"/>
              <w:jc w:val="center"/>
              <w:rPr>
                <w:rFonts w:eastAsia="Times New Roman"/>
                <w:noProof/>
                <w:color w:val="004300"/>
                <w:sz w:val="18"/>
              </w:rPr>
            </w:pPr>
          </w:p>
        </w:tc>
        <w:tc>
          <w:tcPr>
            <w:tcW w:w="1021" w:type="dxa"/>
            <w:shd w:val="clear" w:color="auto" w:fill="C6EFCE"/>
            <w:vAlign w:val="center"/>
            <w:hideMark/>
          </w:tcPr>
          <w:p w14:paraId="0B62055A" w14:textId="426DE430" w:rsidR="00522945" w:rsidRDefault="00426980">
            <w:pPr>
              <w:pStyle w:val="P68B1DB1-Normal15"/>
              <w:spacing w:before="0" w:after="0" w:line="240" w:lineRule="auto"/>
              <w:jc w:val="center"/>
              <w:rPr>
                <w:noProof/>
              </w:rPr>
            </w:pPr>
            <w:r>
              <w:rPr>
                <w:noProof/>
              </w:rPr>
              <w:t>ΤΡΊΜΗΝΟ 2</w:t>
            </w:r>
          </w:p>
        </w:tc>
        <w:tc>
          <w:tcPr>
            <w:tcW w:w="668" w:type="dxa"/>
            <w:shd w:val="clear" w:color="auto" w:fill="C6EFCE"/>
            <w:vAlign w:val="center"/>
            <w:hideMark/>
          </w:tcPr>
          <w:p w14:paraId="4A740F2F" w14:textId="5063FB0D" w:rsidR="00522945" w:rsidRDefault="00426980">
            <w:pPr>
              <w:pStyle w:val="P68B1DB1-Normal15"/>
              <w:spacing w:before="0" w:after="0" w:line="240" w:lineRule="auto"/>
              <w:jc w:val="center"/>
              <w:rPr>
                <w:noProof/>
              </w:rPr>
            </w:pPr>
            <w:r>
              <w:rPr>
                <w:noProof/>
              </w:rPr>
              <w:t>2024</w:t>
            </w:r>
          </w:p>
        </w:tc>
        <w:tc>
          <w:tcPr>
            <w:tcW w:w="4217" w:type="dxa"/>
            <w:shd w:val="clear" w:color="auto" w:fill="C6EFCE"/>
            <w:vAlign w:val="center"/>
            <w:hideMark/>
          </w:tcPr>
          <w:p w14:paraId="5662CBEE" w14:textId="1A68E479" w:rsidR="00522945" w:rsidRDefault="00426980">
            <w:pPr>
              <w:pStyle w:val="P68B1DB1-Normal15"/>
              <w:shd w:val="clear" w:color="auto" w:fill="C6EFCE"/>
              <w:spacing w:after="0" w:line="240" w:lineRule="auto"/>
              <w:jc w:val="both"/>
              <w:textAlignment w:val="baseline"/>
              <w:rPr>
                <w:noProof/>
              </w:rPr>
            </w:pPr>
            <w:r>
              <w:rPr>
                <w:noProof/>
              </w:rPr>
              <w:t>Η κυβέρνηση εγκρίνει αναθεώρηση του εθνικού σχεδίου δράσης για την καθαρή κινητικότητα, καθορ</w:t>
            </w:r>
            <w:r>
              <w:rPr>
                <w:noProof/>
              </w:rPr>
              <w:t>ίζοντας μια πορεία ώστε η Τσεχία να επιταχύνει την ανάπτυξη της κινητικότητας μηδενικών εκπομπών και την ανάπτυξη σχετικών υποδομών επαναφόρτισης και ανεφοδιασμού με υδρογόνο.</w:t>
            </w:r>
          </w:p>
          <w:p w14:paraId="27365549" w14:textId="184980F7" w:rsidR="00522945" w:rsidRDefault="00426980">
            <w:pPr>
              <w:pStyle w:val="P68B1DB1-Normal15"/>
              <w:shd w:val="clear" w:color="auto" w:fill="C6EFCE"/>
              <w:spacing w:after="0" w:line="240" w:lineRule="auto"/>
              <w:jc w:val="both"/>
              <w:textAlignment w:val="baseline"/>
              <w:rPr>
                <w:noProof/>
              </w:rPr>
            </w:pPr>
            <w:r>
              <w:rPr>
                <w:noProof/>
              </w:rPr>
              <w:t>Το σχέδιο δράσης συνάδει με τις σχετικές νομικές απαιτήσεις της ΕΕ (όπως ο κανον</w:t>
            </w:r>
            <w:r>
              <w:rPr>
                <w:noProof/>
              </w:rPr>
              <w:t>ισμός για τις υποδομές εναλλακτικών καυσίμων, η οδηγία για τις ανανεώσιμες πηγές ενέργειας, η οδηγία για τα καθαρά οχήματα, ο κανονισμός για τα διευρωπαϊκά δίκτυα μεταφορών) και με το εθνικό σχέδιο της Τσεχίας για την ενέργεια και το κλίμα και το εθνικό πρ</w:t>
            </w:r>
            <w:r>
              <w:rPr>
                <w:noProof/>
              </w:rPr>
              <w:t xml:space="preserve">όγραμμα ελέγχου της ατμοσφαιρικής ρύπανσης. </w:t>
            </w:r>
          </w:p>
          <w:p w14:paraId="6A72939B" w14:textId="73C965D1" w:rsidR="00522945" w:rsidRDefault="00426980">
            <w:pPr>
              <w:pStyle w:val="P68B1DB1-Normal15"/>
              <w:shd w:val="clear" w:color="auto" w:fill="C6EFCE"/>
              <w:spacing w:after="0" w:line="240" w:lineRule="auto"/>
              <w:jc w:val="both"/>
              <w:textAlignment w:val="baseline"/>
              <w:rPr>
                <w:noProof/>
              </w:rPr>
            </w:pPr>
            <w:r>
              <w:rPr>
                <w:noProof/>
              </w:rPr>
              <w:t>Το σχέδιο δράσης καθορίζει ειδικούς στόχους για την αύξηση του αριθμού των οχημάτων μηδενικών εκπομπών που ταξινομούνται στην Τσεχία στις αντίστοιχες κατηγορίες (M1 — επιβατικά αυτοκίνητα, N1 — ελαφρά επαγγελματ</w:t>
            </w:r>
            <w:r>
              <w:rPr>
                <w:noProof/>
              </w:rPr>
              <w:t>ικά οχήματα· N2 και N3 — βαρέα επαγγελματικά οχήματα, με βάση τα πρότυπα της ΟΕΕ/ΗΕ), που πρέπει να πληρούνται έως τις 31 Δεκεμβρίου 2025 και τις 31 Δεκεμβρίου 2030. Οι ειδικοί στόχοι για τις ταξινομήσεις οχημάτων μηδενικών εκπομπών για το 2025 αντικατοπτρ</w:t>
            </w:r>
            <w:r>
              <w:rPr>
                <w:noProof/>
              </w:rPr>
              <w:t>ίζουν την απαίτηση να επιτευχθεί αύξηση κατά τουλάχιστον 70 % του αριθμού των οχημάτων μηδενικών εκπομπών που ταξινομούνται στις αντίστοιχες κατηγορίες οχημάτων σε σύγκριση με τη γραμμή βάσης του 2022.</w:t>
            </w:r>
          </w:p>
          <w:p w14:paraId="48958317" w14:textId="71897B27" w:rsidR="00522945" w:rsidRDefault="00426980">
            <w:pPr>
              <w:pStyle w:val="P68B1DB1-Normal15"/>
              <w:shd w:val="clear" w:color="auto" w:fill="C6EFCE"/>
              <w:spacing w:after="0" w:line="240" w:lineRule="auto"/>
              <w:jc w:val="both"/>
              <w:textAlignment w:val="baseline"/>
              <w:rPr>
                <w:noProof/>
              </w:rPr>
            </w:pPr>
            <w:r>
              <w:rPr>
                <w:noProof/>
              </w:rPr>
              <w:t>Το σχέδιο δράσης καθορίζει ειδικούς στόχους για τις υπ</w:t>
            </w:r>
            <w:r>
              <w:rPr>
                <w:noProof/>
              </w:rPr>
              <w:t>οδομές φόρτισης και τους σταθμούς ανεφοδιασμού με υδρογόνο, σύμφωνα με τις σχετικές νομικές απαιτήσεις του κανονισμού για τις υποδομές εναλλακτικών καυσίμων.</w:t>
            </w:r>
          </w:p>
          <w:p w14:paraId="2AD2E4C5" w14:textId="77777777" w:rsidR="00522945" w:rsidRDefault="00426980">
            <w:pPr>
              <w:pStyle w:val="P68B1DB1-Normal15"/>
              <w:shd w:val="clear" w:color="auto" w:fill="C6EFCE"/>
              <w:spacing w:after="0" w:line="240" w:lineRule="auto"/>
              <w:jc w:val="both"/>
              <w:textAlignment w:val="baseline"/>
              <w:rPr>
                <w:noProof/>
              </w:rPr>
            </w:pPr>
            <w:r>
              <w:rPr>
                <w:noProof/>
              </w:rPr>
              <w:t xml:space="preserve">Το σχέδιο δράσης περιλαμβάνει κατάλογο μέτρων για την παροχή οικονομικών και φορολογικών κινήτρων </w:t>
            </w:r>
            <w:r>
              <w:rPr>
                <w:noProof/>
              </w:rPr>
              <w:t xml:space="preserve">για την περαιτέρω παροχή κινήτρων για την ανάπτυξη οχημάτων και υποδομών μηδενικών εκπομπών. </w:t>
            </w:r>
          </w:p>
          <w:p w14:paraId="779F241E" w14:textId="39B7C278" w:rsidR="00522945" w:rsidRDefault="00426980">
            <w:pPr>
              <w:pStyle w:val="P68B1DB1-Normal15"/>
              <w:shd w:val="clear" w:color="auto" w:fill="C6EFCE"/>
              <w:spacing w:after="0" w:line="240" w:lineRule="auto"/>
              <w:jc w:val="both"/>
              <w:textAlignment w:val="baseline"/>
              <w:rPr>
                <w:noProof/>
              </w:rPr>
            </w:pPr>
            <w:r>
              <w:rPr>
                <w:noProof/>
              </w:rPr>
              <w:t xml:space="preserve">Το σχέδιο δράσης παρουσιάζει επίσης κατάλογο πρόσθετων μέτρων που αποσκοπούν στη δημιουργία ευνοϊκού περιβάλλοντος για την ανάπτυξη και λειτουργία υποδομών </w:t>
            </w:r>
            <w:r>
              <w:rPr>
                <w:noProof/>
              </w:rPr>
              <w:t>επαναφόρτισης και σταθμών ανεφοδιασμού με υδρογόνο, ιδίως με τη διευκόλυνση της κατασκευής, της αδειοδότησης και της λειτουργίας των σχετικών υποδομών.</w:t>
            </w:r>
          </w:p>
          <w:p w14:paraId="61774E78" w14:textId="2F3988D6" w:rsidR="00522945" w:rsidRDefault="00426980">
            <w:pPr>
              <w:pStyle w:val="P68B1DB1-Normal15"/>
              <w:spacing w:before="0" w:after="0" w:line="240" w:lineRule="auto"/>
              <w:rPr>
                <w:noProof/>
              </w:rPr>
            </w:pPr>
            <w:r>
              <w:rPr>
                <w:noProof/>
              </w:rPr>
              <w:t>Πριν από την οριστικοποίησή του, ζητείται η γνώμη των ενδιαφερόμενων μερών, όπως εκπρόσωποι της βιομηχαν</w:t>
            </w:r>
            <w:r>
              <w:rPr>
                <w:noProof/>
              </w:rPr>
              <w:t>ίας και μη κυβερνητικές οργανώσεις, σχετικά με το προσχέδιο δράσης.</w:t>
            </w:r>
          </w:p>
        </w:tc>
      </w:tr>
      <w:tr w:rsidR="00522945" w14:paraId="7C117DD2" w14:textId="77777777">
        <w:trPr>
          <w:trHeight w:val="309"/>
          <w:jc w:val="center"/>
        </w:trPr>
        <w:tc>
          <w:tcPr>
            <w:tcW w:w="664" w:type="dxa"/>
            <w:tcBorders>
              <w:top w:val="single" w:sz="4" w:space="0" w:color="auto"/>
              <w:left w:val="single" w:sz="4" w:space="0" w:color="auto"/>
              <w:bottom w:val="single" w:sz="4" w:space="0" w:color="auto"/>
              <w:right w:val="single" w:sz="4" w:space="0" w:color="auto"/>
            </w:tcBorders>
            <w:shd w:val="clear" w:color="auto" w:fill="C6EFCE"/>
            <w:vAlign w:val="center"/>
          </w:tcPr>
          <w:p w14:paraId="594BF25D" w14:textId="143F50A6" w:rsidR="00522945" w:rsidRDefault="00426980">
            <w:pPr>
              <w:pStyle w:val="P68B1DB1-Normal15"/>
              <w:spacing w:before="0" w:after="0" w:line="240" w:lineRule="auto"/>
              <w:jc w:val="center"/>
              <w:rPr>
                <w:noProof/>
              </w:rPr>
            </w:pPr>
            <w:r>
              <w:rPr>
                <w:noProof/>
              </w:rPr>
              <w:t>330</w:t>
            </w:r>
          </w:p>
        </w:tc>
        <w:tc>
          <w:tcPr>
            <w:tcW w:w="1657" w:type="dxa"/>
            <w:tcBorders>
              <w:top w:val="single" w:sz="4" w:space="0" w:color="auto"/>
              <w:left w:val="single" w:sz="4" w:space="0" w:color="auto"/>
              <w:bottom w:val="single" w:sz="4" w:space="0" w:color="auto"/>
              <w:right w:val="single" w:sz="4" w:space="0" w:color="auto"/>
            </w:tcBorders>
            <w:shd w:val="clear" w:color="auto" w:fill="C6EFCE"/>
            <w:vAlign w:val="center"/>
          </w:tcPr>
          <w:p w14:paraId="519DB0A0" w14:textId="4D434FFC" w:rsidR="00522945" w:rsidRDefault="00426980">
            <w:pPr>
              <w:pStyle w:val="P68B1DB1-Normal15"/>
              <w:spacing w:before="0" w:after="0" w:line="240" w:lineRule="auto"/>
              <w:rPr>
                <w:noProof/>
              </w:rPr>
            </w:pPr>
            <w:r>
              <w:rPr>
                <w:noProof/>
              </w:rPr>
              <w:t xml:space="preserve">Μεταρρύθμιση 1: Εθνικό σχέδιο δράσης για καθαρή κινητικότητα και στόχοι ανάπτυξης για την κινητικότητα μηδενικών εκπομπών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DD7F9" w14:textId="2A605303" w:rsidR="00522945" w:rsidRDefault="00426980">
            <w:pPr>
              <w:pStyle w:val="P68B1DB1-Normal15"/>
              <w:spacing w:before="0" w:after="0" w:line="240" w:lineRule="auto"/>
              <w:rPr>
                <w:noProof/>
              </w:rPr>
            </w:pPr>
            <w:r>
              <w:rPr>
                <w:noProof/>
              </w:rPr>
              <w:t>Στόχος</w:t>
            </w:r>
          </w:p>
        </w:tc>
        <w:tc>
          <w:tcPr>
            <w:tcW w:w="1576" w:type="dxa"/>
            <w:tcBorders>
              <w:top w:val="single" w:sz="4" w:space="0" w:color="auto"/>
              <w:left w:val="single" w:sz="4" w:space="0" w:color="auto"/>
              <w:bottom w:val="single" w:sz="4" w:space="0" w:color="auto"/>
              <w:right w:val="single" w:sz="4" w:space="0" w:color="auto"/>
            </w:tcBorders>
            <w:shd w:val="clear" w:color="auto" w:fill="C6EFCE"/>
            <w:vAlign w:val="center"/>
          </w:tcPr>
          <w:p w14:paraId="41A329DF" w14:textId="4C5D531C" w:rsidR="00522945" w:rsidRDefault="00426980">
            <w:pPr>
              <w:pStyle w:val="P68B1DB1-Normal15"/>
              <w:spacing w:before="0" w:after="0" w:line="240" w:lineRule="auto"/>
              <w:rPr>
                <w:noProof/>
              </w:rPr>
            </w:pPr>
            <w:r>
              <w:rPr>
                <w:noProof/>
              </w:rPr>
              <w:t xml:space="preserve">Αύξηση του αριθμού των ταξινομημένων οχημάτων </w:t>
            </w:r>
            <w:r>
              <w:rPr>
                <w:noProof/>
              </w:rPr>
              <w:t>μηδενικών εκπομπών</w:t>
            </w:r>
          </w:p>
        </w:tc>
        <w:tc>
          <w:tcPr>
            <w:tcW w:w="1493" w:type="dxa"/>
            <w:tcBorders>
              <w:top w:val="single" w:sz="4" w:space="0" w:color="auto"/>
              <w:left w:val="single" w:sz="4" w:space="0" w:color="auto"/>
              <w:bottom w:val="single" w:sz="4" w:space="0" w:color="auto"/>
              <w:right w:val="single" w:sz="4" w:space="0" w:color="auto"/>
            </w:tcBorders>
            <w:shd w:val="clear" w:color="auto" w:fill="C6EFCE"/>
            <w:vAlign w:val="center"/>
          </w:tcPr>
          <w:p w14:paraId="2B8A359E" w14:textId="77777777" w:rsidR="00522945" w:rsidRDefault="00522945">
            <w:pPr>
              <w:spacing w:before="0" w:after="0" w:line="240" w:lineRule="auto"/>
              <w:rPr>
                <w:rFonts w:eastAsia="Times New Roman"/>
                <w:noProof/>
                <w:color w:val="004300"/>
                <w:sz w:val="18"/>
              </w:rPr>
            </w:pPr>
          </w:p>
        </w:tc>
        <w:tc>
          <w:tcPr>
            <w:tcW w:w="1010" w:type="dxa"/>
            <w:tcBorders>
              <w:top w:val="single" w:sz="4" w:space="0" w:color="auto"/>
              <w:left w:val="single" w:sz="4" w:space="0" w:color="auto"/>
              <w:bottom w:val="single" w:sz="4" w:space="0" w:color="auto"/>
              <w:right w:val="single" w:sz="4" w:space="0" w:color="auto"/>
            </w:tcBorders>
            <w:shd w:val="clear" w:color="auto" w:fill="C6EFCE"/>
            <w:vAlign w:val="center"/>
          </w:tcPr>
          <w:p w14:paraId="7037AD8F" w14:textId="334A3BC7" w:rsidR="00522945" w:rsidRDefault="00426980">
            <w:pPr>
              <w:pStyle w:val="P68B1DB1-Normal15"/>
              <w:spacing w:before="0" w:after="0" w:line="240" w:lineRule="auto"/>
              <w:rPr>
                <w:noProof/>
              </w:rPr>
            </w:pPr>
            <w:r>
              <w:rPr>
                <w:noProof/>
              </w:rPr>
              <w:t>Ποσοστό</w:t>
            </w: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230A4BE0" w14:textId="41E41CA1" w:rsidR="00522945" w:rsidRDefault="00426980">
            <w:pPr>
              <w:pStyle w:val="P68B1DB1-Normal15"/>
              <w:spacing w:before="0" w:after="0" w:line="240" w:lineRule="auto"/>
              <w:jc w:val="center"/>
              <w:rPr>
                <w:noProof/>
              </w:rPr>
            </w:pPr>
            <w:r>
              <w:rPr>
                <w:noProof/>
              </w:rPr>
              <w:t>0</w:t>
            </w: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5D0D8CD7" w14:textId="672B366F" w:rsidR="00522945" w:rsidRDefault="00426980">
            <w:pPr>
              <w:pStyle w:val="P68B1DB1-Normal15"/>
              <w:spacing w:before="0" w:after="0" w:line="240" w:lineRule="auto"/>
              <w:jc w:val="center"/>
              <w:rPr>
                <w:noProof/>
              </w:rPr>
            </w:pPr>
            <w:r>
              <w:rPr>
                <w:noProof/>
              </w:rPr>
              <w:t>ΤΟ 70 %</w:t>
            </w:r>
          </w:p>
        </w:tc>
        <w:tc>
          <w:tcPr>
            <w:tcW w:w="1021" w:type="dxa"/>
            <w:tcBorders>
              <w:top w:val="single" w:sz="4" w:space="0" w:color="auto"/>
              <w:left w:val="single" w:sz="4" w:space="0" w:color="auto"/>
              <w:bottom w:val="single" w:sz="4" w:space="0" w:color="auto"/>
              <w:right w:val="single" w:sz="4" w:space="0" w:color="auto"/>
            </w:tcBorders>
            <w:shd w:val="clear" w:color="auto" w:fill="C6EFCE"/>
            <w:vAlign w:val="center"/>
          </w:tcPr>
          <w:p w14:paraId="6BE10458" w14:textId="7FD43A61" w:rsidR="00522945" w:rsidRDefault="00426980">
            <w:pPr>
              <w:pStyle w:val="P68B1DB1-Normal15"/>
              <w:spacing w:before="0" w:after="0" w:line="240" w:lineRule="auto"/>
              <w:jc w:val="center"/>
              <w:rPr>
                <w:noProof/>
              </w:rPr>
            </w:pPr>
            <w:r>
              <w:rPr>
                <w:noProof/>
              </w:rPr>
              <w:t xml:space="preserve">ΤΡΊΜΗΝΟ 2 </w:t>
            </w:r>
          </w:p>
        </w:tc>
        <w:tc>
          <w:tcPr>
            <w:tcW w:w="668" w:type="dxa"/>
            <w:tcBorders>
              <w:top w:val="single" w:sz="4" w:space="0" w:color="auto"/>
              <w:left w:val="single" w:sz="4" w:space="0" w:color="auto"/>
              <w:bottom w:val="single" w:sz="4" w:space="0" w:color="auto"/>
              <w:right w:val="single" w:sz="4" w:space="0" w:color="auto"/>
            </w:tcBorders>
            <w:shd w:val="clear" w:color="auto" w:fill="C6EFCE"/>
            <w:vAlign w:val="center"/>
          </w:tcPr>
          <w:p w14:paraId="3270A7EB" w14:textId="0BD09753" w:rsidR="00522945" w:rsidRDefault="00426980">
            <w:pPr>
              <w:pStyle w:val="P68B1DB1-Normal15"/>
              <w:spacing w:before="0" w:after="0" w:line="240" w:lineRule="auto"/>
              <w:jc w:val="center"/>
              <w:rPr>
                <w:noProof/>
              </w:rPr>
            </w:pPr>
            <w:r>
              <w:rPr>
                <w:noProof/>
              </w:rPr>
              <w:t>2026</w:t>
            </w:r>
          </w:p>
        </w:tc>
        <w:tc>
          <w:tcPr>
            <w:tcW w:w="4217" w:type="dxa"/>
            <w:tcBorders>
              <w:top w:val="single" w:sz="4" w:space="0" w:color="auto"/>
              <w:left w:val="single" w:sz="4" w:space="0" w:color="auto"/>
              <w:bottom w:val="single" w:sz="4" w:space="0" w:color="auto"/>
              <w:right w:val="single" w:sz="4" w:space="0" w:color="auto"/>
            </w:tcBorders>
            <w:shd w:val="clear" w:color="auto" w:fill="C6EFCE"/>
            <w:vAlign w:val="center"/>
          </w:tcPr>
          <w:p w14:paraId="5C49F6D6" w14:textId="0701FE77" w:rsidR="00522945" w:rsidRDefault="00426980">
            <w:pPr>
              <w:pStyle w:val="P68B1DB1-Normal15"/>
              <w:shd w:val="clear" w:color="auto" w:fill="C6EFCE"/>
              <w:spacing w:after="0" w:line="240" w:lineRule="auto"/>
              <w:jc w:val="both"/>
              <w:textAlignment w:val="baseline"/>
              <w:rPr>
                <w:noProof/>
              </w:rPr>
            </w:pPr>
            <w:r>
              <w:rPr>
                <w:noProof/>
              </w:rPr>
              <w:t>Ο στόχος αναφέρεται σε ελάχιστη ποσοστιαία αύξηση του αριθμού των οχημάτων μηδενικών εκπομπών που ταξινομούνται στις αντίστοιχες κατηγορίες οχημάτων (M1 — επιβατικά αυτοκίνητα, N1 — ελαφρά επαγγελματικά</w:t>
            </w:r>
            <w:r>
              <w:rPr>
                <w:noProof/>
              </w:rPr>
              <w:t xml:space="preserve"> οχήματα· N2 και N3 — βαρέα επαγγελματικά οχήματα, με βάση τα πρότυπα της ΟΕΕ/ΗΕ) έως τις 31 Δεκεμβρίου 2025 στην Τσεχία σε σύγκριση με τη γραμμή βάσης του 2022.</w:t>
            </w:r>
          </w:p>
          <w:p w14:paraId="5AE6F6CE" w14:textId="77777777" w:rsidR="00522945" w:rsidRDefault="00522945">
            <w:pPr>
              <w:shd w:val="clear" w:color="auto" w:fill="C6EFCE"/>
              <w:spacing w:after="0" w:line="240" w:lineRule="auto"/>
              <w:jc w:val="both"/>
              <w:textAlignment w:val="baseline"/>
              <w:rPr>
                <w:rFonts w:eastAsia="Times New Roman"/>
                <w:noProof/>
                <w:color w:val="004300"/>
                <w:sz w:val="18"/>
              </w:rPr>
            </w:pPr>
          </w:p>
          <w:p w14:paraId="26E6B744" w14:textId="3E48448F" w:rsidR="00522945" w:rsidRDefault="00426980">
            <w:pPr>
              <w:pStyle w:val="P68B1DB1-Normal15"/>
              <w:spacing w:before="0" w:after="0" w:line="240" w:lineRule="auto"/>
              <w:jc w:val="both"/>
              <w:rPr>
                <w:noProof/>
              </w:rPr>
            </w:pPr>
            <w:r>
              <w:rPr>
                <w:noProof/>
              </w:rPr>
              <w:t>Τα επίσημα δεδομένα υποβάλλονται έως το τέλος της 31 Μαρτίου 2026 στο Ευρωπαϊκό Παρατηρητήριο</w:t>
            </w:r>
            <w:r>
              <w:rPr>
                <w:noProof/>
              </w:rPr>
              <w:t xml:space="preserve"> Εναλλακτικών Καυσίμων για σκοπούς παρακολούθησης.</w:t>
            </w:r>
          </w:p>
        </w:tc>
      </w:tr>
      <w:tr w:rsidR="00522945" w14:paraId="4E95BFAB" w14:textId="77777777">
        <w:trPr>
          <w:trHeight w:val="309"/>
          <w:jc w:val="center"/>
        </w:trPr>
        <w:tc>
          <w:tcPr>
            <w:tcW w:w="664" w:type="dxa"/>
            <w:tcBorders>
              <w:top w:val="single" w:sz="4" w:space="0" w:color="auto"/>
              <w:left w:val="single" w:sz="4" w:space="0" w:color="auto"/>
              <w:bottom w:val="single" w:sz="4" w:space="0" w:color="auto"/>
              <w:right w:val="single" w:sz="4" w:space="0" w:color="auto"/>
            </w:tcBorders>
            <w:shd w:val="clear" w:color="auto" w:fill="C6EFCE"/>
            <w:vAlign w:val="center"/>
          </w:tcPr>
          <w:p w14:paraId="675CD24C" w14:textId="36321577" w:rsidR="00522945" w:rsidRDefault="00426980">
            <w:pPr>
              <w:pStyle w:val="P68B1DB1-Normal15"/>
              <w:spacing w:before="0" w:after="0" w:line="240" w:lineRule="auto"/>
              <w:jc w:val="center"/>
              <w:rPr>
                <w:noProof/>
              </w:rPr>
            </w:pPr>
            <w:r>
              <w:rPr>
                <w:noProof/>
              </w:rPr>
              <w:t>331</w:t>
            </w:r>
          </w:p>
        </w:tc>
        <w:tc>
          <w:tcPr>
            <w:tcW w:w="1657" w:type="dxa"/>
            <w:tcBorders>
              <w:top w:val="single" w:sz="4" w:space="0" w:color="auto"/>
              <w:left w:val="single" w:sz="4" w:space="0" w:color="auto"/>
              <w:bottom w:val="single" w:sz="4" w:space="0" w:color="auto"/>
              <w:right w:val="single" w:sz="4" w:space="0" w:color="auto"/>
            </w:tcBorders>
            <w:shd w:val="clear" w:color="auto" w:fill="C6EFCE"/>
            <w:vAlign w:val="center"/>
          </w:tcPr>
          <w:p w14:paraId="6EFCA8DD" w14:textId="61E6D145" w:rsidR="00522945" w:rsidRDefault="00426980">
            <w:pPr>
              <w:pStyle w:val="P68B1DB1-Normal15"/>
              <w:spacing w:before="0" w:after="0" w:line="240" w:lineRule="auto"/>
              <w:rPr>
                <w:noProof/>
              </w:rPr>
            </w:pPr>
            <w:r>
              <w:rPr>
                <w:noProof/>
              </w:rPr>
              <w:t xml:space="preserve">Μεταρρύθμιση 1: Εθνικό σχέδιο δράσης για καθαρή κινητικότητα και στόχοι ανάπτυξης για την κινητικότητα μηδενικών εκπομπών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DE71EC4" w14:textId="6EF72F36" w:rsidR="00522945" w:rsidRDefault="00426980">
            <w:pPr>
              <w:pStyle w:val="P68B1DB1-Normal15"/>
              <w:spacing w:before="0" w:after="0" w:line="240" w:lineRule="auto"/>
              <w:rPr>
                <w:noProof/>
              </w:rPr>
            </w:pPr>
            <w:r>
              <w:rPr>
                <w:noProof/>
              </w:rPr>
              <w:t xml:space="preserve">Ορόσημο </w:t>
            </w:r>
          </w:p>
        </w:tc>
        <w:tc>
          <w:tcPr>
            <w:tcW w:w="1576" w:type="dxa"/>
            <w:tcBorders>
              <w:top w:val="single" w:sz="4" w:space="0" w:color="auto"/>
              <w:left w:val="single" w:sz="4" w:space="0" w:color="auto"/>
              <w:bottom w:val="single" w:sz="4" w:space="0" w:color="auto"/>
              <w:right w:val="single" w:sz="4" w:space="0" w:color="auto"/>
            </w:tcBorders>
            <w:shd w:val="clear" w:color="auto" w:fill="C6EFCE"/>
            <w:vAlign w:val="center"/>
          </w:tcPr>
          <w:p w14:paraId="56944867" w14:textId="1BDB2115" w:rsidR="00522945" w:rsidRDefault="00426980">
            <w:pPr>
              <w:pStyle w:val="P68B1DB1-Normal15"/>
              <w:spacing w:before="0" w:after="0" w:line="240" w:lineRule="auto"/>
              <w:rPr>
                <w:noProof/>
              </w:rPr>
            </w:pPr>
            <w:r>
              <w:rPr>
                <w:noProof/>
              </w:rPr>
              <w:t xml:space="preserve">Στήριξη για την επιτάχυνση της ανάπτυξης υποδομών εναλλακτικών καυσίμων </w:t>
            </w:r>
          </w:p>
        </w:tc>
        <w:tc>
          <w:tcPr>
            <w:tcW w:w="1493" w:type="dxa"/>
            <w:tcBorders>
              <w:top w:val="single" w:sz="4" w:space="0" w:color="auto"/>
              <w:left w:val="single" w:sz="4" w:space="0" w:color="auto"/>
              <w:bottom w:val="single" w:sz="4" w:space="0" w:color="auto"/>
              <w:right w:val="single" w:sz="4" w:space="0" w:color="auto"/>
            </w:tcBorders>
            <w:shd w:val="clear" w:color="auto" w:fill="C6EFCE"/>
            <w:vAlign w:val="center"/>
          </w:tcPr>
          <w:p w14:paraId="11AA735C" w14:textId="4090DCD9" w:rsidR="00522945" w:rsidRDefault="00426980">
            <w:pPr>
              <w:pStyle w:val="P68B1DB1-Normal15"/>
              <w:spacing w:before="0" w:after="0" w:line="240" w:lineRule="auto"/>
              <w:rPr>
                <w:noProof/>
              </w:rPr>
            </w:pPr>
            <w:r>
              <w:rPr>
                <w:noProof/>
              </w:rPr>
              <w:t xml:space="preserve">Δημοσίευση προσκλήσεων χρηματοδότησης από το Υπουργείο Μεταφορών για την ανάπτυξη υποδομών ηλεκτρικής φόρτισης και σταθμών ανεφοδιασμού με υδρογόνο  </w:t>
            </w:r>
          </w:p>
        </w:tc>
        <w:tc>
          <w:tcPr>
            <w:tcW w:w="1010" w:type="dxa"/>
            <w:tcBorders>
              <w:top w:val="single" w:sz="4" w:space="0" w:color="auto"/>
              <w:left w:val="single" w:sz="4" w:space="0" w:color="auto"/>
              <w:bottom w:val="single" w:sz="4" w:space="0" w:color="auto"/>
              <w:right w:val="single" w:sz="4" w:space="0" w:color="auto"/>
            </w:tcBorders>
            <w:shd w:val="clear" w:color="auto" w:fill="C6EFCE"/>
            <w:vAlign w:val="center"/>
          </w:tcPr>
          <w:p w14:paraId="53183F07" w14:textId="77777777" w:rsidR="00522945" w:rsidRDefault="00522945">
            <w:pPr>
              <w:spacing w:before="0" w:after="0" w:line="240" w:lineRule="auto"/>
              <w:rPr>
                <w:rFonts w:eastAsia="Times New Roman"/>
                <w:noProof/>
                <w:color w:val="004300"/>
                <w:sz w:val="18"/>
              </w:rPr>
            </w:pP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6436C8A1" w14:textId="77777777" w:rsidR="00522945" w:rsidRDefault="00522945">
            <w:pPr>
              <w:spacing w:before="0" w:after="0" w:line="240" w:lineRule="auto"/>
              <w:jc w:val="center"/>
              <w:rPr>
                <w:rFonts w:eastAsia="Times New Roman"/>
                <w:noProof/>
                <w:color w:val="004300"/>
                <w:sz w:val="18"/>
              </w:rPr>
            </w:pP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24BBC792" w14:textId="77777777" w:rsidR="00522945" w:rsidRDefault="00522945">
            <w:pPr>
              <w:spacing w:before="0" w:after="0" w:line="240" w:lineRule="auto"/>
              <w:jc w:val="center"/>
              <w:rPr>
                <w:rFonts w:eastAsia="Times New Roman"/>
                <w:noProof/>
                <w:color w:val="004300"/>
                <w:sz w:val="18"/>
              </w:rPr>
            </w:pPr>
          </w:p>
        </w:tc>
        <w:tc>
          <w:tcPr>
            <w:tcW w:w="1021" w:type="dxa"/>
            <w:tcBorders>
              <w:top w:val="single" w:sz="4" w:space="0" w:color="auto"/>
              <w:left w:val="single" w:sz="4" w:space="0" w:color="auto"/>
              <w:bottom w:val="single" w:sz="4" w:space="0" w:color="auto"/>
              <w:right w:val="single" w:sz="4" w:space="0" w:color="auto"/>
            </w:tcBorders>
            <w:shd w:val="clear" w:color="auto" w:fill="C6EFCE"/>
            <w:vAlign w:val="center"/>
          </w:tcPr>
          <w:p w14:paraId="52E3E1E9" w14:textId="10754FD8" w:rsidR="00522945" w:rsidRDefault="00426980">
            <w:pPr>
              <w:pStyle w:val="P68B1DB1-Normal15"/>
              <w:spacing w:before="0" w:after="0" w:line="240" w:lineRule="auto"/>
              <w:jc w:val="center"/>
              <w:rPr>
                <w:noProof/>
              </w:rPr>
            </w:pPr>
            <w:r>
              <w:rPr>
                <w:noProof/>
              </w:rPr>
              <w:t xml:space="preserve">ΤΡΊΜΗΝΟ 2 </w:t>
            </w:r>
          </w:p>
        </w:tc>
        <w:tc>
          <w:tcPr>
            <w:tcW w:w="668" w:type="dxa"/>
            <w:tcBorders>
              <w:top w:val="single" w:sz="4" w:space="0" w:color="auto"/>
              <w:left w:val="single" w:sz="4" w:space="0" w:color="auto"/>
              <w:bottom w:val="single" w:sz="4" w:space="0" w:color="auto"/>
              <w:right w:val="single" w:sz="4" w:space="0" w:color="auto"/>
            </w:tcBorders>
            <w:shd w:val="clear" w:color="auto" w:fill="C6EFCE"/>
            <w:vAlign w:val="center"/>
          </w:tcPr>
          <w:p w14:paraId="0B5E987D" w14:textId="7F84D13B" w:rsidR="00522945" w:rsidRDefault="00426980">
            <w:pPr>
              <w:pStyle w:val="P68B1DB1-Normal15"/>
              <w:spacing w:before="0" w:after="0" w:line="240" w:lineRule="auto"/>
              <w:jc w:val="center"/>
              <w:rPr>
                <w:noProof/>
              </w:rPr>
            </w:pPr>
            <w:r>
              <w:rPr>
                <w:noProof/>
              </w:rPr>
              <w:t>2026</w:t>
            </w:r>
          </w:p>
        </w:tc>
        <w:tc>
          <w:tcPr>
            <w:tcW w:w="4217" w:type="dxa"/>
            <w:tcBorders>
              <w:top w:val="single" w:sz="4" w:space="0" w:color="auto"/>
              <w:left w:val="single" w:sz="4" w:space="0" w:color="auto"/>
              <w:bottom w:val="single" w:sz="4" w:space="0" w:color="auto"/>
              <w:right w:val="single" w:sz="4" w:space="0" w:color="auto"/>
            </w:tcBorders>
            <w:shd w:val="clear" w:color="auto" w:fill="C6EFCE"/>
            <w:vAlign w:val="center"/>
          </w:tcPr>
          <w:p w14:paraId="255BB461" w14:textId="45B8C33A" w:rsidR="00522945" w:rsidRDefault="00426980">
            <w:pPr>
              <w:pStyle w:val="P68B1DB1-Normal15"/>
              <w:shd w:val="clear" w:color="auto" w:fill="C6EFCE"/>
              <w:spacing w:after="0" w:line="240" w:lineRule="auto"/>
              <w:jc w:val="both"/>
              <w:textAlignment w:val="baseline"/>
              <w:rPr>
                <w:noProof/>
              </w:rPr>
            </w:pPr>
            <w:r>
              <w:rPr>
                <w:noProof/>
              </w:rPr>
              <w:t>Η Τσεχία προκη</w:t>
            </w:r>
            <w:r>
              <w:rPr>
                <w:noProof/>
              </w:rPr>
              <w:t>ρύσσει δημόσιες προσκλήσεις υποβολής προτάσεων στο πλαίσιο μηχανισμού χρηματοδότησης ελάχιστης συνολικής αξίας 120 εκατ. EUR για τη στήριξη της ανάπτυξης υποδομών εναλλακτικών καυσίμων, ιδίως υποδομών ηλεκτρικής φόρτισης και σταθμών ανεφοδιασμού με υδρογόν</w:t>
            </w:r>
            <w:r>
              <w:rPr>
                <w:noProof/>
              </w:rPr>
              <w:t xml:space="preserve">ο στην Τσεχία, με στόχο την επαναφόρτιση ή τον ανεφοδιασμό ελαφρών επαγγελματικών οχημάτων μηδενικών εκπομπών και βαρέων επαγγελματικών οχημάτων. </w:t>
            </w:r>
          </w:p>
          <w:p w14:paraId="4A23AF1A" w14:textId="77777777" w:rsidR="00522945" w:rsidRDefault="00426980">
            <w:pPr>
              <w:pStyle w:val="P68B1DB1-Normal15"/>
              <w:shd w:val="clear" w:color="auto" w:fill="C6EFCE"/>
              <w:spacing w:after="0" w:line="240" w:lineRule="auto"/>
              <w:jc w:val="both"/>
              <w:textAlignment w:val="baseline"/>
              <w:rPr>
                <w:noProof/>
              </w:rPr>
            </w:pPr>
            <w:r>
              <w:rPr>
                <w:noProof/>
              </w:rPr>
              <w:t>Για τους σκοπούς της εκπλήρωσης του ορόσημου, η Τσεχία παρέχει επίσης τις ακόλουθες πληροφορίες σχετικά με τη</w:t>
            </w:r>
            <w:r>
              <w:rPr>
                <w:noProof/>
              </w:rPr>
              <w:t xml:space="preserve"> λειτουργία του καθεστώτος μεταξύ Φεβρουαρίου 2022 και Μαρτίου 2026:</w:t>
            </w:r>
          </w:p>
          <w:p w14:paraId="56014552" w14:textId="77777777" w:rsidR="00522945" w:rsidRDefault="00426980">
            <w:pPr>
              <w:pStyle w:val="P68B1DB1-ListParagraph54"/>
              <w:numPr>
                <w:ilvl w:val="0"/>
                <w:numId w:val="214"/>
              </w:numPr>
              <w:shd w:val="clear" w:color="auto" w:fill="C6EFCE"/>
              <w:spacing w:before="0" w:after="0" w:line="240" w:lineRule="auto"/>
              <w:jc w:val="both"/>
              <w:textAlignment w:val="baseline"/>
              <w:rPr>
                <w:noProof/>
              </w:rPr>
            </w:pPr>
            <w:r>
              <w:rPr>
                <w:noProof/>
              </w:rPr>
              <w:t>το συνολικό πραγματικό επίπεδο της δεσμευμένης χρηματοδότησης για υποδομές που λαμβάνουν στήριξη στο πλαίσιο του καθεστώτος·</w:t>
            </w:r>
          </w:p>
          <w:p w14:paraId="09CD4292" w14:textId="77777777" w:rsidR="00522945" w:rsidRDefault="00426980">
            <w:pPr>
              <w:pStyle w:val="P68B1DB1-ListParagraph54"/>
              <w:numPr>
                <w:ilvl w:val="0"/>
                <w:numId w:val="214"/>
              </w:numPr>
              <w:shd w:val="clear" w:color="auto" w:fill="C6EFCE"/>
              <w:spacing w:before="0" w:after="0" w:line="240" w:lineRule="auto"/>
              <w:jc w:val="both"/>
              <w:textAlignment w:val="baseline"/>
              <w:rPr>
                <w:noProof/>
              </w:rPr>
            </w:pPr>
            <w:r>
              <w:rPr>
                <w:noProof/>
              </w:rPr>
              <w:t xml:space="preserve">τον αριθμό και το είδος της υποδομής που λαμβάνει στήριξη στο </w:t>
            </w:r>
            <w:r>
              <w:rPr>
                <w:noProof/>
              </w:rPr>
              <w:t>πλαίσιο του καθεστώτος·</w:t>
            </w:r>
          </w:p>
          <w:p w14:paraId="17EAEAAF" w14:textId="72922790" w:rsidR="00522945" w:rsidRDefault="00426980">
            <w:pPr>
              <w:pStyle w:val="P68B1DB1-ListParagraph21"/>
              <w:numPr>
                <w:ilvl w:val="0"/>
                <w:numId w:val="214"/>
              </w:numPr>
              <w:shd w:val="clear" w:color="auto" w:fill="C6EFCE"/>
              <w:spacing w:before="0" w:after="0" w:line="240" w:lineRule="auto"/>
              <w:jc w:val="both"/>
              <w:textAlignment w:val="baseline"/>
              <w:rPr>
                <w:rFonts w:ascii="Times New Roman" w:eastAsia="Times New Roman" w:hAnsi="Times New Roman"/>
                <w:noProof/>
              </w:rPr>
            </w:pPr>
            <w:r>
              <w:rPr>
                <w:rFonts w:ascii="Times New Roman" w:eastAsia="Times New Roman" w:hAnsi="Times New Roman"/>
                <w:noProof/>
              </w:rPr>
              <w:t>την ισχύ εξόδου των σταθμών φόρτισης, των σημείων φόρτισης, καθώς και τη χωρητικότητα και την πίεση των διανομέων ανεφοδιασμού με υδρογόνο που υποστηρίζονται στο πλαίσιο του συστήματος·</w:t>
            </w:r>
            <w:r>
              <w:rPr>
                <w:rFonts w:eastAsia="Times New Roman"/>
                <w:noProof/>
              </w:rPr>
              <w:t xml:space="preserve"> </w:t>
            </w:r>
          </w:p>
          <w:p w14:paraId="470CBC04" w14:textId="48DA2A0E" w:rsidR="00522945" w:rsidRDefault="00426980">
            <w:pPr>
              <w:pStyle w:val="P68B1DB1-ListParagraph54"/>
              <w:numPr>
                <w:ilvl w:val="0"/>
                <w:numId w:val="214"/>
              </w:numPr>
              <w:shd w:val="clear" w:color="auto" w:fill="C6EFCE"/>
              <w:spacing w:before="0" w:after="0" w:line="240" w:lineRule="auto"/>
              <w:jc w:val="both"/>
              <w:textAlignment w:val="baseline"/>
              <w:rPr>
                <w:noProof/>
              </w:rPr>
            </w:pPr>
            <w:r>
              <w:rPr>
                <w:noProof/>
              </w:rPr>
              <w:t>γεωγραφική θέση της υποστηριζόμενης υποδομής.</w:t>
            </w:r>
          </w:p>
        </w:tc>
      </w:tr>
      <w:tr w:rsidR="00522945" w14:paraId="2ABD367C" w14:textId="77777777">
        <w:trPr>
          <w:trHeight w:val="309"/>
          <w:jc w:val="center"/>
        </w:trPr>
        <w:tc>
          <w:tcPr>
            <w:tcW w:w="664" w:type="dxa"/>
            <w:tcBorders>
              <w:top w:val="single" w:sz="4" w:space="0" w:color="auto"/>
              <w:left w:val="single" w:sz="4" w:space="0" w:color="auto"/>
              <w:bottom w:val="single" w:sz="4" w:space="0" w:color="auto"/>
              <w:right w:val="single" w:sz="4" w:space="0" w:color="auto"/>
            </w:tcBorders>
            <w:shd w:val="clear" w:color="auto" w:fill="C6EFCE"/>
            <w:vAlign w:val="center"/>
          </w:tcPr>
          <w:p w14:paraId="7DFBF932" w14:textId="790BA06C" w:rsidR="00522945" w:rsidRDefault="00426980">
            <w:pPr>
              <w:pStyle w:val="P68B1DB1-Normal15"/>
              <w:spacing w:before="0" w:after="0" w:line="240" w:lineRule="auto"/>
              <w:jc w:val="center"/>
              <w:rPr>
                <w:noProof/>
              </w:rPr>
            </w:pPr>
            <w:r>
              <w:rPr>
                <w:noProof/>
              </w:rPr>
              <w:t>332</w:t>
            </w:r>
          </w:p>
        </w:tc>
        <w:tc>
          <w:tcPr>
            <w:tcW w:w="1657" w:type="dxa"/>
            <w:tcBorders>
              <w:top w:val="single" w:sz="4" w:space="0" w:color="auto"/>
              <w:left w:val="single" w:sz="4" w:space="0" w:color="auto"/>
              <w:bottom w:val="single" w:sz="4" w:space="0" w:color="auto"/>
              <w:right w:val="single" w:sz="4" w:space="0" w:color="auto"/>
            </w:tcBorders>
            <w:shd w:val="clear" w:color="auto" w:fill="C6EFCE"/>
            <w:vAlign w:val="center"/>
          </w:tcPr>
          <w:p w14:paraId="4693EC06" w14:textId="37E000E6" w:rsidR="00522945" w:rsidRDefault="00426980">
            <w:pPr>
              <w:pStyle w:val="P68B1DB1-Normal15"/>
              <w:spacing w:before="0" w:after="0" w:line="240" w:lineRule="auto"/>
              <w:rPr>
                <w:noProof/>
              </w:rPr>
            </w:pPr>
            <w:r>
              <w:rPr>
                <w:noProof/>
              </w:rPr>
              <w:t>Μεταρρύθμιση 2: Φορολογικά μέτρα για τη στήριξη της κινητικότητας μηδενικών εκπομπών</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3D27B92" w14:textId="278F46D5" w:rsidR="00522945" w:rsidRDefault="00426980">
            <w:pPr>
              <w:pStyle w:val="P68B1DB1-Normal15"/>
              <w:spacing w:before="0" w:after="0" w:line="240" w:lineRule="auto"/>
              <w:rPr>
                <w:noProof/>
              </w:rPr>
            </w:pPr>
            <w:r>
              <w:rPr>
                <w:noProof/>
              </w:rPr>
              <w:t xml:space="preserve">Ορόσημο </w:t>
            </w:r>
          </w:p>
        </w:tc>
        <w:tc>
          <w:tcPr>
            <w:tcW w:w="1576" w:type="dxa"/>
            <w:tcBorders>
              <w:top w:val="single" w:sz="4" w:space="0" w:color="auto"/>
              <w:left w:val="single" w:sz="4" w:space="0" w:color="auto"/>
              <w:bottom w:val="single" w:sz="4" w:space="0" w:color="auto"/>
              <w:right w:val="single" w:sz="4" w:space="0" w:color="auto"/>
            </w:tcBorders>
            <w:shd w:val="clear" w:color="auto" w:fill="C6EFCE"/>
            <w:vAlign w:val="center"/>
          </w:tcPr>
          <w:p w14:paraId="2CDB5E44" w14:textId="3E9D1399" w:rsidR="00522945" w:rsidRDefault="00426980">
            <w:pPr>
              <w:pStyle w:val="P68B1DB1-Normal15"/>
              <w:spacing w:before="0" w:after="0" w:line="240" w:lineRule="auto"/>
              <w:rPr>
                <w:noProof/>
              </w:rPr>
            </w:pPr>
            <w:r>
              <w:rPr>
                <w:noProof/>
              </w:rPr>
              <w:t>Φορολογικές απαλλαγές για την προώθηση της ανάπτυξης οχημάτων μηδενικών εκπομπών στις ιδιωτικές εταιρείες</w:t>
            </w:r>
          </w:p>
        </w:tc>
        <w:tc>
          <w:tcPr>
            <w:tcW w:w="1493" w:type="dxa"/>
            <w:tcBorders>
              <w:top w:val="single" w:sz="4" w:space="0" w:color="auto"/>
              <w:left w:val="single" w:sz="4" w:space="0" w:color="auto"/>
              <w:bottom w:val="single" w:sz="4" w:space="0" w:color="auto"/>
              <w:right w:val="single" w:sz="4" w:space="0" w:color="auto"/>
            </w:tcBorders>
            <w:shd w:val="clear" w:color="auto" w:fill="C6EFCE"/>
            <w:vAlign w:val="center"/>
          </w:tcPr>
          <w:p w14:paraId="76BC2274" w14:textId="2B05B398" w:rsidR="00522945" w:rsidRDefault="00426980">
            <w:pPr>
              <w:pStyle w:val="P68B1DB1-Normal15"/>
              <w:spacing w:before="0" w:after="0" w:line="240" w:lineRule="auto"/>
              <w:rPr>
                <w:noProof/>
              </w:rPr>
            </w:pPr>
            <w:r>
              <w:rPr>
                <w:noProof/>
              </w:rPr>
              <w:t xml:space="preserve">Έναρξη ισχύος των τροποποιήσεων του νόμου περί </w:t>
            </w:r>
            <w:r>
              <w:rPr>
                <w:noProof/>
              </w:rPr>
              <w:t>φορολογίας εισοδήματος</w:t>
            </w:r>
          </w:p>
        </w:tc>
        <w:tc>
          <w:tcPr>
            <w:tcW w:w="1010" w:type="dxa"/>
            <w:tcBorders>
              <w:top w:val="single" w:sz="4" w:space="0" w:color="auto"/>
              <w:left w:val="single" w:sz="4" w:space="0" w:color="auto"/>
              <w:bottom w:val="single" w:sz="4" w:space="0" w:color="auto"/>
              <w:right w:val="single" w:sz="4" w:space="0" w:color="auto"/>
            </w:tcBorders>
            <w:shd w:val="clear" w:color="auto" w:fill="C6EFCE"/>
            <w:vAlign w:val="center"/>
          </w:tcPr>
          <w:p w14:paraId="2A82AE7C" w14:textId="77777777" w:rsidR="00522945" w:rsidRDefault="00522945">
            <w:pPr>
              <w:spacing w:before="0" w:after="0" w:line="240" w:lineRule="auto"/>
              <w:rPr>
                <w:rFonts w:eastAsia="Times New Roman"/>
                <w:noProof/>
                <w:color w:val="004300"/>
                <w:sz w:val="18"/>
              </w:rPr>
            </w:pP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726C85B7" w14:textId="77777777" w:rsidR="00522945" w:rsidRDefault="00522945">
            <w:pPr>
              <w:spacing w:before="0" w:after="0" w:line="240" w:lineRule="auto"/>
              <w:jc w:val="center"/>
              <w:rPr>
                <w:rFonts w:eastAsia="Times New Roman"/>
                <w:noProof/>
                <w:color w:val="004300"/>
                <w:sz w:val="18"/>
              </w:rPr>
            </w:pP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48529FF0" w14:textId="77777777" w:rsidR="00522945" w:rsidRDefault="00522945">
            <w:pPr>
              <w:spacing w:before="0" w:after="0" w:line="240" w:lineRule="auto"/>
              <w:jc w:val="center"/>
              <w:rPr>
                <w:rFonts w:eastAsia="Times New Roman"/>
                <w:noProof/>
                <w:color w:val="004300"/>
                <w:sz w:val="18"/>
              </w:rPr>
            </w:pPr>
          </w:p>
        </w:tc>
        <w:tc>
          <w:tcPr>
            <w:tcW w:w="1021" w:type="dxa"/>
            <w:tcBorders>
              <w:top w:val="single" w:sz="4" w:space="0" w:color="auto"/>
              <w:left w:val="single" w:sz="4" w:space="0" w:color="auto"/>
              <w:bottom w:val="single" w:sz="4" w:space="0" w:color="auto"/>
              <w:right w:val="single" w:sz="4" w:space="0" w:color="auto"/>
            </w:tcBorders>
            <w:shd w:val="clear" w:color="auto" w:fill="C6EFCE"/>
            <w:vAlign w:val="center"/>
          </w:tcPr>
          <w:p w14:paraId="24CE87BE" w14:textId="14C78DFC" w:rsidR="00522945" w:rsidRDefault="00426980">
            <w:pPr>
              <w:pStyle w:val="P68B1DB1-Normal15"/>
              <w:spacing w:before="0" w:after="0" w:line="240" w:lineRule="auto"/>
              <w:jc w:val="center"/>
              <w:rPr>
                <w:noProof/>
              </w:rPr>
            </w:pPr>
            <w:r>
              <w:rPr>
                <w:noProof/>
              </w:rPr>
              <w:t>ΤΡΊΜΗΝΟ 4</w:t>
            </w:r>
          </w:p>
        </w:tc>
        <w:tc>
          <w:tcPr>
            <w:tcW w:w="668" w:type="dxa"/>
            <w:tcBorders>
              <w:top w:val="single" w:sz="4" w:space="0" w:color="auto"/>
              <w:left w:val="single" w:sz="4" w:space="0" w:color="auto"/>
              <w:bottom w:val="single" w:sz="4" w:space="0" w:color="auto"/>
              <w:right w:val="single" w:sz="4" w:space="0" w:color="auto"/>
            </w:tcBorders>
            <w:shd w:val="clear" w:color="auto" w:fill="C6EFCE"/>
            <w:vAlign w:val="center"/>
          </w:tcPr>
          <w:p w14:paraId="223A376D" w14:textId="469EC620" w:rsidR="00522945" w:rsidRDefault="00426980">
            <w:pPr>
              <w:pStyle w:val="P68B1DB1-Normal15"/>
              <w:spacing w:before="0" w:after="0" w:line="240" w:lineRule="auto"/>
              <w:jc w:val="center"/>
              <w:rPr>
                <w:noProof/>
              </w:rPr>
            </w:pPr>
            <w:r>
              <w:rPr>
                <w:noProof/>
              </w:rPr>
              <w:t>2024</w:t>
            </w:r>
          </w:p>
        </w:tc>
        <w:tc>
          <w:tcPr>
            <w:tcW w:w="4217" w:type="dxa"/>
            <w:tcBorders>
              <w:top w:val="single" w:sz="4" w:space="0" w:color="auto"/>
              <w:left w:val="single" w:sz="4" w:space="0" w:color="auto"/>
              <w:bottom w:val="single" w:sz="4" w:space="0" w:color="auto"/>
              <w:right w:val="single" w:sz="4" w:space="0" w:color="auto"/>
            </w:tcBorders>
            <w:shd w:val="clear" w:color="auto" w:fill="C6EFCE"/>
            <w:vAlign w:val="center"/>
          </w:tcPr>
          <w:p w14:paraId="5423A1B3" w14:textId="43A32514" w:rsidR="00522945" w:rsidRDefault="00426980">
            <w:pPr>
              <w:pStyle w:val="P68B1DB1-Normal15"/>
              <w:shd w:val="clear" w:color="auto" w:fill="C6EFCE"/>
              <w:spacing w:after="0" w:line="240" w:lineRule="auto"/>
              <w:jc w:val="both"/>
              <w:textAlignment w:val="baseline"/>
              <w:rPr>
                <w:noProof/>
              </w:rPr>
            </w:pPr>
            <w:r>
              <w:rPr>
                <w:noProof/>
              </w:rPr>
              <w:t>Ο τροποποιημένος νόμος περί φορολογίας εισοδήματος καθορίζει ταχεία απόσβεση για όλα τα οχήματα μηδενικών εκπομπών όλων των κατηγοριών οχημάτων (M1 — επιβατικά αυτοκίνητα, N1 — ελαφρά επαγγελματικά οχήματα· N2 και N</w:t>
            </w:r>
            <w:r>
              <w:rPr>
                <w:noProof/>
              </w:rPr>
              <w:t>3 — βαρέα επαγγελματικά οχήματα, με βάση τα πρότυπα της ΟΕΕ/ΗΕ) για εταιρικούς στόλους.</w:t>
            </w:r>
          </w:p>
          <w:p w14:paraId="2E6D1B4D" w14:textId="7D4A4E01" w:rsidR="00522945" w:rsidRDefault="00426980">
            <w:pPr>
              <w:pStyle w:val="P68B1DB1-Normal15"/>
              <w:shd w:val="clear" w:color="auto" w:fill="C6EFCE"/>
              <w:spacing w:after="0" w:line="240" w:lineRule="auto"/>
              <w:jc w:val="both"/>
              <w:textAlignment w:val="baseline"/>
              <w:rPr>
                <w:noProof/>
              </w:rPr>
            </w:pPr>
            <w:r>
              <w:rPr>
                <w:noProof/>
              </w:rPr>
              <w:t>Ο περί Φορολογίας Εισοδήματος Νόμος θα αναθεωρηθεί επίσης ώστε να αλλάξουν οι παροχές σε είδος για τα συστήματα εταιρικών αυτοκινήτων με βάση τις επιδόσεις των επιβατικ</w:t>
            </w:r>
            <w:r>
              <w:rPr>
                <w:noProof/>
              </w:rPr>
              <w:t>ών αυτοκινήτων όσον αφορά τις εκπομπές CO2. Η τροπολογία προβλέπει διαφοροποίηση στο σύστημα παροχών σε είδος μεταξύ οχημάτων μηδενικών εκπομπών και άλλων τύπων οχημάτων, με τα οχήματα μηδενικών εκπομπών να τυγχάνουν της πλέον ευνοϊκής μεταχείρισης. Η τροπ</w:t>
            </w:r>
            <w:r>
              <w:rPr>
                <w:noProof/>
              </w:rPr>
              <w:t>ολογία εξασφαλίζει παρόμοιο επίπεδο κινήτρων τόσο για τους εργαζομένους όσο και για τους εργοδότες.</w:t>
            </w:r>
          </w:p>
        </w:tc>
      </w:tr>
      <w:tr w:rsidR="00522945" w14:paraId="23FD25F7" w14:textId="77777777">
        <w:trPr>
          <w:trHeight w:val="309"/>
          <w:jc w:val="center"/>
        </w:trPr>
        <w:tc>
          <w:tcPr>
            <w:tcW w:w="664" w:type="dxa"/>
            <w:tcBorders>
              <w:top w:val="single" w:sz="4" w:space="0" w:color="auto"/>
              <w:left w:val="single" w:sz="4" w:space="0" w:color="auto"/>
              <w:bottom w:val="single" w:sz="4" w:space="0" w:color="auto"/>
              <w:right w:val="single" w:sz="4" w:space="0" w:color="auto"/>
            </w:tcBorders>
            <w:shd w:val="clear" w:color="auto" w:fill="C6EFCE"/>
            <w:vAlign w:val="center"/>
          </w:tcPr>
          <w:p w14:paraId="3E52E56C" w14:textId="7542B8AB" w:rsidR="00522945" w:rsidRDefault="00426980">
            <w:pPr>
              <w:pStyle w:val="P68B1DB1-Normal15"/>
              <w:spacing w:before="0" w:after="0" w:line="240" w:lineRule="auto"/>
              <w:jc w:val="center"/>
              <w:rPr>
                <w:noProof/>
              </w:rPr>
            </w:pPr>
            <w:r>
              <w:rPr>
                <w:noProof/>
              </w:rPr>
              <w:t>333</w:t>
            </w:r>
          </w:p>
        </w:tc>
        <w:tc>
          <w:tcPr>
            <w:tcW w:w="1657" w:type="dxa"/>
            <w:tcBorders>
              <w:top w:val="single" w:sz="4" w:space="0" w:color="auto"/>
              <w:left w:val="single" w:sz="4" w:space="0" w:color="auto"/>
              <w:bottom w:val="single" w:sz="4" w:space="0" w:color="auto"/>
              <w:right w:val="single" w:sz="4" w:space="0" w:color="auto"/>
            </w:tcBorders>
            <w:shd w:val="clear" w:color="auto" w:fill="C6EFCE"/>
            <w:vAlign w:val="center"/>
          </w:tcPr>
          <w:p w14:paraId="0D382D90" w14:textId="41A62968" w:rsidR="00522945" w:rsidRDefault="00426980">
            <w:pPr>
              <w:pStyle w:val="P68B1DB1-Normal15"/>
              <w:spacing w:before="0" w:after="0" w:line="240" w:lineRule="auto"/>
              <w:rPr>
                <w:noProof/>
              </w:rPr>
            </w:pPr>
            <w:r>
              <w:rPr>
                <w:noProof/>
              </w:rPr>
              <w:t>Μεταρρύθμιση 3: Βελτίωση του κανονιστικού πλαισίου για το ανανεώσιμο υδρογόνο</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F38B22C" w14:textId="1E8F48DC" w:rsidR="00522945" w:rsidRDefault="00426980">
            <w:pPr>
              <w:pStyle w:val="P68B1DB1-Normal15"/>
              <w:spacing w:before="0" w:after="0" w:line="240" w:lineRule="auto"/>
              <w:rPr>
                <w:noProof/>
              </w:rPr>
            </w:pPr>
            <w:r>
              <w:rPr>
                <w:noProof/>
              </w:rPr>
              <w:t>Ορόσημο</w:t>
            </w:r>
          </w:p>
        </w:tc>
        <w:tc>
          <w:tcPr>
            <w:tcW w:w="1576" w:type="dxa"/>
            <w:tcBorders>
              <w:top w:val="single" w:sz="4" w:space="0" w:color="auto"/>
              <w:left w:val="single" w:sz="4" w:space="0" w:color="auto"/>
              <w:bottom w:val="single" w:sz="4" w:space="0" w:color="auto"/>
              <w:right w:val="single" w:sz="4" w:space="0" w:color="auto"/>
            </w:tcBorders>
            <w:shd w:val="clear" w:color="auto" w:fill="C6EFCE"/>
            <w:vAlign w:val="center"/>
          </w:tcPr>
          <w:p w14:paraId="7D18190C" w14:textId="3C1E02DD" w:rsidR="00522945" w:rsidRDefault="00426980">
            <w:pPr>
              <w:pStyle w:val="P68B1DB1-Normal15"/>
              <w:spacing w:before="0" w:after="0" w:line="240" w:lineRule="auto"/>
              <w:rPr>
                <w:noProof/>
              </w:rPr>
            </w:pPr>
            <w:r>
              <w:rPr>
                <w:noProof/>
              </w:rPr>
              <w:t>Αναθεώρηση της τσεχικής στρατηγικής για το υδρογόνο</w:t>
            </w:r>
          </w:p>
        </w:tc>
        <w:tc>
          <w:tcPr>
            <w:tcW w:w="1493" w:type="dxa"/>
            <w:tcBorders>
              <w:top w:val="single" w:sz="4" w:space="0" w:color="auto"/>
              <w:left w:val="single" w:sz="4" w:space="0" w:color="auto"/>
              <w:bottom w:val="single" w:sz="4" w:space="0" w:color="auto"/>
              <w:right w:val="single" w:sz="4" w:space="0" w:color="auto"/>
            </w:tcBorders>
            <w:shd w:val="clear" w:color="auto" w:fill="C6EFCE"/>
            <w:vAlign w:val="center"/>
          </w:tcPr>
          <w:p w14:paraId="2085E41D" w14:textId="42496FE1" w:rsidR="00522945" w:rsidRDefault="00426980">
            <w:pPr>
              <w:pStyle w:val="P68B1DB1-Normal15"/>
              <w:spacing w:before="0" w:after="0" w:line="240" w:lineRule="auto"/>
              <w:rPr>
                <w:noProof/>
              </w:rPr>
            </w:pPr>
            <w:r>
              <w:rPr>
                <w:noProof/>
              </w:rPr>
              <w:t xml:space="preserve">Έγκριση από </w:t>
            </w:r>
            <w:r>
              <w:rPr>
                <w:noProof/>
              </w:rPr>
              <w:t>την κυβέρνηση</w:t>
            </w:r>
          </w:p>
        </w:tc>
        <w:tc>
          <w:tcPr>
            <w:tcW w:w="1010" w:type="dxa"/>
            <w:tcBorders>
              <w:top w:val="single" w:sz="4" w:space="0" w:color="auto"/>
              <w:left w:val="single" w:sz="4" w:space="0" w:color="auto"/>
              <w:bottom w:val="single" w:sz="4" w:space="0" w:color="auto"/>
              <w:right w:val="single" w:sz="4" w:space="0" w:color="auto"/>
            </w:tcBorders>
            <w:shd w:val="clear" w:color="auto" w:fill="C6EFCE"/>
            <w:vAlign w:val="center"/>
          </w:tcPr>
          <w:p w14:paraId="4B8CDEA9" w14:textId="77777777" w:rsidR="00522945" w:rsidRDefault="00522945">
            <w:pPr>
              <w:spacing w:before="0" w:after="0" w:line="240" w:lineRule="auto"/>
              <w:rPr>
                <w:rFonts w:eastAsia="Times New Roman"/>
                <w:noProof/>
                <w:color w:val="004300"/>
                <w:sz w:val="18"/>
              </w:rPr>
            </w:pP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7646E716" w14:textId="77777777" w:rsidR="00522945" w:rsidRDefault="00522945">
            <w:pPr>
              <w:spacing w:before="0" w:after="0" w:line="240" w:lineRule="auto"/>
              <w:jc w:val="center"/>
              <w:rPr>
                <w:rFonts w:eastAsia="Times New Roman"/>
                <w:noProof/>
                <w:color w:val="004300"/>
                <w:sz w:val="18"/>
              </w:rPr>
            </w:pP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191C3433" w14:textId="77777777" w:rsidR="00522945" w:rsidRDefault="00522945">
            <w:pPr>
              <w:spacing w:before="0" w:after="0" w:line="240" w:lineRule="auto"/>
              <w:jc w:val="center"/>
              <w:rPr>
                <w:rFonts w:eastAsia="Times New Roman"/>
                <w:noProof/>
                <w:color w:val="004300"/>
                <w:sz w:val="18"/>
              </w:rPr>
            </w:pPr>
          </w:p>
        </w:tc>
        <w:tc>
          <w:tcPr>
            <w:tcW w:w="1021" w:type="dxa"/>
            <w:tcBorders>
              <w:top w:val="single" w:sz="4" w:space="0" w:color="auto"/>
              <w:left w:val="single" w:sz="4" w:space="0" w:color="auto"/>
              <w:bottom w:val="single" w:sz="4" w:space="0" w:color="auto"/>
              <w:right w:val="single" w:sz="4" w:space="0" w:color="auto"/>
            </w:tcBorders>
            <w:shd w:val="clear" w:color="auto" w:fill="C6EFCE"/>
            <w:vAlign w:val="center"/>
          </w:tcPr>
          <w:p w14:paraId="6A0B5015" w14:textId="1655EAE0" w:rsidR="00522945" w:rsidRDefault="00426980">
            <w:pPr>
              <w:pStyle w:val="P68B1DB1-Normal15"/>
              <w:spacing w:before="0" w:after="0" w:line="240" w:lineRule="auto"/>
              <w:jc w:val="center"/>
              <w:rPr>
                <w:noProof/>
              </w:rPr>
            </w:pPr>
            <w:r>
              <w:rPr>
                <w:noProof/>
              </w:rPr>
              <w:t>ΤΡΊΜΗΝΟ 2</w:t>
            </w:r>
          </w:p>
        </w:tc>
        <w:tc>
          <w:tcPr>
            <w:tcW w:w="668" w:type="dxa"/>
            <w:tcBorders>
              <w:top w:val="single" w:sz="4" w:space="0" w:color="auto"/>
              <w:left w:val="single" w:sz="4" w:space="0" w:color="auto"/>
              <w:bottom w:val="single" w:sz="4" w:space="0" w:color="auto"/>
              <w:right w:val="single" w:sz="4" w:space="0" w:color="auto"/>
            </w:tcBorders>
            <w:shd w:val="clear" w:color="auto" w:fill="C6EFCE"/>
            <w:vAlign w:val="center"/>
          </w:tcPr>
          <w:p w14:paraId="4F0C2160" w14:textId="79204892" w:rsidR="00522945" w:rsidRDefault="00426980">
            <w:pPr>
              <w:pStyle w:val="P68B1DB1-Normal15"/>
              <w:spacing w:before="0" w:after="0" w:line="240" w:lineRule="auto"/>
              <w:jc w:val="center"/>
              <w:rPr>
                <w:noProof/>
              </w:rPr>
            </w:pPr>
            <w:r>
              <w:rPr>
                <w:noProof/>
              </w:rPr>
              <w:t>2024</w:t>
            </w:r>
          </w:p>
        </w:tc>
        <w:tc>
          <w:tcPr>
            <w:tcW w:w="4217" w:type="dxa"/>
            <w:tcBorders>
              <w:top w:val="single" w:sz="4" w:space="0" w:color="auto"/>
              <w:left w:val="single" w:sz="4" w:space="0" w:color="auto"/>
              <w:bottom w:val="single" w:sz="4" w:space="0" w:color="auto"/>
              <w:right w:val="single" w:sz="4" w:space="0" w:color="auto"/>
            </w:tcBorders>
            <w:shd w:val="clear" w:color="auto" w:fill="C6EFCE"/>
            <w:vAlign w:val="center"/>
          </w:tcPr>
          <w:p w14:paraId="4B74A399" w14:textId="623DD489" w:rsidR="00522945" w:rsidRDefault="00426980">
            <w:pPr>
              <w:pStyle w:val="P68B1DB1-Normal15"/>
              <w:shd w:val="clear" w:color="auto" w:fill="C6EFCE"/>
              <w:spacing w:after="0" w:line="240" w:lineRule="auto"/>
              <w:jc w:val="both"/>
              <w:textAlignment w:val="baseline"/>
              <w:rPr>
                <w:noProof/>
              </w:rPr>
            </w:pPr>
            <w:r>
              <w:rPr>
                <w:noProof/>
              </w:rPr>
              <w:t>Η τσεχική στρατηγική για το υδρογόνο αναθεωρείται προκειμένου να καθοριστούν οι προτεραιότητες για την ανάπτυξη πρωτίστως ενός οικοσυστήματος που βασίζεται στο ανανεώσιμο υδρογόνο στην Τσεχία. Η αναθεωρημένη στρατηγική βασίζ</w:t>
            </w:r>
            <w:r>
              <w:rPr>
                <w:noProof/>
              </w:rPr>
              <w:t>εται σε ανάλυση των διαφόρων τμημάτων της τσεχικής οικονομίας υδρογόνου και λαμβάνει υπόψη τις σχετικές απαιτήσεις της ΕΕ. Η αναθεώρηση καθορίζει ειδικούς στόχους για την παραγωγή και τη χρήση υδρογόνου, με κύρια έμφαση στο ανανεώσιμο υδρογόνο.</w:t>
            </w:r>
          </w:p>
          <w:p w14:paraId="54B50264" w14:textId="62B5003F" w:rsidR="00522945" w:rsidRDefault="00426980">
            <w:pPr>
              <w:pStyle w:val="P68B1DB1-Normal15"/>
              <w:shd w:val="clear" w:color="auto" w:fill="C6EFCE"/>
              <w:spacing w:after="0" w:line="240" w:lineRule="auto"/>
              <w:jc w:val="both"/>
              <w:textAlignment w:val="baseline"/>
              <w:rPr>
                <w:noProof/>
              </w:rPr>
            </w:pPr>
            <w:r>
              <w:rPr>
                <w:noProof/>
              </w:rPr>
              <w:t>Η αναθεωρημ</w:t>
            </w:r>
            <w:r>
              <w:rPr>
                <w:noProof/>
              </w:rPr>
              <w:t>ένη στρατηγική για το υδρογόνο συνοδεύεται από κατάλογο πρωτογενούς δικαίου, παράγωγου δικαίου, τεχνικών προτύπων και μεθοδολογιών των οποίων η έγκριση ή η τροποποίηση είναι αναγκαία για τη διασφάλιση της ευθυγράμμισης με το νομικό πλαίσιο της ΕΕ σχετικά μ</w:t>
            </w:r>
            <w:r>
              <w:rPr>
                <w:noProof/>
              </w:rPr>
              <w:t xml:space="preserve">ε το υδρογόνο, ιδίως με την οδηγία για τις ανανεώσιμες πηγές ενέργειας, καθώς και για την παροχή ευνοϊκών συνθηκών για την ανάπτυξη του τσεχικού οικοσυστήματος υδρογόνου. Ο κατάλογος περιλαμβάνει τα αναμενόμενα ενδεικτικά χρονοδιαγράμματα για τη θέσπιση ή </w:t>
            </w:r>
            <w:r>
              <w:rPr>
                <w:noProof/>
              </w:rPr>
              <w:t>τις τροποποιήσεις των εν λόγω μέτρων.</w:t>
            </w:r>
          </w:p>
          <w:p w14:paraId="3F29A00D" w14:textId="77777777" w:rsidR="00522945" w:rsidRDefault="00426980">
            <w:pPr>
              <w:pStyle w:val="P68B1DB1-Normal15"/>
              <w:shd w:val="clear" w:color="auto" w:fill="C6EFCE"/>
              <w:spacing w:after="0" w:line="240" w:lineRule="auto"/>
              <w:jc w:val="both"/>
              <w:textAlignment w:val="baseline"/>
              <w:rPr>
                <w:noProof/>
              </w:rPr>
            </w:pPr>
            <w:r>
              <w:rPr>
                <w:noProof/>
              </w:rPr>
              <w:t>Η αναθεώρηση περιλαμβάνει επίσης σχέδιο δράσης που αποσκοπεί στον καθορισμό προτεραιοτήτων δημόσιας χρηματοδότησης για διάφορα τμήματα του οικοσυστήματος υδρογόνου και καθορίζει χρονοδιαγράμματα για τη δημοσίευση σχετι</w:t>
            </w:r>
            <w:r>
              <w:rPr>
                <w:noProof/>
              </w:rPr>
              <w:t>κών προσκλήσεων χρηματοδότησης.</w:t>
            </w:r>
          </w:p>
          <w:p w14:paraId="1F69415C" w14:textId="4DE26AC9" w:rsidR="00522945" w:rsidRDefault="00426980">
            <w:pPr>
              <w:pStyle w:val="P68B1DB1-Normal15"/>
              <w:shd w:val="clear" w:color="auto" w:fill="C6EFCE"/>
              <w:spacing w:after="0" w:line="240" w:lineRule="auto"/>
              <w:jc w:val="both"/>
              <w:textAlignment w:val="baseline"/>
              <w:rPr>
                <w:noProof/>
              </w:rPr>
            </w:pPr>
            <w:r>
              <w:rPr>
                <w:noProof/>
              </w:rPr>
              <w:t>Η αναθεωρημένη στρατηγική για το υδρογόνο περιλαμβάνει επίσης αξιολόγηση και πορεία για τους προμηθευτές υδρογόνου και τους διαχειριστές σταθμών ανεφοδιασμού με υδρογόνο για την προμήθεια ανανεώσιμου υδρογόνου σε σταθμούς αν</w:t>
            </w:r>
            <w:r>
              <w:rPr>
                <w:noProof/>
              </w:rPr>
              <w:t>εφοδιασμού με υδρογόνο στην Τσεχία. Ειδικότερα, η πορεία θέτει ως στόχο για τους τσεχικούς σταθμούς ανεφοδιασμού με υδρογόνο σωρευτικά τις ποσότητες ανανεώσιμου υδρογόνου σύμφωνα με τους επιμέρους στόχους της οδηγίας για τις ανανεώσιμες πηγές ενέργειας και</w:t>
            </w:r>
            <w:r>
              <w:rPr>
                <w:noProof/>
              </w:rPr>
              <w:t xml:space="preserve"> διασφαλίζει ότι οι σταθμοί ανεφοδιασμού με υδρογόνο που έλαβαν στήριξη στο πλαίσιο των γενικών κανόνων απαλλαγής κατά κατηγορία προμηθεύουν αποκλειστικά ανανεώσιμο υδρογόνο από το 2035 και μετά.</w:t>
            </w:r>
          </w:p>
        </w:tc>
      </w:tr>
      <w:tr w:rsidR="00522945" w14:paraId="52D27DFC" w14:textId="77777777">
        <w:trPr>
          <w:trHeight w:val="309"/>
          <w:jc w:val="center"/>
        </w:trPr>
        <w:tc>
          <w:tcPr>
            <w:tcW w:w="664" w:type="dxa"/>
            <w:tcBorders>
              <w:top w:val="single" w:sz="4" w:space="0" w:color="auto"/>
              <w:left w:val="single" w:sz="4" w:space="0" w:color="auto"/>
              <w:bottom w:val="single" w:sz="4" w:space="0" w:color="auto"/>
              <w:right w:val="single" w:sz="4" w:space="0" w:color="auto"/>
            </w:tcBorders>
            <w:shd w:val="clear" w:color="auto" w:fill="C6EFCE"/>
            <w:vAlign w:val="center"/>
          </w:tcPr>
          <w:p w14:paraId="1AE9164C" w14:textId="4DC56CF2" w:rsidR="00522945" w:rsidRDefault="00426980">
            <w:pPr>
              <w:pStyle w:val="P68B1DB1-Normal15"/>
              <w:spacing w:before="0" w:after="0" w:line="240" w:lineRule="auto"/>
              <w:jc w:val="center"/>
              <w:rPr>
                <w:noProof/>
              </w:rPr>
            </w:pPr>
            <w:r>
              <w:rPr>
                <w:noProof/>
              </w:rPr>
              <w:t>334</w:t>
            </w:r>
          </w:p>
        </w:tc>
        <w:tc>
          <w:tcPr>
            <w:tcW w:w="1657" w:type="dxa"/>
            <w:tcBorders>
              <w:top w:val="single" w:sz="4" w:space="0" w:color="auto"/>
              <w:left w:val="single" w:sz="4" w:space="0" w:color="auto"/>
              <w:bottom w:val="single" w:sz="4" w:space="0" w:color="auto"/>
              <w:right w:val="single" w:sz="4" w:space="0" w:color="auto"/>
            </w:tcBorders>
            <w:shd w:val="clear" w:color="auto" w:fill="C6EFCE"/>
            <w:vAlign w:val="center"/>
          </w:tcPr>
          <w:p w14:paraId="7B09317B" w14:textId="7038113F" w:rsidR="00522945" w:rsidRDefault="00426980">
            <w:pPr>
              <w:pStyle w:val="P68B1DB1-Normal15"/>
              <w:spacing w:before="0" w:after="0" w:line="240" w:lineRule="auto"/>
              <w:rPr>
                <w:noProof/>
              </w:rPr>
            </w:pPr>
            <w:r>
              <w:rPr>
                <w:noProof/>
              </w:rPr>
              <w:t xml:space="preserve">Μεταρρύθμιση 3: Βελτίωση του κανονιστικού πλαισίου για </w:t>
            </w:r>
            <w:r>
              <w:rPr>
                <w:noProof/>
              </w:rPr>
              <w:t>το ανανεώσιμο υδρογόνο</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ABC2DA7" w14:textId="31FAA2E3" w:rsidR="00522945" w:rsidRDefault="00426980">
            <w:pPr>
              <w:pStyle w:val="P68B1DB1-Normal15"/>
              <w:spacing w:before="0" w:after="0" w:line="240" w:lineRule="auto"/>
              <w:rPr>
                <w:noProof/>
              </w:rPr>
            </w:pPr>
            <w:r>
              <w:rPr>
                <w:noProof/>
              </w:rPr>
              <w:t>Ορόσημο</w:t>
            </w:r>
          </w:p>
        </w:tc>
        <w:tc>
          <w:tcPr>
            <w:tcW w:w="1576" w:type="dxa"/>
            <w:tcBorders>
              <w:top w:val="single" w:sz="4" w:space="0" w:color="auto"/>
              <w:left w:val="single" w:sz="4" w:space="0" w:color="auto"/>
              <w:bottom w:val="single" w:sz="4" w:space="0" w:color="auto"/>
              <w:right w:val="single" w:sz="4" w:space="0" w:color="auto"/>
            </w:tcBorders>
            <w:shd w:val="clear" w:color="auto" w:fill="C6EFCE"/>
            <w:vAlign w:val="center"/>
          </w:tcPr>
          <w:p w14:paraId="10301DC9" w14:textId="53950D78" w:rsidR="00522945" w:rsidRDefault="00426980">
            <w:pPr>
              <w:pStyle w:val="P68B1DB1-Normal15"/>
              <w:spacing w:before="0" w:after="0" w:line="240" w:lineRule="auto"/>
              <w:rPr>
                <w:noProof/>
              </w:rPr>
            </w:pPr>
            <w:r>
              <w:rPr>
                <w:noProof/>
              </w:rPr>
              <w:t>Αναθεώρηση της τσεχικής στρατηγικής για το υδρογόνο — μέτρα για την προώθηση της υιοθέτησης του υδρογόνου</w:t>
            </w:r>
          </w:p>
        </w:tc>
        <w:tc>
          <w:tcPr>
            <w:tcW w:w="1493" w:type="dxa"/>
            <w:tcBorders>
              <w:top w:val="single" w:sz="4" w:space="0" w:color="auto"/>
              <w:left w:val="single" w:sz="4" w:space="0" w:color="auto"/>
              <w:bottom w:val="single" w:sz="4" w:space="0" w:color="auto"/>
              <w:right w:val="single" w:sz="4" w:space="0" w:color="auto"/>
            </w:tcBorders>
            <w:shd w:val="clear" w:color="auto" w:fill="C6EFCE"/>
            <w:vAlign w:val="center"/>
          </w:tcPr>
          <w:p w14:paraId="20F371C0" w14:textId="121800CF" w:rsidR="00522945" w:rsidRDefault="00426980">
            <w:pPr>
              <w:pStyle w:val="P68B1DB1-Normal15"/>
              <w:spacing w:before="0" w:after="0" w:line="240" w:lineRule="auto"/>
              <w:rPr>
                <w:noProof/>
              </w:rPr>
            </w:pPr>
            <w:r>
              <w:rPr>
                <w:noProof/>
              </w:rPr>
              <w:t>Έναρξη ισχύος των τροποποιήσεων</w:t>
            </w:r>
          </w:p>
        </w:tc>
        <w:tc>
          <w:tcPr>
            <w:tcW w:w="1010" w:type="dxa"/>
            <w:tcBorders>
              <w:top w:val="single" w:sz="4" w:space="0" w:color="auto"/>
              <w:left w:val="single" w:sz="4" w:space="0" w:color="auto"/>
              <w:bottom w:val="single" w:sz="4" w:space="0" w:color="auto"/>
              <w:right w:val="single" w:sz="4" w:space="0" w:color="auto"/>
            </w:tcBorders>
            <w:shd w:val="clear" w:color="auto" w:fill="C6EFCE"/>
            <w:vAlign w:val="center"/>
          </w:tcPr>
          <w:p w14:paraId="365FA266" w14:textId="77777777" w:rsidR="00522945" w:rsidRDefault="00522945">
            <w:pPr>
              <w:spacing w:before="0" w:after="0" w:line="240" w:lineRule="auto"/>
              <w:rPr>
                <w:rFonts w:eastAsia="Times New Roman"/>
                <w:noProof/>
                <w:color w:val="004300"/>
                <w:sz w:val="18"/>
              </w:rPr>
            </w:pP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0DE6001E" w14:textId="77777777" w:rsidR="00522945" w:rsidRDefault="00522945">
            <w:pPr>
              <w:spacing w:before="0" w:after="0" w:line="240" w:lineRule="auto"/>
              <w:jc w:val="center"/>
              <w:rPr>
                <w:rFonts w:eastAsia="Times New Roman"/>
                <w:noProof/>
                <w:color w:val="004300"/>
                <w:sz w:val="18"/>
              </w:rPr>
            </w:pP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4B9F494D" w14:textId="77777777" w:rsidR="00522945" w:rsidRDefault="00522945">
            <w:pPr>
              <w:spacing w:before="0" w:after="0" w:line="240" w:lineRule="auto"/>
              <w:jc w:val="center"/>
              <w:rPr>
                <w:rFonts w:eastAsia="Times New Roman"/>
                <w:noProof/>
                <w:color w:val="004300"/>
                <w:sz w:val="18"/>
              </w:rPr>
            </w:pPr>
          </w:p>
        </w:tc>
        <w:tc>
          <w:tcPr>
            <w:tcW w:w="1021" w:type="dxa"/>
            <w:tcBorders>
              <w:top w:val="single" w:sz="4" w:space="0" w:color="auto"/>
              <w:left w:val="single" w:sz="4" w:space="0" w:color="auto"/>
              <w:bottom w:val="single" w:sz="4" w:space="0" w:color="auto"/>
              <w:right w:val="single" w:sz="4" w:space="0" w:color="auto"/>
            </w:tcBorders>
            <w:shd w:val="clear" w:color="auto" w:fill="C6EFCE"/>
            <w:vAlign w:val="center"/>
          </w:tcPr>
          <w:p w14:paraId="38CBF6F9" w14:textId="3DE3C111" w:rsidR="00522945" w:rsidRDefault="00426980">
            <w:pPr>
              <w:pStyle w:val="P68B1DB1-Normal15"/>
              <w:spacing w:before="0" w:after="0" w:line="240" w:lineRule="auto"/>
              <w:jc w:val="center"/>
              <w:rPr>
                <w:noProof/>
              </w:rPr>
            </w:pPr>
            <w:r>
              <w:rPr>
                <w:noProof/>
              </w:rPr>
              <w:t>ΤΡΊΜΗΝΟ 4</w:t>
            </w:r>
          </w:p>
        </w:tc>
        <w:tc>
          <w:tcPr>
            <w:tcW w:w="668" w:type="dxa"/>
            <w:tcBorders>
              <w:top w:val="single" w:sz="4" w:space="0" w:color="auto"/>
              <w:left w:val="single" w:sz="4" w:space="0" w:color="auto"/>
              <w:bottom w:val="single" w:sz="4" w:space="0" w:color="auto"/>
              <w:right w:val="single" w:sz="4" w:space="0" w:color="auto"/>
            </w:tcBorders>
            <w:shd w:val="clear" w:color="auto" w:fill="C6EFCE"/>
            <w:vAlign w:val="center"/>
          </w:tcPr>
          <w:p w14:paraId="03CE8CCC" w14:textId="65728808" w:rsidR="00522945" w:rsidRDefault="00426980">
            <w:pPr>
              <w:pStyle w:val="P68B1DB1-Normal15"/>
              <w:spacing w:before="0" w:after="0" w:line="240" w:lineRule="auto"/>
              <w:jc w:val="center"/>
              <w:rPr>
                <w:noProof/>
              </w:rPr>
            </w:pPr>
            <w:r>
              <w:rPr>
                <w:noProof/>
              </w:rPr>
              <w:t>2025</w:t>
            </w:r>
          </w:p>
        </w:tc>
        <w:tc>
          <w:tcPr>
            <w:tcW w:w="4217" w:type="dxa"/>
            <w:tcBorders>
              <w:top w:val="single" w:sz="4" w:space="0" w:color="auto"/>
              <w:left w:val="single" w:sz="4" w:space="0" w:color="auto"/>
              <w:bottom w:val="single" w:sz="4" w:space="0" w:color="auto"/>
              <w:right w:val="single" w:sz="4" w:space="0" w:color="auto"/>
            </w:tcBorders>
            <w:shd w:val="clear" w:color="auto" w:fill="C6EFCE"/>
            <w:vAlign w:val="center"/>
          </w:tcPr>
          <w:p w14:paraId="37E115B1" w14:textId="38488732" w:rsidR="00522945" w:rsidRDefault="00426980">
            <w:pPr>
              <w:pStyle w:val="P68B1DB1-Normal15"/>
              <w:shd w:val="clear" w:color="auto" w:fill="C6EFCE"/>
              <w:spacing w:after="0" w:line="240" w:lineRule="auto"/>
              <w:jc w:val="both"/>
              <w:textAlignment w:val="baseline"/>
              <w:rPr>
                <w:noProof/>
              </w:rPr>
            </w:pPr>
            <w:r>
              <w:rPr>
                <w:noProof/>
              </w:rPr>
              <w:t xml:space="preserve">Από τα μέτρα που περιλαμβάνονται στον κατάλογο μέτρων του </w:t>
            </w:r>
            <w:r>
              <w:rPr>
                <w:noProof/>
              </w:rPr>
              <w:t>προηγούμενου ορόσημου αριθ. 333, η Τσεχία διασφαλίζει τουλάχιστον την αναθεώρηση των ακόλουθων δεσμευτικών μέτρων:</w:t>
            </w:r>
          </w:p>
          <w:p w14:paraId="4FE46651" w14:textId="77777777" w:rsidR="00522945" w:rsidRDefault="00426980">
            <w:pPr>
              <w:pStyle w:val="P68B1DB1-ListParagraph54"/>
              <w:numPr>
                <w:ilvl w:val="0"/>
                <w:numId w:val="340"/>
              </w:numPr>
              <w:shd w:val="clear" w:color="auto" w:fill="C6EFCE"/>
              <w:spacing w:after="0" w:line="240" w:lineRule="auto"/>
              <w:jc w:val="both"/>
              <w:textAlignment w:val="baseline"/>
              <w:rPr>
                <w:noProof/>
              </w:rPr>
            </w:pPr>
            <w:r>
              <w:rPr>
                <w:noProof/>
              </w:rPr>
              <w:t xml:space="preserve">Νόμος για την ενέργεια (458/2000 Coll.) για τον ορισμό του υδρογόνου ως φορέα ενέργειας· </w:t>
            </w:r>
          </w:p>
          <w:p w14:paraId="046D0966" w14:textId="34482C9E" w:rsidR="00522945" w:rsidRDefault="00426980">
            <w:pPr>
              <w:pStyle w:val="P68B1DB1-ListParagraph54"/>
              <w:numPr>
                <w:ilvl w:val="0"/>
                <w:numId w:val="340"/>
              </w:numPr>
              <w:shd w:val="clear" w:color="auto" w:fill="C6EFCE"/>
              <w:spacing w:after="0" w:line="240" w:lineRule="auto"/>
              <w:jc w:val="both"/>
              <w:textAlignment w:val="baseline"/>
              <w:rPr>
                <w:noProof/>
              </w:rPr>
            </w:pPr>
            <w:r>
              <w:rPr>
                <w:noProof/>
              </w:rPr>
              <w:t>Διάταγμα αριθ. 108/2011 Coll., σχετικά με τη μέτρησ</w:t>
            </w:r>
            <w:r>
              <w:rPr>
                <w:noProof/>
              </w:rPr>
              <w:t>η του αερίου και την αναθεώρηση του διατάγματος αριθ. 488/2021 Coll., σχετικά με τις απαιτήσεις σύνδεσης με το σύστημα φυσικού αερίου, και</w:t>
            </w:r>
          </w:p>
          <w:p w14:paraId="25FC1586" w14:textId="689E4A36" w:rsidR="00522945" w:rsidRDefault="00426980">
            <w:pPr>
              <w:pStyle w:val="P68B1DB1-ListParagraph54"/>
              <w:numPr>
                <w:ilvl w:val="0"/>
                <w:numId w:val="340"/>
              </w:numPr>
              <w:shd w:val="clear" w:color="auto" w:fill="C6EFCE"/>
              <w:spacing w:after="0" w:line="240" w:lineRule="auto"/>
              <w:jc w:val="both"/>
              <w:textAlignment w:val="baseline"/>
              <w:rPr>
                <w:noProof/>
              </w:rPr>
            </w:pPr>
            <w:r>
              <w:rPr>
                <w:noProof/>
              </w:rPr>
              <w:t>Διάταγμα αριθ. 345/2002 Συλλ., σχετικά με τον καθορισμό οργάνων μέτρησης για την υποχρεωτική επαλήθευση και τα όργανα</w:t>
            </w:r>
            <w:r>
              <w:rPr>
                <w:noProof/>
              </w:rPr>
              <w:t xml:space="preserve"> μέτρησης που υπόκεινται σε έγκριση τύπου προκειμένου να δοθούν κίνητρα και να διευκολυνθεί η χρήση υδρογόνου, ιδίως καθαρού υδρογόνου, στα δίκτυα αερίου.</w:t>
            </w:r>
          </w:p>
        </w:tc>
      </w:tr>
      <w:tr w:rsidR="00522945" w14:paraId="31F52692" w14:textId="77777777">
        <w:trPr>
          <w:trHeight w:val="309"/>
          <w:jc w:val="center"/>
        </w:trPr>
        <w:tc>
          <w:tcPr>
            <w:tcW w:w="664" w:type="dxa"/>
            <w:tcBorders>
              <w:top w:val="single" w:sz="4" w:space="0" w:color="auto"/>
              <w:left w:val="single" w:sz="4" w:space="0" w:color="auto"/>
              <w:bottom w:val="single" w:sz="4" w:space="0" w:color="auto"/>
              <w:right w:val="single" w:sz="4" w:space="0" w:color="auto"/>
            </w:tcBorders>
            <w:shd w:val="clear" w:color="auto" w:fill="C6EFCE"/>
            <w:vAlign w:val="center"/>
          </w:tcPr>
          <w:p w14:paraId="4232760B" w14:textId="5FE66815" w:rsidR="00522945" w:rsidRDefault="00426980">
            <w:pPr>
              <w:pStyle w:val="P68B1DB1-Normal15"/>
              <w:spacing w:before="0" w:after="0" w:line="240" w:lineRule="auto"/>
              <w:jc w:val="center"/>
              <w:rPr>
                <w:noProof/>
              </w:rPr>
            </w:pPr>
            <w:r>
              <w:rPr>
                <w:noProof/>
              </w:rPr>
              <w:t>335</w:t>
            </w:r>
          </w:p>
        </w:tc>
        <w:tc>
          <w:tcPr>
            <w:tcW w:w="1657" w:type="dxa"/>
            <w:tcBorders>
              <w:top w:val="single" w:sz="4" w:space="0" w:color="auto"/>
              <w:left w:val="single" w:sz="4" w:space="0" w:color="auto"/>
              <w:bottom w:val="single" w:sz="4" w:space="0" w:color="auto"/>
              <w:right w:val="single" w:sz="4" w:space="0" w:color="auto"/>
            </w:tcBorders>
            <w:shd w:val="clear" w:color="auto" w:fill="C6EFCE"/>
            <w:vAlign w:val="center"/>
          </w:tcPr>
          <w:p w14:paraId="24E76987" w14:textId="24D572DA" w:rsidR="00522945" w:rsidRDefault="00426980">
            <w:pPr>
              <w:pStyle w:val="P68B1DB1-Normal15"/>
              <w:spacing w:before="0" w:after="0" w:line="240" w:lineRule="auto"/>
              <w:rPr>
                <w:noProof/>
              </w:rPr>
            </w:pPr>
            <w:r>
              <w:rPr>
                <w:noProof/>
              </w:rPr>
              <w:t>Μεταρρύθμιση 4: Ευνοϊκές συνθήκες για υποδομές εναλλακτικών καυσίμων μηδενικών εκπομπών</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CC8183D" w14:textId="2BA3D76F" w:rsidR="00522945" w:rsidRDefault="00426980">
            <w:pPr>
              <w:pStyle w:val="P68B1DB1-Normal15"/>
              <w:spacing w:before="0" w:after="0" w:line="240" w:lineRule="auto"/>
              <w:rPr>
                <w:noProof/>
              </w:rPr>
            </w:pPr>
            <w:r>
              <w:rPr>
                <w:noProof/>
              </w:rPr>
              <w:t>Ορόσημο</w:t>
            </w:r>
          </w:p>
        </w:tc>
        <w:tc>
          <w:tcPr>
            <w:tcW w:w="1576" w:type="dxa"/>
            <w:tcBorders>
              <w:top w:val="single" w:sz="4" w:space="0" w:color="auto"/>
              <w:left w:val="single" w:sz="4" w:space="0" w:color="auto"/>
              <w:bottom w:val="single" w:sz="4" w:space="0" w:color="auto"/>
              <w:right w:val="single" w:sz="4" w:space="0" w:color="auto"/>
            </w:tcBorders>
            <w:shd w:val="clear" w:color="auto" w:fill="C6EFCE"/>
            <w:vAlign w:val="center"/>
          </w:tcPr>
          <w:p w14:paraId="0356BED8" w14:textId="478C86AE" w:rsidR="00522945" w:rsidRDefault="00426980">
            <w:pPr>
              <w:pStyle w:val="P68B1DB1-Normal15"/>
              <w:spacing w:before="0" w:after="0" w:line="240" w:lineRule="auto"/>
              <w:rPr>
                <w:noProof/>
              </w:rPr>
            </w:pPr>
            <w:r>
              <w:rPr>
                <w:noProof/>
              </w:rPr>
              <w:t>Απλούστευση της διαδικασίας αδειοδότησης για την κατασκευή σταθμών ηλεκτρικής φόρτισης και σταθμών ανεφοδιασμού με υδρογόνο</w:t>
            </w:r>
          </w:p>
        </w:tc>
        <w:tc>
          <w:tcPr>
            <w:tcW w:w="1493" w:type="dxa"/>
            <w:tcBorders>
              <w:top w:val="single" w:sz="4" w:space="0" w:color="auto"/>
              <w:left w:val="single" w:sz="4" w:space="0" w:color="auto"/>
              <w:bottom w:val="single" w:sz="4" w:space="0" w:color="auto"/>
              <w:right w:val="single" w:sz="4" w:space="0" w:color="auto"/>
            </w:tcBorders>
            <w:shd w:val="clear" w:color="auto" w:fill="C6EFCE"/>
            <w:vAlign w:val="center"/>
          </w:tcPr>
          <w:p w14:paraId="31E4206A" w14:textId="546B0E17" w:rsidR="00522945" w:rsidRDefault="00426980">
            <w:pPr>
              <w:pStyle w:val="P68B1DB1-Normal15"/>
              <w:spacing w:before="0" w:after="0" w:line="240" w:lineRule="auto"/>
              <w:rPr>
                <w:noProof/>
              </w:rPr>
            </w:pPr>
            <w:r>
              <w:rPr>
                <w:noProof/>
              </w:rPr>
              <w:t xml:space="preserve">Έναρξη ισχύος σειράς τροποποιήσεων του νόμου περί κατασκευής </w:t>
            </w:r>
          </w:p>
        </w:tc>
        <w:tc>
          <w:tcPr>
            <w:tcW w:w="1010" w:type="dxa"/>
            <w:tcBorders>
              <w:top w:val="single" w:sz="4" w:space="0" w:color="auto"/>
              <w:left w:val="single" w:sz="4" w:space="0" w:color="auto"/>
              <w:bottom w:val="single" w:sz="4" w:space="0" w:color="auto"/>
              <w:right w:val="single" w:sz="4" w:space="0" w:color="auto"/>
            </w:tcBorders>
            <w:shd w:val="clear" w:color="auto" w:fill="C6EFCE"/>
            <w:vAlign w:val="center"/>
          </w:tcPr>
          <w:p w14:paraId="17BC41FA" w14:textId="77777777" w:rsidR="00522945" w:rsidRDefault="00522945">
            <w:pPr>
              <w:spacing w:before="0" w:after="0" w:line="240" w:lineRule="auto"/>
              <w:rPr>
                <w:rFonts w:eastAsia="Times New Roman"/>
                <w:noProof/>
                <w:color w:val="004300"/>
                <w:sz w:val="18"/>
              </w:rPr>
            </w:pP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2C3BC187" w14:textId="77777777" w:rsidR="00522945" w:rsidRDefault="00522945">
            <w:pPr>
              <w:spacing w:before="0" w:after="0" w:line="240" w:lineRule="auto"/>
              <w:jc w:val="center"/>
              <w:rPr>
                <w:rFonts w:eastAsia="Times New Roman"/>
                <w:noProof/>
                <w:color w:val="004300"/>
                <w:sz w:val="18"/>
              </w:rPr>
            </w:pP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0B7C2A3E" w14:textId="77777777" w:rsidR="00522945" w:rsidRDefault="00522945">
            <w:pPr>
              <w:spacing w:before="0" w:after="0" w:line="240" w:lineRule="auto"/>
              <w:jc w:val="center"/>
              <w:rPr>
                <w:rFonts w:eastAsia="Times New Roman"/>
                <w:noProof/>
                <w:color w:val="004300"/>
                <w:sz w:val="18"/>
              </w:rPr>
            </w:pPr>
          </w:p>
        </w:tc>
        <w:tc>
          <w:tcPr>
            <w:tcW w:w="1021" w:type="dxa"/>
            <w:tcBorders>
              <w:top w:val="single" w:sz="4" w:space="0" w:color="auto"/>
              <w:left w:val="single" w:sz="4" w:space="0" w:color="auto"/>
              <w:bottom w:val="single" w:sz="4" w:space="0" w:color="auto"/>
              <w:right w:val="single" w:sz="4" w:space="0" w:color="auto"/>
            </w:tcBorders>
            <w:shd w:val="clear" w:color="auto" w:fill="C6EFCE"/>
            <w:vAlign w:val="center"/>
          </w:tcPr>
          <w:p w14:paraId="356D49F7" w14:textId="489F2A71" w:rsidR="00522945" w:rsidRDefault="00426980">
            <w:pPr>
              <w:pStyle w:val="P68B1DB1-Normal15"/>
              <w:spacing w:before="0" w:after="0" w:line="240" w:lineRule="auto"/>
              <w:jc w:val="center"/>
              <w:rPr>
                <w:noProof/>
              </w:rPr>
            </w:pPr>
            <w:r>
              <w:rPr>
                <w:noProof/>
              </w:rPr>
              <w:t>ΤΡΊΜΗΝΟ 4</w:t>
            </w:r>
          </w:p>
        </w:tc>
        <w:tc>
          <w:tcPr>
            <w:tcW w:w="668" w:type="dxa"/>
            <w:tcBorders>
              <w:top w:val="single" w:sz="4" w:space="0" w:color="auto"/>
              <w:left w:val="single" w:sz="4" w:space="0" w:color="auto"/>
              <w:bottom w:val="single" w:sz="4" w:space="0" w:color="auto"/>
              <w:right w:val="single" w:sz="4" w:space="0" w:color="auto"/>
            </w:tcBorders>
            <w:shd w:val="clear" w:color="auto" w:fill="C6EFCE"/>
            <w:vAlign w:val="center"/>
          </w:tcPr>
          <w:p w14:paraId="3CBB6079" w14:textId="4F6C46C1" w:rsidR="00522945" w:rsidRDefault="00426980">
            <w:pPr>
              <w:pStyle w:val="P68B1DB1-Normal15"/>
              <w:spacing w:before="0" w:after="0" w:line="240" w:lineRule="auto"/>
              <w:jc w:val="center"/>
              <w:rPr>
                <w:noProof/>
              </w:rPr>
            </w:pPr>
            <w:r>
              <w:rPr>
                <w:noProof/>
              </w:rPr>
              <w:t>2024</w:t>
            </w:r>
          </w:p>
        </w:tc>
        <w:tc>
          <w:tcPr>
            <w:tcW w:w="4217" w:type="dxa"/>
            <w:tcBorders>
              <w:top w:val="single" w:sz="4" w:space="0" w:color="auto"/>
              <w:left w:val="single" w:sz="4" w:space="0" w:color="auto"/>
              <w:bottom w:val="single" w:sz="4" w:space="0" w:color="auto"/>
              <w:right w:val="single" w:sz="4" w:space="0" w:color="auto"/>
            </w:tcBorders>
            <w:shd w:val="clear" w:color="auto" w:fill="C6EFCE"/>
            <w:vAlign w:val="center"/>
          </w:tcPr>
          <w:p w14:paraId="7B70D054" w14:textId="3C9C1D0E" w:rsidR="00522945" w:rsidRDefault="00426980">
            <w:pPr>
              <w:pStyle w:val="P68B1DB1-Normal15"/>
              <w:shd w:val="clear" w:color="auto" w:fill="C6EFCE"/>
              <w:spacing w:after="0" w:line="240" w:lineRule="auto"/>
              <w:jc w:val="both"/>
              <w:textAlignment w:val="baseline"/>
              <w:rPr>
                <w:noProof/>
              </w:rPr>
            </w:pPr>
            <w:r>
              <w:rPr>
                <w:noProof/>
              </w:rPr>
              <w:t>Έναρξη ισχύος των τροποποιήσεων του νόμου περί κατασ</w:t>
            </w:r>
            <w:r>
              <w:rPr>
                <w:noProof/>
              </w:rPr>
              <w:t>κευής. Οι τροποποιήσεις προβλέπουν προτιμησιακή μεταχείριση για φορτιστές έως 22 kW, ορίζοντας αυτόν τον τύπο υποδομής ως «δευτερεύουσας κατασκευής» και ορίζοντας τους φορτιστές άνω των 22 kW ως «απλή κατασκευή» για τους σκοπούς των διαδικασιών έκδοσης άδε</w:t>
            </w:r>
            <w:r>
              <w:rPr>
                <w:noProof/>
              </w:rPr>
              <w:t>ιας κατασκευής.</w:t>
            </w:r>
          </w:p>
        </w:tc>
      </w:tr>
      <w:tr w:rsidR="00522945" w14:paraId="2021C801" w14:textId="77777777">
        <w:trPr>
          <w:trHeight w:val="309"/>
          <w:jc w:val="center"/>
        </w:trPr>
        <w:tc>
          <w:tcPr>
            <w:tcW w:w="664" w:type="dxa"/>
            <w:shd w:val="clear" w:color="auto" w:fill="C6EFCE"/>
            <w:vAlign w:val="center"/>
          </w:tcPr>
          <w:p w14:paraId="621AD562" w14:textId="62C11A39" w:rsidR="00522945" w:rsidRDefault="00426980">
            <w:pPr>
              <w:pStyle w:val="P68B1DB1-Normal15"/>
              <w:spacing w:before="0" w:after="0" w:line="240" w:lineRule="auto"/>
              <w:jc w:val="center"/>
              <w:rPr>
                <w:noProof/>
              </w:rPr>
            </w:pPr>
            <w:r>
              <w:rPr>
                <w:noProof/>
              </w:rPr>
              <w:t>336</w:t>
            </w:r>
          </w:p>
        </w:tc>
        <w:tc>
          <w:tcPr>
            <w:tcW w:w="1657" w:type="dxa"/>
            <w:shd w:val="clear" w:color="auto" w:fill="C6EFCE"/>
            <w:vAlign w:val="center"/>
          </w:tcPr>
          <w:p w14:paraId="3A78F382" w14:textId="5D0137F7" w:rsidR="00522945" w:rsidRDefault="00426980">
            <w:pPr>
              <w:pStyle w:val="P68B1DB1-Normal15"/>
              <w:spacing w:before="0" w:after="0" w:line="240" w:lineRule="auto"/>
              <w:rPr>
                <w:noProof/>
              </w:rPr>
            </w:pPr>
            <w:r>
              <w:rPr>
                <w:noProof/>
              </w:rPr>
              <w:t>Μεταρρύθμιση 4: Ευνοϊκές συνθήκες για υποδομές εναλλακτικών καυσίμων μηδενικών εκπομπών</w:t>
            </w:r>
          </w:p>
        </w:tc>
        <w:tc>
          <w:tcPr>
            <w:tcW w:w="1134" w:type="dxa"/>
            <w:shd w:val="clear" w:color="auto" w:fill="C6EFCE"/>
            <w:vAlign w:val="center"/>
          </w:tcPr>
          <w:p w14:paraId="4D229313" w14:textId="3F1307D8" w:rsidR="00522945" w:rsidRDefault="00426980">
            <w:pPr>
              <w:pStyle w:val="P68B1DB1-Normal15"/>
              <w:spacing w:before="0" w:after="0" w:line="240" w:lineRule="auto"/>
              <w:rPr>
                <w:noProof/>
              </w:rPr>
            </w:pPr>
            <w:r>
              <w:rPr>
                <w:noProof/>
              </w:rPr>
              <w:t>Ορόσημο</w:t>
            </w:r>
          </w:p>
        </w:tc>
        <w:tc>
          <w:tcPr>
            <w:tcW w:w="1576" w:type="dxa"/>
            <w:shd w:val="clear" w:color="auto" w:fill="C6EFCE"/>
            <w:vAlign w:val="center"/>
          </w:tcPr>
          <w:p w14:paraId="4271195E" w14:textId="27E0FB8A" w:rsidR="00522945" w:rsidRDefault="00426980">
            <w:pPr>
              <w:pStyle w:val="P68B1DB1-Normal15"/>
              <w:spacing w:before="0" w:after="0" w:line="240" w:lineRule="auto"/>
              <w:rPr>
                <w:noProof/>
              </w:rPr>
            </w:pPr>
            <w:r>
              <w:rPr>
                <w:noProof/>
              </w:rPr>
              <w:t xml:space="preserve">Απλούστευση της διαδικασίας αδειοδότησης για την κατασκευή σταθμών ηλεκτρικής φόρτισης και σταθμών ανεφοδιασμού με υδρογόνο — πρόσθετα </w:t>
            </w:r>
            <w:r>
              <w:rPr>
                <w:noProof/>
              </w:rPr>
              <w:t>μέτρα</w:t>
            </w:r>
          </w:p>
        </w:tc>
        <w:tc>
          <w:tcPr>
            <w:tcW w:w="1493" w:type="dxa"/>
            <w:shd w:val="clear" w:color="auto" w:fill="C6EFCE"/>
            <w:vAlign w:val="center"/>
          </w:tcPr>
          <w:p w14:paraId="07E70058" w14:textId="40F31085" w:rsidR="00522945" w:rsidRDefault="00426980">
            <w:pPr>
              <w:pStyle w:val="P68B1DB1-Normal15"/>
              <w:spacing w:before="0" w:after="0" w:line="240" w:lineRule="auto"/>
              <w:rPr>
                <w:noProof/>
              </w:rPr>
            </w:pPr>
            <w:r>
              <w:rPr>
                <w:noProof/>
              </w:rPr>
              <w:t xml:space="preserve">Έγκριση μέτρων και τροποποιήσεις υφιστάμενων δεσμευτικών μέτρων </w:t>
            </w:r>
          </w:p>
        </w:tc>
        <w:tc>
          <w:tcPr>
            <w:tcW w:w="1010" w:type="dxa"/>
            <w:shd w:val="clear" w:color="auto" w:fill="C6EFCE"/>
            <w:vAlign w:val="center"/>
          </w:tcPr>
          <w:p w14:paraId="4404F79A" w14:textId="77777777" w:rsidR="00522945" w:rsidRDefault="00522945">
            <w:pPr>
              <w:spacing w:before="0" w:after="0" w:line="240" w:lineRule="auto"/>
              <w:rPr>
                <w:rFonts w:eastAsia="Times New Roman"/>
                <w:noProof/>
                <w:color w:val="004300"/>
                <w:sz w:val="18"/>
              </w:rPr>
            </w:pPr>
          </w:p>
        </w:tc>
        <w:tc>
          <w:tcPr>
            <w:tcW w:w="1005" w:type="dxa"/>
            <w:shd w:val="clear" w:color="auto" w:fill="C6EFCE"/>
            <w:vAlign w:val="center"/>
          </w:tcPr>
          <w:p w14:paraId="0D9B9B4D" w14:textId="77777777" w:rsidR="00522945" w:rsidRDefault="00522945">
            <w:pPr>
              <w:spacing w:before="0" w:after="0" w:line="240" w:lineRule="auto"/>
              <w:jc w:val="center"/>
              <w:rPr>
                <w:rFonts w:eastAsia="Times New Roman"/>
                <w:noProof/>
                <w:color w:val="004300"/>
                <w:sz w:val="18"/>
              </w:rPr>
            </w:pPr>
          </w:p>
        </w:tc>
        <w:tc>
          <w:tcPr>
            <w:tcW w:w="1005" w:type="dxa"/>
            <w:shd w:val="clear" w:color="auto" w:fill="C6EFCE"/>
            <w:vAlign w:val="center"/>
          </w:tcPr>
          <w:p w14:paraId="25A18FF9" w14:textId="77777777" w:rsidR="00522945" w:rsidRDefault="00522945">
            <w:pPr>
              <w:spacing w:before="0" w:after="0" w:line="240" w:lineRule="auto"/>
              <w:jc w:val="center"/>
              <w:rPr>
                <w:rFonts w:eastAsia="Times New Roman"/>
                <w:noProof/>
                <w:color w:val="004300"/>
                <w:sz w:val="18"/>
              </w:rPr>
            </w:pPr>
          </w:p>
        </w:tc>
        <w:tc>
          <w:tcPr>
            <w:tcW w:w="1021" w:type="dxa"/>
            <w:shd w:val="clear" w:color="auto" w:fill="C6EFCE"/>
            <w:vAlign w:val="center"/>
          </w:tcPr>
          <w:p w14:paraId="421D035F" w14:textId="3266C826" w:rsidR="00522945" w:rsidRDefault="00426980">
            <w:pPr>
              <w:pStyle w:val="P68B1DB1-Normal15"/>
              <w:spacing w:before="0" w:after="0" w:line="240" w:lineRule="auto"/>
              <w:jc w:val="center"/>
              <w:rPr>
                <w:noProof/>
              </w:rPr>
            </w:pPr>
            <w:r>
              <w:rPr>
                <w:noProof/>
              </w:rPr>
              <w:t>ΤΡΊΜΗΝΟ 4</w:t>
            </w:r>
          </w:p>
        </w:tc>
        <w:tc>
          <w:tcPr>
            <w:tcW w:w="668" w:type="dxa"/>
            <w:shd w:val="clear" w:color="auto" w:fill="C6EFCE"/>
            <w:vAlign w:val="center"/>
          </w:tcPr>
          <w:p w14:paraId="6E172B07" w14:textId="68D256F8" w:rsidR="00522945" w:rsidRDefault="00426980">
            <w:pPr>
              <w:pStyle w:val="P68B1DB1-Normal15"/>
              <w:spacing w:before="0" w:after="0" w:line="240" w:lineRule="auto"/>
              <w:jc w:val="center"/>
              <w:rPr>
                <w:noProof/>
              </w:rPr>
            </w:pPr>
            <w:r>
              <w:rPr>
                <w:noProof/>
              </w:rPr>
              <w:t>2025</w:t>
            </w:r>
          </w:p>
        </w:tc>
        <w:tc>
          <w:tcPr>
            <w:tcW w:w="4217" w:type="dxa"/>
            <w:shd w:val="clear" w:color="auto" w:fill="C6EFCE"/>
            <w:vAlign w:val="center"/>
          </w:tcPr>
          <w:p w14:paraId="09DA8B61" w14:textId="7343000C" w:rsidR="00522945" w:rsidRDefault="00426980">
            <w:pPr>
              <w:pStyle w:val="P68B1DB1-Normal15"/>
              <w:shd w:val="clear" w:color="auto" w:fill="C6EFCE"/>
              <w:spacing w:after="0" w:line="240" w:lineRule="auto"/>
              <w:jc w:val="both"/>
              <w:textAlignment w:val="baseline"/>
              <w:rPr>
                <w:noProof/>
              </w:rPr>
            </w:pPr>
            <w:r>
              <w:rPr>
                <w:noProof/>
              </w:rPr>
              <w:t xml:space="preserve">Για τους σκοπούς του παρόντος ορόσημου, θεσπίζονται πρόσθετα δεσμευτικά ή μη δεσμευτικά μέτρα ή τροποποιήσεις υφιστάμενων δεσμευτικών ή μη δεσμευτικών μέτρων, με </w:t>
            </w:r>
            <w:r>
              <w:rPr>
                <w:noProof/>
              </w:rPr>
              <w:t>αποτέλεσμα την απλούστευση και τη χαλάρωση της κατασκευής, της αδειοδότησης και της λειτουργίας των υποδομών φόρτισης και των σταθμών ανεφοδιασμού με υδρογόνο. Τα πρόσθετα μέτρα και τα αναθεωρημένα υφιστάμενα μέτρα μπορεί να περιλαμβάνουν πρωτογενές δίκαιο</w:t>
            </w:r>
            <w:r>
              <w:rPr>
                <w:noProof/>
              </w:rPr>
              <w:t>, παράγωγο δίκαιο ή τεχνικούς κανόνες και μεθοδολογίες. Η εν λόγω πρόσθετη μέτρηση βασίζεται στον κατάλογο των μέτρων που καταρτίστηκαν στο πλαίσιο της μεταρρύθμισης 1.</w:t>
            </w:r>
          </w:p>
        </w:tc>
      </w:tr>
      <w:tr w:rsidR="00522945" w14:paraId="7C205978" w14:textId="77777777">
        <w:trPr>
          <w:trHeight w:val="309"/>
          <w:jc w:val="center"/>
        </w:trPr>
        <w:tc>
          <w:tcPr>
            <w:tcW w:w="664" w:type="dxa"/>
            <w:shd w:val="clear" w:color="auto" w:fill="C6EFCE"/>
            <w:vAlign w:val="center"/>
          </w:tcPr>
          <w:p w14:paraId="13A66BEF" w14:textId="23089659" w:rsidR="00522945" w:rsidRDefault="00426980">
            <w:pPr>
              <w:pStyle w:val="P68B1DB1-Normal15"/>
              <w:spacing w:before="0" w:after="0" w:line="240" w:lineRule="auto"/>
              <w:jc w:val="center"/>
              <w:rPr>
                <w:noProof/>
              </w:rPr>
            </w:pPr>
            <w:r>
              <w:rPr>
                <w:noProof/>
              </w:rPr>
              <w:t>337</w:t>
            </w:r>
          </w:p>
        </w:tc>
        <w:tc>
          <w:tcPr>
            <w:tcW w:w="1657" w:type="dxa"/>
            <w:shd w:val="clear" w:color="auto" w:fill="C6EFCE"/>
            <w:vAlign w:val="center"/>
          </w:tcPr>
          <w:p w14:paraId="72877235" w14:textId="04E621CC" w:rsidR="00522945" w:rsidRDefault="00426980">
            <w:pPr>
              <w:pStyle w:val="P68B1DB1-Normal15"/>
              <w:spacing w:before="0" w:after="0" w:line="240" w:lineRule="auto"/>
              <w:rPr>
                <w:noProof/>
              </w:rPr>
            </w:pPr>
            <w:r>
              <w:rPr>
                <w:noProof/>
              </w:rPr>
              <w:t xml:space="preserve">Μεταρρύθμιση 5: Παροχή κινήτρων για κινητικότητα μηδενικών εκπομπών μέσω αλλαγών </w:t>
            </w:r>
            <w:r>
              <w:rPr>
                <w:noProof/>
              </w:rPr>
              <w:t>στο αυτοκινητόδρομο</w:t>
            </w:r>
          </w:p>
        </w:tc>
        <w:tc>
          <w:tcPr>
            <w:tcW w:w="1134" w:type="dxa"/>
            <w:shd w:val="clear" w:color="auto" w:fill="C6EFCE"/>
            <w:vAlign w:val="center"/>
          </w:tcPr>
          <w:p w14:paraId="513558E8" w14:textId="4E11251D" w:rsidR="00522945" w:rsidRDefault="00426980">
            <w:pPr>
              <w:pStyle w:val="P68B1DB1-Normal15"/>
              <w:spacing w:before="0" w:after="0" w:line="240" w:lineRule="auto"/>
              <w:rPr>
                <w:noProof/>
              </w:rPr>
            </w:pPr>
            <w:r>
              <w:rPr>
                <w:noProof/>
              </w:rPr>
              <w:t>Ορόσημο</w:t>
            </w:r>
          </w:p>
        </w:tc>
        <w:tc>
          <w:tcPr>
            <w:tcW w:w="1576" w:type="dxa"/>
            <w:shd w:val="clear" w:color="auto" w:fill="C6EFCE"/>
            <w:vAlign w:val="center"/>
          </w:tcPr>
          <w:p w14:paraId="06A0ADA7" w14:textId="699A7D50" w:rsidR="00522945" w:rsidRDefault="00426980">
            <w:pPr>
              <w:pStyle w:val="P68B1DB1-Normal15"/>
              <w:spacing w:before="0" w:after="0" w:line="240" w:lineRule="auto"/>
              <w:rPr>
                <w:noProof/>
              </w:rPr>
            </w:pPr>
            <w:r>
              <w:rPr>
                <w:noProof/>
              </w:rPr>
              <w:t xml:space="preserve">Αναθεώρηση του κόστους της βινιέττας στον αυτοκινητόδρομο </w:t>
            </w:r>
          </w:p>
        </w:tc>
        <w:tc>
          <w:tcPr>
            <w:tcW w:w="1493" w:type="dxa"/>
            <w:shd w:val="clear" w:color="auto" w:fill="C6EFCE"/>
            <w:vAlign w:val="center"/>
          </w:tcPr>
          <w:p w14:paraId="5D328C53" w14:textId="09973373" w:rsidR="00522945" w:rsidRDefault="00426980">
            <w:pPr>
              <w:pStyle w:val="P68B1DB1-Normal15"/>
              <w:spacing w:before="0" w:after="0" w:line="240" w:lineRule="auto"/>
              <w:rPr>
                <w:noProof/>
              </w:rPr>
            </w:pPr>
            <w:r>
              <w:rPr>
                <w:noProof/>
              </w:rPr>
              <w:t xml:space="preserve">Έναρξη ισχύος της τροποποίησης του νόμου περί οδικής κυκλοφορίας </w:t>
            </w:r>
          </w:p>
        </w:tc>
        <w:tc>
          <w:tcPr>
            <w:tcW w:w="1010" w:type="dxa"/>
            <w:shd w:val="clear" w:color="auto" w:fill="C6EFCE"/>
            <w:vAlign w:val="center"/>
          </w:tcPr>
          <w:p w14:paraId="773E2FE1" w14:textId="77777777" w:rsidR="00522945" w:rsidRDefault="00522945">
            <w:pPr>
              <w:spacing w:before="0" w:after="0" w:line="240" w:lineRule="auto"/>
              <w:rPr>
                <w:rFonts w:eastAsia="Times New Roman"/>
                <w:noProof/>
                <w:color w:val="004300"/>
                <w:sz w:val="18"/>
              </w:rPr>
            </w:pPr>
          </w:p>
        </w:tc>
        <w:tc>
          <w:tcPr>
            <w:tcW w:w="1005" w:type="dxa"/>
            <w:shd w:val="clear" w:color="auto" w:fill="C6EFCE"/>
            <w:vAlign w:val="center"/>
          </w:tcPr>
          <w:p w14:paraId="27BFC1E0" w14:textId="77777777" w:rsidR="00522945" w:rsidRDefault="00522945">
            <w:pPr>
              <w:spacing w:before="0" w:after="0" w:line="240" w:lineRule="auto"/>
              <w:jc w:val="center"/>
              <w:rPr>
                <w:rFonts w:eastAsia="Times New Roman"/>
                <w:noProof/>
                <w:color w:val="004300"/>
                <w:sz w:val="18"/>
              </w:rPr>
            </w:pPr>
          </w:p>
        </w:tc>
        <w:tc>
          <w:tcPr>
            <w:tcW w:w="1005" w:type="dxa"/>
            <w:shd w:val="clear" w:color="auto" w:fill="C6EFCE"/>
            <w:vAlign w:val="center"/>
          </w:tcPr>
          <w:p w14:paraId="027D8106" w14:textId="77777777" w:rsidR="00522945" w:rsidRDefault="00522945">
            <w:pPr>
              <w:spacing w:before="0" w:after="0" w:line="240" w:lineRule="auto"/>
              <w:jc w:val="center"/>
              <w:rPr>
                <w:rFonts w:eastAsia="Times New Roman"/>
                <w:noProof/>
                <w:color w:val="004300"/>
                <w:sz w:val="18"/>
              </w:rPr>
            </w:pPr>
          </w:p>
        </w:tc>
        <w:tc>
          <w:tcPr>
            <w:tcW w:w="1021" w:type="dxa"/>
            <w:shd w:val="clear" w:color="auto" w:fill="C6EFCE"/>
            <w:vAlign w:val="center"/>
          </w:tcPr>
          <w:p w14:paraId="23CB8412" w14:textId="794F93A9" w:rsidR="00522945" w:rsidRDefault="00426980">
            <w:pPr>
              <w:pStyle w:val="P68B1DB1-Normal15"/>
              <w:spacing w:before="0" w:after="0" w:line="240" w:lineRule="auto"/>
              <w:jc w:val="center"/>
              <w:rPr>
                <w:noProof/>
              </w:rPr>
            </w:pPr>
            <w:r>
              <w:rPr>
                <w:noProof/>
              </w:rPr>
              <w:t>ΤΡΊΜΗΝΟ 4</w:t>
            </w:r>
          </w:p>
        </w:tc>
        <w:tc>
          <w:tcPr>
            <w:tcW w:w="668" w:type="dxa"/>
            <w:shd w:val="clear" w:color="auto" w:fill="C6EFCE"/>
            <w:vAlign w:val="center"/>
          </w:tcPr>
          <w:p w14:paraId="5196658E" w14:textId="7CE0A1DE" w:rsidR="00522945" w:rsidRDefault="00426980">
            <w:pPr>
              <w:pStyle w:val="P68B1DB1-Normal15"/>
              <w:spacing w:before="0" w:after="0" w:line="240" w:lineRule="auto"/>
              <w:jc w:val="center"/>
              <w:rPr>
                <w:noProof/>
              </w:rPr>
            </w:pPr>
            <w:r>
              <w:rPr>
                <w:noProof/>
              </w:rPr>
              <w:t>2024</w:t>
            </w:r>
          </w:p>
        </w:tc>
        <w:tc>
          <w:tcPr>
            <w:tcW w:w="4217" w:type="dxa"/>
            <w:shd w:val="clear" w:color="auto" w:fill="C6EFCE"/>
            <w:vAlign w:val="center"/>
          </w:tcPr>
          <w:p w14:paraId="11C2E037" w14:textId="5177566A" w:rsidR="00522945" w:rsidRDefault="00426980">
            <w:pPr>
              <w:pStyle w:val="P68B1DB1-Normal15"/>
              <w:shd w:val="clear" w:color="auto" w:fill="C6EFCE"/>
              <w:spacing w:after="0" w:line="240" w:lineRule="auto"/>
              <w:jc w:val="both"/>
              <w:textAlignment w:val="baseline"/>
              <w:rPr>
                <w:noProof/>
              </w:rPr>
            </w:pPr>
            <w:r>
              <w:rPr>
                <w:noProof/>
              </w:rPr>
              <w:t xml:space="preserve">Έναρξη ισχύος των τροποποιήσεων του νόμου περί οδικών μεταφορών για την τροποποίηση </w:t>
            </w:r>
            <w:r>
              <w:rPr>
                <w:noProof/>
              </w:rPr>
              <w:t>των τελών βινιέτας για τους αυτοκινητόδρομους και της διάρθρωσης του κόστους της βινιέττας αυτοκινητοδρόμων για κατηγορίες οχημάτων κάτω των 3.5 τόνων (M1 — επιβατικά αυτοκίνητα, N1 — ελαφρά επαγγελματικά οχήματα με βάση τα πρότυπα της ΟΕΕ/ΗΕ), με βάση τις</w:t>
            </w:r>
            <w:r>
              <w:rPr>
                <w:noProof/>
              </w:rPr>
              <w:t xml:space="preserve"> επιδόσεις τους όσον αφορά τις εκπομπές CO2. Οι τροποποιήσεις διασφαλίζουν φορολογική διαφοροποίηση μεταξύ των συμβατικών οχημάτων και των οχημάτων χαμηλών εκπομπών κάτω των 50gCO2/km και των οχημάτων μηδενικών εκπομπών των τύπων M1 και N1, με εξαίρεση τα </w:t>
            </w:r>
            <w:r>
              <w:rPr>
                <w:noProof/>
              </w:rPr>
              <w:t>οχήματα μηδενικών εκπομπών των εν λόγω τύπων από τα τέλη βινιέτας για τους αυτοκινητόδρομους. Η τροποποίηση εξασφαλίζει επίσης αύξηση της ετήσιας βινιέτας αυτοκινητοδρόμων για οχήματα των κατηγοριών M1 και N1 που κινούνται με συμβατικά καύσιμα κατά τουλάχι</w:t>
            </w:r>
            <w:r>
              <w:rPr>
                <w:noProof/>
              </w:rPr>
              <w:t>στον 50 % σε σύγκριση με τη γραμμή βάσης του 2022.</w:t>
            </w:r>
          </w:p>
        </w:tc>
      </w:tr>
      <w:tr w:rsidR="00522945" w14:paraId="498CE1FB" w14:textId="77777777">
        <w:trPr>
          <w:trHeight w:val="309"/>
          <w:jc w:val="center"/>
        </w:trPr>
        <w:tc>
          <w:tcPr>
            <w:tcW w:w="664" w:type="dxa"/>
            <w:tcBorders>
              <w:top w:val="single" w:sz="4" w:space="0" w:color="auto"/>
              <w:left w:val="single" w:sz="4" w:space="0" w:color="auto"/>
              <w:bottom w:val="single" w:sz="4" w:space="0" w:color="auto"/>
              <w:right w:val="single" w:sz="4" w:space="0" w:color="auto"/>
            </w:tcBorders>
            <w:shd w:val="clear" w:color="auto" w:fill="C6EFCE"/>
            <w:vAlign w:val="center"/>
          </w:tcPr>
          <w:p w14:paraId="697C2BF2" w14:textId="66C3D805" w:rsidR="00522945" w:rsidRDefault="00426980">
            <w:pPr>
              <w:pStyle w:val="P68B1DB1-Normal15"/>
              <w:spacing w:before="0" w:after="0" w:line="240" w:lineRule="auto"/>
              <w:jc w:val="center"/>
              <w:rPr>
                <w:noProof/>
              </w:rPr>
            </w:pPr>
            <w:r>
              <w:rPr>
                <w:noProof/>
              </w:rPr>
              <w:t>338</w:t>
            </w:r>
          </w:p>
        </w:tc>
        <w:tc>
          <w:tcPr>
            <w:tcW w:w="1657" w:type="dxa"/>
            <w:tcBorders>
              <w:top w:val="single" w:sz="4" w:space="0" w:color="auto"/>
              <w:left w:val="single" w:sz="4" w:space="0" w:color="auto"/>
              <w:bottom w:val="single" w:sz="4" w:space="0" w:color="auto"/>
              <w:right w:val="single" w:sz="4" w:space="0" w:color="auto"/>
            </w:tcBorders>
            <w:shd w:val="clear" w:color="auto" w:fill="C6EFCE"/>
            <w:vAlign w:val="center"/>
          </w:tcPr>
          <w:p w14:paraId="5BAEE12B" w14:textId="64F503AE" w:rsidR="00522945" w:rsidRDefault="00426980">
            <w:pPr>
              <w:pStyle w:val="P68B1DB1-Normal15"/>
              <w:spacing w:before="0" w:after="0" w:line="240" w:lineRule="auto"/>
              <w:rPr>
                <w:noProof/>
              </w:rPr>
            </w:pPr>
            <w:r>
              <w:rPr>
                <w:noProof/>
              </w:rPr>
              <w:t>Επένδυση 1: Κλιμακωτό μέτρο: Ενισχύσεις για την αγορά οχημάτων — οχημάτων (ηλεκτρικών οχημάτων, H2, ποδηλάτων) για ιδιωτικές επιχειρήσεις</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F010AEE" w14:textId="6C65AF30" w:rsidR="00522945" w:rsidRDefault="00426980">
            <w:pPr>
              <w:pStyle w:val="P68B1DB1-Normal15"/>
              <w:spacing w:before="0" w:after="0" w:line="240" w:lineRule="auto"/>
              <w:rPr>
                <w:noProof/>
              </w:rPr>
            </w:pPr>
            <w:r>
              <w:rPr>
                <w:noProof/>
              </w:rPr>
              <w:t>Στόχος</w:t>
            </w:r>
          </w:p>
        </w:tc>
        <w:tc>
          <w:tcPr>
            <w:tcW w:w="1576" w:type="dxa"/>
            <w:tcBorders>
              <w:top w:val="single" w:sz="4" w:space="0" w:color="auto"/>
              <w:left w:val="single" w:sz="4" w:space="0" w:color="auto"/>
              <w:bottom w:val="single" w:sz="4" w:space="0" w:color="auto"/>
              <w:right w:val="single" w:sz="4" w:space="0" w:color="auto"/>
            </w:tcBorders>
            <w:shd w:val="clear" w:color="auto" w:fill="C6EFCE"/>
            <w:vAlign w:val="center"/>
          </w:tcPr>
          <w:p w14:paraId="460D4445" w14:textId="1ED7BC48" w:rsidR="00522945" w:rsidRDefault="00426980">
            <w:pPr>
              <w:pStyle w:val="P68B1DB1-Normal15"/>
              <w:spacing w:before="0" w:after="0" w:line="240" w:lineRule="auto"/>
              <w:rPr>
                <w:noProof/>
              </w:rPr>
            </w:pPr>
            <w:r>
              <w:rPr>
                <w:noProof/>
              </w:rPr>
              <w:t>Κλιμάκωση του στόχου 119 της συνιστώσας 2.4</w:t>
            </w:r>
          </w:p>
        </w:tc>
        <w:tc>
          <w:tcPr>
            <w:tcW w:w="1493" w:type="dxa"/>
            <w:tcBorders>
              <w:top w:val="single" w:sz="4" w:space="0" w:color="auto"/>
              <w:left w:val="single" w:sz="4" w:space="0" w:color="auto"/>
              <w:bottom w:val="single" w:sz="4" w:space="0" w:color="auto"/>
              <w:right w:val="single" w:sz="4" w:space="0" w:color="auto"/>
            </w:tcBorders>
            <w:shd w:val="clear" w:color="auto" w:fill="C6EFCE"/>
            <w:vAlign w:val="center"/>
          </w:tcPr>
          <w:p w14:paraId="0600F5EB" w14:textId="77777777" w:rsidR="00522945" w:rsidRDefault="00522945">
            <w:pPr>
              <w:spacing w:before="0" w:after="0" w:line="240" w:lineRule="auto"/>
              <w:rPr>
                <w:rFonts w:eastAsia="Times New Roman"/>
                <w:noProof/>
                <w:color w:val="004300"/>
                <w:sz w:val="18"/>
              </w:rPr>
            </w:pPr>
          </w:p>
        </w:tc>
        <w:tc>
          <w:tcPr>
            <w:tcW w:w="1010" w:type="dxa"/>
            <w:tcBorders>
              <w:top w:val="single" w:sz="4" w:space="0" w:color="auto"/>
              <w:left w:val="single" w:sz="4" w:space="0" w:color="auto"/>
              <w:bottom w:val="single" w:sz="4" w:space="0" w:color="auto"/>
              <w:right w:val="single" w:sz="4" w:space="0" w:color="auto"/>
            </w:tcBorders>
            <w:shd w:val="clear" w:color="auto" w:fill="C6EFCE"/>
            <w:vAlign w:val="center"/>
          </w:tcPr>
          <w:p w14:paraId="6DE6EC98" w14:textId="555ECC1B" w:rsidR="00522945" w:rsidRDefault="00426980">
            <w:pPr>
              <w:pStyle w:val="P68B1DB1-Normal15"/>
              <w:spacing w:before="0" w:after="0" w:line="240" w:lineRule="auto"/>
              <w:rPr>
                <w:noProof/>
              </w:rPr>
            </w:pPr>
            <w:r>
              <w:rPr>
                <w:noProof/>
              </w:rPr>
              <w:t xml:space="preserve">Αύξηση του αριθμού </w:t>
            </w: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4F0F7436" w14:textId="30C8F942" w:rsidR="00522945" w:rsidRDefault="00426980">
            <w:pPr>
              <w:pStyle w:val="P68B1DB1-Normal15"/>
              <w:spacing w:before="0" w:after="0" w:line="240" w:lineRule="auto"/>
              <w:jc w:val="center"/>
              <w:rPr>
                <w:noProof/>
              </w:rPr>
            </w:pPr>
            <w:r>
              <w:rPr>
                <w:noProof/>
              </w:rPr>
              <w:t>2670</w:t>
            </w:r>
          </w:p>
        </w:tc>
        <w:tc>
          <w:tcPr>
            <w:tcW w:w="1005" w:type="dxa"/>
            <w:tcBorders>
              <w:top w:val="single" w:sz="4" w:space="0" w:color="auto"/>
              <w:left w:val="single" w:sz="4" w:space="0" w:color="auto"/>
              <w:bottom w:val="single" w:sz="4" w:space="0" w:color="auto"/>
              <w:right w:val="single" w:sz="4" w:space="0" w:color="auto"/>
            </w:tcBorders>
            <w:shd w:val="clear" w:color="auto" w:fill="C6EFCE"/>
            <w:vAlign w:val="center"/>
          </w:tcPr>
          <w:p w14:paraId="1EEA1229" w14:textId="290F1D76" w:rsidR="00522945" w:rsidRDefault="00426980">
            <w:pPr>
              <w:pStyle w:val="P68B1DB1-Normal15"/>
              <w:spacing w:before="0" w:after="0" w:line="240" w:lineRule="auto"/>
              <w:jc w:val="center"/>
              <w:rPr>
                <w:noProof/>
              </w:rPr>
            </w:pPr>
            <w:r>
              <w:rPr>
                <w:noProof/>
              </w:rPr>
              <w:t>4555</w:t>
            </w:r>
          </w:p>
        </w:tc>
        <w:tc>
          <w:tcPr>
            <w:tcW w:w="1021" w:type="dxa"/>
            <w:tcBorders>
              <w:top w:val="single" w:sz="4" w:space="0" w:color="auto"/>
              <w:left w:val="single" w:sz="4" w:space="0" w:color="auto"/>
              <w:bottom w:val="single" w:sz="4" w:space="0" w:color="auto"/>
              <w:right w:val="single" w:sz="4" w:space="0" w:color="auto"/>
            </w:tcBorders>
            <w:shd w:val="clear" w:color="auto" w:fill="C6EFCE"/>
            <w:vAlign w:val="center"/>
          </w:tcPr>
          <w:p w14:paraId="14C780DE" w14:textId="43EA1275" w:rsidR="00522945" w:rsidRDefault="00426980">
            <w:pPr>
              <w:pStyle w:val="P68B1DB1-Normal15"/>
              <w:spacing w:before="0" w:after="0" w:line="240" w:lineRule="auto"/>
              <w:jc w:val="center"/>
              <w:rPr>
                <w:noProof/>
              </w:rPr>
            </w:pPr>
            <w:r>
              <w:rPr>
                <w:noProof/>
              </w:rPr>
              <w:t xml:space="preserve">ΤΡΊΜΗΝΟ 4 </w:t>
            </w:r>
          </w:p>
        </w:tc>
        <w:tc>
          <w:tcPr>
            <w:tcW w:w="668" w:type="dxa"/>
            <w:tcBorders>
              <w:top w:val="single" w:sz="4" w:space="0" w:color="auto"/>
              <w:left w:val="single" w:sz="4" w:space="0" w:color="auto"/>
              <w:bottom w:val="single" w:sz="4" w:space="0" w:color="auto"/>
              <w:right w:val="single" w:sz="4" w:space="0" w:color="auto"/>
            </w:tcBorders>
            <w:shd w:val="clear" w:color="auto" w:fill="C6EFCE"/>
            <w:vAlign w:val="center"/>
          </w:tcPr>
          <w:p w14:paraId="44A7938C" w14:textId="05D2DD23" w:rsidR="00522945" w:rsidRDefault="00426980">
            <w:pPr>
              <w:pStyle w:val="P68B1DB1-Normal15"/>
              <w:spacing w:before="0" w:after="0" w:line="240" w:lineRule="auto"/>
              <w:jc w:val="center"/>
              <w:rPr>
                <w:noProof/>
              </w:rPr>
            </w:pPr>
            <w:r>
              <w:rPr>
                <w:noProof/>
              </w:rPr>
              <w:t>2025</w:t>
            </w:r>
          </w:p>
        </w:tc>
        <w:tc>
          <w:tcPr>
            <w:tcW w:w="4217" w:type="dxa"/>
            <w:tcBorders>
              <w:top w:val="single" w:sz="4" w:space="0" w:color="auto"/>
              <w:left w:val="single" w:sz="4" w:space="0" w:color="auto"/>
              <w:bottom w:val="single" w:sz="4" w:space="0" w:color="auto"/>
              <w:right w:val="single" w:sz="4" w:space="0" w:color="auto"/>
            </w:tcBorders>
            <w:shd w:val="clear" w:color="auto" w:fill="C6EFCE"/>
            <w:vAlign w:val="center"/>
          </w:tcPr>
          <w:p w14:paraId="6BD445F6" w14:textId="13FEB4C2" w:rsidR="00522945" w:rsidRDefault="00426980">
            <w:pPr>
              <w:pStyle w:val="P68B1DB1-Normal15"/>
              <w:pageBreakBefore/>
              <w:shd w:val="clear" w:color="auto" w:fill="C6EFCE"/>
              <w:spacing w:after="0" w:line="240" w:lineRule="auto"/>
              <w:jc w:val="both"/>
              <w:textAlignment w:val="baseline"/>
              <w:rPr>
                <w:noProof/>
              </w:rPr>
            </w:pPr>
            <w:r>
              <w:rPr>
                <w:noProof/>
              </w:rPr>
              <w:t>Αύξηση κατά 1885 επιπλέον μονάδες του αριθμού των οχημάτων μηδενικών εκπομπών, με αποτέλεσμα συνολικά 4,555 νέα οχήματα, εκ των οποίων 4055 οχήματα μηδενικών εκπομπών (αυτοκίνητα και ημιφορτηγά) και 500 νέα ηλε</w:t>
            </w:r>
            <w:r>
              <w:rPr>
                <w:noProof/>
              </w:rPr>
              <w:t>κτρικά ποδήλατα μεταφοράς φορτίου.</w:t>
            </w:r>
          </w:p>
        </w:tc>
      </w:tr>
    </w:tbl>
    <w:p w14:paraId="2EB3144F" w14:textId="77777777" w:rsidR="00522945" w:rsidRDefault="00522945">
      <w:pPr>
        <w:keepNext/>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522945" w:rsidSect="003F264F">
          <w:headerReference w:type="even" r:id="rId492"/>
          <w:headerReference w:type="default" r:id="rId493"/>
          <w:footerReference w:type="even" r:id="rId494"/>
          <w:footerReference w:type="default" r:id="rId495"/>
          <w:headerReference w:type="first" r:id="rId496"/>
          <w:footerReference w:type="first" r:id="rId497"/>
          <w:pgSz w:w="16839" w:h="11907" w:orient="landscape"/>
          <w:pgMar w:top="1134" w:right="1134" w:bottom="1134" w:left="1134" w:header="567" w:footer="567" w:gutter="0"/>
          <w:cols w:space="720"/>
          <w:docGrid w:linePitch="360"/>
        </w:sectPr>
      </w:pPr>
    </w:p>
    <w:p w14:paraId="5C401099" w14:textId="14F04ECF" w:rsidR="00522945" w:rsidRDefault="00426980">
      <w:pPr>
        <w:pStyle w:val="P68B1DB1-Normal7"/>
        <w:keepNext/>
        <w:tabs>
          <w:tab w:val="left" w:pos="850"/>
        </w:tabs>
        <w:spacing w:line="240" w:lineRule="auto"/>
        <w:jc w:val="both"/>
        <w:outlineLvl w:val="0"/>
        <w:rPr>
          <w:caps/>
          <w:noProof/>
        </w:rPr>
      </w:pPr>
      <w:r>
        <w:rPr>
          <w:caps/>
          <w:noProof/>
        </w:rPr>
        <w:t xml:space="preserve">JJ. Συνιστώσα 7.6 </w:t>
      </w:r>
      <w:r>
        <w:rPr>
          <w:smallCaps/>
          <w:noProof/>
        </w:rPr>
        <w:t>Ηλεκτροδότηση των σιδηροδρομικών μεταφορών (REPowerEU)</w:t>
      </w:r>
    </w:p>
    <w:p w14:paraId="02008DDB" w14:textId="2C30A1A1" w:rsidR="00522945" w:rsidRDefault="00426980">
      <w:pPr>
        <w:pStyle w:val="P68B1DB1-Normal3"/>
        <w:pBdr>
          <w:top w:val="nil"/>
          <w:left w:val="nil"/>
          <w:bottom w:val="nil"/>
          <w:right w:val="nil"/>
          <w:between w:val="nil"/>
        </w:pBdr>
        <w:tabs>
          <w:tab w:val="left" w:pos="993"/>
        </w:tabs>
        <w:spacing w:line="240" w:lineRule="auto"/>
        <w:jc w:val="both"/>
        <w:rPr>
          <w:noProof/>
          <w:shd w:val="clear" w:color="auto" w:fill="E6E6E6"/>
        </w:rPr>
      </w:pPr>
      <w:r>
        <w:rPr>
          <w:noProof/>
        </w:rPr>
        <w:t xml:space="preserve">Αυτή η συνιστώσα του τσεχικού σχεδίου ανάκαμψης και ανθεκτικότητας ανταποκρίνεται </w:t>
      </w:r>
      <w:r>
        <w:rPr>
          <w:noProof/>
        </w:rPr>
        <w:t>στη συνεχιζόμενη ανάγκη μετάβασης του ευρωπαϊκού τομέα μεταφορών προς πιο βιώσιμους τρόπους μεταφοράς, ιδίως με την προώθηση της στροφής προς τις σιδηροδρομικές μεταφορές.</w:t>
      </w:r>
    </w:p>
    <w:p w14:paraId="60149148" w14:textId="63D4A839" w:rsidR="00522945" w:rsidRDefault="00426980">
      <w:pPr>
        <w:pStyle w:val="P68B1DB1-Normal3"/>
        <w:pBdr>
          <w:top w:val="nil"/>
          <w:left w:val="nil"/>
          <w:bottom w:val="nil"/>
          <w:right w:val="nil"/>
          <w:between w:val="nil"/>
        </w:pBdr>
        <w:tabs>
          <w:tab w:val="left" w:pos="993"/>
        </w:tabs>
        <w:spacing w:line="240" w:lineRule="auto"/>
        <w:jc w:val="both"/>
        <w:rPr>
          <w:noProof/>
        </w:rPr>
      </w:pPr>
      <w:r>
        <w:rPr>
          <w:noProof/>
        </w:rPr>
        <w:t>Η συνιστώσα αποσκοπεί στην αύξηση του εξηλεκτρισμού</w:t>
      </w:r>
      <w:r>
        <w:rPr>
          <w:noProof/>
          <w:shd w:val="clear" w:color="auto" w:fill="E6E6E6"/>
        </w:rPr>
        <w:t xml:space="preserve"> </w:t>
      </w:r>
      <w:r>
        <w:rPr>
          <w:noProof/>
        </w:rPr>
        <w:t>των τσεχικών σιδηροδρομικών δικτ</w:t>
      </w:r>
      <w:r>
        <w:rPr>
          <w:noProof/>
        </w:rPr>
        <w:t>ύων και αποσκοπεί στον εκσυγχρονισμό των τσεχικών σιδηροδρομικών δικτύων.</w:t>
      </w:r>
    </w:p>
    <w:p w14:paraId="444149E4" w14:textId="15487002" w:rsidR="00522945" w:rsidRDefault="00426980">
      <w:pPr>
        <w:pStyle w:val="P68B1DB1-Normal3"/>
        <w:pBdr>
          <w:top w:val="nil"/>
          <w:left w:val="nil"/>
          <w:bottom w:val="nil"/>
          <w:right w:val="nil"/>
          <w:between w:val="nil"/>
        </w:pBdr>
        <w:tabs>
          <w:tab w:val="left" w:pos="993"/>
        </w:tabs>
        <w:spacing w:line="240" w:lineRule="auto"/>
        <w:jc w:val="both"/>
        <w:rPr>
          <w:noProof/>
        </w:rPr>
      </w:pPr>
      <w:r>
        <w:rPr>
          <w:noProof/>
        </w:rPr>
        <w:t>Η συνιστώσα συνδέεται με την εφαρμογή της ΣΑΧ 2022 του 4, ιδίως με την επιδίωξη μείωσης της χρήσης ορυκτών καυσίμων στο τσεχικό σύστημα μεταφορών.</w:t>
      </w:r>
    </w:p>
    <w:p w14:paraId="7EEEF933" w14:textId="77777777" w:rsidR="00522945" w:rsidRDefault="00522945">
      <w:pPr>
        <w:pBdr>
          <w:top w:val="nil"/>
          <w:left w:val="nil"/>
          <w:bottom w:val="nil"/>
          <w:right w:val="nil"/>
          <w:between w:val="nil"/>
        </w:pBdr>
        <w:tabs>
          <w:tab w:val="left" w:pos="993"/>
        </w:tabs>
        <w:spacing w:line="240" w:lineRule="auto"/>
        <w:jc w:val="both"/>
        <w:rPr>
          <w:rFonts w:eastAsia="Times New Roman"/>
          <w:noProof/>
        </w:rPr>
      </w:pPr>
    </w:p>
    <w:p w14:paraId="58E1B4C2" w14:textId="102F607E" w:rsidR="00522945" w:rsidRDefault="00426980">
      <w:pPr>
        <w:pStyle w:val="P68B1DB1-Normal5"/>
        <w:spacing w:before="0" w:after="200" w:line="276" w:lineRule="auto"/>
        <w:jc w:val="both"/>
        <w:rPr>
          <w:noProof/>
          <w:shd w:val="clear" w:color="auto" w:fill="E6E6E6"/>
        </w:rPr>
      </w:pPr>
      <w:r>
        <w:rPr>
          <w:noProof/>
        </w:rPr>
        <w:t xml:space="preserve">JJ.1 Περιγραφή των επενδύσεων για </w:t>
      </w:r>
      <w:r>
        <w:rPr>
          <w:noProof/>
        </w:rPr>
        <w:t>μη επιστρεπτέα χρηματοδοτική στήριξη</w:t>
      </w:r>
      <w:r>
        <w:rPr>
          <w:noProof/>
          <w:shd w:val="clear" w:color="auto" w:fill="E6E6E6"/>
        </w:rPr>
        <w:t xml:space="preserve"> </w:t>
      </w:r>
    </w:p>
    <w:p w14:paraId="0F696455" w14:textId="039D531D" w:rsidR="00522945" w:rsidRDefault="00426980">
      <w:pPr>
        <w:pStyle w:val="P68B1DB1-Normal7"/>
        <w:spacing w:before="0" w:after="200" w:line="276" w:lineRule="auto"/>
        <w:jc w:val="both"/>
        <w:rPr>
          <w:noProof/>
        </w:rPr>
      </w:pPr>
      <w:r>
        <w:rPr>
          <w:noProof/>
        </w:rPr>
        <w:t>Επένδυση 1: Ηλεκτροδότηση στην περιφέρεια Brno</w:t>
      </w:r>
    </w:p>
    <w:p w14:paraId="593ACFE4" w14:textId="7D5FF4AE" w:rsidR="00522945" w:rsidRDefault="00426980">
      <w:pPr>
        <w:spacing w:before="0" w:after="200" w:line="276" w:lineRule="auto"/>
        <w:jc w:val="both"/>
        <w:rPr>
          <w:noProof/>
        </w:rPr>
      </w:pPr>
      <w:r>
        <w:rPr>
          <w:noProof/>
        </w:rPr>
        <w:t>Η επένδυση αποσκοπεί στην ολοκλήρωση του εξηλεκτρισμού ενός</w:t>
      </w:r>
      <w:r>
        <w:rPr>
          <w:noProof/>
          <w:shd w:val="clear" w:color="auto" w:fill="E6E6E6"/>
        </w:rPr>
        <w:t xml:space="preserve"> </w:t>
      </w:r>
      <w:r>
        <w:rPr>
          <w:noProof/>
        </w:rPr>
        <w:t xml:space="preserve">συγκεκριμένου έργου στην περιοχή του Μπρνο, μειώνοντας έτσι την εξάρτηση από τα ορυκτά καύσιμα στο τοπικό </w:t>
      </w:r>
      <w:r>
        <w:rPr>
          <w:noProof/>
        </w:rPr>
        <w:t>σύστημα μεταφορών. Η επένδυση θα έχει ως αποτέλεσμα την ολοκλήρωση του έργου «Electrification Brno-Zastávka u Brna, στάδιο 2», μήκους 9,98 km.</w:t>
      </w:r>
    </w:p>
    <w:p w14:paraId="40F49FF0" w14:textId="1565E470" w:rsidR="00522945" w:rsidRDefault="00426980">
      <w:pPr>
        <w:spacing w:before="0" w:after="200" w:line="276" w:lineRule="auto"/>
        <w:jc w:val="both"/>
        <w:rPr>
          <w:noProof/>
        </w:rPr>
        <w:sectPr w:rsidR="00522945" w:rsidSect="003F264F">
          <w:headerReference w:type="even" r:id="rId498"/>
          <w:headerReference w:type="default" r:id="rId499"/>
          <w:footerReference w:type="even" r:id="rId500"/>
          <w:footerReference w:type="default" r:id="rId501"/>
          <w:headerReference w:type="first" r:id="rId502"/>
          <w:footerReference w:type="first" r:id="rId503"/>
          <w:pgSz w:w="11907" w:h="16839" w:code="9"/>
          <w:pgMar w:top="1134" w:right="1134" w:bottom="1134" w:left="1134" w:header="567" w:footer="567" w:gutter="0"/>
          <w:cols w:space="720"/>
          <w:docGrid w:linePitch="360"/>
        </w:sectPr>
      </w:pPr>
      <w:r>
        <w:rPr>
          <w:noProof/>
        </w:rPr>
        <w:t>Η υλοποίηση της επένδυσης θα ολοκληρωθεί έως τις 30</w:t>
      </w:r>
      <w:r>
        <w:rPr>
          <w:noProof/>
        </w:rPr>
        <w:t xml:space="preserve"> Ιουνίου 2026.</w:t>
      </w:r>
    </w:p>
    <w:p w14:paraId="79E13ABE" w14:textId="351D615B" w:rsidR="00522945" w:rsidRDefault="00426980">
      <w:pPr>
        <w:pStyle w:val="P68B1DB1-Normal32"/>
        <w:pBdr>
          <w:top w:val="nil"/>
          <w:left w:val="nil"/>
          <w:bottom w:val="nil"/>
          <w:right w:val="nil"/>
          <w:between w:val="nil"/>
        </w:pBdr>
        <w:tabs>
          <w:tab w:val="left" w:pos="993"/>
        </w:tabs>
        <w:spacing w:line="240" w:lineRule="auto"/>
        <w:jc w:val="both"/>
        <w:rPr>
          <w:noProof/>
          <w:color w:val="000000" w:themeColor="text1"/>
        </w:rPr>
      </w:pPr>
      <w:r>
        <w:rPr>
          <w:noProof/>
        </w:rPr>
        <w:t xml:space="preserve">Ι.Ι.2. Ορόσημα, στόχοι, δείκτες και χρονοδιάγραμμα για την παρακολούθηση και την υλοποίηση της μη </w:t>
      </w:r>
      <w:r>
        <w:rPr>
          <w:noProof/>
          <w:color w:val="000000" w:themeColor="text1"/>
        </w:rPr>
        <w:t>επιστρεπτέας χρηματοδοτικής στήριξης</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9"/>
        <w:gridCol w:w="1570"/>
        <w:gridCol w:w="1099"/>
        <w:gridCol w:w="1495"/>
        <w:gridCol w:w="1738"/>
        <w:gridCol w:w="958"/>
        <w:gridCol w:w="958"/>
        <w:gridCol w:w="958"/>
        <w:gridCol w:w="990"/>
        <w:gridCol w:w="641"/>
        <w:gridCol w:w="3975"/>
      </w:tblGrid>
      <w:tr w:rsidR="00522945" w14:paraId="14BC584F" w14:textId="77777777">
        <w:trPr>
          <w:trHeight w:val="672"/>
          <w:tblHeader/>
          <w:jc w:val="center"/>
        </w:trPr>
        <w:tc>
          <w:tcPr>
            <w:tcW w:w="654" w:type="dxa"/>
            <w:vMerge w:val="restart"/>
            <w:shd w:val="clear" w:color="auto" w:fill="BDD7EE"/>
            <w:vAlign w:val="center"/>
            <w:hideMark/>
          </w:tcPr>
          <w:p w14:paraId="2178D80E" w14:textId="77777777" w:rsidR="00522945" w:rsidRDefault="00426980">
            <w:pPr>
              <w:pStyle w:val="P68B1DB1-Normal9"/>
              <w:spacing w:before="0" w:after="0" w:line="240" w:lineRule="auto"/>
              <w:jc w:val="center"/>
              <w:rPr>
                <w:noProof/>
              </w:rPr>
            </w:pPr>
            <w:r>
              <w:rPr>
                <w:noProof/>
              </w:rPr>
              <w:t>Αύξων NUM.</w:t>
            </w:r>
          </w:p>
        </w:tc>
        <w:tc>
          <w:tcPr>
            <w:tcW w:w="1625" w:type="dxa"/>
            <w:vMerge w:val="restart"/>
            <w:shd w:val="clear" w:color="auto" w:fill="BDD7EE"/>
            <w:vAlign w:val="center"/>
            <w:hideMark/>
          </w:tcPr>
          <w:p w14:paraId="340564A2" w14:textId="77777777" w:rsidR="00522945" w:rsidRDefault="00426980">
            <w:pPr>
              <w:pStyle w:val="P68B1DB1-Normal9"/>
              <w:spacing w:before="0" w:after="0" w:line="240" w:lineRule="auto"/>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4DF262A2" w14:textId="77777777" w:rsidR="00522945" w:rsidRDefault="00426980">
            <w:pPr>
              <w:pStyle w:val="P68B1DB1-Normal9"/>
              <w:spacing w:before="0" w:after="0" w:line="240" w:lineRule="auto"/>
              <w:jc w:val="center"/>
              <w:rPr>
                <w:noProof/>
              </w:rPr>
            </w:pPr>
            <w:r>
              <w:rPr>
                <w:noProof/>
              </w:rPr>
              <w:t>Ορόσημο/Στόχος</w:t>
            </w:r>
          </w:p>
        </w:tc>
        <w:tc>
          <w:tcPr>
            <w:tcW w:w="1546" w:type="dxa"/>
            <w:vMerge w:val="restart"/>
            <w:shd w:val="clear" w:color="auto" w:fill="BDD7EE"/>
            <w:vAlign w:val="center"/>
            <w:hideMark/>
          </w:tcPr>
          <w:p w14:paraId="66BEBB23" w14:textId="77777777" w:rsidR="00522945" w:rsidRDefault="00426980">
            <w:pPr>
              <w:pStyle w:val="P68B1DB1-Normal9"/>
              <w:spacing w:before="0" w:after="0" w:line="240" w:lineRule="auto"/>
              <w:jc w:val="center"/>
              <w:rPr>
                <w:noProof/>
              </w:rPr>
            </w:pPr>
            <w:r>
              <w:rPr>
                <w:noProof/>
              </w:rPr>
              <w:t>Όνομα</w:t>
            </w:r>
          </w:p>
        </w:tc>
        <w:tc>
          <w:tcPr>
            <w:tcW w:w="1799" w:type="dxa"/>
            <w:vMerge w:val="restart"/>
            <w:shd w:val="clear" w:color="auto" w:fill="BDD7EE"/>
            <w:vAlign w:val="center"/>
            <w:hideMark/>
          </w:tcPr>
          <w:p w14:paraId="3E1E2932" w14:textId="77777777" w:rsidR="00522945" w:rsidRDefault="00426980">
            <w:pPr>
              <w:pStyle w:val="P68B1DB1-Normal9"/>
              <w:spacing w:before="0" w:after="0" w:line="240" w:lineRule="auto"/>
              <w:jc w:val="center"/>
              <w:rPr>
                <w:noProof/>
              </w:rPr>
            </w:pPr>
            <w:r>
              <w:rPr>
                <w:noProof/>
              </w:rPr>
              <w:t xml:space="preserve">Ποιοτικοί δείκτες </w:t>
            </w:r>
            <w:r>
              <w:rPr>
                <w:noProof/>
              </w:rPr>
              <w:br/>
              <w:t>(για ορόσημα)</w:t>
            </w:r>
          </w:p>
        </w:tc>
        <w:tc>
          <w:tcPr>
            <w:tcW w:w="2964" w:type="dxa"/>
            <w:gridSpan w:val="3"/>
            <w:shd w:val="clear" w:color="auto" w:fill="BDD7EE"/>
            <w:vAlign w:val="center"/>
            <w:hideMark/>
          </w:tcPr>
          <w:p w14:paraId="261F4A31" w14:textId="77777777" w:rsidR="00522945" w:rsidRDefault="00426980">
            <w:pPr>
              <w:pStyle w:val="P68B1DB1-Normal9"/>
              <w:spacing w:before="0" w:after="0" w:line="240" w:lineRule="auto"/>
              <w:jc w:val="center"/>
              <w:rPr>
                <w:noProof/>
              </w:rPr>
            </w:pPr>
            <w:r>
              <w:rPr>
                <w:noProof/>
              </w:rPr>
              <w:t xml:space="preserve">Ποσοτικοί δείκτες </w:t>
            </w:r>
            <w:r>
              <w:rPr>
                <w:noProof/>
              </w:rPr>
              <w:br/>
              <w:t>(για τους στόχους)</w:t>
            </w:r>
          </w:p>
        </w:tc>
        <w:tc>
          <w:tcPr>
            <w:tcW w:w="1317" w:type="dxa"/>
            <w:gridSpan w:val="2"/>
            <w:shd w:val="clear" w:color="auto" w:fill="BDD7EE"/>
            <w:vAlign w:val="center"/>
            <w:hideMark/>
          </w:tcPr>
          <w:p w14:paraId="196E0A47" w14:textId="77777777" w:rsidR="00522945" w:rsidRDefault="00426980">
            <w:pPr>
              <w:pStyle w:val="P68B1DB1-Normal9"/>
              <w:spacing w:before="0" w:after="0" w:line="240" w:lineRule="auto"/>
              <w:jc w:val="center"/>
              <w:rPr>
                <w:noProof/>
              </w:rPr>
            </w:pPr>
            <w:r>
              <w:rPr>
                <w:noProof/>
              </w:rPr>
              <w:t xml:space="preserve">Ενδεικτικό χρονοδιάγραμμα ολοκλήρωσης </w:t>
            </w:r>
          </w:p>
        </w:tc>
        <w:tc>
          <w:tcPr>
            <w:tcW w:w="4128" w:type="dxa"/>
            <w:vMerge w:val="restart"/>
            <w:shd w:val="clear" w:color="auto" w:fill="BDD7EE"/>
            <w:vAlign w:val="center"/>
            <w:hideMark/>
          </w:tcPr>
          <w:p w14:paraId="2D8CFC6B" w14:textId="77777777" w:rsidR="00522945" w:rsidRDefault="00426980">
            <w:pPr>
              <w:pStyle w:val="P68B1DB1-Normal9"/>
              <w:spacing w:before="0" w:after="0" w:line="240" w:lineRule="auto"/>
              <w:jc w:val="center"/>
              <w:rPr>
                <w:noProof/>
              </w:rPr>
            </w:pPr>
            <w:r>
              <w:rPr>
                <w:noProof/>
              </w:rPr>
              <w:t>Περιγραφή κάθε ορόσημου και στόχου</w:t>
            </w:r>
          </w:p>
        </w:tc>
      </w:tr>
      <w:tr w:rsidR="00522945" w14:paraId="3EF0AC45" w14:textId="77777777">
        <w:trPr>
          <w:trHeight w:val="458"/>
          <w:tblHeader/>
          <w:jc w:val="center"/>
        </w:trPr>
        <w:tc>
          <w:tcPr>
            <w:tcW w:w="654" w:type="dxa"/>
            <w:vMerge/>
            <w:vAlign w:val="center"/>
            <w:hideMark/>
          </w:tcPr>
          <w:p w14:paraId="18949476" w14:textId="77777777" w:rsidR="00522945" w:rsidRDefault="00522945">
            <w:pPr>
              <w:spacing w:before="0" w:after="0" w:line="240" w:lineRule="auto"/>
              <w:rPr>
                <w:rFonts w:eastAsia="Times New Roman"/>
                <w:b/>
                <w:noProof/>
                <w:sz w:val="18"/>
              </w:rPr>
            </w:pPr>
          </w:p>
        </w:tc>
        <w:tc>
          <w:tcPr>
            <w:tcW w:w="1625" w:type="dxa"/>
            <w:vMerge/>
            <w:vAlign w:val="center"/>
            <w:hideMark/>
          </w:tcPr>
          <w:p w14:paraId="17102A78" w14:textId="77777777" w:rsidR="00522945" w:rsidRDefault="00522945">
            <w:pPr>
              <w:spacing w:before="0" w:after="0" w:line="240" w:lineRule="auto"/>
              <w:rPr>
                <w:rFonts w:eastAsia="Times New Roman"/>
                <w:b/>
                <w:noProof/>
                <w:sz w:val="18"/>
              </w:rPr>
            </w:pPr>
          </w:p>
        </w:tc>
        <w:tc>
          <w:tcPr>
            <w:tcW w:w="1134" w:type="dxa"/>
            <w:vMerge/>
            <w:vAlign w:val="center"/>
            <w:hideMark/>
          </w:tcPr>
          <w:p w14:paraId="6239E887" w14:textId="77777777" w:rsidR="00522945" w:rsidRDefault="00522945">
            <w:pPr>
              <w:spacing w:before="0" w:after="0" w:line="240" w:lineRule="auto"/>
              <w:rPr>
                <w:rFonts w:eastAsia="Times New Roman"/>
                <w:b/>
                <w:noProof/>
                <w:sz w:val="18"/>
              </w:rPr>
            </w:pPr>
          </w:p>
        </w:tc>
        <w:tc>
          <w:tcPr>
            <w:tcW w:w="1546" w:type="dxa"/>
            <w:vMerge/>
            <w:vAlign w:val="center"/>
            <w:hideMark/>
          </w:tcPr>
          <w:p w14:paraId="629A5FF4" w14:textId="77777777" w:rsidR="00522945" w:rsidRDefault="00522945">
            <w:pPr>
              <w:spacing w:before="0" w:after="0" w:line="240" w:lineRule="auto"/>
              <w:rPr>
                <w:rFonts w:eastAsia="Times New Roman"/>
                <w:b/>
                <w:noProof/>
                <w:sz w:val="18"/>
              </w:rPr>
            </w:pPr>
          </w:p>
        </w:tc>
        <w:tc>
          <w:tcPr>
            <w:tcW w:w="1799" w:type="dxa"/>
            <w:vMerge/>
            <w:vAlign w:val="center"/>
            <w:hideMark/>
          </w:tcPr>
          <w:p w14:paraId="575FF678" w14:textId="77777777" w:rsidR="00522945" w:rsidRDefault="00522945">
            <w:pPr>
              <w:spacing w:before="0" w:after="0" w:line="240" w:lineRule="auto"/>
              <w:rPr>
                <w:rFonts w:eastAsia="Times New Roman"/>
                <w:b/>
                <w:noProof/>
                <w:sz w:val="18"/>
              </w:rPr>
            </w:pPr>
          </w:p>
        </w:tc>
        <w:tc>
          <w:tcPr>
            <w:tcW w:w="988" w:type="dxa"/>
            <w:shd w:val="clear" w:color="auto" w:fill="BDD7EE"/>
            <w:vAlign w:val="center"/>
            <w:hideMark/>
          </w:tcPr>
          <w:p w14:paraId="177F49D7" w14:textId="77777777" w:rsidR="00522945" w:rsidRDefault="00426980">
            <w:pPr>
              <w:pStyle w:val="P68B1DB1-Normal9"/>
              <w:spacing w:before="0" w:after="0" w:line="240" w:lineRule="auto"/>
              <w:jc w:val="center"/>
              <w:rPr>
                <w:noProof/>
              </w:rPr>
            </w:pPr>
            <w:r>
              <w:rPr>
                <w:noProof/>
              </w:rPr>
              <w:t>Μονάδα μέτρησης</w:t>
            </w:r>
          </w:p>
        </w:tc>
        <w:tc>
          <w:tcPr>
            <w:tcW w:w="988" w:type="dxa"/>
            <w:shd w:val="clear" w:color="auto" w:fill="BDD7EE"/>
            <w:vAlign w:val="center"/>
            <w:hideMark/>
          </w:tcPr>
          <w:p w14:paraId="09407455" w14:textId="77777777" w:rsidR="00522945" w:rsidRDefault="00426980">
            <w:pPr>
              <w:pStyle w:val="P68B1DB1-Normal9"/>
              <w:spacing w:before="0" w:after="0" w:line="240" w:lineRule="auto"/>
              <w:jc w:val="center"/>
              <w:rPr>
                <w:noProof/>
              </w:rPr>
            </w:pPr>
            <w:r>
              <w:rPr>
                <w:noProof/>
              </w:rPr>
              <w:t xml:space="preserve">Γραμμή βάσης </w:t>
            </w:r>
          </w:p>
        </w:tc>
        <w:tc>
          <w:tcPr>
            <w:tcW w:w="988" w:type="dxa"/>
            <w:shd w:val="clear" w:color="auto" w:fill="BDD7EE"/>
            <w:vAlign w:val="center"/>
            <w:hideMark/>
          </w:tcPr>
          <w:p w14:paraId="08BB8F57" w14:textId="77777777" w:rsidR="00522945" w:rsidRDefault="00426980">
            <w:pPr>
              <w:pStyle w:val="P68B1DB1-Normal9"/>
              <w:spacing w:before="0" w:after="0" w:line="240" w:lineRule="auto"/>
              <w:jc w:val="center"/>
              <w:rPr>
                <w:noProof/>
              </w:rPr>
            </w:pPr>
            <w:r>
              <w:rPr>
                <w:noProof/>
              </w:rPr>
              <w:t xml:space="preserve">Στόχοι </w:t>
            </w:r>
          </w:p>
        </w:tc>
        <w:tc>
          <w:tcPr>
            <w:tcW w:w="1021" w:type="dxa"/>
            <w:shd w:val="clear" w:color="auto" w:fill="BDD7EE"/>
            <w:vAlign w:val="center"/>
            <w:hideMark/>
          </w:tcPr>
          <w:p w14:paraId="1E76A166" w14:textId="77777777" w:rsidR="00522945" w:rsidRDefault="00426980">
            <w:pPr>
              <w:pStyle w:val="P68B1DB1-Normal9"/>
              <w:spacing w:before="0" w:after="0" w:line="240" w:lineRule="auto"/>
              <w:jc w:val="center"/>
              <w:rPr>
                <w:noProof/>
              </w:rPr>
            </w:pPr>
            <w:r>
              <w:rPr>
                <w:noProof/>
              </w:rPr>
              <w:t>Τρίμηνο</w:t>
            </w:r>
          </w:p>
        </w:tc>
        <w:tc>
          <w:tcPr>
            <w:tcW w:w="658" w:type="dxa"/>
            <w:shd w:val="clear" w:color="auto" w:fill="BDD7EE"/>
            <w:vAlign w:val="center"/>
            <w:hideMark/>
          </w:tcPr>
          <w:p w14:paraId="481A80A6" w14:textId="77777777" w:rsidR="00522945" w:rsidRDefault="00426980">
            <w:pPr>
              <w:pStyle w:val="P68B1DB1-Normal9"/>
              <w:spacing w:before="0" w:after="0" w:line="240" w:lineRule="auto"/>
              <w:jc w:val="center"/>
              <w:rPr>
                <w:noProof/>
              </w:rPr>
            </w:pPr>
            <w:r>
              <w:rPr>
                <w:noProof/>
              </w:rPr>
              <w:t>Έτος</w:t>
            </w:r>
          </w:p>
        </w:tc>
        <w:tc>
          <w:tcPr>
            <w:tcW w:w="4128" w:type="dxa"/>
            <w:vMerge/>
            <w:vAlign w:val="center"/>
            <w:hideMark/>
          </w:tcPr>
          <w:p w14:paraId="3BC63BCB" w14:textId="77777777" w:rsidR="00522945" w:rsidRDefault="00522945">
            <w:pPr>
              <w:spacing w:before="0" w:after="0" w:line="240" w:lineRule="auto"/>
              <w:rPr>
                <w:rFonts w:eastAsia="Times New Roman"/>
                <w:b/>
                <w:noProof/>
                <w:sz w:val="18"/>
              </w:rPr>
            </w:pPr>
          </w:p>
        </w:tc>
      </w:tr>
      <w:tr w:rsidR="00522945" w14:paraId="55E4F5DB" w14:textId="77777777">
        <w:trPr>
          <w:trHeight w:val="309"/>
          <w:jc w:val="center"/>
        </w:trPr>
        <w:tc>
          <w:tcPr>
            <w:tcW w:w="654" w:type="dxa"/>
            <w:shd w:val="clear" w:color="auto" w:fill="C6EFCE"/>
            <w:vAlign w:val="center"/>
            <w:hideMark/>
          </w:tcPr>
          <w:p w14:paraId="320D9E85" w14:textId="72D79EB6" w:rsidR="00522945" w:rsidRDefault="00426980">
            <w:pPr>
              <w:pStyle w:val="P68B1DB1-Normal15"/>
              <w:spacing w:before="0" w:after="0" w:line="240" w:lineRule="auto"/>
              <w:jc w:val="center"/>
              <w:rPr>
                <w:noProof/>
              </w:rPr>
            </w:pPr>
            <w:r>
              <w:rPr>
                <w:noProof/>
              </w:rPr>
              <w:t>339</w:t>
            </w:r>
          </w:p>
        </w:tc>
        <w:tc>
          <w:tcPr>
            <w:tcW w:w="1625" w:type="dxa"/>
            <w:shd w:val="clear" w:color="auto" w:fill="C6EFCE"/>
            <w:vAlign w:val="center"/>
            <w:hideMark/>
          </w:tcPr>
          <w:p w14:paraId="4F872AC8" w14:textId="458A2752" w:rsidR="00522945" w:rsidRDefault="00426980">
            <w:pPr>
              <w:pStyle w:val="P68B1DB1-Normal15"/>
              <w:spacing w:before="0" w:after="0" w:line="240" w:lineRule="auto"/>
              <w:rPr>
                <w:noProof/>
              </w:rPr>
            </w:pPr>
            <w:r>
              <w:rPr>
                <w:noProof/>
              </w:rPr>
              <w:t>Επένδυση 1: Ηλεκτροδότηση της περιφέρειας Brno</w:t>
            </w:r>
          </w:p>
        </w:tc>
        <w:tc>
          <w:tcPr>
            <w:tcW w:w="1134" w:type="dxa"/>
            <w:shd w:val="clear" w:color="auto" w:fill="C6EFCE"/>
            <w:vAlign w:val="center"/>
            <w:hideMark/>
          </w:tcPr>
          <w:p w14:paraId="0F812C07" w14:textId="6111130A" w:rsidR="00522945" w:rsidRDefault="00426980">
            <w:pPr>
              <w:pStyle w:val="P68B1DB1-Normal15"/>
              <w:spacing w:before="0" w:after="0" w:line="240" w:lineRule="auto"/>
              <w:rPr>
                <w:noProof/>
              </w:rPr>
            </w:pPr>
            <w:r>
              <w:rPr>
                <w:noProof/>
              </w:rPr>
              <w:t>Στόχος</w:t>
            </w:r>
          </w:p>
        </w:tc>
        <w:tc>
          <w:tcPr>
            <w:tcW w:w="1546" w:type="dxa"/>
            <w:shd w:val="clear" w:color="auto" w:fill="C6EFCE"/>
            <w:vAlign w:val="center"/>
            <w:hideMark/>
          </w:tcPr>
          <w:p w14:paraId="6982B533" w14:textId="1075A290" w:rsidR="00522945" w:rsidRDefault="00426980">
            <w:pPr>
              <w:pStyle w:val="P68B1DB1-Normal15"/>
              <w:spacing w:before="0" w:after="0" w:line="240" w:lineRule="auto"/>
              <w:rPr>
                <w:noProof/>
              </w:rPr>
            </w:pPr>
            <w:r>
              <w:rPr>
                <w:noProof/>
              </w:rPr>
              <w:t xml:space="preserve">Ολοκλήρωση του έργου </w:t>
            </w:r>
            <w:r>
              <w:rPr>
                <w:noProof/>
              </w:rPr>
              <w:t>ηλεκτροδότησης των σιδηροδρόμων «Electrification of Brno- Zastávka u Brna, στάδιο 2»</w:t>
            </w:r>
          </w:p>
        </w:tc>
        <w:tc>
          <w:tcPr>
            <w:tcW w:w="1799" w:type="dxa"/>
            <w:shd w:val="clear" w:color="auto" w:fill="C6EFCE"/>
            <w:vAlign w:val="center"/>
            <w:hideMark/>
          </w:tcPr>
          <w:p w14:paraId="566E4941" w14:textId="0BEA1A73" w:rsidR="00522945" w:rsidRDefault="00522945">
            <w:pPr>
              <w:spacing w:before="0" w:after="0" w:line="240" w:lineRule="auto"/>
              <w:rPr>
                <w:rFonts w:eastAsia="Times New Roman"/>
                <w:noProof/>
                <w:color w:val="004300"/>
                <w:sz w:val="18"/>
              </w:rPr>
            </w:pPr>
          </w:p>
        </w:tc>
        <w:tc>
          <w:tcPr>
            <w:tcW w:w="988" w:type="dxa"/>
            <w:shd w:val="clear" w:color="auto" w:fill="C6EFCE"/>
            <w:vAlign w:val="center"/>
          </w:tcPr>
          <w:p w14:paraId="5FFD39BF" w14:textId="620C1411" w:rsidR="00522945" w:rsidRDefault="00426980">
            <w:pPr>
              <w:pStyle w:val="P68B1DB1-Normal15"/>
              <w:spacing w:before="0" w:after="0" w:line="240" w:lineRule="auto"/>
              <w:rPr>
                <w:noProof/>
              </w:rPr>
            </w:pPr>
            <w:r>
              <w:rPr>
                <w:noProof/>
              </w:rPr>
              <w:t>Χλμ</w:t>
            </w:r>
          </w:p>
        </w:tc>
        <w:tc>
          <w:tcPr>
            <w:tcW w:w="988" w:type="dxa"/>
            <w:shd w:val="clear" w:color="auto" w:fill="C6EFCE"/>
            <w:vAlign w:val="center"/>
          </w:tcPr>
          <w:p w14:paraId="109D4D40" w14:textId="7C5CAD30" w:rsidR="00522945" w:rsidRDefault="00426980">
            <w:pPr>
              <w:pStyle w:val="P68B1DB1-Normal15"/>
              <w:spacing w:before="0" w:after="0" w:line="240" w:lineRule="auto"/>
              <w:jc w:val="center"/>
              <w:rPr>
                <w:noProof/>
              </w:rPr>
            </w:pPr>
            <w:r>
              <w:rPr>
                <w:noProof/>
              </w:rPr>
              <w:t>0</w:t>
            </w:r>
          </w:p>
        </w:tc>
        <w:tc>
          <w:tcPr>
            <w:tcW w:w="988" w:type="dxa"/>
            <w:shd w:val="clear" w:color="auto" w:fill="C6EFCE"/>
            <w:vAlign w:val="center"/>
          </w:tcPr>
          <w:p w14:paraId="7DA94333" w14:textId="0A6D00AE" w:rsidR="00522945" w:rsidRDefault="00426980">
            <w:pPr>
              <w:pStyle w:val="P68B1DB1-Normal15"/>
              <w:spacing w:before="0" w:after="0" w:line="240" w:lineRule="auto"/>
              <w:jc w:val="center"/>
              <w:rPr>
                <w:noProof/>
              </w:rPr>
            </w:pPr>
            <w:r>
              <w:rPr>
                <w:noProof/>
              </w:rPr>
              <w:t>9.98</w:t>
            </w:r>
          </w:p>
        </w:tc>
        <w:tc>
          <w:tcPr>
            <w:tcW w:w="1021" w:type="dxa"/>
            <w:shd w:val="clear" w:color="auto" w:fill="C6EFCE"/>
            <w:vAlign w:val="center"/>
            <w:hideMark/>
          </w:tcPr>
          <w:p w14:paraId="6183E925" w14:textId="6019B7EC" w:rsidR="00522945" w:rsidRDefault="00426980">
            <w:pPr>
              <w:pStyle w:val="P68B1DB1-Normal15"/>
              <w:spacing w:before="0" w:after="0" w:line="240" w:lineRule="auto"/>
              <w:jc w:val="center"/>
              <w:rPr>
                <w:noProof/>
              </w:rPr>
            </w:pPr>
            <w:r>
              <w:rPr>
                <w:noProof/>
              </w:rPr>
              <w:t>ΤΡΊΜΗΝΟ 2</w:t>
            </w:r>
          </w:p>
        </w:tc>
        <w:tc>
          <w:tcPr>
            <w:tcW w:w="658" w:type="dxa"/>
            <w:shd w:val="clear" w:color="auto" w:fill="C6EFCE"/>
            <w:vAlign w:val="center"/>
            <w:hideMark/>
          </w:tcPr>
          <w:p w14:paraId="1C9426C1" w14:textId="1E2AB6EC" w:rsidR="00522945" w:rsidRDefault="00426980">
            <w:pPr>
              <w:pStyle w:val="P68B1DB1-Normal15"/>
              <w:spacing w:before="0" w:after="0" w:line="240" w:lineRule="auto"/>
              <w:jc w:val="center"/>
              <w:rPr>
                <w:noProof/>
              </w:rPr>
            </w:pPr>
            <w:r>
              <w:rPr>
                <w:noProof/>
              </w:rPr>
              <w:t>2026</w:t>
            </w:r>
          </w:p>
        </w:tc>
        <w:tc>
          <w:tcPr>
            <w:tcW w:w="4128" w:type="dxa"/>
            <w:shd w:val="clear" w:color="auto" w:fill="C6EFCE"/>
            <w:vAlign w:val="center"/>
            <w:hideMark/>
          </w:tcPr>
          <w:p w14:paraId="7A9F8CAE" w14:textId="62544A49" w:rsidR="00522945" w:rsidRDefault="00426980">
            <w:pPr>
              <w:pStyle w:val="P68B1DB1-Normal15"/>
              <w:spacing w:before="0" w:after="0" w:line="240" w:lineRule="auto"/>
              <w:rPr>
                <w:noProof/>
              </w:rPr>
            </w:pPr>
            <w:r>
              <w:rPr>
                <w:noProof/>
              </w:rPr>
              <w:t>Ολοκλήρωση του έργου ηλεκτροδότησης «Electrification of Brno Zastávka u Brna, στάδιο 2». Το έργο καταλήγει συνολικά σε 9.98 χιλιόμετρα ηλεκτροκί</w:t>
            </w:r>
            <w:r>
              <w:rPr>
                <w:noProof/>
              </w:rPr>
              <w:t>νητης σιδηροδρομικής γραμμής.</w:t>
            </w:r>
          </w:p>
        </w:tc>
      </w:tr>
    </w:tbl>
    <w:p w14:paraId="7DE9364B" w14:textId="77777777" w:rsidR="00522945" w:rsidRDefault="00522945">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089776CB" w14:textId="77777777" w:rsidR="00522945" w:rsidRDefault="00522945">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54722B82" w14:textId="50219B2B" w:rsidR="00522945" w:rsidRDefault="00522945">
      <w:pPr>
        <w:spacing w:before="0" w:after="0" w:line="240" w:lineRule="auto"/>
        <w:rPr>
          <w:rFonts w:eastAsia="Times New Roman"/>
          <w:b/>
          <w:noProof/>
          <w:color w:val="000000" w:themeColor="text1"/>
        </w:rPr>
        <w:sectPr w:rsidR="00522945" w:rsidSect="003F264F">
          <w:headerReference w:type="even" r:id="rId504"/>
          <w:headerReference w:type="default" r:id="rId505"/>
          <w:footerReference w:type="even" r:id="rId506"/>
          <w:footerReference w:type="default" r:id="rId507"/>
          <w:headerReference w:type="first" r:id="rId508"/>
          <w:footerReference w:type="first" r:id="rId509"/>
          <w:pgSz w:w="16839" w:h="11907" w:orient="landscape" w:code="9"/>
          <w:pgMar w:top="1134" w:right="1134" w:bottom="1134" w:left="1134" w:header="567" w:footer="567" w:gutter="0"/>
          <w:cols w:space="720"/>
          <w:docGrid w:linePitch="360"/>
        </w:sectPr>
      </w:pPr>
    </w:p>
    <w:p w14:paraId="34BD6B11" w14:textId="20164AE8" w:rsidR="00522945" w:rsidRDefault="00426980">
      <w:pPr>
        <w:pStyle w:val="P68B1DB1-Normal7"/>
        <w:keepNext/>
        <w:tabs>
          <w:tab w:val="left" w:pos="850"/>
        </w:tabs>
        <w:spacing w:line="240" w:lineRule="auto"/>
        <w:jc w:val="both"/>
        <w:outlineLvl w:val="0"/>
        <w:rPr>
          <w:smallCaps/>
          <w:noProof/>
        </w:rPr>
      </w:pPr>
      <w:r>
        <w:rPr>
          <w:caps/>
          <w:noProof/>
        </w:rPr>
        <w:t>ΚΚ. Συνιστώσα 7.7</w:t>
      </w:r>
      <w:r>
        <w:rPr>
          <w:smallCaps/>
          <w:noProof/>
        </w:rPr>
        <w:t xml:space="preserve"> Απλούστευση των διαδικασιών περιβαλλοντικής αδειοδότησης και καθορισμός περιοχών για την ανάπτυξη ανανεώσιμων πηγών ενέργειας (REPOWER EU)</w:t>
      </w:r>
    </w:p>
    <w:p w14:paraId="38132943" w14:textId="42F56010"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w:t>
      </w:r>
      <w:r>
        <w:rPr>
          <w:noProof/>
        </w:rPr>
        <w:t xml:space="preserve"> συνιστώσα αποσκοπεί στην απλούστευση της διαδικασίας περιβαλλοντικής αδειοδότησης για έργα ανανεώσιμης ενέργειας και στην επιτάχυνση της ανάπτυξης ανανεώσιμων πηγών ενέργειας μέσω της δημιουργίας συγκεκριμένων τομέων όπου οι διοικητικές διαδικασίες και οι</w:t>
      </w:r>
      <w:r>
        <w:rPr>
          <w:noProof/>
        </w:rPr>
        <w:t xml:space="preserve"> διαδικασίες αδειοδότησης εξορθολογίζονται και απλουστεύονται.</w:t>
      </w:r>
    </w:p>
    <w:p w14:paraId="69D7D0B9" w14:textId="1A8C6BC8" w:rsidR="00522945" w:rsidRDefault="00426980">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Η συνιστώσα στηρίζει την εφαρμογή της ειδικής ανά χώρα σύστασης για μείωση της συνολικής εξάρτησης από ορυκτά καύσιμα και της κατανάλωσης ορυκτών καυσίμων μέσω της επιτάχυνσης της ανάπτυξης ανα</w:t>
      </w:r>
      <w:r>
        <w:rPr>
          <w:noProof/>
        </w:rPr>
        <w:t>νεώσιμων πηγών ενέργειας, μεταξύ άλλων μέσω του περαιτέρω εξορθολογισμού των διαδικασιών αδειοδότησης και της διευκόλυνσης της πρόσβασης στο δίκτυο (ΣΑΧ 4, 2022).</w:t>
      </w:r>
    </w:p>
    <w:p w14:paraId="5DE04F5D" w14:textId="77777777" w:rsidR="00522945" w:rsidRDefault="00522945">
      <w:pPr>
        <w:pBdr>
          <w:top w:val="nil"/>
          <w:left w:val="nil"/>
          <w:bottom w:val="nil"/>
          <w:right w:val="nil"/>
          <w:between w:val="nil"/>
        </w:pBdr>
        <w:tabs>
          <w:tab w:val="left" w:pos="993"/>
        </w:tabs>
        <w:spacing w:line="240" w:lineRule="auto"/>
        <w:jc w:val="both"/>
        <w:rPr>
          <w:rFonts w:eastAsia="Times New Roman"/>
          <w:noProof/>
          <w:color w:val="000000" w:themeColor="text1"/>
        </w:rPr>
      </w:pPr>
    </w:p>
    <w:p w14:paraId="5B7168D6" w14:textId="48A14268" w:rsidR="00522945" w:rsidRDefault="00426980">
      <w:pPr>
        <w:pStyle w:val="P68B1DB1-Normal32"/>
        <w:spacing w:line="240" w:lineRule="auto"/>
        <w:jc w:val="both"/>
        <w:rPr>
          <w:noProof/>
        </w:rPr>
      </w:pPr>
      <w:r>
        <w:rPr>
          <w:noProof/>
        </w:rPr>
        <w:t>KK.1. Περιγραφή των μεταρρυθμίσεων και των επενδύσεων που συνδέονται με τη λήψη δανείου</w:t>
      </w:r>
    </w:p>
    <w:p w14:paraId="1C82DF10" w14:textId="23AE5B72" w:rsidR="00522945" w:rsidRDefault="00426980">
      <w:pPr>
        <w:pStyle w:val="P68B1DB1-Normal7"/>
        <w:spacing w:line="240" w:lineRule="auto"/>
        <w:jc w:val="both"/>
        <w:rPr>
          <w:noProof/>
        </w:rPr>
      </w:pPr>
      <w:r>
        <w:rPr>
          <w:noProof/>
        </w:rPr>
        <w:t>Μεταρρύθμιση 1: Ενιαία περιβαλλοντική γνωμοδότηση</w:t>
      </w:r>
    </w:p>
    <w:p w14:paraId="0DE9200D" w14:textId="5DDB1F76" w:rsidR="00522945" w:rsidRDefault="00426980">
      <w:pPr>
        <w:pStyle w:val="paragraph"/>
        <w:spacing w:before="0" w:beforeAutospacing="0" w:after="0" w:afterAutospacing="0"/>
        <w:jc w:val="both"/>
        <w:textAlignment w:val="baseline"/>
        <w:rPr>
          <w:rFonts w:ascii="Segoe UI" w:hAnsi="Segoe UI" w:cs="Segoe UI"/>
          <w:noProof/>
          <w:color w:val="000000" w:themeColor="text1"/>
        </w:rPr>
      </w:pPr>
      <w:r>
        <w:rPr>
          <w:rStyle w:val="normaltextrun"/>
          <w:noProof/>
          <w:color w:val="000000" w:themeColor="text1"/>
        </w:rPr>
        <w:t>Στόχος του μέτρου είναι η έκδοση ενιαίας περιβαλλοντικής γνωμοδότησης και η υποστήριξη της εφαρμογής της από την τσεχική διοίκηση. Η μεταρρύθμιση</w:t>
      </w:r>
      <w:r>
        <w:rPr>
          <w:rStyle w:val="normaltextrun"/>
          <w:strike/>
          <w:noProof/>
          <w:color w:val="000000" w:themeColor="text1"/>
        </w:rPr>
        <w:t xml:space="preserve"> </w:t>
      </w:r>
      <w:r>
        <w:rPr>
          <w:rStyle w:val="normaltextrun"/>
          <w:noProof/>
          <w:color w:val="000000" w:themeColor="text1"/>
        </w:rPr>
        <w:t>της ενιαίας περιβαλλοντικής γνωμοδότησης αποσκοπεί στην απλο</w:t>
      </w:r>
      <w:r>
        <w:rPr>
          <w:rStyle w:val="normaltextrun"/>
          <w:noProof/>
          <w:color w:val="000000" w:themeColor="text1"/>
        </w:rPr>
        <w:t>ύστευση και τον εξορθολογισμό της διαδικασίας περιβαλλοντικής αδειοδότησης, μεταξύ άλλων για έργα ανανεώσιμης ενέργειας, λαμβάνοντας παράλληλα υπόψη τα περιβαλλοντικά συμφέροντα της διατήρησης της φύσης και του τοπίου και τις απαιτήσεις του δικαίου της ΕΕ,</w:t>
      </w:r>
      <w:r>
        <w:rPr>
          <w:rStyle w:val="normaltextrun"/>
          <w:noProof/>
          <w:color w:val="000000" w:themeColor="text1"/>
        </w:rPr>
        <w:t xml:space="preserve"> καθώς και άλλες διεθνείς νομικές πράξεις σχετικά με τη συμμετοχή του κοινού και την πρόσβαση στη δικαιοσύνη για περιβαλλοντικά θέματα. </w:t>
      </w:r>
    </w:p>
    <w:p w14:paraId="4CE7E882" w14:textId="53780BC3" w:rsidR="00522945" w:rsidRDefault="00522945">
      <w:pPr>
        <w:pStyle w:val="paragraph"/>
        <w:spacing w:before="0" w:beforeAutospacing="0" w:after="0" w:afterAutospacing="0"/>
        <w:jc w:val="both"/>
        <w:rPr>
          <w:rStyle w:val="eop"/>
          <w:noProof/>
          <w:color w:val="000000" w:themeColor="text1"/>
        </w:rPr>
      </w:pPr>
    </w:p>
    <w:p w14:paraId="029B5C63" w14:textId="08D03DBE" w:rsidR="00522945" w:rsidRDefault="00426980">
      <w:pPr>
        <w:pStyle w:val="paragraph"/>
        <w:spacing w:before="0" w:beforeAutospacing="0" w:after="0" w:afterAutospacing="0"/>
        <w:jc w:val="both"/>
        <w:textAlignment w:val="baseline"/>
        <w:rPr>
          <w:rFonts w:ascii="Segoe UI" w:hAnsi="Segoe UI" w:cs="Segoe UI"/>
          <w:noProof/>
          <w:color w:val="000000" w:themeColor="text1"/>
        </w:rPr>
      </w:pPr>
      <w:r>
        <w:rPr>
          <w:rStyle w:val="normaltextrun"/>
          <w:noProof/>
          <w:color w:val="000000" w:themeColor="text1"/>
        </w:rPr>
        <w:t>Η μεταρρύθμιση θεσπίζει ενιαία διαδικασία που καλύπτει διάφορες περιβαλλοντικές δηλώσεις που εκδίδονται βάσει της τομε</w:t>
      </w:r>
      <w:r>
        <w:rPr>
          <w:rStyle w:val="normaltextrun"/>
          <w:noProof/>
          <w:color w:val="000000" w:themeColor="text1"/>
        </w:rPr>
        <w:t>ακής περιβαλλοντικής νομοθεσίας για τα έργα που καλύπτονται από τον νόμο περί κατασκευής και, εφόσον ζητηθεί από τον αιτούντα το έργο, επίσης για έργα που υπόκεινται σε εκτίμηση περιβαλλοντικών επιπτώσεων βάσει του νόμου για την εκτίμηση των περιβαλλοντικώ</w:t>
      </w:r>
      <w:r>
        <w:rPr>
          <w:rStyle w:val="normaltextrun"/>
          <w:noProof/>
          <w:color w:val="000000" w:themeColor="text1"/>
        </w:rPr>
        <w:t>ν επιπτώσεων (αριθ. 100/2001 Coll.). Η μεταρρύθμιση αναμένεται να οδηγήσει σε συντομότερες διαδικασίες εκτίμησης περιβαλλοντικών επιπτώσεων για έργα ανανεώσιμης ενέργειας, συμπεριλαμβανομένων εκείνων που υπόκεινται σε πλήρη υποχρεωτική διαδικασία εκτίμησης</w:t>
      </w:r>
      <w:r>
        <w:rPr>
          <w:rStyle w:val="normaltextrun"/>
          <w:noProof/>
          <w:color w:val="000000" w:themeColor="text1"/>
        </w:rPr>
        <w:t xml:space="preserve"> ή ελέγχου. </w:t>
      </w:r>
    </w:p>
    <w:p w14:paraId="4BDBA94B" w14:textId="0017AB3B" w:rsidR="00522945" w:rsidRDefault="00522945">
      <w:pPr>
        <w:pStyle w:val="paragraph"/>
        <w:spacing w:before="0" w:beforeAutospacing="0" w:after="0" w:afterAutospacing="0"/>
        <w:jc w:val="both"/>
        <w:rPr>
          <w:rStyle w:val="eop"/>
          <w:noProof/>
          <w:color w:val="000000" w:themeColor="text1"/>
        </w:rPr>
      </w:pPr>
    </w:p>
    <w:p w14:paraId="40DDE856" w14:textId="75536B0C" w:rsidR="00522945" w:rsidRDefault="00426980">
      <w:pPr>
        <w:pStyle w:val="paragraph"/>
        <w:spacing w:before="0" w:beforeAutospacing="0" w:after="0" w:afterAutospacing="0"/>
        <w:jc w:val="both"/>
        <w:textAlignment w:val="baseline"/>
        <w:rPr>
          <w:noProof/>
        </w:rPr>
      </w:pPr>
      <w:r>
        <w:rPr>
          <w:rStyle w:val="normaltextrun"/>
          <w:noProof/>
          <w:color w:val="000000" w:themeColor="text1"/>
        </w:rPr>
        <w:t>Η στήριξη της υλοποίησης συνίσταται στην πρόσληψη πρόσθετου προσωπικού για</w:t>
      </w:r>
      <w:r>
        <w:rPr>
          <w:rStyle w:val="normaltextrun"/>
          <w:strike/>
          <w:noProof/>
          <w:color w:val="000000" w:themeColor="text1"/>
        </w:rPr>
        <w:t xml:space="preserve"> </w:t>
      </w:r>
      <w:r>
        <w:rPr>
          <w:rStyle w:val="normaltextrun"/>
          <w:noProof/>
          <w:color w:val="000000" w:themeColor="text1"/>
        </w:rPr>
        <w:t>την κατάρτιση και την εφαρμογή δεσμευτικών μεθοδολογικών κατευθυντήριων γραμμών για τη στήριξη των διοικητικών φορέων που επηρεάζονται από την εισαγωγή της Ενιαίας Περ</w:t>
      </w:r>
      <w:r>
        <w:rPr>
          <w:rStyle w:val="normaltextrun"/>
          <w:noProof/>
          <w:color w:val="000000" w:themeColor="text1"/>
        </w:rPr>
        <w:t>ιβαλλοντικής Γνώμης (π.χ. περιφερειακές αρχές, δήμοι. Επιπλέον, η ενιαία περιβαλλοντική γνωμοδότηση για έργα που υπόκεινται σε εκτίμηση περιβαλλοντικών επιπτώσεων διατίθεται μέσω του εθνικού συστήματος πληροφοριών ΕΠΕ/ΣΠΕ.</w:t>
      </w:r>
    </w:p>
    <w:p w14:paraId="5CF1F478" w14:textId="37528059" w:rsidR="00522945" w:rsidRDefault="00426980">
      <w:pPr>
        <w:tabs>
          <w:tab w:val="left" w:pos="993"/>
        </w:tabs>
        <w:spacing w:line="240" w:lineRule="auto"/>
        <w:jc w:val="both"/>
        <w:textAlignment w:val="baseline"/>
        <w:rPr>
          <w:noProof/>
          <w:color w:val="000000"/>
          <w:shd w:val="clear" w:color="auto" w:fill="FFFFFF"/>
        </w:rPr>
      </w:pPr>
      <w:r>
        <w:rPr>
          <w:rStyle w:val="normaltextrun"/>
          <w:noProof/>
          <w:color w:val="000000"/>
          <w:shd w:val="clear" w:color="auto" w:fill="FFFFFF"/>
        </w:rPr>
        <w:t>Το μέτρο θα τεθεί σε εφαρμογή έως</w:t>
      </w:r>
      <w:r>
        <w:rPr>
          <w:rStyle w:val="normaltextrun"/>
          <w:noProof/>
          <w:color w:val="000000"/>
          <w:shd w:val="clear" w:color="auto" w:fill="FFFFFF"/>
        </w:rPr>
        <w:t xml:space="preserve"> τον Δεκέμβριο του 2024. </w:t>
      </w:r>
    </w:p>
    <w:p w14:paraId="1BBE3592" w14:textId="3D6343DB" w:rsidR="00522945" w:rsidRDefault="00426980">
      <w:pPr>
        <w:pStyle w:val="P68B1DB1-Normal7"/>
        <w:spacing w:line="240" w:lineRule="auto"/>
        <w:jc w:val="both"/>
        <w:rPr>
          <w:noProof/>
        </w:rPr>
      </w:pPr>
      <w:r>
        <w:rPr>
          <w:noProof/>
        </w:rPr>
        <w:t>Μεταρρύθμιση 2: Περιοχές επιτάχυνσης από ανανεώσιμες πηγές</w:t>
      </w:r>
    </w:p>
    <w:p w14:paraId="6B19D25E" w14:textId="420C17CB" w:rsidR="00522945" w:rsidRDefault="00426980">
      <w:pPr>
        <w:spacing w:line="240" w:lineRule="auto"/>
        <w:jc w:val="both"/>
        <w:rPr>
          <w:noProof/>
        </w:rPr>
      </w:pPr>
      <w:r>
        <w:rPr>
          <w:noProof/>
        </w:rPr>
        <w:t>Στόχος του μέτρου είναι η στήριξη της ταχείας ανάπτυξης αιολικής και ηλιακής ενέργειας σε συγκεκριμένες τοποθεσίες που ονομάζονται περιοχές επιτάχυνσης για ανανεώσιμες πηγ</w:t>
      </w:r>
      <w:r>
        <w:rPr>
          <w:noProof/>
        </w:rPr>
        <w:t xml:space="preserve">ές ενέργειας, συνολικής ισχύος τουλάχιστον 2 500 MW.  </w:t>
      </w:r>
    </w:p>
    <w:p w14:paraId="58A8400E" w14:textId="2D445D76" w:rsidR="00522945" w:rsidRDefault="00426980">
      <w:pPr>
        <w:spacing w:line="240" w:lineRule="auto"/>
        <w:jc w:val="both"/>
        <w:rPr>
          <w:noProof/>
        </w:rPr>
      </w:pPr>
      <w:r>
        <w:rPr>
          <w:noProof/>
        </w:rPr>
        <w:t>Η μεταρρύθμιση θα δημιουργήσει τη δυνατότητα για τις περιφέρειες και τους δήμους να ορίσουν περιοχές επιτάχυνσης των ανανεώσιμων πηγών ενέργειας για τεχνολογίες ηλιακής και αιολικής ενέργειας. Κάθε περ</w:t>
      </w:r>
      <w:r>
        <w:rPr>
          <w:noProof/>
        </w:rPr>
        <w:t>ιοχή περιλαμβάνει στόχους εγκατεστημένης ισχύος (MW) για αιολική και ηλιακή ενέργεια. Ο χαρακτηρισμός περιοχών επιτάχυνσης για ανανεώσιμες πηγές ενέργειας θα υλοποιηθεί έως το δεύτερο τρίμηνο του 3 2025 στις περιφέρειες και τους δήμους.</w:t>
      </w:r>
    </w:p>
    <w:p w14:paraId="317065F8" w14:textId="04C00983" w:rsidR="00522945" w:rsidRDefault="00426980">
      <w:pPr>
        <w:spacing w:line="240" w:lineRule="auto"/>
        <w:jc w:val="both"/>
        <w:rPr>
          <w:noProof/>
        </w:rPr>
      </w:pPr>
      <w:r>
        <w:rPr>
          <w:noProof/>
        </w:rPr>
        <w:t>Οι περιοχές επιτάχυνσης των ανανεώσιμων πηγών ενέργειας επιλέγονται σύμφωνα με ενιαία μεθοδολογία, σύμφωνα με κριτήρια στόχων όπως η πυκνότητα αιολικής ενέργειας, η ταχύτητα του ανέμου, η ηλιακή ακτινοβολία και οι χαμηλές περιβαλλοντικές επιπτώσεις. Η μετα</w:t>
      </w:r>
      <w:r>
        <w:rPr>
          <w:noProof/>
        </w:rPr>
        <w:t>ρρύθμιση θεσπίζει ειδικές διαδικασίες αδειοδότησης που εφαρμόζονται σε έργα ανανεώσιμης ενέργειας εντός των περιοχών επιτάχυνσης, με αποτέλεσμα ευκολότερες διαδικασίες και συντομότερες προθεσμίες. Πραγματοποιείται στρατηγική περιβαλλοντική εκτίμηση στο επί</w:t>
      </w:r>
      <w:r>
        <w:rPr>
          <w:noProof/>
        </w:rPr>
        <w:t>πεδο της περιοχής, εξαιρώντας τα έργα από τη διενέργεια μεμονωμένης εκτίμησης περιβαλλοντικών επιπτώσεων, εκτός από την περίπτωση που ένα συγκεκριμένο έργο ενδέχεται να έχει αρνητικές επιπτώσεις στο περιβάλλον. Τα έργα που βρίσκονται σε περιοχές επιτάχυνση</w:t>
      </w:r>
      <w:r>
        <w:rPr>
          <w:noProof/>
        </w:rPr>
        <w:t xml:space="preserve">ς των ανανεώσιμων πηγών ενέργειας επωφελούνται από ταχεία διαδικασία αδειοδότησης. Προκειμένου να διασφαλιστεί η συμμετοχή των πληγέντων πληθυσμών σε έργα ανανεώσιμων πηγών ενέργειας, η μεταρρύθμιση αναμένεται να συνοδεύεται από μέτρα αποδοχής έργων, όπως </w:t>
      </w:r>
      <w:r>
        <w:rPr>
          <w:noProof/>
        </w:rPr>
        <w:t>τοπικά δημοψηφίσματα, χρηματοδοτική συμμετοχή, επιμερισμός των οικονομικών οφελών, μηχανισμοί επίλυσης συγκρούσεων και μέτρα έγκαιρης συμμετοχής. Οι δράσεις παροχής βοήθειας και επικοινωνίας σε περιοχές επιτάχυνσης παρέχονται από το Υπουργείο Περιβάλλοντος</w:t>
      </w:r>
      <w:r>
        <w:rPr>
          <w:noProof/>
        </w:rPr>
        <w:t xml:space="preserve"> στις περιφέρειες. </w:t>
      </w:r>
    </w:p>
    <w:p w14:paraId="6203F26C" w14:textId="32C23396" w:rsidR="00522945" w:rsidRDefault="00426980">
      <w:pPr>
        <w:tabs>
          <w:tab w:val="left" w:pos="993"/>
        </w:tabs>
        <w:spacing w:line="240" w:lineRule="auto"/>
        <w:jc w:val="both"/>
        <w:textAlignment w:val="baseline"/>
        <w:rPr>
          <w:rStyle w:val="normaltextrun"/>
          <w:noProof/>
          <w:color w:val="000000"/>
          <w:shd w:val="clear" w:color="auto" w:fill="FFFFFF"/>
        </w:rPr>
      </w:pPr>
      <w:r>
        <w:rPr>
          <w:rStyle w:val="normaltextrun"/>
          <w:noProof/>
          <w:color w:val="000000"/>
          <w:shd w:val="clear" w:color="auto" w:fill="FFFFFF"/>
        </w:rPr>
        <w:t>Η διοικητική ικανότητα ενισχύεται για την εφαρμογή της μεταρρύθμισης για το Υπουργείο Περιβάλλοντος της Τσεχικής Δημοκρατίας (3,5 ΙΠΑ) και τον Οργανισμό Προστασίας της Φύσης της Τσεχικής Δημοκρατίας (1 ΙΠΑ) και χρηματοδοτείται στο πλαίσ</w:t>
      </w:r>
      <w:r>
        <w:rPr>
          <w:rStyle w:val="normaltextrun"/>
          <w:noProof/>
          <w:color w:val="000000"/>
          <w:shd w:val="clear" w:color="auto" w:fill="FFFFFF"/>
        </w:rPr>
        <w:t xml:space="preserve">ιο του ΜΑΑ. </w:t>
      </w:r>
    </w:p>
    <w:p w14:paraId="32AEDAD0" w14:textId="00A63EB3" w:rsidR="00522945" w:rsidRDefault="00426980">
      <w:pPr>
        <w:tabs>
          <w:tab w:val="left" w:pos="993"/>
        </w:tabs>
        <w:spacing w:line="240" w:lineRule="auto"/>
        <w:jc w:val="both"/>
        <w:textAlignment w:val="baseline"/>
        <w:rPr>
          <w:rStyle w:val="normaltextrun"/>
          <w:noProof/>
          <w:color w:val="000000"/>
          <w:shd w:val="clear" w:color="auto" w:fill="FFFFFF"/>
        </w:rPr>
      </w:pPr>
      <w:r>
        <w:rPr>
          <w:rStyle w:val="normaltextrun"/>
          <w:noProof/>
          <w:color w:val="000000"/>
          <w:shd w:val="clear" w:color="auto" w:fill="FFFFFF"/>
        </w:rPr>
        <w:t>Η μεταρρύθμιση θα ολοκληρωθεί έως τις 30 Σεπτεμβρίου 2025.</w:t>
      </w:r>
    </w:p>
    <w:p w14:paraId="3CCFD83E" w14:textId="4C780043" w:rsidR="00522945" w:rsidRDefault="00426980">
      <w:pPr>
        <w:tabs>
          <w:tab w:val="left" w:pos="993"/>
        </w:tabs>
        <w:spacing w:line="240" w:lineRule="auto"/>
        <w:jc w:val="both"/>
        <w:textAlignment w:val="baseline"/>
        <w:rPr>
          <w:rFonts w:eastAsia="Times New Roman"/>
          <w:b/>
          <w:noProof/>
          <w:color w:val="000000" w:themeColor="text1"/>
          <w:u w:val="single"/>
        </w:rPr>
        <w:sectPr w:rsidR="00522945" w:rsidSect="003F264F">
          <w:headerReference w:type="even" r:id="rId510"/>
          <w:headerReference w:type="default" r:id="rId511"/>
          <w:footerReference w:type="even" r:id="rId512"/>
          <w:footerReference w:type="default" r:id="rId513"/>
          <w:headerReference w:type="first" r:id="rId514"/>
          <w:footerReference w:type="first" r:id="rId515"/>
          <w:pgSz w:w="11907" w:h="16839"/>
          <w:pgMar w:top="1134" w:right="1134" w:bottom="1134" w:left="1134" w:header="567" w:footer="567" w:gutter="0"/>
          <w:cols w:space="720"/>
          <w:docGrid w:linePitch="360"/>
        </w:sectPr>
      </w:pPr>
      <w:r>
        <w:rPr>
          <w:rFonts w:ascii="Calibri" w:eastAsia="Times New Roman" w:hAnsi="Calibri" w:cs="Segoe UI"/>
          <w:noProof/>
        </w:rPr>
        <w:t> </w:t>
      </w:r>
    </w:p>
    <w:p w14:paraId="7516395B" w14:textId="5775F83D" w:rsidR="00522945" w:rsidRDefault="00426980">
      <w:pPr>
        <w:pStyle w:val="P68B1DB1-Normal33"/>
        <w:tabs>
          <w:tab w:val="left" w:pos="993"/>
        </w:tabs>
        <w:spacing w:line="240" w:lineRule="auto"/>
        <w:jc w:val="both"/>
        <w:textAlignment w:val="baseline"/>
        <w:rPr>
          <w:noProof/>
        </w:rPr>
      </w:pPr>
      <w:r>
        <w:rPr>
          <w:noProof/>
        </w:rPr>
        <w:t>KK.2. Ορόσημα, στόχοι, δείκτες και χρονοδιάγραμμα για την παρακολούθηση και την υλοποίηση του δανείου</w:t>
      </w:r>
    </w:p>
    <w:tbl>
      <w:tblPr>
        <w:tblW w:w="1446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303"/>
        <w:gridCol w:w="1128"/>
        <w:gridCol w:w="1507"/>
        <w:gridCol w:w="1304"/>
        <w:gridCol w:w="939"/>
        <w:gridCol w:w="992"/>
        <w:gridCol w:w="992"/>
        <w:gridCol w:w="1002"/>
        <w:gridCol w:w="720"/>
        <w:gridCol w:w="3943"/>
      </w:tblGrid>
      <w:tr w:rsidR="00522945" w14:paraId="27B10EAC" w14:textId="77777777">
        <w:trPr>
          <w:trHeight w:val="120"/>
          <w:tblHeader/>
        </w:trPr>
        <w:tc>
          <w:tcPr>
            <w:tcW w:w="635" w:type="dxa"/>
            <w:vMerge w:val="restart"/>
            <w:shd w:val="clear" w:color="auto" w:fill="BDD7EE"/>
            <w:tcMar>
              <w:left w:w="105" w:type="dxa"/>
              <w:right w:w="105" w:type="dxa"/>
            </w:tcMar>
            <w:vAlign w:val="center"/>
          </w:tcPr>
          <w:p w14:paraId="52DED056" w14:textId="77777777" w:rsidR="00522945" w:rsidRDefault="00426980">
            <w:pPr>
              <w:pStyle w:val="P68B1DB1-Normal30"/>
              <w:spacing w:line="240" w:lineRule="auto"/>
              <w:jc w:val="center"/>
              <w:rPr>
                <w:noProof/>
              </w:rPr>
            </w:pPr>
            <w:r>
              <w:rPr>
                <w:noProof/>
              </w:rPr>
              <w:t>Αύξων NUM.</w:t>
            </w:r>
          </w:p>
        </w:tc>
        <w:tc>
          <w:tcPr>
            <w:tcW w:w="1312" w:type="dxa"/>
            <w:vMerge w:val="restart"/>
            <w:shd w:val="clear" w:color="auto" w:fill="BDD7EE"/>
            <w:tcMar>
              <w:left w:w="105" w:type="dxa"/>
              <w:right w:w="105" w:type="dxa"/>
            </w:tcMar>
            <w:vAlign w:val="center"/>
          </w:tcPr>
          <w:p w14:paraId="48EB55D9" w14:textId="77777777" w:rsidR="00522945" w:rsidRDefault="00426980">
            <w:pPr>
              <w:pStyle w:val="P68B1DB1-Normal30"/>
              <w:spacing w:line="240" w:lineRule="auto"/>
              <w:jc w:val="center"/>
              <w:rPr>
                <w:noProof/>
              </w:rPr>
            </w:pPr>
            <w:r>
              <w:rPr>
                <w:noProof/>
              </w:rPr>
              <w:t xml:space="preserve">Σχετικό μέτρο (Μεταρρύθμιση ή Επενδύσεις) </w:t>
            </w:r>
          </w:p>
        </w:tc>
        <w:tc>
          <w:tcPr>
            <w:tcW w:w="1134" w:type="dxa"/>
            <w:vMerge w:val="restart"/>
            <w:shd w:val="clear" w:color="auto" w:fill="BDD7EE"/>
            <w:tcMar>
              <w:left w:w="105" w:type="dxa"/>
              <w:right w:w="105" w:type="dxa"/>
            </w:tcMar>
            <w:vAlign w:val="center"/>
          </w:tcPr>
          <w:p w14:paraId="0749412C" w14:textId="77777777" w:rsidR="00522945" w:rsidRDefault="00426980">
            <w:pPr>
              <w:pStyle w:val="P68B1DB1-Normal30"/>
              <w:spacing w:line="240" w:lineRule="auto"/>
              <w:jc w:val="center"/>
              <w:rPr>
                <w:noProof/>
              </w:rPr>
            </w:pPr>
            <w:r>
              <w:rPr>
                <w:noProof/>
              </w:rPr>
              <w:t xml:space="preserve">Ορόσημο/Στόχος </w:t>
            </w:r>
          </w:p>
        </w:tc>
        <w:tc>
          <w:tcPr>
            <w:tcW w:w="1516" w:type="dxa"/>
            <w:vMerge w:val="restart"/>
            <w:shd w:val="clear" w:color="auto" w:fill="BDD7EE"/>
            <w:tcMar>
              <w:left w:w="105" w:type="dxa"/>
              <w:right w:w="105" w:type="dxa"/>
            </w:tcMar>
            <w:vAlign w:val="center"/>
          </w:tcPr>
          <w:p w14:paraId="2055F892" w14:textId="77777777" w:rsidR="00522945" w:rsidRDefault="00426980">
            <w:pPr>
              <w:pStyle w:val="P68B1DB1-Normal30"/>
              <w:spacing w:line="240" w:lineRule="auto"/>
              <w:jc w:val="center"/>
              <w:rPr>
                <w:noProof/>
              </w:rPr>
            </w:pPr>
            <w:r>
              <w:rPr>
                <w:noProof/>
              </w:rPr>
              <w:t xml:space="preserve">Όνομα </w:t>
            </w:r>
          </w:p>
        </w:tc>
        <w:tc>
          <w:tcPr>
            <w:tcW w:w="1312" w:type="dxa"/>
            <w:vMerge w:val="restart"/>
            <w:shd w:val="clear" w:color="auto" w:fill="BDD7EE"/>
            <w:tcMar>
              <w:left w:w="105" w:type="dxa"/>
              <w:right w:w="105" w:type="dxa"/>
            </w:tcMar>
            <w:vAlign w:val="center"/>
          </w:tcPr>
          <w:p w14:paraId="1D2DCCBD" w14:textId="77777777" w:rsidR="00522945" w:rsidRDefault="00426980">
            <w:pPr>
              <w:pStyle w:val="P68B1DB1-Normal12"/>
              <w:spacing w:line="240" w:lineRule="auto"/>
              <w:jc w:val="center"/>
              <w:rPr>
                <w:rFonts w:eastAsia="Times New Roman"/>
                <w:noProof/>
                <w:color w:val="000000" w:themeColor="text1"/>
              </w:rPr>
            </w:pPr>
            <w:r>
              <w:rPr>
                <w:rFonts w:eastAsia="Times New Roman"/>
                <w:b/>
                <w:noProof/>
                <w:color w:val="000000" w:themeColor="text1"/>
              </w:rPr>
              <w:t>Ποιοτικοί δείκτες</w:t>
            </w:r>
            <w:r>
              <w:rPr>
                <w:noProof/>
              </w:rPr>
              <w:br/>
            </w:r>
            <w:r>
              <w:rPr>
                <w:rFonts w:eastAsia="Times New Roman"/>
                <w:b/>
                <w:noProof/>
                <w:color w:val="000000" w:themeColor="text1"/>
              </w:rPr>
              <w:t xml:space="preserve">   (για ορόσημα) </w:t>
            </w:r>
          </w:p>
        </w:tc>
        <w:tc>
          <w:tcPr>
            <w:tcW w:w="2938" w:type="dxa"/>
            <w:gridSpan w:val="3"/>
            <w:shd w:val="clear" w:color="auto" w:fill="BDD7EE"/>
            <w:tcMar>
              <w:left w:w="105" w:type="dxa"/>
              <w:right w:w="105" w:type="dxa"/>
            </w:tcMar>
            <w:vAlign w:val="center"/>
          </w:tcPr>
          <w:p w14:paraId="01141E05" w14:textId="77777777" w:rsidR="00522945" w:rsidRDefault="00426980">
            <w:pPr>
              <w:pStyle w:val="P68B1DB1-Normal12"/>
              <w:spacing w:line="240" w:lineRule="auto"/>
              <w:jc w:val="center"/>
              <w:rPr>
                <w:rFonts w:eastAsia="Times New Roman"/>
                <w:noProof/>
                <w:color w:val="000000" w:themeColor="text1"/>
              </w:rPr>
            </w:pPr>
            <w:r>
              <w:rPr>
                <w:rFonts w:eastAsia="Times New Roman"/>
                <w:b/>
                <w:noProof/>
                <w:color w:val="000000" w:themeColor="text1"/>
              </w:rPr>
              <w:t>Ποσοτικοί δείκτες</w:t>
            </w:r>
            <w:r>
              <w:rPr>
                <w:noProof/>
              </w:rPr>
              <w:br/>
            </w:r>
            <w:r>
              <w:rPr>
                <w:rFonts w:eastAsia="Times New Roman"/>
                <w:b/>
                <w:noProof/>
                <w:color w:val="000000" w:themeColor="text1"/>
              </w:rPr>
              <w:t xml:space="preserve">   (για τους στόχους)</w:t>
            </w:r>
          </w:p>
        </w:tc>
        <w:tc>
          <w:tcPr>
            <w:tcW w:w="1730" w:type="dxa"/>
            <w:gridSpan w:val="2"/>
            <w:shd w:val="clear" w:color="auto" w:fill="BDD7EE"/>
            <w:tcMar>
              <w:left w:w="105" w:type="dxa"/>
              <w:right w:w="105" w:type="dxa"/>
            </w:tcMar>
            <w:vAlign w:val="center"/>
          </w:tcPr>
          <w:p w14:paraId="7BD0517F" w14:textId="77777777" w:rsidR="00522945" w:rsidRDefault="00426980">
            <w:pPr>
              <w:pStyle w:val="P68B1DB1-Normal30"/>
              <w:spacing w:line="240" w:lineRule="auto"/>
              <w:jc w:val="center"/>
              <w:rPr>
                <w:noProof/>
              </w:rPr>
            </w:pPr>
            <w:r>
              <w:rPr>
                <w:noProof/>
              </w:rPr>
              <w:t xml:space="preserve">Ενδεικτικό χρονοδιάγραμμα ολοκλήρωσης </w:t>
            </w:r>
          </w:p>
        </w:tc>
        <w:tc>
          <w:tcPr>
            <w:tcW w:w="3969" w:type="dxa"/>
            <w:vMerge w:val="restart"/>
            <w:shd w:val="clear" w:color="auto" w:fill="BDD7EE"/>
            <w:tcMar>
              <w:left w:w="105" w:type="dxa"/>
              <w:right w:w="105" w:type="dxa"/>
            </w:tcMar>
            <w:vAlign w:val="center"/>
          </w:tcPr>
          <w:p w14:paraId="01D37160" w14:textId="77777777" w:rsidR="00522945" w:rsidRDefault="00426980">
            <w:pPr>
              <w:pStyle w:val="P68B1DB1-Normal30"/>
              <w:spacing w:line="240" w:lineRule="auto"/>
              <w:jc w:val="center"/>
              <w:rPr>
                <w:noProof/>
              </w:rPr>
            </w:pPr>
            <w:r>
              <w:rPr>
                <w:noProof/>
              </w:rPr>
              <w:t>Περιγραφή και σαφής ορισμός κάθε ορόσημου και στόχου</w:t>
            </w:r>
          </w:p>
        </w:tc>
      </w:tr>
      <w:tr w:rsidR="00522945" w14:paraId="68876D22" w14:textId="77777777">
        <w:trPr>
          <w:trHeight w:val="210"/>
          <w:tblHeader/>
        </w:trPr>
        <w:tc>
          <w:tcPr>
            <w:tcW w:w="635" w:type="dxa"/>
            <w:vMerge/>
            <w:vAlign w:val="center"/>
          </w:tcPr>
          <w:p w14:paraId="4E8CA910" w14:textId="77777777" w:rsidR="00522945" w:rsidRDefault="00522945">
            <w:pPr>
              <w:spacing w:line="240" w:lineRule="auto"/>
              <w:rPr>
                <w:noProof/>
                <w:sz w:val="18"/>
              </w:rPr>
            </w:pPr>
          </w:p>
        </w:tc>
        <w:tc>
          <w:tcPr>
            <w:tcW w:w="1312" w:type="dxa"/>
            <w:vMerge/>
            <w:vAlign w:val="center"/>
          </w:tcPr>
          <w:p w14:paraId="053EADB9" w14:textId="77777777" w:rsidR="00522945" w:rsidRDefault="00522945">
            <w:pPr>
              <w:spacing w:line="240" w:lineRule="auto"/>
              <w:rPr>
                <w:noProof/>
                <w:sz w:val="18"/>
              </w:rPr>
            </w:pPr>
          </w:p>
        </w:tc>
        <w:tc>
          <w:tcPr>
            <w:tcW w:w="1134" w:type="dxa"/>
            <w:vMerge/>
            <w:vAlign w:val="center"/>
          </w:tcPr>
          <w:p w14:paraId="509B3CB1" w14:textId="77777777" w:rsidR="00522945" w:rsidRDefault="00522945">
            <w:pPr>
              <w:spacing w:line="240" w:lineRule="auto"/>
              <w:rPr>
                <w:noProof/>
                <w:sz w:val="18"/>
              </w:rPr>
            </w:pPr>
          </w:p>
        </w:tc>
        <w:tc>
          <w:tcPr>
            <w:tcW w:w="1516" w:type="dxa"/>
            <w:vMerge/>
            <w:vAlign w:val="center"/>
          </w:tcPr>
          <w:p w14:paraId="6E742BC3" w14:textId="77777777" w:rsidR="00522945" w:rsidRDefault="00522945">
            <w:pPr>
              <w:spacing w:line="240" w:lineRule="auto"/>
              <w:rPr>
                <w:noProof/>
                <w:sz w:val="18"/>
              </w:rPr>
            </w:pPr>
          </w:p>
        </w:tc>
        <w:tc>
          <w:tcPr>
            <w:tcW w:w="1312" w:type="dxa"/>
            <w:vMerge/>
            <w:vAlign w:val="center"/>
          </w:tcPr>
          <w:p w14:paraId="79BFD365" w14:textId="77777777" w:rsidR="00522945" w:rsidRDefault="00522945">
            <w:pPr>
              <w:spacing w:line="240" w:lineRule="auto"/>
              <w:rPr>
                <w:noProof/>
                <w:sz w:val="18"/>
              </w:rPr>
            </w:pPr>
          </w:p>
        </w:tc>
        <w:tc>
          <w:tcPr>
            <w:tcW w:w="944" w:type="dxa"/>
            <w:shd w:val="clear" w:color="auto" w:fill="BDD7EE"/>
            <w:tcMar>
              <w:left w:w="105" w:type="dxa"/>
              <w:right w:w="105" w:type="dxa"/>
            </w:tcMar>
            <w:vAlign w:val="center"/>
          </w:tcPr>
          <w:p w14:paraId="4F1DB7C3" w14:textId="77777777" w:rsidR="00522945" w:rsidRDefault="00426980">
            <w:pPr>
              <w:pStyle w:val="P68B1DB1-Normal30"/>
              <w:spacing w:line="240" w:lineRule="auto"/>
              <w:jc w:val="center"/>
              <w:rPr>
                <w:noProof/>
              </w:rPr>
            </w:pPr>
            <w:r>
              <w:rPr>
                <w:noProof/>
              </w:rPr>
              <w:t>Μονάδα μέτρησης</w:t>
            </w:r>
          </w:p>
        </w:tc>
        <w:tc>
          <w:tcPr>
            <w:tcW w:w="997" w:type="dxa"/>
            <w:shd w:val="clear" w:color="auto" w:fill="BDD7EE"/>
            <w:tcMar>
              <w:left w:w="105" w:type="dxa"/>
              <w:right w:w="105" w:type="dxa"/>
            </w:tcMar>
            <w:vAlign w:val="center"/>
          </w:tcPr>
          <w:p w14:paraId="421F873C" w14:textId="77777777" w:rsidR="00522945" w:rsidRDefault="00426980">
            <w:pPr>
              <w:pStyle w:val="P68B1DB1-Normal30"/>
              <w:spacing w:line="240" w:lineRule="auto"/>
              <w:jc w:val="center"/>
              <w:rPr>
                <w:noProof/>
              </w:rPr>
            </w:pPr>
            <w:r>
              <w:rPr>
                <w:noProof/>
              </w:rPr>
              <w:t>Γραμμή βάσης</w:t>
            </w:r>
          </w:p>
        </w:tc>
        <w:tc>
          <w:tcPr>
            <w:tcW w:w="997" w:type="dxa"/>
            <w:shd w:val="clear" w:color="auto" w:fill="BDD7EE"/>
            <w:tcMar>
              <w:left w:w="105" w:type="dxa"/>
              <w:right w:w="105" w:type="dxa"/>
            </w:tcMar>
            <w:vAlign w:val="center"/>
          </w:tcPr>
          <w:p w14:paraId="4E93E901" w14:textId="77777777" w:rsidR="00522945" w:rsidRDefault="00426980">
            <w:pPr>
              <w:pStyle w:val="P68B1DB1-Normal30"/>
              <w:spacing w:line="240" w:lineRule="auto"/>
              <w:jc w:val="center"/>
              <w:rPr>
                <w:noProof/>
              </w:rPr>
            </w:pPr>
            <w:r>
              <w:rPr>
                <w:noProof/>
              </w:rPr>
              <w:t>Στόχοι</w:t>
            </w:r>
          </w:p>
        </w:tc>
        <w:tc>
          <w:tcPr>
            <w:tcW w:w="1007" w:type="dxa"/>
            <w:shd w:val="clear" w:color="auto" w:fill="BDD7EE"/>
            <w:tcMar>
              <w:left w:w="105" w:type="dxa"/>
              <w:right w:w="105" w:type="dxa"/>
            </w:tcMar>
            <w:vAlign w:val="center"/>
          </w:tcPr>
          <w:p w14:paraId="1B5EADE6" w14:textId="77777777" w:rsidR="00522945" w:rsidRDefault="00426980">
            <w:pPr>
              <w:pStyle w:val="P68B1DB1-Normal30"/>
              <w:spacing w:line="240" w:lineRule="auto"/>
              <w:jc w:val="center"/>
              <w:rPr>
                <w:noProof/>
              </w:rPr>
            </w:pPr>
            <w:r>
              <w:rPr>
                <w:noProof/>
              </w:rPr>
              <w:t>Τρίμηνο</w:t>
            </w:r>
          </w:p>
        </w:tc>
        <w:tc>
          <w:tcPr>
            <w:tcW w:w="723" w:type="dxa"/>
            <w:shd w:val="clear" w:color="auto" w:fill="BDD7EE"/>
            <w:tcMar>
              <w:left w:w="105" w:type="dxa"/>
              <w:right w:w="105" w:type="dxa"/>
            </w:tcMar>
            <w:vAlign w:val="center"/>
          </w:tcPr>
          <w:p w14:paraId="1A41FE90" w14:textId="77777777" w:rsidR="00522945" w:rsidRDefault="00426980">
            <w:pPr>
              <w:pStyle w:val="P68B1DB1-Normal30"/>
              <w:spacing w:line="240" w:lineRule="auto"/>
              <w:jc w:val="center"/>
              <w:rPr>
                <w:noProof/>
              </w:rPr>
            </w:pPr>
            <w:r>
              <w:rPr>
                <w:noProof/>
              </w:rPr>
              <w:t>Έτος</w:t>
            </w:r>
          </w:p>
        </w:tc>
        <w:tc>
          <w:tcPr>
            <w:tcW w:w="3969" w:type="dxa"/>
            <w:vMerge/>
            <w:vAlign w:val="center"/>
          </w:tcPr>
          <w:p w14:paraId="70CFA204" w14:textId="77777777" w:rsidR="00522945" w:rsidRDefault="00522945">
            <w:pPr>
              <w:spacing w:line="240" w:lineRule="auto"/>
              <w:rPr>
                <w:noProof/>
                <w:sz w:val="18"/>
              </w:rPr>
            </w:pPr>
          </w:p>
        </w:tc>
      </w:tr>
      <w:tr w:rsidR="00522945" w14:paraId="0C50F593" w14:textId="77777777">
        <w:trPr>
          <w:trHeight w:val="2145"/>
        </w:trPr>
        <w:tc>
          <w:tcPr>
            <w:tcW w:w="635"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E72B0F5" w14:textId="4190E5F8" w:rsidR="00522945" w:rsidRDefault="00426980">
            <w:pPr>
              <w:pStyle w:val="P68B1DB1-Normal15"/>
              <w:spacing w:before="0" w:after="0" w:line="240" w:lineRule="auto"/>
              <w:jc w:val="center"/>
              <w:rPr>
                <w:noProof/>
              </w:rPr>
            </w:pPr>
            <w:r>
              <w:rPr>
                <w:noProof/>
              </w:rPr>
              <w:t>340</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681034" w14:textId="77777777" w:rsidR="00522945" w:rsidRDefault="00426980">
            <w:pPr>
              <w:pStyle w:val="P68B1DB1-Normal11"/>
              <w:spacing w:before="0" w:after="0" w:line="240" w:lineRule="auto"/>
              <w:jc w:val="both"/>
              <w:textAlignment w:val="baseline"/>
              <w:rPr>
                <w:noProof/>
              </w:rPr>
            </w:pPr>
            <w:r>
              <w:rPr>
                <w:noProof/>
              </w:rPr>
              <w:t>Μεταρρύθμιση 1:</w:t>
            </w:r>
          </w:p>
          <w:p w14:paraId="00FB674C" w14:textId="1A426080" w:rsidR="00522945" w:rsidRDefault="00426980">
            <w:pPr>
              <w:pStyle w:val="P68B1DB1-Normal11"/>
              <w:spacing w:line="240" w:lineRule="auto"/>
              <w:rPr>
                <w:noProof/>
                <w:highlight w:val="yellow"/>
              </w:rPr>
            </w:pPr>
            <w:r>
              <w:rPr>
                <w:noProof/>
              </w:rPr>
              <w:t>Ενιαία περιβαλλοντική γνωμοδότηση  </w:t>
            </w:r>
          </w:p>
        </w:tc>
        <w:tc>
          <w:tcPr>
            <w:tcW w:w="113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7B67C3E" w14:textId="74719437" w:rsidR="00522945" w:rsidRDefault="00426980">
            <w:pPr>
              <w:pStyle w:val="P68B1DB1-Normal11"/>
              <w:spacing w:line="240" w:lineRule="auto"/>
              <w:rPr>
                <w:noProof/>
                <w:color w:val="000000" w:themeColor="text1"/>
              </w:rPr>
            </w:pPr>
            <w:r>
              <w:rPr>
                <w:noProof/>
              </w:rPr>
              <w:t>Ορόσημο </w:t>
            </w:r>
          </w:p>
        </w:tc>
        <w:tc>
          <w:tcPr>
            <w:tcW w:w="15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EC921C1" w14:textId="4CCC92AF" w:rsidR="00522945" w:rsidRDefault="00426980">
            <w:pPr>
              <w:pStyle w:val="P68B1DB1-Normal11"/>
              <w:spacing w:line="240" w:lineRule="auto"/>
              <w:rPr>
                <w:noProof/>
              </w:rPr>
            </w:pPr>
            <w:r>
              <w:rPr>
                <w:noProof/>
              </w:rPr>
              <w:t>Έναρξη ισχύος της ενιαίας περιβαλλοντικής γνωμοδότησης </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520B624" w14:textId="5F241326" w:rsidR="00522945" w:rsidRDefault="00426980">
            <w:pPr>
              <w:pStyle w:val="P68B1DB1-Normal11"/>
              <w:spacing w:line="240" w:lineRule="auto"/>
              <w:rPr>
                <w:noProof/>
                <w:color w:val="000000" w:themeColor="text1"/>
              </w:rPr>
            </w:pPr>
            <w:r>
              <w:rPr>
                <w:noProof/>
              </w:rPr>
              <w:t> Διάταξη του νόμου που αναφέρει την έναρξη ισχύος του νόμου </w:t>
            </w:r>
          </w:p>
        </w:tc>
        <w:tc>
          <w:tcPr>
            <w:tcW w:w="94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2F8526E" w14:textId="334E3C15" w:rsidR="00522945" w:rsidRDefault="00426980">
            <w:pPr>
              <w:pStyle w:val="P68B1DB1-Normal11"/>
              <w:spacing w:line="240" w:lineRule="auto"/>
              <w:rPr>
                <w:noProof/>
              </w:rPr>
            </w:pPr>
            <w:r>
              <w:rPr>
                <w:noProof/>
              </w:rPr>
              <w:t>  </w:t>
            </w: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B7F0726" w14:textId="1AD2B6B0" w:rsidR="00522945" w:rsidRDefault="00426980">
            <w:pPr>
              <w:pStyle w:val="P68B1DB1-Normal11"/>
              <w:spacing w:line="240" w:lineRule="auto"/>
              <w:jc w:val="center"/>
              <w:rPr>
                <w:noProof/>
              </w:rPr>
            </w:pPr>
            <w:r>
              <w:rPr>
                <w:noProof/>
              </w:rPr>
              <w:t>  </w:t>
            </w: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34217B2" w14:textId="30373270" w:rsidR="00522945" w:rsidRDefault="00426980">
            <w:pPr>
              <w:pStyle w:val="P68B1DB1-Normal11"/>
              <w:spacing w:line="240" w:lineRule="auto"/>
              <w:jc w:val="center"/>
              <w:rPr>
                <w:noProof/>
              </w:rPr>
            </w:pPr>
            <w:r>
              <w:rPr>
                <w:noProof/>
              </w:rPr>
              <w:t>  </w:t>
            </w:r>
          </w:p>
        </w:tc>
        <w:tc>
          <w:tcPr>
            <w:tcW w:w="10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993C7CE" w14:textId="7B320CF0" w:rsidR="00522945" w:rsidRDefault="00426980">
            <w:pPr>
              <w:pStyle w:val="P68B1DB1-Normal11"/>
              <w:spacing w:line="240" w:lineRule="auto"/>
              <w:rPr>
                <w:noProof/>
              </w:rPr>
            </w:pPr>
            <w:r>
              <w:rPr>
                <w:noProof/>
              </w:rPr>
              <w:t>ΤΡΊΜΗΝΟ 3</w:t>
            </w:r>
          </w:p>
        </w:tc>
        <w:tc>
          <w:tcPr>
            <w:tcW w:w="72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564EFE6" w14:textId="6CD45778" w:rsidR="00522945" w:rsidRDefault="00426980">
            <w:pPr>
              <w:pStyle w:val="P68B1DB1-Normal11"/>
              <w:spacing w:line="240" w:lineRule="auto"/>
              <w:rPr>
                <w:noProof/>
              </w:rPr>
            </w:pPr>
            <w:r>
              <w:rPr>
                <w:noProof/>
              </w:rPr>
              <w:t>2023 </w:t>
            </w:r>
          </w:p>
        </w:tc>
        <w:tc>
          <w:tcPr>
            <w:tcW w:w="396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D31F269" w14:textId="5CB934EC" w:rsidR="00522945" w:rsidRDefault="00426980">
            <w:pPr>
              <w:pStyle w:val="P68B1DB1-Normal11"/>
              <w:spacing w:before="0" w:after="0" w:line="240" w:lineRule="auto"/>
              <w:textAlignment w:val="baseline"/>
              <w:rPr>
                <w:noProof/>
              </w:rPr>
            </w:pPr>
            <w:r>
              <w:rPr>
                <w:noProof/>
              </w:rPr>
              <w:t xml:space="preserve">Έναρξη ισχύος </w:t>
            </w:r>
            <w:r>
              <w:rPr>
                <w:noProof/>
              </w:rPr>
              <w:t>της νομοθεσίας για την Ενιαία Περιβαλλοντική Γνώμη. Η γνωμοδότηση συγχωνεύει τη διαδικασία χορήγησης περιβαλλοντικών αδειών σε δεσμευτική ενιαία γνώμη για όλα τα έργα που εγκρίνονται βάσει του νόμου περί κατασκευής και για τα έργα που υπόκεινται σε εκτίμησ</w:t>
            </w:r>
            <w:r>
              <w:rPr>
                <w:noProof/>
              </w:rPr>
              <w:t>η περιβαλλοντικών επιπτώσεων, εφόσον ζητηθεί από τον αιτούντα το έργο. Ο νόμος εφαρμόζεται από την 1 Ιανουαρίου 2024 για την ειδική δομή που ορίζεται από τον οικοδομικό νόμο και από τον Ιούλιο του 2024 για άλλους τύπους κτιρίων. </w:t>
            </w:r>
          </w:p>
          <w:p w14:paraId="702D7CE9" w14:textId="77777777" w:rsidR="00522945" w:rsidRDefault="00426980">
            <w:pPr>
              <w:pStyle w:val="P68B1DB1-Normal11"/>
              <w:spacing w:before="0" w:after="0" w:line="240" w:lineRule="auto"/>
              <w:textAlignment w:val="baseline"/>
              <w:rPr>
                <w:noProof/>
              </w:rPr>
            </w:pPr>
            <w:r>
              <w:rPr>
                <w:noProof/>
              </w:rPr>
              <w:t>  </w:t>
            </w:r>
          </w:p>
          <w:p w14:paraId="1C1DDD86" w14:textId="4830289C" w:rsidR="00522945" w:rsidRDefault="00426980">
            <w:pPr>
              <w:pStyle w:val="P68B1DB1-Normal11"/>
              <w:spacing w:before="0" w:after="0" w:line="240" w:lineRule="auto"/>
              <w:textAlignment w:val="baseline"/>
              <w:rPr>
                <w:noProof/>
              </w:rPr>
            </w:pPr>
            <w:r>
              <w:rPr>
                <w:noProof/>
              </w:rPr>
              <w:t>Η νομοθεσία προβλέπει τ</w:t>
            </w:r>
            <w:r>
              <w:rPr>
                <w:noProof/>
              </w:rPr>
              <w:t>ον ορισμό των ενιαίων αρχών που είναι επιφορτισμένες με την έκδοση της γνωμοδότησης, ανάλογα με τις διάφορες περιπτώσεις (π.χ. περιφερειακές αρχές, δημοτική αρχή με διευρυμένη αρμοδιότητα ή Υπουργείο Περιβάλλοντος).</w:t>
            </w:r>
          </w:p>
          <w:p w14:paraId="40C8204B" w14:textId="7A92D191" w:rsidR="00522945" w:rsidRDefault="00522945">
            <w:pPr>
              <w:spacing w:before="0" w:after="0" w:line="240" w:lineRule="auto"/>
              <w:textAlignment w:val="baseline"/>
              <w:rPr>
                <w:rFonts w:eastAsia="Times New Roman"/>
                <w:noProof/>
                <w:color w:val="006100"/>
                <w:sz w:val="18"/>
              </w:rPr>
            </w:pPr>
          </w:p>
          <w:p w14:paraId="588BA314" w14:textId="77777777" w:rsidR="00522945" w:rsidRDefault="00426980">
            <w:pPr>
              <w:pStyle w:val="P68B1DB1-Normal11"/>
              <w:spacing w:before="0" w:after="0" w:line="240" w:lineRule="auto"/>
              <w:textAlignment w:val="baseline"/>
              <w:rPr>
                <w:noProof/>
              </w:rPr>
            </w:pPr>
            <w:r>
              <w:rPr>
                <w:noProof/>
              </w:rPr>
              <w:t>  </w:t>
            </w:r>
          </w:p>
          <w:p w14:paraId="0C53F7AA" w14:textId="13C3A44D" w:rsidR="00522945" w:rsidRDefault="00426980">
            <w:pPr>
              <w:pStyle w:val="P68B1DB1-Normal11"/>
              <w:spacing w:before="0" w:after="0" w:line="240" w:lineRule="auto"/>
              <w:textAlignment w:val="baseline"/>
              <w:rPr>
                <w:noProof/>
              </w:rPr>
            </w:pPr>
            <w:r>
              <w:rPr>
                <w:noProof/>
              </w:rPr>
              <w:t>Προβλέπει επίσης ότι για τα έργα που</w:t>
            </w:r>
            <w:r>
              <w:rPr>
                <w:noProof/>
              </w:rPr>
              <w:t xml:space="preserve"> υπόκεινται σε ΕΠΕ, η ενιαία περιβαλλοντική γνωμοδότηση διατίθεται ηλεκτρονικά στο εθνικό σύστημα πληροφοριών ΕΠΕ/ΣΠΕ. </w:t>
            </w:r>
          </w:p>
        </w:tc>
      </w:tr>
      <w:tr w:rsidR="00522945" w14:paraId="66EDF36C" w14:textId="77777777">
        <w:trPr>
          <w:trHeight w:val="2145"/>
        </w:trPr>
        <w:tc>
          <w:tcPr>
            <w:tcW w:w="635"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8FB2469" w14:textId="43E74039" w:rsidR="00522945" w:rsidRDefault="00426980">
            <w:pPr>
              <w:pStyle w:val="P68B1DB1-Normal15"/>
              <w:spacing w:before="0" w:after="0" w:line="240" w:lineRule="auto"/>
              <w:jc w:val="center"/>
              <w:rPr>
                <w:noProof/>
              </w:rPr>
            </w:pPr>
            <w:r>
              <w:rPr>
                <w:noProof/>
              </w:rPr>
              <w:t>341</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2B1C183" w14:textId="77777777" w:rsidR="00522945" w:rsidRDefault="00426980">
            <w:pPr>
              <w:pStyle w:val="P68B1DB1-Normal11"/>
              <w:spacing w:before="0" w:after="0" w:line="240" w:lineRule="auto"/>
              <w:jc w:val="both"/>
              <w:textAlignment w:val="baseline"/>
              <w:rPr>
                <w:noProof/>
              </w:rPr>
            </w:pPr>
            <w:r>
              <w:rPr>
                <w:noProof/>
              </w:rPr>
              <w:t>Μεταρρύθμιση 1:</w:t>
            </w:r>
          </w:p>
          <w:p w14:paraId="55B0D2D2" w14:textId="185981CE" w:rsidR="00522945" w:rsidRDefault="00426980">
            <w:pPr>
              <w:pStyle w:val="P68B1DB1-Normal11"/>
              <w:spacing w:before="0" w:after="0" w:line="240" w:lineRule="auto"/>
              <w:jc w:val="both"/>
              <w:textAlignment w:val="baseline"/>
              <w:rPr>
                <w:noProof/>
              </w:rPr>
            </w:pPr>
            <w:r>
              <w:rPr>
                <w:noProof/>
              </w:rPr>
              <w:t>Ενιαία περιβαλλοντική γνωμοδότηση </w:t>
            </w:r>
          </w:p>
        </w:tc>
        <w:tc>
          <w:tcPr>
            <w:tcW w:w="113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B9493BC" w14:textId="3CD56CB1" w:rsidR="00522945" w:rsidRDefault="00426980">
            <w:pPr>
              <w:pStyle w:val="P68B1DB1-Normal11"/>
              <w:spacing w:line="240" w:lineRule="auto"/>
              <w:rPr>
                <w:noProof/>
              </w:rPr>
            </w:pPr>
            <w:r>
              <w:rPr>
                <w:noProof/>
              </w:rPr>
              <w:t>Στόχος  </w:t>
            </w:r>
          </w:p>
        </w:tc>
        <w:tc>
          <w:tcPr>
            <w:tcW w:w="15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DF47E26" w14:textId="62B78642" w:rsidR="00522945" w:rsidRDefault="00426980">
            <w:pPr>
              <w:pStyle w:val="P68B1DB1-Normal11"/>
              <w:spacing w:line="240" w:lineRule="auto"/>
              <w:rPr>
                <w:noProof/>
              </w:rPr>
            </w:pPr>
            <w:r>
              <w:rPr>
                <w:noProof/>
              </w:rPr>
              <w:t xml:space="preserve">Τεχνική βοήθεια για την επιτάχυνση και τη βελτίωση της ποιότητας των </w:t>
            </w:r>
            <w:r>
              <w:rPr>
                <w:noProof/>
              </w:rPr>
              <w:t>διαδικασιών περιβαλλοντικής αδειοδότησης   </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7982C2D" w14:textId="35A68884" w:rsidR="00522945" w:rsidRDefault="00426980">
            <w:pPr>
              <w:pStyle w:val="P68B1DB1-Normal11"/>
              <w:spacing w:line="240" w:lineRule="auto"/>
              <w:rPr>
                <w:noProof/>
              </w:rPr>
            </w:pPr>
            <w:r>
              <w:rPr>
                <w:noProof/>
              </w:rPr>
              <w:t> </w:t>
            </w:r>
          </w:p>
        </w:tc>
        <w:tc>
          <w:tcPr>
            <w:tcW w:w="94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3E3B947" w14:textId="47D4090D" w:rsidR="00522945" w:rsidRDefault="00426980">
            <w:pPr>
              <w:pStyle w:val="P68B1DB1-Normal11"/>
              <w:spacing w:line="240" w:lineRule="auto"/>
              <w:rPr>
                <w:noProof/>
              </w:rPr>
            </w:pPr>
            <w:r>
              <w:rPr>
                <w:noProof/>
              </w:rPr>
              <w:t>Αριθμός προσωπικού</w:t>
            </w: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247A73D" w14:textId="545FED18" w:rsidR="00522945" w:rsidRDefault="00426980">
            <w:pPr>
              <w:pStyle w:val="P68B1DB1-Normal11"/>
              <w:spacing w:line="240" w:lineRule="auto"/>
              <w:jc w:val="center"/>
              <w:rPr>
                <w:noProof/>
              </w:rPr>
            </w:pPr>
            <w:r>
              <w:rPr>
                <w:noProof/>
              </w:rPr>
              <w:t>0  </w:t>
            </w: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1E7D62E" w14:textId="7F179C57" w:rsidR="00522945" w:rsidRDefault="00426980">
            <w:pPr>
              <w:pStyle w:val="P68B1DB1-Normal11"/>
              <w:spacing w:line="240" w:lineRule="auto"/>
              <w:jc w:val="center"/>
              <w:rPr>
                <w:noProof/>
              </w:rPr>
            </w:pPr>
            <w:r>
              <w:rPr>
                <w:noProof/>
              </w:rPr>
              <w:t>36 </w:t>
            </w:r>
          </w:p>
        </w:tc>
        <w:tc>
          <w:tcPr>
            <w:tcW w:w="10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61088D6" w14:textId="47D5A1A7" w:rsidR="00522945" w:rsidRDefault="00426980">
            <w:pPr>
              <w:pStyle w:val="P68B1DB1-Normal11"/>
              <w:spacing w:line="240" w:lineRule="auto"/>
              <w:rPr>
                <w:noProof/>
              </w:rPr>
            </w:pPr>
            <w:r>
              <w:rPr>
                <w:noProof/>
              </w:rPr>
              <w:t>ΤΡΊΜΗΝΟ 4  </w:t>
            </w:r>
          </w:p>
        </w:tc>
        <w:tc>
          <w:tcPr>
            <w:tcW w:w="72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35E69AF" w14:textId="69A75ACF" w:rsidR="00522945" w:rsidRDefault="00426980">
            <w:pPr>
              <w:pStyle w:val="P68B1DB1-Normal11"/>
              <w:spacing w:line="240" w:lineRule="auto"/>
              <w:rPr>
                <w:noProof/>
              </w:rPr>
            </w:pPr>
            <w:r>
              <w:rPr>
                <w:noProof/>
              </w:rPr>
              <w:t>2023  </w:t>
            </w:r>
          </w:p>
        </w:tc>
        <w:tc>
          <w:tcPr>
            <w:tcW w:w="396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80946CE" w14:textId="54539A8E" w:rsidR="00522945" w:rsidRDefault="00426980">
            <w:pPr>
              <w:pStyle w:val="P68B1DB1-Normal11"/>
              <w:spacing w:before="0" w:after="0" w:line="240" w:lineRule="auto"/>
              <w:jc w:val="both"/>
              <w:textAlignment w:val="baseline"/>
              <w:rPr>
                <w:noProof/>
              </w:rPr>
            </w:pPr>
            <w:r>
              <w:rPr>
                <w:noProof/>
              </w:rPr>
              <w:t>36 υπάλληλοι πλήρους απασχόλησης προσλαμβάνονται για την εφαρμογή της μεταρρύθμισης της ενιαίας περιβαλλοντικής γνώμης.  </w:t>
            </w:r>
          </w:p>
        </w:tc>
      </w:tr>
      <w:tr w:rsidR="00522945" w14:paraId="7F3F852E" w14:textId="77777777">
        <w:trPr>
          <w:trHeight w:val="2145"/>
        </w:trPr>
        <w:tc>
          <w:tcPr>
            <w:tcW w:w="635"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1166D9E" w14:textId="607C2A2D" w:rsidR="00522945" w:rsidRDefault="00426980">
            <w:pPr>
              <w:pStyle w:val="P68B1DB1-Normal15"/>
              <w:spacing w:before="0" w:after="0" w:line="240" w:lineRule="auto"/>
              <w:jc w:val="center"/>
              <w:rPr>
                <w:noProof/>
              </w:rPr>
            </w:pPr>
            <w:r>
              <w:rPr>
                <w:noProof/>
              </w:rPr>
              <w:t>342</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4783E83" w14:textId="265D0DE2" w:rsidR="00522945" w:rsidRDefault="00426980">
            <w:pPr>
              <w:pStyle w:val="P68B1DB1-Normal11"/>
              <w:spacing w:before="0" w:after="0" w:line="240" w:lineRule="auto"/>
              <w:textAlignment w:val="baseline"/>
              <w:rPr>
                <w:noProof/>
              </w:rPr>
            </w:pPr>
            <w:r>
              <w:rPr>
                <w:noProof/>
              </w:rPr>
              <w:t xml:space="preserve">Μεταρρύθμιση 1:  Ενιαία </w:t>
            </w:r>
            <w:r>
              <w:rPr>
                <w:noProof/>
              </w:rPr>
              <w:t>περιβαλλοντική γνωμοδότηση</w:t>
            </w:r>
          </w:p>
        </w:tc>
        <w:tc>
          <w:tcPr>
            <w:tcW w:w="113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402E1AA" w14:textId="5AEA57D7" w:rsidR="00522945" w:rsidRDefault="00426980">
            <w:pPr>
              <w:pStyle w:val="P68B1DB1-Normal11"/>
              <w:spacing w:line="240" w:lineRule="auto"/>
              <w:rPr>
                <w:noProof/>
              </w:rPr>
            </w:pPr>
            <w:r>
              <w:rPr>
                <w:noProof/>
              </w:rPr>
              <w:t>Ορόσημο</w:t>
            </w:r>
          </w:p>
        </w:tc>
        <w:tc>
          <w:tcPr>
            <w:tcW w:w="15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D97E177" w14:textId="6B38AA8B" w:rsidR="00522945" w:rsidRDefault="00426980">
            <w:pPr>
              <w:pStyle w:val="P68B1DB1-Normal11"/>
              <w:spacing w:line="240" w:lineRule="auto"/>
              <w:rPr>
                <w:noProof/>
              </w:rPr>
            </w:pPr>
            <w:r>
              <w:rPr>
                <w:noProof/>
              </w:rPr>
              <w:t xml:space="preserve">Δημοσίευση μεθοδολογιών και υποδειγμάτων από το Υπουργείο Περιβάλλοντος  </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2501A17" w14:textId="6D7EB344" w:rsidR="00522945" w:rsidRDefault="00426980">
            <w:pPr>
              <w:pStyle w:val="P68B1DB1-Normal11"/>
              <w:spacing w:line="240" w:lineRule="auto"/>
              <w:jc w:val="both"/>
              <w:rPr>
                <w:noProof/>
              </w:rPr>
            </w:pPr>
            <w:r>
              <w:rPr>
                <w:noProof/>
              </w:rPr>
              <w:t>Δημοσίευση των κατευθυντήριων γραμμών</w:t>
            </w:r>
          </w:p>
          <w:p w14:paraId="56B18099" w14:textId="6605B5CD" w:rsidR="00522945" w:rsidRDefault="00522945">
            <w:pPr>
              <w:spacing w:line="240" w:lineRule="auto"/>
              <w:rPr>
                <w:rFonts w:eastAsia="Times New Roman"/>
                <w:noProof/>
                <w:color w:val="006100"/>
                <w:sz w:val="18"/>
              </w:rPr>
            </w:pPr>
          </w:p>
        </w:tc>
        <w:tc>
          <w:tcPr>
            <w:tcW w:w="94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29F5CC6" w14:textId="56C3C487" w:rsidR="00522945" w:rsidRDefault="00426980">
            <w:pPr>
              <w:pStyle w:val="P68B1DB1-Normal11"/>
              <w:spacing w:line="240" w:lineRule="auto"/>
              <w:rPr>
                <w:noProof/>
              </w:rPr>
            </w:pPr>
            <w:r>
              <w:rPr>
                <w:noProof/>
              </w:rPr>
              <w:t xml:space="preserve"> </w:t>
            </w: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6B7070C" w14:textId="2F5765A8" w:rsidR="00522945" w:rsidRDefault="00426980">
            <w:pPr>
              <w:pStyle w:val="P68B1DB1-Normal11"/>
              <w:spacing w:line="240" w:lineRule="auto"/>
              <w:jc w:val="center"/>
              <w:rPr>
                <w:noProof/>
              </w:rPr>
            </w:pPr>
            <w:r>
              <w:rPr>
                <w:noProof/>
              </w:rPr>
              <w:t xml:space="preserve"> </w:t>
            </w: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6963F96" w14:textId="46E3A61D" w:rsidR="00522945" w:rsidRDefault="00426980">
            <w:pPr>
              <w:pStyle w:val="P68B1DB1-Normal11"/>
              <w:spacing w:line="240" w:lineRule="auto"/>
              <w:jc w:val="center"/>
              <w:rPr>
                <w:noProof/>
              </w:rPr>
            </w:pPr>
            <w:r>
              <w:rPr>
                <w:noProof/>
              </w:rPr>
              <w:t xml:space="preserve"> </w:t>
            </w:r>
          </w:p>
        </w:tc>
        <w:tc>
          <w:tcPr>
            <w:tcW w:w="10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D122A5F" w14:textId="26687656" w:rsidR="00522945" w:rsidRDefault="00426980">
            <w:pPr>
              <w:pStyle w:val="P68B1DB1-Normal11"/>
              <w:spacing w:line="240" w:lineRule="auto"/>
              <w:rPr>
                <w:noProof/>
              </w:rPr>
            </w:pPr>
            <w:r>
              <w:rPr>
                <w:noProof/>
              </w:rPr>
              <w:t>ΤΡΊΜΗΝΟ 4</w:t>
            </w:r>
          </w:p>
        </w:tc>
        <w:tc>
          <w:tcPr>
            <w:tcW w:w="72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CF03FEC" w14:textId="109085E1" w:rsidR="00522945" w:rsidRDefault="00426980">
            <w:pPr>
              <w:pStyle w:val="P68B1DB1-Normal11"/>
              <w:spacing w:line="240" w:lineRule="auto"/>
              <w:rPr>
                <w:noProof/>
              </w:rPr>
            </w:pPr>
            <w:r>
              <w:rPr>
                <w:noProof/>
              </w:rPr>
              <w:t>2024</w:t>
            </w:r>
          </w:p>
        </w:tc>
        <w:tc>
          <w:tcPr>
            <w:tcW w:w="396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6CCAE7" w14:textId="77777777" w:rsidR="00522945" w:rsidRDefault="00426980">
            <w:pPr>
              <w:pStyle w:val="P68B1DB1-Normal10"/>
              <w:spacing w:after="0" w:line="240" w:lineRule="auto"/>
              <w:jc w:val="both"/>
              <w:rPr>
                <w:strike/>
                <w:noProof/>
                <w:color w:val="498205"/>
              </w:rPr>
            </w:pPr>
            <w:r>
              <w:rPr>
                <w:noProof/>
                <w:color w:val="006100"/>
              </w:rPr>
              <w:t>Το Υπουργείο Περιβάλλοντος δημοσιεύει τις ακόλουθες κατευθυντήριες γραμμές για την κρατ</w:t>
            </w:r>
            <w:r>
              <w:rPr>
                <w:noProof/>
                <w:color w:val="006100"/>
              </w:rPr>
              <w:t>ική διοίκηση</w:t>
            </w:r>
            <w:r>
              <w:rPr>
                <w:noProof/>
                <w:color w:val="498205"/>
                <w:u w:val="single"/>
              </w:rPr>
              <w:t>:</w:t>
            </w:r>
          </w:p>
          <w:p w14:paraId="4FB0C24E" w14:textId="77777777" w:rsidR="00522945" w:rsidRDefault="00426980">
            <w:pPr>
              <w:pStyle w:val="P68B1DB1-Normal11"/>
              <w:spacing w:after="0" w:line="240" w:lineRule="auto"/>
              <w:jc w:val="both"/>
              <w:rPr>
                <w:noProof/>
              </w:rPr>
            </w:pPr>
            <w:r>
              <w:rPr>
                <w:noProof/>
              </w:rPr>
              <w:t>1) μεθοδολογικές οδηγίες, υποδείγματα για τη διαδικασία κατά την οποία η δεσμευτική γνωμοδότηση της ΕΠΕ συνδυάζεται με SEO</w:t>
            </w:r>
          </w:p>
          <w:p w14:paraId="4B1B01A1" w14:textId="77777777" w:rsidR="00522945" w:rsidRDefault="00426980">
            <w:pPr>
              <w:pStyle w:val="P68B1DB1-Normal11"/>
              <w:spacing w:after="0" w:line="240" w:lineRule="auto"/>
              <w:jc w:val="both"/>
              <w:rPr>
                <w:noProof/>
              </w:rPr>
            </w:pPr>
            <w:r>
              <w:rPr>
                <w:noProof/>
              </w:rPr>
              <w:t xml:space="preserve">2) μεθοδολογικές οδηγίες για τη διαδικασία κατά την οποία το SEO εκδίδεται χωριστά, δηλαδή όταν η ΕΠΕ πραγματοποιείται </w:t>
            </w:r>
            <w:r>
              <w:rPr>
                <w:noProof/>
              </w:rPr>
              <w:t>πρώτα και η SEO εκδίδεται στη συνέχεια.</w:t>
            </w:r>
          </w:p>
          <w:p w14:paraId="661A486A" w14:textId="77777777" w:rsidR="00522945" w:rsidRDefault="00426980">
            <w:pPr>
              <w:pStyle w:val="P68B1DB1-Normal10"/>
              <w:spacing w:after="0" w:line="240" w:lineRule="auto"/>
              <w:jc w:val="both"/>
              <w:rPr>
                <w:noProof/>
                <w:color w:val="006100"/>
              </w:rPr>
            </w:pPr>
            <w:r>
              <w:rPr>
                <w:noProof/>
                <w:color w:val="006100"/>
              </w:rPr>
              <w:t>3) μεθοδολογική καθοδήγηση που περιγράφει τη διακυβέρνηση, τις διαρθρωτικές αλλαγές, την κατανομή αρμοδιοτήτων και την καθοδήγηση του έργου των</w:t>
            </w:r>
            <w:r>
              <w:rPr>
                <w:strike/>
                <w:noProof/>
                <w:color w:val="498205"/>
              </w:rPr>
              <w:t xml:space="preserve"> </w:t>
            </w:r>
            <w:r>
              <w:rPr>
                <w:noProof/>
                <w:color w:val="006100"/>
              </w:rPr>
              <w:t>διαφόρων κρατικών αρχών</w:t>
            </w:r>
            <w:r>
              <w:rPr>
                <w:noProof/>
                <w:color w:val="498205"/>
                <w:u w:val="single"/>
              </w:rPr>
              <w:t>.</w:t>
            </w:r>
            <w:r>
              <w:rPr>
                <w:noProof/>
                <w:color w:val="006100"/>
              </w:rPr>
              <w:t xml:space="preserve">  </w:t>
            </w:r>
          </w:p>
          <w:p w14:paraId="07D13088" w14:textId="1958FCED" w:rsidR="00522945" w:rsidRDefault="00426980">
            <w:pPr>
              <w:pStyle w:val="P68B1DB1-Normal11"/>
              <w:spacing w:before="0" w:after="0" w:line="240" w:lineRule="auto"/>
              <w:jc w:val="both"/>
              <w:textAlignment w:val="baseline"/>
              <w:rPr>
                <w:noProof/>
              </w:rPr>
            </w:pPr>
            <w:r>
              <w:rPr>
                <w:noProof/>
              </w:rPr>
              <w:t xml:space="preserve">Οι μεθοδολογίες περιλαμβάνουν επίσης υποδείγματα εγγράφων, συμπεριλαμβανομένων των υποδειγμάτων αιτήσεων SEO. </w:t>
            </w:r>
          </w:p>
        </w:tc>
      </w:tr>
      <w:tr w:rsidR="00522945" w14:paraId="33126F74" w14:textId="77777777">
        <w:trPr>
          <w:trHeight w:val="2145"/>
        </w:trPr>
        <w:tc>
          <w:tcPr>
            <w:tcW w:w="635"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A59A472" w14:textId="3C6E4140" w:rsidR="00522945" w:rsidRDefault="00426980">
            <w:pPr>
              <w:pStyle w:val="P68B1DB1-Normal15"/>
              <w:spacing w:before="0" w:after="0" w:line="240" w:lineRule="auto"/>
              <w:jc w:val="center"/>
              <w:rPr>
                <w:noProof/>
              </w:rPr>
            </w:pPr>
            <w:r>
              <w:rPr>
                <w:noProof/>
              </w:rPr>
              <w:t>343</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C065C38" w14:textId="111E3595" w:rsidR="00522945" w:rsidRDefault="00426980">
            <w:pPr>
              <w:pStyle w:val="P68B1DB1-Normal11"/>
              <w:spacing w:before="0" w:after="0" w:line="240" w:lineRule="auto"/>
              <w:textAlignment w:val="baseline"/>
              <w:rPr>
                <w:noProof/>
              </w:rPr>
            </w:pPr>
            <w:r>
              <w:rPr>
                <w:noProof/>
              </w:rPr>
              <w:t>Μεταρρύθμιση 2: Περιοχές επιτάχυνσης από ανανεώσιμες πηγές</w:t>
            </w:r>
          </w:p>
        </w:tc>
        <w:tc>
          <w:tcPr>
            <w:tcW w:w="113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B0C89AB" w14:textId="4EFA41C9" w:rsidR="00522945" w:rsidRDefault="00426980">
            <w:pPr>
              <w:pStyle w:val="P68B1DB1-Normal11"/>
              <w:spacing w:line="240" w:lineRule="auto"/>
              <w:rPr>
                <w:noProof/>
              </w:rPr>
            </w:pPr>
            <w:r>
              <w:rPr>
                <w:noProof/>
              </w:rPr>
              <w:t>Ορόσημο</w:t>
            </w:r>
          </w:p>
        </w:tc>
        <w:tc>
          <w:tcPr>
            <w:tcW w:w="15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B0A16DF" w14:textId="71BA9FBF" w:rsidR="00522945" w:rsidRDefault="00426980">
            <w:pPr>
              <w:pStyle w:val="P68B1DB1-Normal11"/>
              <w:spacing w:line="240" w:lineRule="auto"/>
              <w:rPr>
                <w:noProof/>
              </w:rPr>
            </w:pPr>
            <w:r>
              <w:rPr>
                <w:noProof/>
              </w:rPr>
              <w:t xml:space="preserve">Μεθοδολογία για τον καθορισμό περιοχών επιτάχυνσης για ανανεώσιμες πηγές ενέργειας </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F8F5986" w14:textId="77777777" w:rsidR="00522945" w:rsidRDefault="00426980">
            <w:pPr>
              <w:pStyle w:val="P68B1DB1-Normal11"/>
              <w:spacing w:line="240" w:lineRule="auto"/>
              <w:jc w:val="both"/>
              <w:rPr>
                <w:noProof/>
              </w:rPr>
            </w:pPr>
            <w:r>
              <w:rPr>
                <w:noProof/>
              </w:rPr>
              <w:t>Δημοσίευση της μεθοδολογίας</w:t>
            </w:r>
          </w:p>
          <w:p w14:paraId="4D1C5A3A" w14:textId="77777777" w:rsidR="00522945" w:rsidRDefault="00522945">
            <w:pPr>
              <w:spacing w:line="240" w:lineRule="auto"/>
              <w:rPr>
                <w:rFonts w:eastAsia="Times New Roman"/>
                <w:noProof/>
                <w:color w:val="006100"/>
                <w:sz w:val="18"/>
              </w:rPr>
            </w:pPr>
          </w:p>
        </w:tc>
        <w:tc>
          <w:tcPr>
            <w:tcW w:w="94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3BE4E97" w14:textId="77777777" w:rsidR="00522945" w:rsidRDefault="00522945">
            <w:pPr>
              <w:spacing w:line="240" w:lineRule="auto"/>
              <w:rPr>
                <w:rFonts w:eastAsia="Times New Roman"/>
                <w:noProof/>
                <w:color w:val="006100"/>
                <w:sz w:val="18"/>
              </w:rPr>
            </w:pP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6D9E9CC" w14:textId="77777777" w:rsidR="00522945" w:rsidRDefault="00522945">
            <w:pPr>
              <w:spacing w:line="240" w:lineRule="auto"/>
              <w:jc w:val="center"/>
              <w:rPr>
                <w:rFonts w:eastAsia="Times New Roman"/>
                <w:noProof/>
                <w:color w:val="006100"/>
                <w:sz w:val="18"/>
              </w:rPr>
            </w:pP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0EB0303" w14:textId="77777777" w:rsidR="00522945" w:rsidRDefault="00522945">
            <w:pPr>
              <w:spacing w:line="240" w:lineRule="auto"/>
              <w:jc w:val="center"/>
              <w:rPr>
                <w:rFonts w:eastAsia="Times New Roman"/>
                <w:noProof/>
                <w:color w:val="006100"/>
                <w:sz w:val="18"/>
              </w:rPr>
            </w:pPr>
          </w:p>
        </w:tc>
        <w:tc>
          <w:tcPr>
            <w:tcW w:w="10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2DF6401" w14:textId="596A3C53" w:rsidR="00522945" w:rsidRDefault="00426980">
            <w:pPr>
              <w:pStyle w:val="P68B1DB1-Normal11"/>
              <w:spacing w:line="240" w:lineRule="auto"/>
              <w:rPr>
                <w:noProof/>
              </w:rPr>
            </w:pPr>
            <w:r>
              <w:rPr>
                <w:noProof/>
              </w:rPr>
              <w:t>ΤΡΊΜΗΝΟ 4</w:t>
            </w:r>
          </w:p>
        </w:tc>
        <w:tc>
          <w:tcPr>
            <w:tcW w:w="72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F0C5302" w14:textId="5B992367" w:rsidR="00522945" w:rsidRDefault="00426980">
            <w:pPr>
              <w:pStyle w:val="P68B1DB1-Normal11"/>
              <w:spacing w:line="240" w:lineRule="auto"/>
              <w:rPr>
                <w:noProof/>
              </w:rPr>
            </w:pPr>
            <w:r>
              <w:rPr>
                <w:noProof/>
              </w:rPr>
              <w:t>2023</w:t>
            </w:r>
          </w:p>
        </w:tc>
        <w:tc>
          <w:tcPr>
            <w:tcW w:w="396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CF00BCC" w14:textId="30B020D4" w:rsidR="00522945" w:rsidRDefault="00426980">
            <w:pPr>
              <w:spacing w:before="0" w:after="0" w:line="240" w:lineRule="auto"/>
              <w:textAlignment w:val="baseline"/>
              <w:rPr>
                <w:rFonts w:eastAsia="Times New Roman"/>
                <w:noProof/>
                <w:color w:val="006100"/>
                <w:sz w:val="18"/>
              </w:rPr>
            </w:pPr>
            <w:r>
              <w:rPr>
                <w:noProof/>
              </w:rPr>
              <w:t>Η μεθοδολογία</w:t>
            </w:r>
            <w:r>
              <w:rPr>
                <w:rFonts w:eastAsia="Times New Roman"/>
                <w:noProof/>
                <w:color w:val="006100"/>
                <w:sz w:val="18"/>
              </w:rPr>
              <w:t>καθορίζει ενιαία κριτήρια για την επιλογή και την αξιολόγηση κατάλληλων περιοχών για την ανάπτυξη αιολικής και η</w:t>
            </w:r>
            <w:r>
              <w:rPr>
                <w:rFonts w:eastAsia="Times New Roman"/>
                <w:noProof/>
                <w:color w:val="006100"/>
                <w:sz w:val="18"/>
              </w:rPr>
              <w:t>λιακής ενέργειας. Σε αυτές περιλαμβάνονται οι περιοχές με μικρότερο περιβαλλοντικό αντίκτυπο, μηδενική ή χαμηλή σύγκρουση με άλλα συμφέροντα, περιοχές με επαρκές δυναμικό πυκνότητας αιολικής ενέργειας, ταχύτητα ανέμου, ηλιακή ακτινοβολία και προσβασιμότητα</w:t>
            </w:r>
            <w:r>
              <w:rPr>
                <w:rFonts w:eastAsia="Times New Roman"/>
                <w:noProof/>
                <w:color w:val="006100"/>
                <w:sz w:val="18"/>
              </w:rPr>
              <w:t xml:space="preserve"> του συστήματος μεταφοράς. Τα οικονομικά κίνητρα, τα μέτρα μετριασμού και οι αμοιβαία επωφελείς λύσεις για τη βελτίωση των οικοσυστημικών υπηρεσιών στο τοπίο αποτελούν μέρος των εγγράφων που επισυνάπτονται στη μεθοδολογία. </w:t>
            </w:r>
            <w:r>
              <w:rPr>
                <w:noProof/>
              </w:rPr>
              <w:br/>
            </w:r>
            <w:r>
              <w:rPr>
                <w:rFonts w:eastAsia="Times New Roman"/>
                <w:noProof/>
                <w:color w:val="006100"/>
                <w:sz w:val="18"/>
              </w:rPr>
              <w:t>Η μεθοδολογία καθορίζεται σε συν</w:t>
            </w:r>
            <w:r>
              <w:rPr>
                <w:rFonts w:eastAsia="Times New Roman"/>
                <w:noProof/>
                <w:color w:val="006100"/>
                <w:sz w:val="18"/>
              </w:rPr>
              <w:t>εργασία με τα σχετικά ενδιαφερόμενα μέρη, μεταξύ άλλων μέσω επικοινωνίας με το κοινό και διαφανή διάλογο.</w:t>
            </w:r>
          </w:p>
          <w:p w14:paraId="400161BC" w14:textId="15367D36" w:rsidR="00522945" w:rsidRDefault="00426980">
            <w:pPr>
              <w:pStyle w:val="P68B1DB1-Normal11"/>
              <w:spacing w:before="0" w:after="0" w:line="240" w:lineRule="auto"/>
              <w:jc w:val="both"/>
              <w:textAlignment w:val="baseline"/>
              <w:rPr>
                <w:noProof/>
              </w:rPr>
            </w:pPr>
            <w:r>
              <w:rPr>
                <w:noProof/>
              </w:rPr>
              <w:t>Οι δράσεις παροχής βοήθειας και επικοινωνίας σε περιοχές επιτάχυνσης παρέχονται από το Υπουργείο Περιβάλλοντος στις περιφέρειες και τους δήμους.</w:t>
            </w:r>
          </w:p>
          <w:p w14:paraId="66D922A1" w14:textId="77777777" w:rsidR="00522945" w:rsidRDefault="00522945">
            <w:pPr>
              <w:spacing w:after="0" w:line="240" w:lineRule="auto"/>
              <w:jc w:val="both"/>
              <w:rPr>
                <w:rFonts w:eastAsia="Times New Roman"/>
                <w:noProof/>
                <w:color w:val="006100"/>
                <w:sz w:val="18"/>
              </w:rPr>
            </w:pPr>
          </w:p>
        </w:tc>
      </w:tr>
      <w:tr w:rsidR="00522945" w14:paraId="08C08EAB" w14:textId="77777777">
        <w:trPr>
          <w:trHeight w:val="2145"/>
        </w:trPr>
        <w:tc>
          <w:tcPr>
            <w:tcW w:w="635"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A173B57" w14:textId="681B6830" w:rsidR="00522945" w:rsidRDefault="00426980">
            <w:pPr>
              <w:pStyle w:val="P68B1DB1-Normal15"/>
              <w:spacing w:before="0" w:after="0" w:line="240" w:lineRule="auto"/>
              <w:jc w:val="center"/>
              <w:rPr>
                <w:noProof/>
              </w:rPr>
            </w:pPr>
            <w:r>
              <w:rPr>
                <w:noProof/>
              </w:rPr>
              <w:t>344</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BB0964A" w14:textId="77777777" w:rsidR="00522945" w:rsidRDefault="00426980">
            <w:pPr>
              <w:pStyle w:val="P68B1DB1-Normal11"/>
              <w:spacing w:before="0" w:after="0" w:line="240" w:lineRule="auto"/>
              <w:jc w:val="both"/>
              <w:textAlignment w:val="baseline"/>
              <w:rPr>
                <w:noProof/>
              </w:rPr>
            </w:pPr>
            <w:r>
              <w:rPr>
                <w:noProof/>
              </w:rPr>
              <w:t>Μεταρρύθμιση 2:</w:t>
            </w:r>
          </w:p>
          <w:p w14:paraId="784C646D" w14:textId="5082704B" w:rsidR="00522945" w:rsidRDefault="00426980">
            <w:pPr>
              <w:pStyle w:val="P68B1DB1-Normal11"/>
              <w:spacing w:before="0" w:after="0" w:line="240" w:lineRule="auto"/>
              <w:jc w:val="both"/>
              <w:textAlignment w:val="baseline"/>
              <w:rPr>
                <w:noProof/>
              </w:rPr>
            </w:pPr>
            <w:r>
              <w:rPr>
                <w:noProof/>
              </w:rPr>
              <w:t xml:space="preserve">Περιοχές επιτάχυνσης από ανανεώσιμες πηγές </w:t>
            </w:r>
          </w:p>
        </w:tc>
        <w:tc>
          <w:tcPr>
            <w:tcW w:w="113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5B5920D" w14:textId="371ADE2A" w:rsidR="00522945" w:rsidRDefault="00426980">
            <w:pPr>
              <w:pStyle w:val="P68B1DB1-Normal11"/>
              <w:spacing w:line="240" w:lineRule="auto"/>
              <w:rPr>
                <w:noProof/>
              </w:rPr>
            </w:pPr>
            <w:r>
              <w:rPr>
                <w:noProof/>
              </w:rPr>
              <w:t>Ορόσημο</w:t>
            </w:r>
          </w:p>
        </w:tc>
        <w:tc>
          <w:tcPr>
            <w:tcW w:w="15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CC9C0D6" w14:textId="77777777" w:rsidR="00522945" w:rsidRDefault="00426980">
            <w:pPr>
              <w:pStyle w:val="P68B1DB1-Normal11"/>
              <w:spacing w:before="0" w:after="0" w:line="240" w:lineRule="auto"/>
              <w:jc w:val="both"/>
              <w:textAlignment w:val="baseline"/>
              <w:rPr>
                <w:noProof/>
              </w:rPr>
            </w:pPr>
            <w:r>
              <w:rPr>
                <w:noProof/>
              </w:rPr>
              <w:t>Πλαίσιο για τη στήριξη των περιοχών επιτάχυνσης των ανανεώσιμων πηγών ενέργειας</w:t>
            </w:r>
          </w:p>
          <w:p w14:paraId="41B0B84A" w14:textId="77777777" w:rsidR="00522945" w:rsidRDefault="00522945">
            <w:pPr>
              <w:spacing w:line="240" w:lineRule="auto"/>
              <w:rPr>
                <w:rFonts w:eastAsia="Times New Roman"/>
                <w:noProof/>
                <w:color w:val="006100"/>
                <w:sz w:val="18"/>
              </w:rPr>
            </w:pP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C2ECD7B" w14:textId="4DE9C228" w:rsidR="00522945" w:rsidRDefault="00426980">
            <w:pPr>
              <w:pStyle w:val="P68B1DB1-Normal11"/>
              <w:spacing w:before="0" w:after="0" w:line="240" w:lineRule="auto"/>
              <w:jc w:val="both"/>
              <w:textAlignment w:val="baseline"/>
              <w:rPr>
                <w:noProof/>
              </w:rPr>
            </w:pPr>
            <w:r>
              <w:rPr>
                <w:noProof/>
              </w:rPr>
              <w:t>Έναρξη ισχύος της νομοθετικής τροποποίησης του οικοδομικού νόμου, του νόμου για την ενέργεια, του νόμου για τις ανανεώσιμες πηγές ενέργειας, του νόμου για την εκτίμηση των περιβαλλοντικών επιπτώσεων και του νόμου για τη φύση και το τοπίο</w:t>
            </w:r>
          </w:p>
          <w:p w14:paraId="5A8DCF4F" w14:textId="40AA082E" w:rsidR="00522945" w:rsidRDefault="00426980">
            <w:pPr>
              <w:pStyle w:val="P68B1DB1-Normal11"/>
              <w:spacing w:before="0" w:after="0" w:line="240" w:lineRule="auto"/>
              <w:jc w:val="both"/>
              <w:textAlignment w:val="baseline"/>
              <w:rPr>
                <w:noProof/>
              </w:rPr>
            </w:pPr>
            <w:r>
              <w:rPr>
                <w:noProof/>
              </w:rPr>
              <w:t>Έναρξη ισχύος νέας</w:t>
            </w:r>
            <w:r>
              <w:rPr>
                <w:noProof/>
              </w:rPr>
              <w:t xml:space="preserve"> νομοθεσίας για τις περιοχές επιτάχυνσης των ανανεώσιμων πηγών ενέργειας </w:t>
            </w:r>
          </w:p>
          <w:p w14:paraId="339AD83C" w14:textId="0D570290" w:rsidR="00522945" w:rsidRDefault="00426980">
            <w:pPr>
              <w:pStyle w:val="P68B1DB1-Normal11"/>
              <w:spacing w:line="240" w:lineRule="auto"/>
              <w:rPr>
                <w:noProof/>
              </w:rPr>
            </w:pPr>
            <w:r>
              <w:rPr>
                <w:noProof/>
              </w:rPr>
              <w:t xml:space="preserve">Έγκριση των επικαιροποιημένων πολιτικών χωροταξικής ανάπτυξης </w:t>
            </w:r>
          </w:p>
        </w:tc>
        <w:tc>
          <w:tcPr>
            <w:tcW w:w="94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666381B" w14:textId="77777777" w:rsidR="00522945" w:rsidRDefault="00522945">
            <w:pPr>
              <w:spacing w:line="240" w:lineRule="auto"/>
              <w:rPr>
                <w:rFonts w:eastAsia="Times New Roman"/>
                <w:noProof/>
                <w:color w:val="006100"/>
                <w:sz w:val="18"/>
              </w:rPr>
            </w:pP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A835A7F" w14:textId="77777777" w:rsidR="00522945" w:rsidRDefault="00522945">
            <w:pPr>
              <w:spacing w:line="240" w:lineRule="auto"/>
              <w:jc w:val="center"/>
              <w:rPr>
                <w:rFonts w:eastAsia="Times New Roman"/>
                <w:noProof/>
                <w:color w:val="006100"/>
                <w:sz w:val="18"/>
              </w:rPr>
            </w:pP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C338931" w14:textId="77777777" w:rsidR="00522945" w:rsidRDefault="00522945">
            <w:pPr>
              <w:spacing w:line="240" w:lineRule="auto"/>
              <w:jc w:val="center"/>
              <w:rPr>
                <w:rFonts w:eastAsia="Times New Roman"/>
                <w:noProof/>
                <w:color w:val="006100"/>
                <w:sz w:val="18"/>
              </w:rPr>
            </w:pPr>
          </w:p>
        </w:tc>
        <w:tc>
          <w:tcPr>
            <w:tcW w:w="10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022C21E" w14:textId="40DF54F6" w:rsidR="00522945" w:rsidRDefault="00426980">
            <w:pPr>
              <w:pStyle w:val="P68B1DB1-Normal11"/>
              <w:spacing w:line="240" w:lineRule="auto"/>
              <w:rPr>
                <w:noProof/>
              </w:rPr>
            </w:pPr>
            <w:r>
              <w:rPr>
                <w:noProof/>
              </w:rPr>
              <w:t>ΤΡΊΜΗΝΟ 4</w:t>
            </w:r>
          </w:p>
        </w:tc>
        <w:tc>
          <w:tcPr>
            <w:tcW w:w="72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07DBDE8" w14:textId="52CB313D" w:rsidR="00522945" w:rsidRDefault="00426980">
            <w:pPr>
              <w:pStyle w:val="P68B1DB1-Normal11"/>
              <w:spacing w:line="240" w:lineRule="auto"/>
              <w:rPr>
                <w:noProof/>
              </w:rPr>
            </w:pPr>
            <w:r>
              <w:rPr>
                <w:noProof/>
              </w:rPr>
              <w:t>2024</w:t>
            </w:r>
          </w:p>
        </w:tc>
        <w:tc>
          <w:tcPr>
            <w:tcW w:w="396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82CE320" w14:textId="019C6DAE" w:rsidR="00522945" w:rsidRDefault="00426980">
            <w:pPr>
              <w:pStyle w:val="P68B1DB1-Normal11"/>
              <w:spacing w:before="0" w:after="0" w:line="240" w:lineRule="auto"/>
              <w:jc w:val="both"/>
              <w:textAlignment w:val="baseline"/>
              <w:rPr>
                <w:noProof/>
              </w:rPr>
            </w:pPr>
            <w:r>
              <w:rPr>
                <w:noProof/>
              </w:rPr>
              <w:t>Οι νομοθετικές τροποποιήσεις παρέχουν στις περιφέρειες και τους δήμους τη δυνατότητα να ορίσουν περιο</w:t>
            </w:r>
            <w:r>
              <w:rPr>
                <w:noProof/>
              </w:rPr>
              <w:t xml:space="preserve">χές επιτάχυνσης των ανανεώσιμων πηγών ενέργειας για τεχνολογίες ηλιακής και αιολικής ενέργειας, με βάση τις αρχές της εδαφικής ανάπτυξης και τη μεθοδολογία για τον καθορισμό της μετάβασης σε περιοχές. Κάθε περιοχή περιλαμβάνει στόχους για τον χώρο (km²) ή </w:t>
            </w:r>
            <w:r>
              <w:rPr>
                <w:noProof/>
              </w:rPr>
              <w:t xml:space="preserve">την εγκατεστημένη ισχύ (MW) για αιολική και ηλιακή ενέργεια. </w:t>
            </w:r>
          </w:p>
          <w:p w14:paraId="38C79C67" w14:textId="77777777" w:rsidR="00522945" w:rsidRDefault="00522945">
            <w:pPr>
              <w:spacing w:before="0" w:after="0" w:line="240" w:lineRule="auto"/>
              <w:jc w:val="both"/>
              <w:textAlignment w:val="baseline"/>
              <w:rPr>
                <w:rFonts w:eastAsia="Times New Roman"/>
                <w:noProof/>
                <w:color w:val="006100"/>
                <w:sz w:val="18"/>
              </w:rPr>
            </w:pPr>
          </w:p>
          <w:p w14:paraId="23BFCE55" w14:textId="33C29D94" w:rsidR="00522945" w:rsidRDefault="00426980">
            <w:pPr>
              <w:pStyle w:val="P68B1DB1-Normal11"/>
              <w:spacing w:line="240" w:lineRule="auto"/>
              <w:rPr>
                <w:noProof/>
              </w:rPr>
            </w:pPr>
            <w:r>
              <w:rPr>
                <w:noProof/>
              </w:rPr>
              <w:t>Οι νομοθετικές τροποποιήσεις εισάγουν ειδικές απλουστευμένες διαδικασίες αδειοδότησης και σύνδεσης με το δίκτυο που εφαρμόζονται σε εγκαταστάσεις ανανεώσιμης ενέργειας εντός των εν λόγω περιοχώ</w:t>
            </w:r>
            <w:r>
              <w:rPr>
                <w:noProof/>
              </w:rPr>
              <w:t>ν επιτάχυνσης των ανανεώσιμων πηγών ενέργειας, με αποτέλεσμα ευκολότερες διαδικασίες και συντομότερες προθεσμίες. Στο πλαίσιο της οδηγίας ΣΠΕ διενεργείται ενιαία εκτίμηση περιβαλλοντικών επιπτώσεων στο επίπεδο της περιοχής, με εξαίρεση τα έργα από τη διενέ</w:t>
            </w:r>
            <w:r>
              <w:rPr>
                <w:noProof/>
              </w:rPr>
              <w:t>ργεια μεμονωμένης εκτίμησης επιπτώσεων. Εάν υπάρχουν στοιχεία από τον έλεγχο από την αρμόδια αρχή ότι ένα μεμονωμένο έργο είναι πολύ πιθανό να έχει σημαντικές αρνητικές επιπτώσεις στο περιβάλλον, το εν λόγω έργο θα πρέπει να υποβληθεί σε περιβαλλοντικές εκ</w:t>
            </w:r>
            <w:r>
              <w:rPr>
                <w:noProof/>
              </w:rPr>
              <w:t>τιμήσεις βάσει της οδηγίας ΕΠΕ και της οδηγίας για τους οικοτόπους (η οποία θα πραγματοποιηθεί εντός 6 μηνών). Σε επίπεδο σχεδιασμού, οι περιοχές επιτάχυνσης των ανανεώσιμων πηγών ενέργειας υπόκεινται στη συμμετοχή του κοινού.</w:t>
            </w:r>
          </w:p>
          <w:p w14:paraId="5A1880B8" w14:textId="77777777" w:rsidR="00522945" w:rsidRDefault="00522945">
            <w:pPr>
              <w:spacing w:before="0" w:after="0" w:line="240" w:lineRule="auto"/>
              <w:jc w:val="both"/>
              <w:textAlignment w:val="baseline"/>
              <w:rPr>
                <w:rFonts w:eastAsia="Times New Roman"/>
                <w:noProof/>
                <w:color w:val="006100"/>
                <w:sz w:val="18"/>
              </w:rPr>
            </w:pPr>
          </w:p>
          <w:p w14:paraId="4C7020AB" w14:textId="0F1FC985" w:rsidR="00522945" w:rsidRDefault="00426980">
            <w:pPr>
              <w:pStyle w:val="P68B1DB1-Normal11"/>
              <w:spacing w:before="0" w:after="0" w:line="240" w:lineRule="auto"/>
              <w:jc w:val="both"/>
              <w:textAlignment w:val="baseline"/>
              <w:rPr>
                <w:noProof/>
              </w:rPr>
            </w:pPr>
            <w:r>
              <w:rPr>
                <w:noProof/>
              </w:rPr>
              <w:t>Τα έργα που βρίσκονται σε πε</w:t>
            </w:r>
            <w:r>
              <w:rPr>
                <w:noProof/>
              </w:rPr>
              <w:t>ριοχή επιτάχυνσης επωφελούνται από ταχεία διαδικασία αδειοδότησης. Καθορίζονται υποχρεωτικές δεσμευτικές προθεσμίες για όλες τις άδειες που χορηγούνται προκειμένου να διασφαλιστεί ότι η διαδικασία αδειοδότησης δεν υπερβαίνει το ένα έτος για εγκαταστάσεις ά</w:t>
            </w:r>
            <w:r>
              <w:rPr>
                <w:noProof/>
              </w:rPr>
              <w:t>νω των 150 kw και τους 6 μήνες για εγκαταστάσεις ανανεώσιμων πηγών ενέργειας έως 150 kw.</w:t>
            </w:r>
          </w:p>
          <w:p w14:paraId="04A213E5" w14:textId="77777777" w:rsidR="00522945" w:rsidRDefault="00522945">
            <w:pPr>
              <w:spacing w:before="0" w:after="0" w:line="240" w:lineRule="auto"/>
              <w:jc w:val="both"/>
              <w:rPr>
                <w:rFonts w:eastAsia="Times New Roman"/>
                <w:noProof/>
                <w:color w:val="006100"/>
                <w:sz w:val="18"/>
              </w:rPr>
            </w:pPr>
          </w:p>
          <w:p w14:paraId="32EB5249" w14:textId="4C23FDE0" w:rsidR="00522945" w:rsidRDefault="00426980">
            <w:pPr>
              <w:pStyle w:val="P68B1DB1-Normal11"/>
              <w:spacing w:after="0" w:line="240" w:lineRule="auto"/>
              <w:jc w:val="both"/>
              <w:rPr>
                <w:noProof/>
              </w:rPr>
            </w:pPr>
            <w:r>
              <w:rPr>
                <w:noProof/>
              </w:rPr>
              <w:t>Οι νομοθετικές τροποποιήσεις προβλέπουν τη θέσπιση μέτρων αποδοχής έργων, όπως η χρηματοδοτική συμμετοχή, ο επιμερισμός των οικονομικών οφελών, οι μηχανισμοί επίλυσης</w:t>
            </w:r>
            <w:r>
              <w:rPr>
                <w:noProof/>
              </w:rPr>
              <w:t xml:space="preserve"> συγκρούσεων, τα μέτρα έγκαιρης συμμετοχής, καθώς και τα μέτρα μετριασμού των περιβαλλοντικών επιπτώσεων.</w:t>
            </w:r>
          </w:p>
        </w:tc>
      </w:tr>
      <w:tr w:rsidR="00522945" w14:paraId="780DC2D0" w14:textId="77777777">
        <w:trPr>
          <w:trHeight w:val="2145"/>
        </w:trPr>
        <w:tc>
          <w:tcPr>
            <w:tcW w:w="635"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8640673" w14:textId="15296C61" w:rsidR="00522945" w:rsidRDefault="00426980">
            <w:pPr>
              <w:pStyle w:val="P68B1DB1-Normal15"/>
              <w:spacing w:before="0" w:after="0" w:line="240" w:lineRule="auto"/>
              <w:jc w:val="center"/>
              <w:rPr>
                <w:noProof/>
              </w:rPr>
            </w:pPr>
            <w:r>
              <w:rPr>
                <w:noProof/>
              </w:rPr>
              <w:t>345</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00F097C" w14:textId="77777777" w:rsidR="00522945" w:rsidRDefault="00426980">
            <w:pPr>
              <w:pStyle w:val="P68B1DB1-Normal11"/>
              <w:spacing w:before="0" w:after="0" w:line="240" w:lineRule="auto"/>
              <w:jc w:val="both"/>
              <w:textAlignment w:val="baseline"/>
              <w:rPr>
                <w:noProof/>
              </w:rPr>
            </w:pPr>
            <w:r>
              <w:rPr>
                <w:noProof/>
              </w:rPr>
              <w:t>Μεταρρύθμιση 2:</w:t>
            </w:r>
          </w:p>
          <w:p w14:paraId="1BEBBC0E" w14:textId="77777777" w:rsidR="00522945" w:rsidRDefault="00426980">
            <w:pPr>
              <w:pStyle w:val="P68B1DB1-Normal11"/>
              <w:spacing w:before="0" w:after="0" w:line="240" w:lineRule="auto"/>
              <w:jc w:val="both"/>
              <w:textAlignment w:val="baseline"/>
              <w:rPr>
                <w:noProof/>
              </w:rPr>
            </w:pPr>
            <w:r>
              <w:rPr>
                <w:noProof/>
              </w:rPr>
              <w:t>Περιοχές επιτάχυνσης για ανανεώσιμες πηγές ενέργειας</w:t>
            </w:r>
          </w:p>
          <w:p w14:paraId="3058584C" w14:textId="1EF5356B" w:rsidR="00522945" w:rsidRDefault="00522945">
            <w:pPr>
              <w:spacing w:before="0" w:after="0" w:line="240" w:lineRule="auto"/>
              <w:jc w:val="both"/>
              <w:textAlignment w:val="baseline"/>
              <w:rPr>
                <w:rFonts w:eastAsia="Times New Roman"/>
                <w:noProof/>
                <w:color w:val="006100"/>
                <w:sz w:val="18"/>
              </w:rPr>
            </w:pPr>
          </w:p>
        </w:tc>
        <w:tc>
          <w:tcPr>
            <w:tcW w:w="113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8403273" w14:textId="604B7428" w:rsidR="00522945" w:rsidRDefault="00426980">
            <w:pPr>
              <w:pStyle w:val="P68B1DB1-Normal11"/>
              <w:spacing w:line="240" w:lineRule="auto"/>
              <w:rPr>
                <w:noProof/>
              </w:rPr>
            </w:pPr>
            <w:r>
              <w:rPr>
                <w:noProof/>
              </w:rPr>
              <w:t>Στόχος  </w:t>
            </w:r>
          </w:p>
        </w:tc>
        <w:tc>
          <w:tcPr>
            <w:tcW w:w="15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1DC539F" w14:textId="5FF85DA7" w:rsidR="00522945" w:rsidRDefault="00426980">
            <w:pPr>
              <w:pStyle w:val="P68B1DB1-Normal11"/>
              <w:spacing w:before="0" w:after="0" w:line="240" w:lineRule="auto"/>
              <w:jc w:val="both"/>
              <w:textAlignment w:val="baseline"/>
              <w:rPr>
                <w:noProof/>
              </w:rPr>
            </w:pPr>
            <w:r>
              <w:rPr>
                <w:noProof/>
              </w:rPr>
              <w:t xml:space="preserve">Καθορισμός περιοχών επιτάχυνσης των ανανεώσιμων πηγών ενέργειας </w:t>
            </w:r>
            <w:r>
              <w:rPr>
                <w:noProof/>
              </w:rPr>
              <w:t>για την ανάπτυξη αιολικής και ηλιακής ενέργειας</w:t>
            </w:r>
          </w:p>
        </w:tc>
        <w:tc>
          <w:tcPr>
            <w:tcW w:w="131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C80DF8A" w14:textId="1CF90B3E" w:rsidR="00522945" w:rsidRDefault="00426980">
            <w:pPr>
              <w:pStyle w:val="P68B1DB1-Normal11"/>
              <w:spacing w:before="0" w:after="0" w:line="240" w:lineRule="auto"/>
              <w:jc w:val="both"/>
              <w:textAlignment w:val="baseline"/>
              <w:rPr>
                <w:noProof/>
              </w:rPr>
            </w:pPr>
            <w:r>
              <w:rPr>
                <w:noProof/>
              </w:rPr>
              <w:t> </w:t>
            </w:r>
          </w:p>
        </w:tc>
        <w:tc>
          <w:tcPr>
            <w:tcW w:w="94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70C96BC" w14:textId="42D837CF" w:rsidR="00522945" w:rsidRDefault="00426980">
            <w:pPr>
              <w:pStyle w:val="P68B1DB1-Normal11"/>
              <w:spacing w:line="240" w:lineRule="auto"/>
              <w:rPr>
                <w:noProof/>
              </w:rPr>
            </w:pPr>
            <w:r>
              <w:rPr>
                <w:noProof/>
              </w:rPr>
              <w:t>Αριθμός προσωπικού</w:t>
            </w: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8FF8FD4" w14:textId="075E1B10" w:rsidR="00522945" w:rsidRDefault="00426980">
            <w:pPr>
              <w:pStyle w:val="P68B1DB1-Normal11"/>
              <w:spacing w:line="240" w:lineRule="auto"/>
              <w:jc w:val="center"/>
              <w:rPr>
                <w:noProof/>
              </w:rPr>
            </w:pPr>
            <w:r>
              <w:rPr>
                <w:noProof/>
              </w:rPr>
              <w:t>0  </w:t>
            </w:r>
          </w:p>
        </w:tc>
        <w:tc>
          <w:tcPr>
            <w:tcW w:w="99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F3D7037" w14:textId="7F10A716" w:rsidR="00522945" w:rsidRDefault="00426980">
            <w:pPr>
              <w:pStyle w:val="P68B1DB1-Normal11"/>
              <w:spacing w:line="240" w:lineRule="auto"/>
              <w:jc w:val="center"/>
              <w:rPr>
                <w:noProof/>
              </w:rPr>
            </w:pPr>
            <w:r>
              <w:rPr>
                <w:noProof/>
              </w:rPr>
              <w:t>3,5</w:t>
            </w:r>
          </w:p>
        </w:tc>
        <w:tc>
          <w:tcPr>
            <w:tcW w:w="10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06AA4D" w14:textId="16E53BFF" w:rsidR="00522945" w:rsidRDefault="00426980">
            <w:pPr>
              <w:pStyle w:val="P68B1DB1-Normal11"/>
              <w:spacing w:line="240" w:lineRule="auto"/>
              <w:rPr>
                <w:noProof/>
              </w:rPr>
            </w:pPr>
            <w:r>
              <w:rPr>
                <w:noProof/>
              </w:rPr>
              <w:t>ΤΡΊΜΗΝΟ 4  </w:t>
            </w:r>
          </w:p>
        </w:tc>
        <w:tc>
          <w:tcPr>
            <w:tcW w:w="72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1C007EB" w14:textId="52D88120" w:rsidR="00522945" w:rsidRDefault="00426980">
            <w:pPr>
              <w:pStyle w:val="P68B1DB1-Normal11"/>
              <w:spacing w:line="240" w:lineRule="auto"/>
              <w:rPr>
                <w:noProof/>
              </w:rPr>
            </w:pPr>
            <w:r>
              <w:rPr>
                <w:noProof/>
              </w:rPr>
              <w:t>2024  </w:t>
            </w:r>
          </w:p>
        </w:tc>
        <w:tc>
          <w:tcPr>
            <w:tcW w:w="396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EFC81D6" w14:textId="2550764A" w:rsidR="00522945" w:rsidRDefault="00426980">
            <w:pPr>
              <w:pStyle w:val="P68B1DB1-Normal11"/>
              <w:spacing w:before="0" w:after="0" w:line="240" w:lineRule="auto"/>
              <w:jc w:val="both"/>
              <w:textAlignment w:val="baseline"/>
              <w:rPr>
                <w:noProof/>
              </w:rPr>
            </w:pPr>
            <w:r>
              <w:rPr>
                <w:noProof/>
              </w:rPr>
              <w:t>Για την υλοποίηση των περιοχών επιτάχυνσης από ανανεώσιμες πηγές προσλαμβάνονται τρεις υπάλληλοι πλήρους απασχόλησης και προσωπικό μισού χρόνου.  </w:t>
            </w:r>
          </w:p>
        </w:tc>
      </w:tr>
      <w:tr w:rsidR="00522945" w14:paraId="73B0FD61" w14:textId="77777777">
        <w:tblPrEx>
          <w:tblBorders>
            <w:top w:val="single" w:sz="6" w:space="0" w:color="auto"/>
            <w:left w:val="single" w:sz="6" w:space="0" w:color="auto"/>
            <w:bottom w:val="single" w:sz="6" w:space="0" w:color="auto"/>
            <w:right w:val="single" w:sz="6" w:space="0" w:color="auto"/>
          </w:tblBorders>
        </w:tblPrEx>
        <w:trPr>
          <w:trHeight w:val="2145"/>
        </w:trPr>
        <w:tc>
          <w:tcPr>
            <w:tcW w:w="635"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7B0922" w14:textId="19DE7724" w:rsidR="00522945" w:rsidRDefault="00426980">
            <w:pPr>
              <w:pStyle w:val="P68B1DB1-Normal15"/>
              <w:spacing w:before="0" w:after="0" w:line="240" w:lineRule="auto"/>
              <w:jc w:val="center"/>
              <w:rPr>
                <w:noProof/>
              </w:rPr>
            </w:pPr>
            <w:r>
              <w:rPr>
                <w:noProof/>
              </w:rPr>
              <w:t>346</w:t>
            </w:r>
          </w:p>
        </w:tc>
        <w:tc>
          <w:tcPr>
            <w:tcW w:w="131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43C8CFA" w14:textId="77777777" w:rsidR="00522945" w:rsidRDefault="00426980">
            <w:pPr>
              <w:pStyle w:val="P68B1DB1-Normal11"/>
              <w:spacing w:before="0" w:after="0" w:line="240" w:lineRule="auto"/>
              <w:jc w:val="both"/>
              <w:textAlignment w:val="baseline"/>
              <w:rPr>
                <w:noProof/>
              </w:rPr>
            </w:pPr>
            <w:r>
              <w:rPr>
                <w:noProof/>
              </w:rPr>
              <w:t>Μεταρρύθμιση 2:</w:t>
            </w:r>
          </w:p>
          <w:p w14:paraId="51F955B8" w14:textId="77777777" w:rsidR="00522945" w:rsidRDefault="00426980">
            <w:pPr>
              <w:pStyle w:val="P68B1DB1-Normal11"/>
              <w:spacing w:before="0" w:after="0" w:line="240" w:lineRule="auto"/>
              <w:jc w:val="both"/>
              <w:textAlignment w:val="baseline"/>
              <w:rPr>
                <w:noProof/>
              </w:rPr>
            </w:pPr>
            <w:r>
              <w:rPr>
                <w:noProof/>
              </w:rPr>
              <w:t>Περιοχές επιτάχυνσης για ανανεώσιμες πηγές ενέργειας</w:t>
            </w:r>
          </w:p>
          <w:p w14:paraId="061A231D" w14:textId="77777777" w:rsidR="00522945" w:rsidRDefault="00522945">
            <w:pPr>
              <w:spacing w:before="0" w:after="0" w:line="240" w:lineRule="auto"/>
              <w:jc w:val="both"/>
              <w:textAlignment w:val="baseline"/>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3C1C722" w14:textId="655A5A45" w:rsidR="00522945" w:rsidRDefault="00426980">
            <w:pPr>
              <w:pStyle w:val="P68B1DB1-Normal11"/>
              <w:spacing w:line="240" w:lineRule="auto"/>
              <w:rPr>
                <w:noProof/>
              </w:rPr>
            </w:pPr>
            <w:r>
              <w:rPr>
                <w:noProof/>
              </w:rPr>
              <w:t>Στόχος</w:t>
            </w:r>
          </w:p>
        </w:tc>
        <w:tc>
          <w:tcPr>
            <w:tcW w:w="151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C0134A6" w14:textId="5645EE85" w:rsidR="00522945" w:rsidRDefault="00426980">
            <w:pPr>
              <w:pStyle w:val="P68B1DB1-Normal11"/>
              <w:spacing w:line="240" w:lineRule="auto"/>
              <w:rPr>
                <w:noProof/>
              </w:rPr>
            </w:pPr>
            <w:r>
              <w:rPr>
                <w:noProof/>
              </w:rPr>
              <w:t>Καθορισμός περιοχών επιτάχυνσης των ανανεώσιμων πηγών ενέργειας για την ανάπτυξη αιολικής και ηλιακής ενέργειας</w:t>
            </w:r>
          </w:p>
        </w:tc>
        <w:tc>
          <w:tcPr>
            <w:tcW w:w="131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3DC3BE8" w14:textId="07FAC6B4" w:rsidR="00522945" w:rsidRDefault="00522945">
            <w:pPr>
              <w:spacing w:before="0" w:after="0" w:line="240" w:lineRule="auto"/>
              <w:jc w:val="both"/>
              <w:rPr>
                <w:rFonts w:eastAsia="Times New Roman"/>
                <w:noProof/>
                <w:color w:val="006100"/>
                <w:sz w:val="18"/>
              </w:rPr>
            </w:pPr>
          </w:p>
          <w:p w14:paraId="454DA137" w14:textId="77777777" w:rsidR="00522945" w:rsidRDefault="00522945">
            <w:pPr>
              <w:spacing w:before="0" w:after="0" w:line="240" w:lineRule="auto"/>
              <w:jc w:val="both"/>
              <w:textAlignment w:val="baseline"/>
              <w:rPr>
                <w:rFonts w:eastAsia="Times New Roman"/>
                <w:noProof/>
                <w:color w:val="006100"/>
                <w:sz w:val="18"/>
              </w:rPr>
            </w:pPr>
          </w:p>
        </w:tc>
        <w:tc>
          <w:tcPr>
            <w:tcW w:w="94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E2E9DCF" w14:textId="1BCF5351" w:rsidR="00522945" w:rsidRDefault="00426980">
            <w:pPr>
              <w:pStyle w:val="P68B1DB1-Normal11"/>
              <w:spacing w:line="240" w:lineRule="auto"/>
              <w:rPr>
                <w:noProof/>
              </w:rPr>
            </w:pPr>
            <w:r>
              <w:rPr>
                <w:noProof/>
              </w:rPr>
              <w:t>MW</w:t>
            </w:r>
          </w:p>
        </w:tc>
        <w:tc>
          <w:tcPr>
            <w:tcW w:w="99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D68FE70" w14:textId="033C7990" w:rsidR="00522945" w:rsidRDefault="00426980">
            <w:pPr>
              <w:pStyle w:val="P68B1DB1-Normal11"/>
              <w:spacing w:line="240" w:lineRule="auto"/>
              <w:jc w:val="center"/>
              <w:rPr>
                <w:noProof/>
              </w:rPr>
            </w:pPr>
            <w:r>
              <w:rPr>
                <w:noProof/>
              </w:rPr>
              <w:t>0</w:t>
            </w:r>
          </w:p>
        </w:tc>
        <w:tc>
          <w:tcPr>
            <w:tcW w:w="99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F612A2" w14:textId="42104C4C" w:rsidR="00522945" w:rsidRDefault="00426980">
            <w:pPr>
              <w:pStyle w:val="P68B1DB1-Normal11"/>
              <w:spacing w:line="240" w:lineRule="auto"/>
              <w:jc w:val="center"/>
              <w:rPr>
                <w:noProof/>
              </w:rPr>
            </w:pPr>
            <w:r>
              <w:rPr>
                <w:noProof/>
              </w:rPr>
              <w:t>2500</w:t>
            </w:r>
          </w:p>
        </w:tc>
        <w:tc>
          <w:tcPr>
            <w:tcW w:w="100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E35CC1C" w14:textId="064BE84A" w:rsidR="00522945" w:rsidRDefault="00426980">
            <w:pPr>
              <w:pStyle w:val="P68B1DB1-Normal11"/>
              <w:spacing w:line="240" w:lineRule="auto"/>
              <w:rPr>
                <w:noProof/>
              </w:rPr>
            </w:pPr>
            <w:r>
              <w:rPr>
                <w:noProof/>
              </w:rPr>
              <w:t>ΤΡΊΜΗΝΟ 3</w:t>
            </w:r>
          </w:p>
        </w:tc>
        <w:tc>
          <w:tcPr>
            <w:tcW w:w="72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0E4205F" w14:textId="291B1FD9" w:rsidR="00522945" w:rsidRDefault="00426980">
            <w:pPr>
              <w:pStyle w:val="P68B1DB1-Normal11"/>
              <w:spacing w:line="240" w:lineRule="auto"/>
              <w:rPr>
                <w:noProof/>
              </w:rPr>
            </w:pPr>
            <w:r>
              <w:rPr>
                <w:noProof/>
              </w:rPr>
              <w:t>2025</w:t>
            </w:r>
          </w:p>
        </w:tc>
        <w:tc>
          <w:tcPr>
            <w:tcW w:w="396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82B7FB" w14:textId="65E55C32" w:rsidR="00522945" w:rsidRDefault="00426980">
            <w:pPr>
              <w:pStyle w:val="P68B1DB1-Normal11"/>
              <w:spacing w:before="0" w:after="0" w:line="240" w:lineRule="auto"/>
              <w:jc w:val="both"/>
              <w:textAlignment w:val="baseline"/>
              <w:rPr>
                <w:noProof/>
              </w:rPr>
            </w:pPr>
            <w:r>
              <w:rPr>
                <w:noProof/>
              </w:rPr>
              <w:t>Το σύνολο των περιοχών επιτάχυνσης για α</w:t>
            </w:r>
            <w:r>
              <w:rPr>
                <w:noProof/>
              </w:rPr>
              <w:t>νανεώσιμες πηγές ενέργειας ορίζεται με στόχους δυναμικότητας ανανεώσιμης ενέργειας για τις περισσότερες περιφέρειες, ενώ η συνολική συνδυασμένη δυναμικότητα παραγωγής αιολικής και ηλιακής ενέργειας είναι τουλάχιστον 2 500 MW.</w:t>
            </w:r>
          </w:p>
          <w:p w14:paraId="4ABA99F4" w14:textId="04D9129F" w:rsidR="00522945" w:rsidRDefault="00426980">
            <w:pPr>
              <w:pStyle w:val="P68B1DB1-Normal11"/>
              <w:spacing w:after="0" w:line="240" w:lineRule="auto"/>
              <w:jc w:val="both"/>
              <w:rPr>
                <w:noProof/>
              </w:rPr>
            </w:pPr>
            <w:r>
              <w:rPr>
                <w:noProof/>
              </w:rPr>
              <w:t xml:space="preserve"> </w:t>
            </w:r>
          </w:p>
        </w:tc>
      </w:tr>
    </w:tbl>
    <w:p w14:paraId="30E4982D" w14:textId="694B2049" w:rsidR="00522945" w:rsidRDefault="00522945">
      <w:pPr>
        <w:tabs>
          <w:tab w:val="left" w:pos="993"/>
        </w:tabs>
        <w:spacing w:line="240" w:lineRule="auto"/>
        <w:jc w:val="both"/>
        <w:textAlignment w:val="baseline"/>
        <w:rPr>
          <w:rFonts w:eastAsia="Times New Roman"/>
          <w:b/>
          <w:noProof/>
          <w:color w:val="000000" w:themeColor="text1"/>
          <w:u w:val="single"/>
        </w:rPr>
        <w:sectPr w:rsidR="00522945" w:rsidSect="003F264F">
          <w:headerReference w:type="even" r:id="rId516"/>
          <w:headerReference w:type="default" r:id="rId517"/>
          <w:footerReference w:type="even" r:id="rId518"/>
          <w:footerReference w:type="default" r:id="rId519"/>
          <w:headerReference w:type="first" r:id="rId520"/>
          <w:footerReference w:type="first" r:id="rId521"/>
          <w:pgSz w:w="16839" w:h="11907" w:orient="landscape"/>
          <w:pgMar w:top="1134" w:right="1134" w:bottom="1134" w:left="1134" w:header="567" w:footer="567" w:gutter="0"/>
          <w:cols w:space="720"/>
          <w:docGrid w:linePitch="360"/>
        </w:sectPr>
      </w:pPr>
    </w:p>
    <w:p w14:paraId="03D09764" w14:textId="6E52028E" w:rsidR="00522945" w:rsidRDefault="00426980">
      <w:pPr>
        <w:pStyle w:val="P68B1DB1-Normal2"/>
        <w:keepNext/>
        <w:tabs>
          <w:tab w:val="left" w:pos="850"/>
        </w:tabs>
        <w:spacing w:line="240" w:lineRule="auto"/>
        <w:jc w:val="both"/>
        <w:outlineLvl w:val="0"/>
        <w:rPr>
          <w:noProof/>
        </w:rPr>
      </w:pPr>
      <w:r>
        <w:rPr>
          <w:noProof/>
        </w:rPr>
        <w:t xml:space="preserve">ΤΜΉΜΑ 2: ΟΙΚΟΝΟΜΙΚΉ ΣΤΉΡΙΞΗ </w:t>
      </w:r>
    </w:p>
    <w:p w14:paraId="744C9896" w14:textId="77777777" w:rsidR="00522945" w:rsidRDefault="00426980">
      <w:pPr>
        <w:pStyle w:val="P68B1DB1-Normal7"/>
        <w:tabs>
          <w:tab w:val="num" w:pos="850"/>
        </w:tabs>
        <w:spacing w:line="240" w:lineRule="auto"/>
        <w:ind w:left="850" w:hanging="850"/>
        <w:jc w:val="both"/>
        <w:rPr>
          <w:noProof/>
        </w:rPr>
      </w:pPr>
      <w:r>
        <w:rPr>
          <w:noProof/>
        </w:rPr>
        <w:t xml:space="preserve">Οικονομική συνεισφορά </w:t>
      </w:r>
    </w:p>
    <w:p w14:paraId="3986BAB6" w14:textId="77777777" w:rsidR="00522945" w:rsidRDefault="00426980">
      <w:pPr>
        <w:spacing w:line="240" w:lineRule="auto"/>
        <w:ind w:left="850"/>
        <w:jc w:val="both"/>
        <w:rPr>
          <w:noProof/>
        </w:rPr>
      </w:pPr>
      <w:r>
        <w:rPr>
          <w:noProof/>
        </w:rPr>
        <w:t>Οι δόσεις που αναφέρονται στο άρθρο 2 παράγραφος 2 διαρθρώνονται ως εξής:</w:t>
      </w:r>
    </w:p>
    <w:p w14:paraId="00B5BAA7" w14:textId="77777777" w:rsidR="00522945" w:rsidRDefault="00522945">
      <w:pPr>
        <w:spacing w:line="240" w:lineRule="auto"/>
        <w:rPr>
          <w:rFonts w:ascii="Calibri" w:hAnsi="Calibri"/>
          <w:noProof/>
          <w:sz w:val="22"/>
        </w:rPr>
      </w:pPr>
    </w:p>
    <w:p w14:paraId="56C646AC" w14:textId="77777777" w:rsidR="00522945" w:rsidRDefault="00426980">
      <w:pPr>
        <w:numPr>
          <w:ilvl w:val="1"/>
          <w:numId w:val="198"/>
        </w:numPr>
        <w:spacing w:line="240" w:lineRule="auto"/>
        <w:jc w:val="both"/>
        <w:rPr>
          <w:noProof/>
        </w:rPr>
      </w:pPr>
      <w:r>
        <w:rPr>
          <w:noProof/>
        </w:rPr>
        <w:t xml:space="preserve">Πρώτη δόση (μη επιστρεπτέα στήριξη): </w:t>
      </w:r>
    </w:p>
    <w:tbl>
      <w:tblPr>
        <w:tblW w:w="10490" w:type="dxa"/>
        <w:tblInd w:w="-601" w:type="dxa"/>
        <w:tblLook w:val="04A0" w:firstRow="1" w:lastRow="0" w:firstColumn="1" w:lastColumn="0" w:noHBand="0" w:noVBand="1"/>
      </w:tblPr>
      <w:tblGrid>
        <w:gridCol w:w="1276"/>
        <w:gridCol w:w="3969"/>
        <w:gridCol w:w="1843"/>
        <w:gridCol w:w="3402"/>
      </w:tblGrid>
      <w:tr w:rsidR="00522945" w14:paraId="2B7D8B0B"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7444805E" w14:textId="77777777" w:rsidR="00522945" w:rsidRDefault="00426980">
            <w:pPr>
              <w:pStyle w:val="P68B1DB1-Normal55"/>
              <w:spacing w:before="0" w:after="0" w:line="240" w:lineRule="auto"/>
              <w:jc w:val="center"/>
              <w:rPr>
                <w:noProof/>
              </w:rPr>
            </w:pPr>
            <w:r>
              <w:rPr>
                <w:noProof/>
              </w:rPr>
              <w:t>Αύξων αριθμός</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02FD8DBD" w14:textId="77777777" w:rsidR="00522945" w:rsidRDefault="00426980">
            <w:pPr>
              <w:pStyle w:val="P68B1DB1-Normal55"/>
              <w:spacing w:before="0" w:after="0" w:line="240" w:lineRule="auto"/>
              <w:jc w:val="center"/>
              <w:rPr>
                <w:noProof/>
              </w:rPr>
            </w:pPr>
            <w:r>
              <w:rPr>
                <w:noProof/>
              </w:rPr>
              <w:t>Σχετικό μέτρο (μεταρρύθμιση ή επένδυση)</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54333B3D" w14:textId="77777777" w:rsidR="00522945" w:rsidRDefault="00426980">
            <w:pPr>
              <w:pStyle w:val="P68B1DB1-Normal55"/>
              <w:spacing w:before="0" w:after="0" w:line="240" w:lineRule="auto"/>
              <w:jc w:val="center"/>
              <w:rPr>
                <w:noProof/>
              </w:rPr>
            </w:pPr>
            <w:r>
              <w:rPr>
                <w:noProof/>
              </w:rPr>
              <w:t>Ορόσημο/Στόχος</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4C747A1D" w14:textId="77777777" w:rsidR="00522945" w:rsidRDefault="00426980">
            <w:pPr>
              <w:pStyle w:val="P68B1DB1-Normal55"/>
              <w:spacing w:before="0" w:after="0" w:line="240" w:lineRule="auto"/>
              <w:jc w:val="center"/>
              <w:rPr>
                <w:noProof/>
              </w:rPr>
            </w:pPr>
            <w:r>
              <w:rPr>
                <w:noProof/>
              </w:rPr>
              <w:t>Όνομα</w:t>
            </w:r>
          </w:p>
        </w:tc>
      </w:tr>
      <w:tr w:rsidR="00522945" w14:paraId="5293448D"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A4BFD0A" w14:textId="77777777" w:rsidR="00522945" w:rsidRDefault="00426980">
            <w:pPr>
              <w:pStyle w:val="P68B1DB1-Normal56"/>
              <w:spacing w:before="0" w:after="0" w:line="240" w:lineRule="auto"/>
              <w:jc w:val="center"/>
              <w:rPr>
                <w:noProof/>
              </w:rPr>
            </w:pPr>
            <w:r>
              <w:rPr>
                <w:noProof/>
              </w:rPr>
              <w:t>172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0372C85" w14:textId="77777777" w:rsidR="00522945" w:rsidRDefault="00426980">
            <w:pPr>
              <w:pStyle w:val="P68B1DB1-Normal57"/>
              <w:spacing w:before="0" w:after="0" w:line="240" w:lineRule="auto"/>
              <w:jc w:val="center"/>
              <w:rPr>
                <w:noProof/>
              </w:rPr>
            </w:pPr>
            <w:r>
              <w:rPr>
                <w:noProof/>
              </w:rPr>
              <w:t>C 3.1: Καινοτομία στην εκπαίδευση στο πλαίσιο της ψηφιοποίησης — Επενδύσεις 2: Ψηφιακός εξοπλισμός για σχολεία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FB3B385"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BFAE0EA" w14:textId="21F1FCC3" w:rsidR="00522945" w:rsidRDefault="00426980">
            <w:pPr>
              <w:pStyle w:val="P68B1DB1-Normal56"/>
              <w:spacing w:before="0" w:after="0" w:line="240" w:lineRule="auto"/>
              <w:jc w:val="center"/>
              <w:rPr>
                <w:noProof/>
              </w:rPr>
            </w:pPr>
            <w:r>
              <w:rPr>
                <w:noProof/>
              </w:rPr>
              <w:t xml:space="preserve">Αριθμός ψηφιακών συσκευών που αγοράστηκαν από σχολεία για εξ αποστάσεως μάθηση </w:t>
            </w:r>
          </w:p>
        </w:tc>
      </w:tr>
      <w:tr w:rsidR="00522945" w14:paraId="1FE611A7"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6B9C35D" w14:textId="77777777" w:rsidR="00522945" w:rsidRDefault="00426980">
            <w:pPr>
              <w:pStyle w:val="P68B1DB1-Normal57"/>
              <w:spacing w:before="0" w:after="0" w:line="240" w:lineRule="auto"/>
              <w:jc w:val="center"/>
              <w:rPr>
                <w:noProof/>
              </w:rPr>
            </w:pPr>
            <w:r>
              <w:rPr>
                <w:noProof/>
              </w:rPr>
              <w:t>72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F88C770" w14:textId="77777777" w:rsidR="00522945" w:rsidRDefault="00426980">
            <w:pPr>
              <w:pStyle w:val="P68B1DB1-Normal57"/>
              <w:spacing w:before="0" w:after="0" w:line="240" w:lineRule="auto"/>
              <w:jc w:val="center"/>
              <w:rPr>
                <w:noProof/>
              </w:rPr>
            </w:pPr>
            <w:r>
              <w:rPr>
                <w:noProof/>
              </w:rPr>
              <w:t xml:space="preserve">C 1.6: Επιτάχυνση και </w:t>
            </w:r>
            <w:r>
              <w:rPr>
                <w:noProof/>
              </w:rPr>
              <w:t>ψηφιοποίηση της διαδικασίας οικοδόμησης — Μεταρρύθμιση 1: Εφαρμογή στην πράξη του νέου κατασκευαστικού νόμου και του νόμου για τη διαίρεση σε ζώνες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D57E8E1"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408DEDBC" w14:textId="77777777" w:rsidR="00522945" w:rsidRDefault="00426980">
            <w:pPr>
              <w:pStyle w:val="P68B1DB1-Normal57"/>
              <w:spacing w:before="0" w:after="0" w:line="240" w:lineRule="auto"/>
              <w:jc w:val="center"/>
              <w:rPr>
                <w:noProof/>
              </w:rPr>
            </w:pPr>
            <w:r>
              <w:rPr>
                <w:noProof/>
              </w:rPr>
              <w:t xml:space="preserve">Έναρξη ισχύος του νέου κατασκευαστικού νόμου </w:t>
            </w:r>
          </w:p>
        </w:tc>
      </w:tr>
      <w:tr w:rsidR="00522945" w14:paraId="09277140"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83FEAAA" w14:textId="77777777" w:rsidR="00522945" w:rsidRDefault="00426980">
            <w:pPr>
              <w:pStyle w:val="P68B1DB1-Normal56"/>
              <w:spacing w:before="0" w:after="0" w:line="240" w:lineRule="auto"/>
              <w:jc w:val="center"/>
              <w:rPr>
                <w:noProof/>
              </w:rPr>
            </w:pPr>
            <w:r>
              <w:rPr>
                <w:noProof/>
              </w:rPr>
              <w:t>134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71A6209" w14:textId="77777777" w:rsidR="00522945" w:rsidRDefault="00426980">
            <w:pPr>
              <w:pStyle w:val="P68B1DB1-Normal57"/>
              <w:spacing w:before="0" w:after="0" w:line="240" w:lineRule="auto"/>
              <w:jc w:val="center"/>
              <w:rPr>
                <w:noProof/>
              </w:rPr>
            </w:pPr>
            <w:r>
              <w:rPr>
                <w:noProof/>
              </w:rPr>
              <w:t xml:space="preserve">C 2.6: Προστασία της φύσης και προσαρμογή στην </w:t>
            </w:r>
            <w:r>
              <w:rPr>
                <w:noProof/>
              </w:rPr>
              <w:t>κλιματική αλλαγή — Επενδύσεις 2: Μικρά υδατορεύματα και ταμιευτήρες νερού</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A2FCAC9"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568360DA" w14:textId="77777777" w:rsidR="00522945" w:rsidRDefault="00426980">
            <w:pPr>
              <w:pStyle w:val="P68B1DB1-Normal56"/>
              <w:spacing w:before="0" w:after="0" w:line="240" w:lineRule="auto"/>
              <w:jc w:val="center"/>
              <w:rPr>
                <w:noProof/>
              </w:rPr>
            </w:pPr>
            <w:r>
              <w:rPr>
                <w:noProof/>
              </w:rPr>
              <w:t>Υποβολή από το Υπουργείο Γεωργίας του καταλόγου των έργων που θα λάβουν στήριξη στο πλαίσιο της επένδυσης 2</w:t>
            </w:r>
          </w:p>
        </w:tc>
      </w:tr>
      <w:tr w:rsidR="00522945" w14:paraId="5341B416"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93066DC" w14:textId="77777777" w:rsidR="00522945" w:rsidRDefault="00426980">
            <w:pPr>
              <w:pStyle w:val="P68B1DB1-Normal56"/>
              <w:spacing w:before="0" w:after="0" w:line="240" w:lineRule="auto"/>
              <w:jc w:val="center"/>
              <w:rPr>
                <w:noProof/>
              </w:rPr>
            </w:pPr>
            <w:r>
              <w:rPr>
                <w:noProof/>
              </w:rPr>
              <w:t>168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0E6F21E" w14:textId="77777777" w:rsidR="00522945" w:rsidRDefault="00426980">
            <w:pPr>
              <w:pStyle w:val="P68B1DB1-Normal57"/>
              <w:spacing w:before="0" w:after="0" w:line="240" w:lineRule="auto"/>
              <w:jc w:val="center"/>
              <w:rPr>
                <w:noProof/>
              </w:rPr>
            </w:pPr>
            <w:r>
              <w:rPr>
                <w:noProof/>
              </w:rPr>
              <w:t xml:space="preserve">C 3.1: Καινοτομία στην εκπαίδευση στο πλαίσιο της </w:t>
            </w:r>
            <w:r>
              <w:rPr>
                <w:noProof/>
              </w:rPr>
              <w:t>ψηφιοποίησης — Μεταρρύθμιση 1: Μεταρρύθμιση των προγραμμάτων σπουδών και ενίσχυση της εκπαίδευσης ΤΠ</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6E34DD4"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92D8B32" w14:textId="77777777" w:rsidR="00522945" w:rsidRDefault="00426980">
            <w:pPr>
              <w:pStyle w:val="P68B1DB1-Normal56"/>
              <w:spacing w:before="0" w:after="0" w:line="240" w:lineRule="auto"/>
              <w:jc w:val="center"/>
              <w:rPr>
                <w:noProof/>
              </w:rPr>
            </w:pPr>
            <w:r>
              <w:rPr>
                <w:noProof/>
              </w:rPr>
              <w:t xml:space="preserve">Έγκριση νέων προγραμμάτων σπουδών για την ενίσχυση του ψηφιακού γραμματισμού και της υπολογιστικής σκέψης </w:t>
            </w:r>
          </w:p>
        </w:tc>
      </w:tr>
      <w:tr w:rsidR="00522945" w14:paraId="64BD0988"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1AA68F4E" w14:textId="77777777" w:rsidR="00522945" w:rsidRDefault="00426980">
            <w:pPr>
              <w:pStyle w:val="P68B1DB1-Normal56"/>
              <w:spacing w:before="0" w:after="0" w:line="240" w:lineRule="auto"/>
              <w:jc w:val="center"/>
              <w:rPr>
                <w:noProof/>
              </w:rPr>
            </w:pPr>
            <w:r>
              <w:rPr>
                <w:noProof/>
              </w:rPr>
              <w:t>51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2D4589D" w14:textId="77777777" w:rsidR="00522945" w:rsidRDefault="00426980">
            <w:pPr>
              <w:pStyle w:val="P68B1DB1-Normal57"/>
              <w:spacing w:before="0" w:after="0" w:line="240" w:lineRule="auto"/>
              <w:jc w:val="center"/>
              <w:rPr>
                <w:noProof/>
              </w:rPr>
            </w:pPr>
            <w:r>
              <w:rPr>
                <w:noProof/>
              </w:rPr>
              <w:t>C 1.4: Ψηφιακή οικονομία και κοινωνί</w:t>
            </w:r>
            <w:r>
              <w:rPr>
                <w:noProof/>
              </w:rPr>
              <w:t>α, καινοτόμες νεοφυείς επιχειρήσεις και νέες τεχνολογίες — Επενδύσεις 2: Ευρωπαϊκός κόμβος Παρατηρητηρίου Ψηφιακών Μέσων (EDMO)</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7583822"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nil"/>
              <w:right w:val="single" w:sz="8" w:space="0" w:color="auto"/>
            </w:tcBorders>
            <w:shd w:val="clear" w:color="auto" w:fill="C6EFCE"/>
            <w:vAlign w:val="center"/>
            <w:hideMark/>
          </w:tcPr>
          <w:p w14:paraId="7E6E3390" w14:textId="77777777" w:rsidR="00522945" w:rsidRDefault="00426980">
            <w:pPr>
              <w:pStyle w:val="P68B1DB1-Normal56"/>
              <w:spacing w:before="0" w:after="0" w:line="240" w:lineRule="auto"/>
              <w:jc w:val="center"/>
              <w:rPr>
                <w:noProof/>
              </w:rPr>
            </w:pPr>
            <w:r>
              <w:rPr>
                <w:noProof/>
              </w:rPr>
              <w:t>Έναρξη λειτουργίας του Ευρωπαϊκού Παρατηρητηρίου Ψηφιακών Μέσων για την ΚΑΕ στην Τσεχική Δημοκρατία (CEDMO)</w:t>
            </w:r>
          </w:p>
        </w:tc>
      </w:tr>
      <w:tr w:rsidR="00522945" w14:paraId="5F1D7C08" w14:textId="77777777">
        <w:trPr>
          <w:trHeight w:val="600"/>
        </w:trPr>
        <w:tc>
          <w:tcPr>
            <w:tcW w:w="127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32387BD" w14:textId="77777777" w:rsidR="00522945" w:rsidRDefault="00426980">
            <w:pPr>
              <w:pStyle w:val="P68B1DB1-Normal56"/>
              <w:spacing w:before="0" w:after="0" w:line="240" w:lineRule="auto"/>
              <w:jc w:val="center"/>
              <w:rPr>
                <w:noProof/>
              </w:rPr>
            </w:pPr>
            <w:r>
              <w:rPr>
                <w:noProof/>
              </w:rPr>
              <w:t>102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51B35A0" w14:textId="00A6D376" w:rsidR="00522945" w:rsidRDefault="00426980">
            <w:pPr>
              <w:pStyle w:val="P68B1DB1-Normal57"/>
              <w:spacing w:before="0" w:after="0" w:line="240" w:lineRule="auto"/>
              <w:jc w:val="center"/>
              <w:rPr>
                <w:noProof/>
              </w:rPr>
            </w:pPr>
            <w:r>
              <w:rPr>
                <w:noProof/>
              </w:rPr>
              <w:t xml:space="preserve">C 2.2: Μείωση της κατανάλωσης ενέργειας στον δημόσιο τομέα — Επενδύσεις 1: Βελτίωση της ενεργειακής απόδοσης των κρατικών κτιρίων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FE51E68"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000000" w:themeColor="text1"/>
              <w:left w:val="nil"/>
              <w:bottom w:val="nil"/>
              <w:right w:val="single" w:sz="8" w:space="0" w:color="auto"/>
            </w:tcBorders>
            <w:shd w:val="clear" w:color="auto" w:fill="C6EFCE"/>
            <w:vAlign w:val="center"/>
            <w:hideMark/>
          </w:tcPr>
          <w:p w14:paraId="53CC491B" w14:textId="77777777" w:rsidR="00522945" w:rsidRDefault="00426980">
            <w:pPr>
              <w:pStyle w:val="P68B1DB1-Normal56"/>
              <w:spacing w:before="0" w:after="0" w:line="240" w:lineRule="auto"/>
              <w:jc w:val="center"/>
              <w:rPr>
                <w:noProof/>
              </w:rPr>
            </w:pPr>
            <w:r>
              <w:rPr>
                <w:noProof/>
              </w:rPr>
              <w:t xml:space="preserve"> Έγκριση του υποδείγματος σύμβασης από το Υπουργείο Βιομηχανίας και Εμπορίου για τις υπηρεσίες της μεθόδου σύναψης συ</w:t>
            </w:r>
            <w:r>
              <w:rPr>
                <w:noProof/>
              </w:rPr>
              <w:t xml:space="preserve">μβάσεων ενεργειακής απόδοσης με εγγύηση </w:t>
            </w:r>
          </w:p>
        </w:tc>
      </w:tr>
      <w:tr w:rsidR="00522945" w14:paraId="456A3AFB"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92C15FA" w14:textId="77777777" w:rsidR="00522945" w:rsidRDefault="00426980">
            <w:pPr>
              <w:pStyle w:val="P68B1DB1-Normal56"/>
              <w:spacing w:before="0" w:after="0" w:line="240" w:lineRule="auto"/>
              <w:jc w:val="center"/>
              <w:rPr>
                <w:noProof/>
              </w:rPr>
            </w:pPr>
            <w:r>
              <w:rPr>
                <w:noProof/>
              </w:rPr>
              <w:t>105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B53CDD7" w14:textId="0A996E03" w:rsidR="00522945" w:rsidRDefault="00426980">
            <w:pPr>
              <w:pStyle w:val="P68B1DB1-Normal57"/>
              <w:spacing w:before="0" w:after="0" w:line="240" w:lineRule="auto"/>
              <w:jc w:val="center"/>
              <w:rPr>
                <w:noProof/>
              </w:rPr>
            </w:pPr>
            <w:r>
              <w:rPr>
                <w:noProof/>
              </w:rPr>
              <w:t>C 2.2: Μείωση της κατανάλωσης ενέργειας στον δημόσιο τομέα — Επενδύσεις 2: Βελτίωση της ενεργειακής απόδοσης των συστημάτων δημόσιου φωτισμού</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90CAFE2"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6C457D4" w14:textId="77777777" w:rsidR="00522945" w:rsidRDefault="00426980">
            <w:pPr>
              <w:pStyle w:val="P68B1DB1-Normal56"/>
              <w:spacing w:before="0" w:after="0" w:line="240" w:lineRule="auto"/>
              <w:jc w:val="center"/>
              <w:rPr>
                <w:noProof/>
              </w:rPr>
            </w:pPr>
            <w:r>
              <w:rPr>
                <w:noProof/>
              </w:rPr>
              <w:t xml:space="preserve">Έγκριση της τεκμηρίωσης του προγράμματος από το Υπουργείο </w:t>
            </w:r>
            <w:r>
              <w:rPr>
                <w:noProof/>
              </w:rPr>
              <w:t>Βιομηχανίας και Εμπορίου σχετικά με μέτρα για την ανακαίνιση δημόσιων κεραυνικών συστημάτων</w:t>
            </w:r>
          </w:p>
        </w:tc>
      </w:tr>
      <w:tr w:rsidR="00522945" w14:paraId="4F084459" w14:textId="77777777">
        <w:trPr>
          <w:trHeight w:val="122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765764B" w14:textId="77777777" w:rsidR="00522945" w:rsidRDefault="00426980">
            <w:pPr>
              <w:pStyle w:val="P68B1DB1-Normal57"/>
              <w:spacing w:before="0" w:after="0" w:line="240" w:lineRule="auto"/>
              <w:jc w:val="center"/>
              <w:rPr>
                <w:noProof/>
              </w:rPr>
            </w:pPr>
            <w:r>
              <w:rPr>
                <w:noProof/>
              </w:rPr>
              <w:t>198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A77DD2F" w14:textId="77777777" w:rsidR="00522945" w:rsidRDefault="00426980">
            <w:pPr>
              <w:pStyle w:val="P68B1DB1-Normal57"/>
              <w:spacing w:before="0" w:after="0" w:line="240" w:lineRule="auto"/>
              <w:jc w:val="center"/>
              <w:rPr>
                <w:noProof/>
              </w:rPr>
            </w:pPr>
            <w:r>
              <w:rPr>
                <w:noProof/>
              </w:rPr>
              <w:t xml:space="preserve">C 4.2: Νέα μέσα οιονεί μετοχικού κεφαλαίου για την προώθηση της επιχειρηματικότητας και της ανάπτυξης της Τσεχίας-Moravian Guarantee and Development Bank </w:t>
            </w:r>
            <w:r>
              <w:rPr>
                <w:noProof/>
              </w:rPr>
              <w:t>(ČMZRB) ως Εθνικής Τράπεζας Ανάπτυξης — Μεταρρύθμιση 1: Ανάπτυξη της Τράπεζας Εγγυήσεων και Ανάπτυξης Τσεχίας-Μοραβίας ως Εθνικής Τράπεζας Ανάπτυξης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36D27EB"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1DA14607" w14:textId="77777777" w:rsidR="00522945" w:rsidRDefault="00426980">
            <w:pPr>
              <w:pStyle w:val="P68B1DB1-Normal57"/>
              <w:spacing w:before="0" w:after="0" w:line="240" w:lineRule="auto"/>
              <w:jc w:val="center"/>
              <w:rPr>
                <w:noProof/>
              </w:rPr>
            </w:pPr>
            <w:r>
              <w:rPr>
                <w:noProof/>
              </w:rPr>
              <w:t>Έγκριση της μεσοπρόθεσμης στρατηγικής της Τράπεζας Εγγυήσεων και Ανάπτυξης Τσεχίας-Μοραβίας (ČMZRB)</w:t>
            </w:r>
            <w:r>
              <w:rPr>
                <w:noProof/>
              </w:rPr>
              <w:t xml:space="preserve"> που εγκρίθηκε από τους μετόχους της τράπεζας (που εκπροσωπούνται από τα Υπουργεία Βιομηχανίας και Εμπορίου, Οικονομικών και Τοπικής Ανάπτυξης)</w:t>
            </w:r>
          </w:p>
        </w:tc>
      </w:tr>
      <w:tr w:rsidR="00522945" w14:paraId="5D2A1DC0" w14:textId="77777777">
        <w:trPr>
          <w:trHeight w:val="1380"/>
        </w:trPr>
        <w:tc>
          <w:tcPr>
            <w:tcW w:w="127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0B32E0F4" w14:textId="77777777" w:rsidR="00522945" w:rsidRDefault="00426980">
            <w:pPr>
              <w:pStyle w:val="P68B1DB1-Normal57"/>
              <w:spacing w:before="0" w:after="0" w:line="240" w:lineRule="auto"/>
              <w:jc w:val="center"/>
              <w:rPr>
                <w:noProof/>
              </w:rPr>
            </w:pPr>
            <w:r>
              <w:rPr>
                <w:noProof/>
              </w:rPr>
              <w:t>199</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39ECA338" w14:textId="77777777" w:rsidR="00522945" w:rsidRDefault="00426980">
            <w:pPr>
              <w:pStyle w:val="P68B1DB1-Normal57"/>
              <w:spacing w:before="0" w:after="0" w:line="240" w:lineRule="auto"/>
              <w:jc w:val="center"/>
              <w:rPr>
                <w:noProof/>
              </w:rPr>
            </w:pPr>
            <w:r>
              <w:rPr>
                <w:noProof/>
              </w:rPr>
              <w:t xml:space="preserve">C 4.2: Νέα μέσα οιονεί μετοχικού κεφαλαίου για την προώθηση της επιχειρηματικότητας και της ανάπτυξης της </w:t>
            </w:r>
            <w:r>
              <w:rPr>
                <w:noProof/>
              </w:rPr>
              <w:t>Τσεχίας-Moravian Guarantee and Development Bank (ČMZRB) ως Εθνικής Τράπεζας Ανάπτυξης — Μεταρρύθμιση 1: Ανάπτυξη της Τράπεζας Εγγυήσεων και Ανάπτυξης Τσεχίας-Μοραβίας ως Εθνικής Τράπεζας Ανάπτυξης</w:t>
            </w:r>
          </w:p>
        </w:tc>
        <w:tc>
          <w:tcPr>
            <w:tcW w:w="184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63E661F"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000000" w:themeColor="text1"/>
              <w:left w:val="nil"/>
              <w:bottom w:val="single" w:sz="4" w:space="0" w:color="auto"/>
              <w:right w:val="single" w:sz="8" w:space="0" w:color="auto"/>
            </w:tcBorders>
            <w:shd w:val="clear" w:color="auto" w:fill="C6EFCE"/>
            <w:vAlign w:val="center"/>
            <w:hideMark/>
          </w:tcPr>
          <w:p w14:paraId="62E097BD" w14:textId="77777777" w:rsidR="00522945" w:rsidRDefault="00426980">
            <w:pPr>
              <w:pStyle w:val="P68B1DB1-Normal57"/>
              <w:spacing w:before="0" w:after="0" w:line="240" w:lineRule="auto"/>
              <w:jc w:val="center"/>
              <w:rPr>
                <w:noProof/>
              </w:rPr>
            </w:pPr>
            <w:r>
              <w:rPr>
                <w:noProof/>
              </w:rPr>
              <w:t>Εφαρμογή μοντέλου διαχείρισης για το νέο μέσο οιονε</w:t>
            </w:r>
            <w:r>
              <w:rPr>
                <w:noProof/>
              </w:rPr>
              <w:t xml:space="preserve">ί ιδίων κεφαλαίων </w:t>
            </w:r>
          </w:p>
        </w:tc>
      </w:tr>
      <w:tr w:rsidR="00522945" w14:paraId="126A85B8" w14:textId="77777777">
        <w:trPr>
          <w:trHeight w:val="118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33C444C3" w14:textId="77777777" w:rsidR="00522945" w:rsidRDefault="00426980">
            <w:pPr>
              <w:pStyle w:val="P68B1DB1-Normal57"/>
              <w:spacing w:before="0" w:after="0" w:line="240" w:lineRule="auto"/>
              <w:jc w:val="center"/>
              <w:rPr>
                <w:noProof/>
              </w:rPr>
            </w:pPr>
            <w:r>
              <w:rPr>
                <w:noProof/>
              </w:rPr>
              <w:t>200</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B8EC9E8" w14:textId="77777777" w:rsidR="00522945" w:rsidRDefault="00426980">
            <w:pPr>
              <w:pStyle w:val="P68B1DB1-Normal57"/>
              <w:spacing w:before="0" w:after="0" w:line="240" w:lineRule="auto"/>
              <w:jc w:val="center"/>
              <w:rPr>
                <w:noProof/>
              </w:rPr>
            </w:pPr>
            <w:r>
              <w:rPr>
                <w:noProof/>
              </w:rPr>
              <w:t xml:space="preserve">C 4.2: Νέα μέσα οιονεί μετοχικού κεφαλαίου για την προώθηση της επιχειρηματικότητας και της ανάπτυξης της Τσεχοσοραβικής Τράπεζας Εγγυήσεων και Ανάπτυξης (ČMZRB) ως Εθνική Τράπεζα Ανάπτυξης — Επενδύσεις 1: Ανάπτυξη νέας γραμμής </w:t>
            </w:r>
            <w:r>
              <w:rPr>
                <w:noProof/>
              </w:rPr>
              <w:t>μέσων οιονεί ιδίων κεφαλαίων για τη στήριξη της επιχειρηματικότητας</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69D7B7B" w14:textId="77777777" w:rsidR="00522945" w:rsidRDefault="00426980">
            <w:pPr>
              <w:pStyle w:val="P68B1DB1-Normal57"/>
              <w:spacing w:before="0" w:after="0" w:line="240" w:lineRule="auto"/>
              <w:jc w:val="center"/>
              <w:rPr>
                <w:noProof/>
              </w:rPr>
            </w:pPr>
            <w:r>
              <w:rPr>
                <w:noProof/>
              </w:rPr>
              <w:t>Ορόσημο</w:t>
            </w:r>
          </w:p>
          <w:p w14:paraId="13B12C38" w14:textId="77777777" w:rsidR="00522945" w:rsidRDefault="00522945">
            <w:pPr>
              <w:rPr>
                <w:rFonts w:eastAsia="Times New Roman"/>
                <w:noProof/>
                <w:sz w:val="20"/>
              </w:rPr>
            </w:pPr>
          </w:p>
          <w:p w14:paraId="7FE46D51" w14:textId="2296F13B" w:rsidR="00522945" w:rsidRDefault="00522945">
            <w:pPr>
              <w:rPr>
                <w:rFonts w:eastAsia="Times New Roman"/>
                <w:noProof/>
                <w:sz w:val="20"/>
              </w:rPr>
            </w:pP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7942CAC9" w14:textId="77777777" w:rsidR="00522945" w:rsidRDefault="00426980">
            <w:pPr>
              <w:pStyle w:val="P68B1DB1-Normal57"/>
              <w:spacing w:before="0" w:after="0" w:line="240" w:lineRule="auto"/>
              <w:jc w:val="center"/>
              <w:rPr>
                <w:noProof/>
              </w:rPr>
            </w:pPr>
            <w:r>
              <w:rPr>
                <w:noProof/>
              </w:rPr>
              <w:t>Συμφωνία χρηματοδότησης με την Τράπεζα Εγγυήσεων και Ανάπτυξης Τσεχίας-Μοραβίας ως Εθνική Τράπεζα Ανάπτυξης (ČMZRB)</w:t>
            </w:r>
          </w:p>
        </w:tc>
      </w:tr>
      <w:tr w:rsidR="00522945" w14:paraId="6D31F887"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B98B1B2" w14:textId="77777777" w:rsidR="00522945" w:rsidRDefault="00426980">
            <w:pPr>
              <w:pStyle w:val="P68B1DB1-Normal56"/>
              <w:spacing w:before="0" w:after="0" w:line="240" w:lineRule="auto"/>
              <w:jc w:val="center"/>
              <w:rPr>
                <w:noProof/>
              </w:rPr>
            </w:pPr>
            <w:r>
              <w:rPr>
                <w:noProof/>
              </w:rPr>
              <w:t>203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BE5C8F0" w14:textId="77777777" w:rsidR="00522945" w:rsidRDefault="00426980">
            <w:pPr>
              <w:pStyle w:val="P68B1DB1-Normal57"/>
              <w:spacing w:before="0" w:after="0" w:line="240" w:lineRule="auto"/>
              <w:jc w:val="center"/>
              <w:rPr>
                <w:noProof/>
              </w:rPr>
            </w:pPr>
            <w:r>
              <w:rPr>
                <w:noProof/>
              </w:rPr>
              <w:t xml:space="preserve">C 4.3: Μεταρρυθμίσεις κατά της διαφθοράς — Μεταρρύθμιση </w:t>
            </w:r>
            <w:r>
              <w:rPr>
                <w:noProof/>
              </w:rPr>
              <w:t>2: Μεταρρύθμιση του δικαστικού συστήματος με στόχο την ενίσχυση του νομοθετικού πλαισίου και της διαφάνειας στους τομείς των δικαστηρίων, των δικαστών, των εισαγγελέων και των δικαστικών επιμελητών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5A7FC5"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FE48794" w14:textId="77777777" w:rsidR="00522945" w:rsidRDefault="00426980">
            <w:pPr>
              <w:pStyle w:val="P68B1DB1-Normal56"/>
              <w:spacing w:before="0" w:after="0" w:line="240" w:lineRule="auto"/>
              <w:jc w:val="center"/>
              <w:rPr>
                <w:noProof/>
              </w:rPr>
            </w:pPr>
            <w:r>
              <w:rPr>
                <w:noProof/>
              </w:rPr>
              <w:t>Έναρξη ισχύος του νόμου περί δικαστηρίων και δικασ</w:t>
            </w:r>
            <w:r>
              <w:rPr>
                <w:noProof/>
              </w:rPr>
              <w:t xml:space="preserve">τών </w:t>
            </w:r>
          </w:p>
        </w:tc>
      </w:tr>
      <w:tr w:rsidR="00522945" w14:paraId="5650AF77" w14:textId="77777777">
        <w:trPr>
          <w:trHeight w:val="99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311842FD" w14:textId="77777777" w:rsidR="00522945" w:rsidRDefault="00426980">
            <w:pPr>
              <w:pStyle w:val="P68B1DB1-Normal56"/>
              <w:spacing w:before="0" w:after="0" w:line="240" w:lineRule="auto"/>
              <w:jc w:val="center"/>
              <w:rPr>
                <w:noProof/>
              </w:rPr>
            </w:pPr>
            <w:r>
              <w:rPr>
                <w:noProof/>
              </w:rPr>
              <w:t>208</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ACEA5C7" w14:textId="77777777" w:rsidR="00522945" w:rsidRDefault="00426980">
            <w:pPr>
              <w:pStyle w:val="P68B1DB1-Normal57"/>
              <w:spacing w:before="0" w:after="0" w:line="240" w:lineRule="auto"/>
              <w:jc w:val="center"/>
              <w:rPr>
                <w:noProof/>
              </w:rPr>
            </w:pPr>
            <w:r>
              <w:rPr>
                <w:noProof/>
              </w:rPr>
              <w:t>C 4.3: Μεταρρυθμίσεις κατά της διαφθοράς — Μεταρρύθμιση 5: Έλεγχος και λογιστικός έλεγχος</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4BA69CF"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4" w:space="0" w:color="auto"/>
              <w:right w:val="single" w:sz="8" w:space="0" w:color="auto"/>
            </w:tcBorders>
            <w:shd w:val="clear" w:color="auto" w:fill="C6EFCE"/>
            <w:vAlign w:val="center"/>
            <w:hideMark/>
          </w:tcPr>
          <w:p w14:paraId="6E79EB9C" w14:textId="77777777" w:rsidR="00522945" w:rsidRDefault="00426980">
            <w:pPr>
              <w:pStyle w:val="P68B1DB1-Normal56"/>
              <w:spacing w:before="0" w:after="0" w:line="240" w:lineRule="auto"/>
              <w:jc w:val="center"/>
              <w:rPr>
                <w:noProof/>
              </w:rPr>
            </w:pPr>
            <w:r>
              <w:rPr>
                <w:noProof/>
              </w:rPr>
              <w:t xml:space="preserve">Δημιουργία και εφαρμογή σχεδίου δράσης για το διοικητικό σύστημα του συντονιστικού φορέα, ιδίως όσον αφορά την επαρκή και συστημική πρόληψη της </w:t>
            </w:r>
            <w:r>
              <w:rPr>
                <w:noProof/>
              </w:rPr>
              <w:t>σύγκρουσης συμφερόντων στο πλαίσιο του ΜΑΑ.</w:t>
            </w:r>
          </w:p>
        </w:tc>
      </w:tr>
      <w:tr w:rsidR="00522945" w14:paraId="4A5A8E99"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068425E" w14:textId="77777777" w:rsidR="00522945" w:rsidRDefault="00426980">
            <w:pPr>
              <w:pStyle w:val="P68B1DB1-Normal56"/>
              <w:spacing w:before="0" w:after="0" w:line="240" w:lineRule="auto"/>
              <w:jc w:val="center"/>
              <w:rPr>
                <w:noProof/>
              </w:rPr>
            </w:pPr>
            <w:r>
              <w:rPr>
                <w:noProof/>
              </w:rPr>
              <w:t>211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C6FDB1" w14:textId="77777777" w:rsidR="00522945" w:rsidRDefault="00426980">
            <w:pPr>
              <w:pStyle w:val="P68B1DB1-Normal57"/>
              <w:spacing w:before="0" w:after="0" w:line="240" w:lineRule="auto"/>
              <w:jc w:val="center"/>
              <w:rPr>
                <w:noProof/>
              </w:rPr>
            </w:pPr>
            <w:r>
              <w:rPr>
                <w:noProof/>
              </w:rPr>
              <w:t>C 4.3: Μεταρρυθμίσεις κατά της διαφθοράς — Μεταρρύθμιση 5: Έλεγχος και λογιστικός έλεγχος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FF5EB7"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5E19694" w14:textId="77777777" w:rsidR="00522945" w:rsidRDefault="00426980">
            <w:pPr>
              <w:pStyle w:val="P68B1DB1-Normal56"/>
              <w:spacing w:before="0" w:after="0" w:line="240" w:lineRule="auto"/>
              <w:jc w:val="center"/>
              <w:rPr>
                <w:noProof/>
              </w:rPr>
            </w:pPr>
            <w:r>
              <w:rPr>
                <w:noProof/>
              </w:rPr>
              <w:t>Στρατηγική ελέγχου που διασφαλίζει τον ανεξάρτητο και αποτελεσματικό έλεγχο της εφαρμογής του ΜΑΑ</w:t>
            </w:r>
          </w:p>
        </w:tc>
      </w:tr>
      <w:tr w:rsidR="00522945" w14:paraId="4790D659" w14:textId="77777777">
        <w:trPr>
          <w:trHeight w:val="40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0F1D4D77" w14:textId="77777777" w:rsidR="00522945" w:rsidRDefault="00426980">
            <w:pPr>
              <w:pStyle w:val="P68B1DB1-Normal56"/>
              <w:spacing w:before="0" w:after="0" w:line="240" w:lineRule="auto"/>
              <w:jc w:val="center"/>
              <w:rPr>
                <w:noProof/>
              </w:rPr>
            </w:pPr>
            <w:r>
              <w:rPr>
                <w:noProof/>
              </w:rPr>
              <w:t>212</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hideMark/>
          </w:tcPr>
          <w:p w14:paraId="72318573" w14:textId="77777777" w:rsidR="00522945" w:rsidRDefault="00426980">
            <w:pPr>
              <w:pStyle w:val="P68B1DB1-Normal57"/>
              <w:spacing w:before="0" w:after="0" w:line="240" w:lineRule="auto"/>
              <w:jc w:val="center"/>
              <w:rPr>
                <w:noProof/>
              </w:rPr>
            </w:pPr>
            <w:r>
              <w:rPr>
                <w:noProof/>
              </w:rPr>
              <w:t>C 4.3:</w:t>
            </w:r>
            <w:r>
              <w:rPr>
                <w:noProof/>
              </w:rPr>
              <w:t xml:space="preserve"> Μεταρρυθμίσεις κατά της διαφθοράς — Μεταρρύθμιση 5: Έλεγχος και λογιστικός έλεγχος</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hideMark/>
          </w:tcPr>
          <w:p w14:paraId="70D987F5"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441B385" w14:textId="77777777" w:rsidR="00522945" w:rsidRDefault="00426980">
            <w:pPr>
              <w:pStyle w:val="P68B1DB1-Normal56"/>
              <w:spacing w:before="0" w:after="0" w:line="240" w:lineRule="auto"/>
              <w:jc w:val="center"/>
              <w:rPr>
                <w:noProof/>
              </w:rPr>
            </w:pPr>
            <w:r>
              <w:rPr>
                <w:noProof/>
              </w:rPr>
              <w:t>Επανεξέταση του ορισμού του πραγματικού δικαιούχου, όπως σχετίζεται με το σύστημα ελέγχου του ΜΑΑ</w:t>
            </w:r>
          </w:p>
        </w:tc>
      </w:tr>
      <w:tr w:rsidR="00522945" w14:paraId="1216340F" w14:textId="77777777">
        <w:trPr>
          <w:trHeight w:val="795"/>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1A7BF6CA" w14:textId="77777777" w:rsidR="00522945" w:rsidRDefault="00426980">
            <w:pPr>
              <w:pStyle w:val="P68B1DB1-Normal57"/>
              <w:spacing w:before="0" w:after="0" w:line="240" w:lineRule="auto"/>
              <w:jc w:val="center"/>
              <w:rPr>
                <w:noProof/>
              </w:rPr>
            </w:pPr>
            <w:r>
              <w:rPr>
                <w:noProof/>
              </w:rPr>
              <w:t>223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0B770C9" w14:textId="77777777" w:rsidR="00522945" w:rsidRDefault="00426980">
            <w:pPr>
              <w:pStyle w:val="P68B1DB1-Normal57"/>
              <w:spacing w:before="0" w:after="0" w:line="240" w:lineRule="auto"/>
              <w:jc w:val="center"/>
              <w:rPr>
                <w:noProof/>
              </w:rPr>
            </w:pPr>
            <w:r>
              <w:rPr>
                <w:noProof/>
              </w:rPr>
              <w:t xml:space="preserve">C 5.1: Άριστη έρευνα και ανάπτυξη στον τομέα της υγείας — Επενδύσεις 1: Δημόσια έρευνα &amp; Στήριξη της ανάπτυξης στους τομείς προτεραιότητας των ιατρικών επιστημών και των συναφών κοινωνικών επιστημών </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386E9AD9"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auto"/>
              <w:right w:val="single" w:sz="8" w:space="0" w:color="auto"/>
            </w:tcBorders>
            <w:shd w:val="clear" w:color="auto" w:fill="C6EFCE"/>
            <w:vAlign w:val="center"/>
            <w:hideMark/>
          </w:tcPr>
          <w:p w14:paraId="063749C8" w14:textId="77777777" w:rsidR="00522945" w:rsidRDefault="00426980">
            <w:pPr>
              <w:pStyle w:val="P68B1DB1-Normal58"/>
              <w:spacing w:before="0" w:after="0" w:line="240" w:lineRule="auto"/>
              <w:jc w:val="center"/>
              <w:rPr>
                <w:noProof/>
              </w:rPr>
            </w:pPr>
            <w:r>
              <w:rPr>
                <w:noProof/>
              </w:rPr>
              <w:t>Δρομολόγηση νέου προγράμματος στήριξης της έρευν</w:t>
            </w:r>
            <w:r>
              <w:rPr>
                <w:noProof/>
              </w:rPr>
              <w:t xml:space="preserve">ας και ανάπτυξης </w:t>
            </w:r>
          </w:p>
        </w:tc>
      </w:tr>
      <w:tr w:rsidR="00522945" w14:paraId="76AC9AD4" w14:textId="77777777">
        <w:trPr>
          <w:trHeight w:val="990"/>
        </w:trPr>
        <w:tc>
          <w:tcPr>
            <w:tcW w:w="1276" w:type="dxa"/>
            <w:tcBorders>
              <w:top w:val="nil"/>
              <w:left w:val="single" w:sz="8" w:space="0" w:color="auto"/>
              <w:bottom w:val="nil"/>
              <w:right w:val="single" w:sz="8" w:space="0" w:color="000000" w:themeColor="text1"/>
            </w:tcBorders>
            <w:shd w:val="clear" w:color="auto" w:fill="C6EFCE"/>
            <w:vAlign w:val="center"/>
            <w:hideMark/>
          </w:tcPr>
          <w:p w14:paraId="78D7D1FA" w14:textId="77777777" w:rsidR="00522945" w:rsidRDefault="00426980">
            <w:pPr>
              <w:pStyle w:val="P68B1DB1-Normal57"/>
              <w:spacing w:before="0" w:after="0" w:line="240" w:lineRule="auto"/>
              <w:jc w:val="center"/>
              <w:rPr>
                <w:noProof/>
              </w:rPr>
            </w:pPr>
            <w:r>
              <w:rPr>
                <w:noProof/>
              </w:rPr>
              <w:t>226</w:t>
            </w:r>
          </w:p>
        </w:tc>
        <w:tc>
          <w:tcPr>
            <w:tcW w:w="3969" w:type="dxa"/>
            <w:tcBorders>
              <w:top w:val="nil"/>
              <w:left w:val="nil"/>
              <w:bottom w:val="nil"/>
              <w:right w:val="single" w:sz="8" w:space="0" w:color="000000" w:themeColor="text1"/>
            </w:tcBorders>
            <w:shd w:val="clear" w:color="auto" w:fill="C6EFCE"/>
            <w:vAlign w:val="center"/>
            <w:hideMark/>
          </w:tcPr>
          <w:p w14:paraId="0A9F5C4F" w14:textId="77777777" w:rsidR="00522945" w:rsidRDefault="00426980">
            <w:pPr>
              <w:pStyle w:val="P68B1DB1-Normal57"/>
              <w:spacing w:before="0" w:after="0" w:line="240" w:lineRule="auto"/>
              <w:jc w:val="center"/>
              <w:rPr>
                <w:noProof/>
              </w:rPr>
            </w:pPr>
            <w:r>
              <w:rPr>
                <w:noProof/>
              </w:rPr>
              <w:t>C 5.2: Στήριξη της έρευνας και ανάπτυξης σε εταιρείες και εισαγωγή καινοτομιών στην επιχειρηματική πρακτική — Μεταρρύθμιση 1: Δημιουργία Εθνικής Ομάδας Συντονισμού για την Υποστήριξη της Βιομηχανικής Έρευνας</w:t>
            </w:r>
          </w:p>
        </w:tc>
        <w:tc>
          <w:tcPr>
            <w:tcW w:w="1843" w:type="dxa"/>
            <w:tcBorders>
              <w:top w:val="nil"/>
              <w:left w:val="nil"/>
              <w:bottom w:val="nil"/>
              <w:right w:val="single" w:sz="8" w:space="0" w:color="000000" w:themeColor="text1"/>
            </w:tcBorders>
            <w:shd w:val="clear" w:color="auto" w:fill="C6EFCE"/>
            <w:vAlign w:val="center"/>
            <w:hideMark/>
          </w:tcPr>
          <w:p w14:paraId="1EA4F92D"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nil"/>
              <w:right w:val="single" w:sz="8" w:space="0" w:color="auto"/>
            </w:tcBorders>
            <w:shd w:val="clear" w:color="auto" w:fill="C6EFCE"/>
            <w:vAlign w:val="center"/>
            <w:hideMark/>
          </w:tcPr>
          <w:p w14:paraId="39F7E8D9" w14:textId="77777777" w:rsidR="00522945" w:rsidRDefault="00426980">
            <w:pPr>
              <w:pStyle w:val="P68B1DB1-Normal57"/>
              <w:spacing w:before="0" w:after="0" w:line="240" w:lineRule="auto"/>
              <w:jc w:val="center"/>
              <w:rPr>
                <w:noProof/>
              </w:rPr>
            </w:pPr>
            <w:r>
              <w:rPr>
                <w:noProof/>
              </w:rPr>
              <w:t xml:space="preserve">Σύσταση εθνικής </w:t>
            </w:r>
            <w:r>
              <w:rPr>
                <w:noProof/>
              </w:rPr>
              <w:t>ομάδας συντονισμού για την υποστήριξη της βιομηχανικής έρευνας</w:t>
            </w:r>
          </w:p>
        </w:tc>
      </w:tr>
      <w:tr w:rsidR="00522945" w14:paraId="4B634719"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56BCBA97" w14:textId="77777777" w:rsidR="00522945" w:rsidRDefault="00426980">
            <w:pPr>
              <w:pStyle w:val="P68B1DB1-Normal56"/>
              <w:spacing w:before="0" w:after="0" w:line="240" w:lineRule="auto"/>
              <w:jc w:val="center"/>
              <w:rPr>
                <w:noProof/>
              </w:rPr>
            </w:pPr>
            <w:r>
              <w:rPr>
                <w:noProof/>
              </w:rPr>
              <w:t>236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214F0B33" w14:textId="77777777" w:rsidR="00522945" w:rsidRDefault="00426980">
            <w:pPr>
              <w:pStyle w:val="P68B1DB1-Normal57"/>
              <w:spacing w:before="0" w:after="0" w:line="240" w:lineRule="auto"/>
              <w:jc w:val="center"/>
              <w:rPr>
                <w:noProof/>
              </w:rPr>
            </w:pPr>
            <w:r>
              <w:rPr>
                <w:noProof/>
              </w:rPr>
              <w:t xml:space="preserve">C 6.2: Το Εθνικό Σχέδιο για την Ενίσχυση της Ογκολογικής Πρόληψης και Φροντίδας — Μεταρρύθμιση 1: Εθνικό Ογκολογικό Πρόγραμμα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06D5CEB"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E92A8D2" w14:textId="77777777" w:rsidR="00522945" w:rsidRDefault="00426980">
            <w:pPr>
              <w:pStyle w:val="P68B1DB1-Normal56"/>
              <w:spacing w:before="0" w:after="0" w:line="240" w:lineRule="auto"/>
              <w:jc w:val="center"/>
              <w:rPr>
                <w:noProof/>
              </w:rPr>
            </w:pPr>
            <w:r>
              <w:rPr>
                <w:noProof/>
              </w:rPr>
              <w:t xml:space="preserve"> Εθνικό Ογκολογικό Πρόγραμμα της Τσεχικής Δημοκρατίας 2022-2030</w:t>
            </w:r>
          </w:p>
        </w:tc>
      </w:tr>
      <w:tr w:rsidR="00522945" w14:paraId="6C7E3F64" w14:textId="77777777">
        <w:trPr>
          <w:trHeight w:val="795"/>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3AAB5682" w14:textId="77777777" w:rsidR="00522945" w:rsidRDefault="00426980">
            <w:pPr>
              <w:pStyle w:val="P68B1DB1-Normal57"/>
              <w:spacing w:before="0" w:after="0" w:line="240" w:lineRule="auto"/>
              <w:jc w:val="center"/>
              <w:rPr>
                <w:noProof/>
              </w:rPr>
            </w:pPr>
            <w:r>
              <w:rPr>
                <w:noProof/>
              </w:rPr>
              <w:t>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A229D8E" w14:textId="77777777" w:rsidR="00522945" w:rsidRDefault="00426980">
            <w:pPr>
              <w:pStyle w:val="P68B1DB1-Normal57"/>
              <w:spacing w:before="0" w:after="0" w:line="240" w:lineRule="auto"/>
              <w:jc w:val="center"/>
              <w:rPr>
                <w:noProof/>
              </w:rPr>
            </w:pPr>
            <w:r>
              <w:rPr>
                <w:noProof/>
              </w:rPr>
              <w:t>C 1.1: Ψηφιακές υπηρεσίες για τους πολίτες και τις επιχειρήσεις — Μεταρρύθμιση 2: ηλεκτρονική υγεία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D0332BD"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auto"/>
              <w:right w:val="single" w:sz="8" w:space="0" w:color="auto"/>
            </w:tcBorders>
            <w:shd w:val="clear" w:color="auto" w:fill="C6EFCE"/>
            <w:vAlign w:val="center"/>
            <w:hideMark/>
          </w:tcPr>
          <w:p w14:paraId="7EBE7AE9" w14:textId="77777777" w:rsidR="00522945" w:rsidRDefault="00426980">
            <w:pPr>
              <w:pStyle w:val="P68B1DB1-Normal57"/>
              <w:spacing w:before="0" w:after="0" w:line="240" w:lineRule="auto"/>
              <w:jc w:val="center"/>
              <w:rPr>
                <w:noProof/>
              </w:rPr>
            </w:pPr>
            <w:r>
              <w:rPr>
                <w:noProof/>
              </w:rPr>
              <w:t xml:space="preserve">Καθορισμός προτύπων διαλειτουργικότητας σύμφωνα με το ευρωπαϊκό πλαίσιο </w:t>
            </w:r>
            <w:r>
              <w:rPr>
                <w:noProof/>
              </w:rPr>
              <w:t>διαλειτουργικότητας για την ηλεκτρονική υγεία και καθορισμός κανόνων που διέπουν την τηλεϊατρική</w:t>
            </w:r>
          </w:p>
        </w:tc>
      </w:tr>
      <w:tr w:rsidR="00522945" w14:paraId="1EE9BEAE"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4252DE2F" w14:textId="77777777" w:rsidR="00522945" w:rsidRDefault="00426980">
            <w:pPr>
              <w:pStyle w:val="P68B1DB1-Normal57"/>
              <w:spacing w:before="0" w:after="0" w:line="240" w:lineRule="auto"/>
              <w:jc w:val="center"/>
              <w:rPr>
                <w:noProof/>
              </w:rPr>
            </w:pPr>
            <w:r>
              <w:rPr>
                <w:noProof/>
              </w:rPr>
              <w:t>68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022787C" w14:textId="77777777" w:rsidR="00522945" w:rsidRDefault="00426980">
            <w:pPr>
              <w:pStyle w:val="P68B1DB1-Normal57"/>
              <w:spacing w:before="0" w:after="0" w:line="240" w:lineRule="auto"/>
              <w:jc w:val="center"/>
              <w:rPr>
                <w:noProof/>
              </w:rPr>
            </w:pPr>
            <w:r>
              <w:rPr>
                <w:noProof/>
              </w:rPr>
              <w:t>C 1.5: Ψηφιακός μετασχηματισμός των επιχειρήσεων — Μεταρρύθμιση 1: Δημιουργία πλατφόρμας για την ψηφιοποίηση της οικονομίας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574E47E"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auto"/>
              <w:right w:val="single" w:sz="8" w:space="0" w:color="auto"/>
            </w:tcBorders>
            <w:shd w:val="clear" w:color="auto" w:fill="C6EFCE"/>
            <w:vAlign w:val="center"/>
            <w:hideMark/>
          </w:tcPr>
          <w:p w14:paraId="306E9F80" w14:textId="77777777" w:rsidR="00522945" w:rsidRDefault="00426980">
            <w:pPr>
              <w:pStyle w:val="P68B1DB1-Normal57"/>
              <w:spacing w:before="0" w:after="0" w:line="240" w:lineRule="auto"/>
              <w:jc w:val="center"/>
              <w:rPr>
                <w:noProof/>
              </w:rPr>
            </w:pPr>
            <w:r>
              <w:rPr>
                <w:noProof/>
              </w:rPr>
              <w:t xml:space="preserve">Δημιουργία πλατφόρμας </w:t>
            </w:r>
            <w:r>
              <w:rPr>
                <w:noProof/>
              </w:rPr>
              <w:t>για την ψηφιοποίηση της οικονομίας</w:t>
            </w:r>
          </w:p>
        </w:tc>
      </w:tr>
      <w:tr w:rsidR="00522945" w14:paraId="2DC0ED5C"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0844D023" w14:textId="77777777" w:rsidR="00522945" w:rsidRDefault="00426980">
            <w:pPr>
              <w:pStyle w:val="P68B1DB1-Normal57"/>
              <w:spacing w:before="0" w:after="0" w:line="240" w:lineRule="auto"/>
              <w:jc w:val="center"/>
              <w:rPr>
                <w:noProof/>
              </w:rPr>
            </w:pPr>
            <w:r>
              <w:rPr>
                <w:noProof/>
              </w:rPr>
              <w:t>146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2F187A9" w14:textId="77777777" w:rsidR="00522945" w:rsidRDefault="00426980">
            <w:pPr>
              <w:pStyle w:val="P68B1DB1-Normal57"/>
              <w:spacing w:before="0" w:after="0" w:line="240" w:lineRule="auto"/>
              <w:jc w:val="center"/>
              <w:rPr>
                <w:noProof/>
              </w:rPr>
            </w:pPr>
            <w:r>
              <w:rPr>
                <w:noProof/>
              </w:rPr>
              <w:t>C 2.7: Κυκλική οικονομία, ανακύκλωση και βιομηχανικό νερό — Μεταρρύθμιση 2: Οριστικοποίηση και εφαρμογή της κυκλικής στρατηγικής της Τσεχίας για το 2040</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6EE3A09"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auto"/>
              <w:right w:val="single" w:sz="8" w:space="0" w:color="auto"/>
            </w:tcBorders>
            <w:shd w:val="clear" w:color="auto" w:fill="C6EFCE"/>
            <w:vAlign w:val="center"/>
            <w:hideMark/>
          </w:tcPr>
          <w:p w14:paraId="4C35245D" w14:textId="77777777" w:rsidR="00522945" w:rsidRDefault="00426980">
            <w:pPr>
              <w:pStyle w:val="P68B1DB1-Normal57"/>
              <w:spacing w:before="0" w:after="0" w:line="240" w:lineRule="auto"/>
              <w:jc w:val="center"/>
              <w:rPr>
                <w:noProof/>
              </w:rPr>
            </w:pPr>
            <w:r>
              <w:rPr>
                <w:noProof/>
              </w:rPr>
              <w:t>Ολοκλήρωση και έγκριση της κυκλικής στρατηγικής για την</w:t>
            </w:r>
            <w:r>
              <w:rPr>
                <w:noProof/>
              </w:rPr>
              <w:t xml:space="preserve"> Τσεχία για το 2040 από το Υπουργείο Περιβάλλοντος</w:t>
            </w:r>
          </w:p>
        </w:tc>
      </w:tr>
      <w:tr w:rsidR="00522945" w14:paraId="024D847C"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5D5EB9A3" w14:textId="77777777" w:rsidR="00522945" w:rsidRDefault="00426980">
            <w:pPr>
              <w:pStyle w:val="P68B1DB1-Normal57"/>
              <w:spacing w:before="0" w:after="0" w:line="240" w:lineRule="auto"/>
              <w:jc w:val="center"/>
              <w:rPr>
                <w:noProof/>
              </w:rPr>
            </w:pPr>
            <w:r>
              <w:rPr>
                <w:noProof/>
              </w:rPr>
              <w:t>184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6048C8A" w14:textId="77777777" w:rsidR="00522945" w:rsidRDefault="00426980">
            <w:pPr>
              <w:pStyle w:val="P68B1DB1-Normal57"/>
              <w:spacing w:before="0" w:after="0" w:line="240" w:lineRule="auto"/>
              <w:jc w:val="center"/>
              <w:rPr>
                <w:noProof/>
              </w:rPr>
            </w:pPr>
            <w:r>
              <w:rPr>
                <w:noProof/>
              </w:rPr>
              <w:t>C 3.3: Εκσυγχρονισμός των υπηρεσιών απασχόλησης και ανάπτυξη της αγοράς εργασίας — Μεταρρύθμιση 1: Ανάπτυξη πολιτικών για την αγορά εργασίας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7905A4E"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nil"/>
              <w:right w:val="single" w:sz="8" w:space="0" w:color="auto"/>
            </w:tcBorders>
            <w:shd w:val="clear" w:color="auto" w:fill="C6EFCE"/>
            <w:vAlign w:val="center"/>
            <w:hideMark/>
          </w:tcPr>
          <w:p w14:paraId="07E549D1" w14:textId="77777777" w:rsidR="00522945" w:rsidRDefault="00426980">
            <w:pPr>
              <w:pStyle w:val="P68B1DB1-Normal57"/>
              <w:spacing w:before="0" w:after="0" w:line="240" w:lineRule="auto"/>
              <w:jc w:val="center"/>
              <w:rPr>
                <w:noProof/>
              </w:rPr>
            </w:pPr>
            <w:r>
              <w:rPr>
                <w:noProof/>
              </w:rPr>
              <w:t xml:space="preserve">Σύσταση της τριμερούς επιτροπής επανειδίκευσης και </w:t>
            </w:r>
            <w:r>
              <w:rPr>
                <w:noProof/>
              </w:rPr>
              <w:t xml:space="preserve">αναβάθμισης των δεξιοτήτων </w:t>
            </w:r>
          </w:p>
        </w:tc>
      </w:tr>
      <w:tr w:rsidR="00522945" w14:paraId="7EF37B12" w14:textId="77777777">
        <w:trPr>
          <w:trHeight w:val="79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2E04D4E" w14:textId="77777777" w:rsidR="00522945" w:rsidRDefault="00426980">
            <w:pPr>
              <w:pStyle w:val="P68B1DB1-Normal56"/>
              <w:spacing w:before="0" w:after="0" w:line="240" w:lineRule="auto"/>
              <w:jc w:val="center"/>
              <w:rPr>
                <w:noProof/>
              </w:rPr>
            </w:pPr>
            <w:r>
              <w:rPr>
                <w:noProof/>
              </w:rPr>
              <w:t>29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2029563" w14:textId="77777777" w:rsidR="00522945" w:rsidRDefault="00426980">
            <w:pPr>
              <w:pStyle w:val="P68B1DB1-Normal57"/>
              <w:spacing w:before="0" w:after="0" w:line="240" w:lineRule="auto"/>
              <w:jc w:val="center"/>
              <w:rPr>
                <w:noProof/>
              </w:rPr>
            </w:pPr>
            <w:r>
              <w:rPr>
                <w:noProof/>
              </w:rPr>
              <w:t>C 1.2: Ψηφιακά συστήματα δημόσιας διοίκησης — Επενδύσεις 4:</w:t>
            </w:r>
            <w:r>
              <w:rPr>
                <w:noProof/>
              </w:rPr>
              <w:br/>
              <w:t>Δημιουργία των συνθηκών για ψηφιακή δικαιοσύνη</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829BEAC"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4849FCE" w14:textId="77777777" w:rsidR="00522945" w:rsidRDefault="00426980">
            <w:pPr>
              <w:pStyle w:val="P68B1DB1-Normal56"/>
              <w:spacing w:before="0" w:after="0" w:line="240" w:lineRule="auto"/>
              <w:jc w:val="center"/>
              <w:rPr>
                <w:noProof/>
              </w:rPr>
            </w:pPr>
            <w:r>
              <w:rPr>
                <w:noProof/>
              </w:rPr>
              <w:t xml:space="preserve">Ανάλυση της διαχείρισης δεδομένων και της χρήσης δεδομένων στον τομέα της δικαιοσύνης και ανάπτυξη αποθήκης </w:t>
            </w:r>
            <w:r>
              <w:rPr>
                <w:noProof/>
              </w:rPr>
              <w:t>δεδομένων</w:t>
            </w:r>
          </w:p>
        </w:tc>
      </w:tr>
      <w:tr w:rsidR="00522945" w14:paraId="739AC922"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C56E8D" w14:textId="77777777" w:rsidR="00522945" w:rsidRDefault="00426980">
            <w:pPr>
              <w:pStyle w:val="P68B1DB1-Normal57"/>
              <w:spacing w:before="0" w:after="0" w:line="240" w:lineRule="auto"/>
              <w:jc w:val="center"/>
              <w:rPr>
                <w:noProof/>
              </w:rPr>
            </w:pPr>
            <w:r>
              <w:rPr>
                <w:noProof/>
              </w:rPr>
              <w:t>83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A2F11BA" w14:textId="77777777" w:rsidR="00522945" w:rsidRDefault="00426980">
            <w:pPr>
              <w:pStyle w:val="P68B1DB1-Normal57"/>
              <w:spacing w:before="0" w:after="0" w:line="240" w:lineRule="auto"/>
              <w:jc w:val="center"/>
              <w:rPr>
                <w:noProof/>
              </w:rPr>
            </w:pPr>
            <w:r>
              <w:rPr>
                <w:noProof/>
              </w:rPr>
              <w:t>C 2.1: Βιώσιμες μεταφορές — Επενδύσεις 1: Νέες τεχνολογίες και ψηφιοποίηση των σιδηροδρομικών υποδομών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AC80C18"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784FAEA" w14:textId="77777777" w:rsidR="00522945" w:rsidRDefault="00426980">
            <w:pPr>
              <w:pStyle w:val="P68B1DB1-Normal57"/>
              <w:spacing w:before="0" w:after="0" w:line="240" w:lineRule="auto"/>
              <w:jc w:val="center"/>
              <w:rPr>
                <w:noProof/>
              </w:rPr>
            </w:pPr>
            <w:r>
              <w:rPr>
                <w:noProof/>
              </w:rPr>
              <w:t>Ορισμός του συνόλου των έργων για την επένδυση 1</w:t>
            </w:r>
          </w:p>
        </w:tc>
      </w:tr>
      <w:tr w:rsidR="00522945" w14:paraId="62E5A309" w14:textId="77777777">
        <w:trPr>
          <w:trHeight w:val="405"/>
        </w:trPr>
        <w:tc>
          <w:tcPr>
            <w:tcW w:w="1276"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4230D4C" w14:textId="77777777" w:rsidR="00522945" w:rsidRDefault="00426980">
            <w:pPr>
              <w:pStyle w:val="P68B1DB1-Normal57"/>
              <w:spacing w:before="0" w:after="0" w:line="240" w:lineRule="auto"/>
              <w:jc w:val="center"/>
              <w:rPr>
                <w:noProof/>
              </w:rPr>
            </w:pPr>
            <w:r>
              <w:rPr>
                <w:noProof/>
              </w:rPr>
              <w:t>86</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FC1DE79" w14:textId="77777777" w:rsidR="00522945" w:rsidRDefault="00426980">
            <w:pPr>
              <w:pStyle w:val="P68B1DB1-Normal57"/>
              <w:spacing w:before="0" w:after="0" w:line="240" w:lineRule="auto"/>
              <w:jc w:val="center"/>
              <w:rPr>
                <w:noProof/>
              </w:rPr>
            </w:pPr>
            <w:r>
              <w:rPr>
                <w:noProof/>
              </w:rPr>
              <w:t>C 2.1: Βιώσιμες μεταφορές — Επενδύσεις 2: Ηλεκτροδότηση των σιδηροδρόμων</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6B8094D5"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3EDA9728" w14:textId="77777777" w:rsidR="00522945" w:rsidRDefault="00426980">
            <w:pPr>
              <w:pStyle w:val="P68B1DB1-Normal57"/>
              <w:spacing w:before="0" w:after="0" w:line="240" w:lineRule="auto"/>
              <w:jc w:val="center"/>
              <w:rPr>
                <w:noProof/>
              </w:rPr>
            </w:pPr>
            <w:r>
              <w:rPr>
                <w:noProof/>
              </w:rPr>
              <w:t>Ορισμός του συνόλου των έργων για την επένδυση 2</w:t>
            </w:r>
          </w:p>
        </w:tc>
      </w:tr>
      <w:tr w:rsidR="00522945" w14:paraId="7E39CE59"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1EAC7161" w14:textId="77777777" w:rsidR="00522945" w:rsidRDefault="00426980">
            <w:pPr>
              <w:pStyle w:val="P68B1DB1-Normal57"/>
              <w:spacing w:before="0" w:after="0" w:line="240" w:lineRule="auto"/>
              <w:jc w:val="center"/>
              <w:rPr>
                <w:noProof/>
              </w:rPr>
            </w:pPr>
            <w:r>
              <w:rPr>
                <w:noProof/>
              </w:rPr>
              <w:t>89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886594C" w14:textId="77777777" w:rsidR="00522945" w:rsidRDefault="00426980">
            <w:pPr>
              <w:pStyle w:val="P68B1DB1-Normal57"/>
              <w:spacing w:before="0" w:after="0" w:line="240" w:lineRule="auto"/>
              <w:jc w:val="center"/>
              <w:rPr>
                <w:noProof/>
              </w:rPr>
            </w:pPr>
            <w:r>
              <w:rPr>
                <w:noProof/>
              </w:rPr>
              <w:t>C 2.1: Βιώσιμες μεταφορές — Επενδύσεις 3: Βελτίωση του περιβάλλοντος (στήριξη των σιδηροδρομικών υποδομών)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51CA841"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auto"/>
              <w:right w:val="single" w:sz="8" w:space="0" w:color="auto"/>
            </w:tcBorders>
            <w:shd w:val="clear" w:color="auto" w:fill="C6EFCE"/>
            <w:vAlign w:val="center"/>
            <w:hideMark/>
          </w:tcPr>
          <w:p w14:paraId="276F91D1" w14:textId="77777777" w:rsidR="00522945" w:rsidRDefault="00426980">
            <w:pPr>
              <w:pStyle w:val="P68B1DB1-Normal57"/>
              <w:spacing w:before="0" w:after="0" w:line="240" w:lineRule="auto"/>
              <w:jc w:val="center"/>
              <w:rPr>
                <w:noProof/>
              </w:rPr>
            </w:pPr>
            <w:r>
              <w:rPr>
                <w:noProof/>
              </w:rPr>
              <w:t>Ορισμός του συνόλου των έργων για την επένδυση 3</w:t>
            </w:r>
          </w:p>
        </w:tc>
      </w:tr>
      <w:tr w:rsidR="00522945" w14:paraId="01178EAB"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0AAE1ADB" w14:textId="77777777" w:rsidR="00522945" w:rsidRDefault="00426980">
            <w:pPr>
              <w:pStyle w:val="P68B1DB1-Normal57"/>
              <w:spacing w:before="0" w:after="0" w:line="240" w:lineRule="auto"/>
              <w:jc w:val="center"/>
              <w:rPr>
                <w:noProof/>
              </w:rPr>
            </w:pPr>
            <w:r>
              <w:rPr>
                <w:noProof/>
              </w:rPr>
              <w:t>92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448F409" w14:textId="77777777" w:rsidR="00522945" w:rsidRDefault="00426980">
            <w:pPr>
              <w:pStyle w:val="P68B1DB1-Normal57"/>
              <w:spacing w:before="0" w:after="0" w:line="240" w:lineRule="auto"/>
              <w:jc w:val="center"/>
              <w:rPr>
                <w:noProof/>
              </w:rPr>
            </w:pPr>
            <w:r>
              <w:rPr>
                <w:noProof/>
              </w:rPr>
              <w:t>C 2.1: Βιώσιμες μεταφορές —</w:t>
            </w:r>
            <w:r>
              <w:rPr>
                <w:noProof/>
              </w:rPr>
              <w:t xml:space="preserve"> Επενδύσεις 4: Οδική και σιδηροδρομική ασφάλεια (σιδηροδρομικές διαβάσεις, γέφυρες και σήραγγες, ποδηλατόδρομοι και διαδρομές χωρίς εμπόδια)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DC6EB1E"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auto"/>
              <w:right w:val="single" w:sz="8" w:space="0" w:color="auto"/>
            </w:tcBorders>
            <w:shd w:val="clear" w:color="auto" w:fill="C6EFCE"/>
            <w:vAlign w:val="center"/>
            <w:hideMark/>
          </w:tcPr>
          <w:p w14:paraId="23369C51" w14:textId="77777777" w:rsidR="00522945" w:rsidRDefault="00426980">
            <w:pPr>
              <w:pStyle w:val="P68B1DB1-Normal57"/>
              <w:spacing w:before="0" w:after="0" w:line="240" w:lineRule="auto"/>
              <w:jc w:val="center"/>
              <w:rPr>
                <w:noProof/>
              </w:rPr>
            </w:pPr>
            <w:r>
              <w:rPr>
                <w:noProof/>
              </w:rPr>
              <w:t>Ολοκλήρωση ισόπεδων διαβάσεων με αυξημένη ασφάλεια</w:t>
            </w:r>
          </w:p>
        </w:tc>
      </w:tr>
      <w:tr w:rsidR="00522945" w14:paraId="0156847D"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7FC8F548" w14:textId="77777777" w:rsidR="00522945" w:rsidRDefault="00426980">
            <w:pPr>
              <w:pStyle w:val="P68B1DB1-Normal57"/>
              <w:spacing w:before="0" w:after="0" w:line="240" w:lineRule="auto"/>
              <w:jc w:val="center"/>
              <w:rPr>
                <w:noProof/>
              </w:rPr>
            </w:pPr>
            <w:r>
              <w:rPr>
                <w:noProof/>
              </w:rPr>
              <w:t>93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B76D014" w14:textId="77777777" w:rsidR="00522945" w:rsidRDefault="00426980">
            <w:pPr>
              <w:pStyle w:val="P68B1DB1-Normal57"/>
              <w:spacing w:before="0" w:after="0" w:line="240" w:lineRule="auto"/>
              <w:jc w:val="center"/>
              <w:rPr>
                <w:noProof/>
              </w:rPr>
            </w:pPr>
            <w:r>
              <w:rPr>
                <w:noProof/>
              </w:rPr>
              <w:t>C 2.1: Βιώσιμες μεταφορές — Επενδύσεις 4: Οδική και σ</w:t>
            </w:r>
            <w:r>
              <w:rPr>
                <w:noProof/>
              </w:rPr>
              <w:t>ιδηροδρομική ασφάλεια (σιδηροδρομικές διαβάσεις, γέφυρες και σήραγγες, ποδηλατόδρομοι και διαδρομές χωρίς εμπόδια)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8197D7B"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auto"/>
              <w:right w:val="single" w:sz="8" w:space="0" w:color="auto"/>
            </w:tcBorders>
            <w:shd w:val="clear" w:color="auto" w:fill="C6EFCE"/>
            <w:vAlign w:val="center"/>
            <w:hideMark/>
          </w:tcPr>
          <w:p w14:paraId="04EFDF4F" w14:textId="77777777" w:rsidR="00522945" w:rsidRDefault="00426980">
            <w:pPr>
              <w:pStyle w:val="P68B1DB1-Normal57"/>
              <w:spacing w:before="0" w:after="0" w:line="240" w:lineRule="auto"/>
              <w:jc w:val="center"/>
              <w:rPr>
                <w:noProof/>
              </w:rPr>
            </w:pPr>
            <w:r>
              <w:rPr>
                <w:noProof/>
              </w:rPr>
              <w:t>Ολοκλήρωση δομημένων ποδηλατοδρόμων, πλευρικών διαδρομών και διαδρομών χωρίς εμπόδια</w:t>
            </w:r>
          </w:p>
        </w:tc>
      </w:tr>
      <w:tr w:rsidR="00522945" w14:paraId="020B7FB9"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6F255805" w14:textId="77777777" w:rsidR="00522945" w:rsidRDefault="00426980">
            <w:pPr>
              <w:pStyle w:val="P68B1DB1-Normal57"/>
              <w:spacing w:before="0" w:after="0" w:line="240" w:lineRule="auto"/>
              <w:jc w:val="center"/>
              <w:rPr>
                <w:noProof/>
              </w:rPr>
            </w:pPr>
            <w:r>
              <w:rPr>
                <w:noProof/>
              </w:rPr>
              <w:t>94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6AEA2E5" w14:textId="77777777" w:rsidR="00522945" w:rsidRDefault="00426980">
            <w:pPr>
              <w:pStyle w:val="P68B1DB1-Normal57"/>
              <w:spacing w:before="0" w:after="0" w:line="240" w:lineRule="auto"/>
              <w:jc w:val="center"/>
              <w:rPr>
                <w:noProof/>
              </w:rPr>
            </w:pPr>
            <w:r>
              <w:rPr>
                <w:noProof/>
              </w:rPr>
              <w:t xml:space="preserve">C 2.1: Βιώσιμες μεταφορές — Επενδύσεις 4: </w:t>
            </w:r>
            <w:r>
              <w:rPr>
                <w:noProof/>
              </w:rPr>
              <w:t>Οδική και σιδηροδρομική ασφάλεια (σιδηροδρομικές διαβάσεις, γέφυρες και σήραγγες, ποδηλατόδρομοι και διαδρομές χωρίς εμπόδια)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4ABD992"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auto"/>
              <w:right w:val="single" w:sz="8" w:space="0" w:color="auto"/>
            </w:tcBorders>
            <w:shd w:val="clear" w:color="auto" w:fill="C6EFCE"/>
            <w:vAlign w:val="center"/>
            <w:hideMark/>
          </w:tcPr>
          <w:p w14:paraId="7FC6A095" w14:textId="77777777" w:rsidR="00522945" w:rsidRDefault="00426980">
            <w:pPr>
              <w:pStyle w:val="P68B1DB1-Normal57"/>
              <w:spacing w:before="0" w:after="0" w:line="240" w:lineRule="auto"/>
              <w:jc w:val="center"/>
              <w:rPr>
                <w:noProof/>
              </w:rPr>
            </w:pPr>
            <w:r>
              <w:rPr>
                <w:noProof/>
              </w:rPr>
              <w:t>Ολοκλήρωση εκσυγχρονισμένων σιδηροδρομικών γεφυρών ή σηράγγων</w:t>
            </w:r>
          </w:p>
        </w:tc>
      </w:tr>
      <w:tr w:rsidR="00522945" w14:paraId="13F4A148"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2F9EF9" w14:textId="77777777" w:rsidR="00522945" w:rsidRDefault="00426980">
            <w:pPr>
              <w:pStyle w:val="P68B1DB1-Normal56"/>
              <w:spacing w:before="0" w:after="0" w:line="240" w:lineRule="auto"/>
              <w:jc w:val="center"/>
              <w:rPr>
                <w:noProof/>
              </w:rPr>
            </w:pPr>
            <w:r>
              <w:rPr>
                <w:noProof/>
              </w:rPr>
              <w:t>131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3F263DD" w14:textId="77777777" w:rsidR="00522945" w:rsidRDefault="00426980">
            <w:pPr>
              <w:pStyle w:val="P68B1DB1-Normal57"/>
              <w:spacing w:before="0" w:after="0" w:line="240" w:lineRule="auto"/>
              <w:jc w:val="center"/>
              <w:rPr>
                <w:noProof/>
              </w:rPr>
            </w:pPr>
            <w:r>
              <w:rPr>
                <w:noProof/>
              </w:rPr>
              <w:t>C 2.6: Προστασία της φύσης και προσαρμογή στην κλιματική</w:t>
            </w:r>
            <w:r>
              <w:rPr>
                <w:noProof/>
              </w:rPr>
              <w:t xml:space="preserve"> αλλαγή — Επενδύσεις 1: Αντιπλημμυρική προστασία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4EE08FA"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ADB23AF" w14:textId="77777777" w:rsidR="00522945" w:rsidRDefault="00426980">
            <w:pPr>
              <w:pStyle w:val="P68B1DB1-Normal56"/>
              <w:spacing w:before="0" w:after="0" w:line="240" w:lineRule="auto"/>
              <w:jc w:val="center"/>
              <w:rPr>
                <w:noProof/>
              </w:rPr>
            </w:pPr>
            <w:r>
              <w:rPr>
                <w:noProof/>
              </w:rPr>
              <w:t>Κοινοποίηση της ανάθεσης των συμβάσεων αντιπλημμυρικής προστασίας</w:t>
            </w:r>
          </w:p>
        </w:tc>
      </w:tr>
      <w:tr w:rsidR="00522945" w14:paraId="565FB580"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2ADBFD2E" w14:textId="77777777" w:rsidR="00522945" w:rsidRDefault="00426980">
            <w:pPr>
              <w:pStyle w:val="P68B1DB1-Normal56"/>
              <w:spacing w:before="0" w:after="0" w:line="240" w:lineRule="auto"/>
              <w:jc w:val="center"/>
              <w:rPr>
                <w:noProof/>
              </w:rPr>
            </w:pPr>
            <w:r>
              <w:rPr>
                <w:noProof/>
              </w:rPr>
              <w:t>135</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548CA620" w14:textId="77777777" w:rsidR="00522945" w:rsidRDefault="00426980">
            <w:pPr>
              <w:pStyle w:val="P68B1DB1-Normal57"/>
              <w:spacing w:before="0" w:after="0" w:line="240" w:lineRule="auto"/>
              <w:jc w:val="center"/>
              <w:rPr>
                <w:noProof/>
              </w:rPr>
            </w:pPr>
            <w:r>
              <w:rPr>
                <w:noProof/>
              </w:rPr>
              <w:t>C 2.6: Προστασία της φύσης και προσαρμογή στην κλιματική αλλαγή — Επενδύσεις 2: Μικρά υδατορεύματα και ταμιευτήρες νερού</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2CE005A"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4" w:space="0" w:color="auto"/>
              <w:right w:val="single" w:sz="8" w:space="0" w:color="auto"/>
            </w:tcBorders>
            <w:shd w:val="clear" w:color="auto" w:fill="C6EFCE"/>
            <w:vAlign w:val="center"/>
            <w:hideMark/>
          </w:tcPr>
          <w:p w14:paraId="23F057A9" w14:textId="77777777" w:rsidR="00522945" w:rsidRDefault="00426980">
            <w:pPr>
              <w:pStyle w:val="P68B1DB1-Normal56"/>
              <w:spacing w:before="0" w:after="0" w:line="240" w:lineRule="auto"/>
              <w:jc w:val="center"/>
              <w:rPr>
                <w:noProof/>
              </w:rPr>
            </w:pPr>
            <w:r>
              <w:rPr>
                <w:noProof/>
              </w:rPr>
              <w:t xml:space="preserve">Τ1: Ολοκλήρωση του 50 % των έργων μικρών υδατορευμάτων και ταμιευτήρων νερού </w:t>
            </w:r>
          </w:p>
        </w:tc>
      </w:tr>
      <w:tr w:rsidR="00522945" w14:paraId="4BFF0E04"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C2D7CD" w14:textId="77777777" w:rsidR="00522945" w:rsidRDefault="00426980">
            <w:pPr>
              <w:pStyle w:val="P68B1DB1-Normal57"/>
              <w:spacing w:before="0" w:after="0" w:line="240" w:lineRule="auto"/>
              <w:jc w:val="center"/>
              <w:rPr>
                <w:noProof/>
              </w:rPr>
            </w:pPr>
            <w:r>
              <w:rPr>
                <w:noProof/>
              </w:rPr>
              <w:t>176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DDA751" w14:textId="77777777" w:rsidR="00522945" w:rsidRDefault="00426980">
            <w:pPr>
              <w:pStyle w:val="P68B1DB1-Normal57"/>
              <w:spacing w:before="0" w:after="0" w:line="240" w:lineRule="auto"/>
              <w:jc w:val="center"/>
              <w:rPr>
                <w:noProof/>
              </w:rPr>
            </w:pPr>
            <w:r>
              <w:rPr>
                <w:noProof/>
              </w:rPr>
              <w:t xml:space="preserve">C 3.2: Προσαρμογή των σχολικών προγραμμάτων — Μεταρρύθμιση 1: Μετασχηματισμός των πανεπιστημίων ώστε να προσαρμοστούν στις νέες μορφές μάθησης και στις μεταβαλλόμενες </w:t>
            </w:r>
            <w:r>
              <w:rPr>
                <w:noProof/>
              </w:rPr>
              <w:t>ανάγκες της αγοράς εργασίας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8B214"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A84996E" w14:textId="77777777" w:rsidR="00522945" w:rsidRDefault="00426980">
            <w:pPr>
              <w:pStyle w:val="P68B1DB1-Normal57"/>
              <w:spacing w:before="0" w:after="0" w:line="240" w:lineRule="auto"/>
              <w:jc w:val="center"/>
              <w:rPr>
                <w:noProof/>
              </w:rPr>
            </w:pPr>
            <w:r>
              <w:rPr>
                <w:noProof/>
              </w:rPr>
              <w:t xml:space="preserve">Δρομολόγηση προγράμματος για τη στήριξη του μετασχηματισμού των πανεπιστημίων </w:t>
            </w:r>
          </w:p>
        </w:tc>
      </w:tr>
      <w:tr w:rsidR="00522945" w14:paraId="037F8E31" w14:textId="77777777">
        <w:trPr>
          <w:trHeight w:val="79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2C98F70" w14:textId="77777777" w:rsidR="00522945" w:rsidRDefault="00426980">
            <w:pPr>
              <w:pStyle w:val="P68B1DB1-Normal56"/>
              <w:spacing w:before="0" w:after="0" w:line="240" w:lineRule="auto"/>
              <w:jc w:val="center"/>
              <w:rPr>
                <w:noProof/>
              </w:rPr>
            </w:pPr>
            <w:r>
              <w:rPr>
                <w:noProof/>
              </w:rPr>
              <w:t>207</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9908950" w14:textId="77777777" w:rsidR="00522945" w:rsidRDefault="00426980">
            <w:pPr>
              <w:pStyle w:val="P68B1DB1-Normal57"/>
              <w:spacing w:before="0" w:after="0" w:line="240" w:lineRule="auto"/>
              <w:jc w:val="center"/>
              <w:rPr>
                <w:noProof/>
              </w:rPr>
            </w:pPr>
            <w:r>
              <w:rPr>
                <w:noProof/>
              </w:rPr>
              <w:t>C 4.3: Μεταρρυθμίσεις κατά της διαφθοράς — Μεταρρύθμιση 5: Έλεγχος και λογιστικός έλεγχος</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8F0A2CC"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2A232B1" w14:textId="77777777" w:rsidR="00522945" w:rsidRDefault="00426980">
            <w:pPr>
              <w:pStyle w:val="P68B1DB1-Normal56"/>
              <w:spacing w:before="0" w:after="0" w:line="240" w:lineRule="auto"/>
              <w:jc w:val="center"/>
              <w:rPr>
                <w:noProof/>
              </w:rPr>
            </w:pPr>
            <w:r>
              <w:rPr>
                <w:noProof/>
              </w:rPr>
              <w:t xml:space="preserve">Το σύστημα συλλογής, αποθήκευσης και </w:t>
            </w:r>
            <w:r>
              <w:rPr>
                <w:noProof/>
              </w:rPr>
              <w:t>διάθεσης δεδομένων σε σχέση με όλους τους τελικούς αποδέκτες, συμπεριλαμβανομένων όλων των πραγματικών δικαιούχων (όπως ορίζεται στο άρθρο 3 σημείο 6 της οδηγίας για την καταπολέμηση της νομιμοποίησης εσόδων από παράνομες δραστηριότητες).</w:t>
            </w:r>
          </w:p>
        </w:tc>
      </w:tr>
      <w:tr w:rsidR="00522945" w14:paraId="11EB6549"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F7E91C4" w14:textId="77777777" w:rsidR="00522945" w:rsidRDefault="00426980">
            <w:pPr>
              <w:pStyle w:val="P68B1DB1-Normal56"/>
              <w:spacing w:before="0" w:after="0" w:line="240" w:lineRule="auto"/>
              <w:jc w:val="center"/>
              <w:rPr>
                <w:noProof/>
              </w:rPr>
            </w:pPr>
            <w:r>
              <w:rPr>
                <w:noProof/>
              </w:rPr>
              <w:t>209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5AAED3C" w14:textId="77777777" w:rsidR="00522945" w:rsidRDefault="00426980">
            <w:pPr>
              <w:pStyle w:val="P68B1DB1-Normal57"/>
              <w:spacing w:before="0" w:after="0" w:line="240" w:lineRule="auto"/>
              <w:jc w:val="center"/>
              <w:rPr>
                <w:noProof/>
              </w:rPr>
            </w:pPr>
            <w:r>
              <w:rPr>
                <w:noProof/>
              </w:rPr>
              <w:t xml:space="preserve">C 4.3: </w:t>
            </w:r>
            <w:r>
              <w:rPr>
                <w:noProof/>
              </w:rPr>
              <w:t>Μεταρρυθμίσεις κατά της διαφθοράς — Μεταρρύθμιση 5: Έλεγχος και λογιστικός έλεγχος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5BF941"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8760003" w14:textId="77777777" w:rsidR="00522945" w:rsidRDefault="00426980">
            <w:pPr>
              <w:pStyle w:val="P68B1DB1-Normal56"/>
              <w:spacing w:before="0" w:after="0" w:line="240" w:lineRule="auto"/>
              <w:jc w:val="center"/>
              <w:rPr>
                <w:noProof/>
              </w:rPr>
            </w:pPr>
            <w:r>
              <w:rPr>
                <w:noProof/>
              </w:rPr>
              <w:t>Μέτρα για την πρόληψη της σύγκρουσης συμφερόντων που εφαρμόζονται από τον συντονιστικό φορέα.</w:t>
            </w:r>
          </w:p>
        </w:tc>
      </w:tr>
      <w:tr w:rsidR="00522945" w14:paraId="6247E5EF"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994E1B" w14:textId="77777777" w:rsidR="00522945" w:rsidRDefault="00426980">
            <w:pPr>
              <w:pStyle w:val="P68B1DB1-Normal56"/>
              <w:spacing w:before="0" w:after="0" w:line="240" w:lineRule="auto"/>
              <w:jc w:val="center"/>
              <w:rPr>
                <w:noProof/>
              </w:rPr>
            </w:pPr>
            <w:r>
              <w:rPr>
                <w:noProof/>
              </w:rPr>
              <w:t>210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A561835" w14:textId="77777777" w:rsidR="00522945" w:rsidRDefault="00426980">
            <w:pPr>
              <w:pStyle w:val="P68B1DB1-Normal57"/>
              <w:spacing w:before="0" w:after="0" w:line="240" w:lineRule="auto"/>
              <w:jc w:val="center"/>
              <w:rPr>
                <w:noProof/>
              </w:rPr>
            </w:pPr>
            <w:r>
              <w:rPr>
                <w:noProof/>
              </w:rPr>
              <w:t>C 4.3: Μεταρρυθμίσεις κατά της διαφθοράς — Μεταρρύθμιση 5: Έλεγχος</w:t>
            </w:r>
            <w:r>
              <w:rPr>
                <w:noProof/>
              </w:rPr>
              <w:t xml:space="preserve"> και λογιστικός έλεγχος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3EB7E26"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3C5349ED" w14:textId="77777777" w:rsidR="00522945" w:rsidRDefault="00426980">
            <w:pPr>
              <w:pStyle w:val="P68B1DB1-Normal56"/>
              <w:spacing w:before="0" w:after="0" w:line="240" w:lineRule="auto"/>
              <w:jc w:val="center"/>
              <w:rPr>
                <w:noProof/>
              </w:rPr>
            </w:pPr>
            <w:r>
              <w:rPr>
                <w:noProof/>
              </w:rPr>
              <w:t>Σύστημα αποθετηρίου</w:t>
            </w:r>
          </w:p>
        </w:tc>
      </w:tr>
      <w:tr w:rsidR="00522945" w14:paraId="11F22B58"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B4CDDAF" w14:textId="77777777" w:rsidR="00522945" w:rsidRDefault="00426980">
            <w:pPr>
              <w:pStyle w:val="P68B1DB1-Normal56"/>
              <w:spacing w:before="0" w:after="0" w:line="240" w:lineRule="auto"/>
              <w:jc w:val="center"/>
              <w:rPr>
                <w:noProof/>
              </w:rPr>
            </w:pPr>
            <w:r>
              <w:rPr>
                <w:noProof/>
              </w:rPr>
              <w:t>213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EE176F0" w14:textId="77777777" w:rsidR="00522945" w:rsidRDefault="00426980">
            <w:pPr>
              <w:pStyle w:val="P68B1DB1-Normal57"/>
              <w:spacing w:before="0" w:after="0" w:line="240" w:lineRule="auto"/>
              <w:jc w:val="center"/>
              <w:rPr>
                <w:noProof/>
              </w:rPr>
            </w:pPr>
            <w:r>
              <w:rPr>
                <w:noProof/>
              </w:rPr>
              <w:t>C 4.3: Μεταρρυθμίσεις κατά της διαφθοράς — Μεταρρύθμιση 5: Έλεγχος και λογιστικός έλεγχος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A9CB279"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877AB45" w14:textId="77777777" w:rsidR="00522945" w:rsidRDefault="00426980">
            <w:pPr>
              <w:pStyle w:val="P68B1DB1-Normal56"/>
              <w:spacing w:before="0" w:after="0" w:line="240" w:lineRule="auto"/>
              <w:jc w:val="center"/>
              <w:rPr>
                <w:noProof/>
              </w:rPr>
            </w:pPr>
            <w:r>
              <w:rPr>
                <w:noProof/>
              </w:rPr>
              <w:t>Καθοδήγηση σχετικά με την αποφυγή και τη διαχείριση συγκρούσεων συμφερόντων</w:t>
            </w:r>
          </w:p>
        </w:tc>
      </w:tr>
      <w:tr w:rsidR="00522945" w14:paraId="221EC485"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2758811" w14:textId="77777777" w:rsidR="00522945" w:rsidRDefault="00426980">
            <w:pPr>
              <w:pStyle w:val="P68B1DB1-Normal56"/>
              <w:spacing w:before="0" w:after="0" w:line="240" w:lineRule="auto"/>
              <w:jc w:val="center"/>
              <w:rPr>
                <w:noProof/>
              </w:rPr>
            </w:pPr>
            <w:r>
              <w:rPr>
                <w:noProof/>
              </w:rPr>
              <w:t>214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1F1B763" w14:textId="77777777" w:rsidR="00522945" w:rsidRDefault="00426980">
            <w:pPr>
              <w:pStyle w:val="P68B1DB1-Normal57"/>
              <w:spacing w:before="0" w:after="0" w:line="240" w:lineRule="auto"/>
              <w:jc w:val="center"/>
              <w:rPr>
                <w:noProof/>
              </w:rPr>
            </w:pPr>
            <w:r>
              <w:rPr>
                <w:noProof/>
              </w:rPr>
              <w:t xml:space="preserve">C 4.3: </w:t>
            </w:r>
            <w:r>
              <w:rPr>
                <w:noProof/>
              </w:rPr>
              <w:t>Μεταρρυθμίσεις κατά της διαφθοράς — Μεταρρύθμιση 5: Έλεγχος και λογιστικός έλεγχος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115282E"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53B35709" w14:textId="77777777" w:rsidR="00522945" w:rsidRDefault="00426980">
            <w:pPr>
              <w:pStyle w:val="P68B1DB1-Normal56"/>
              <w:spacing w:before="0" w:after="0" w:line="240" w:lineRule="auto"/>
              <w:jc w:val="center"/>
              <w:rPr>
                <w:noProof/>
              </w:rPr>
            </w:pPr>
            <w:r>
              <w:rPr>
                <w:noProof/>
              </w:rPr>
              <w:t>Διαδικασίες για την αποφυγή σύγκρουσης συμφερόντων σύμφωνα με το άρθρο 61 του δημοσιονομικού κανονισμού</w:t>
            </w:r>
          </w:p>
        </w:tc>
      </w:tr>
      <w:tr w:rsidR="00522945" w14:paraId="1323E0E8" w14:textId="77777777">
        <w:trPr>
          <w:trHeight w:val="795"/>
        </w:trPr>
        <w:tc>
          <w:tcPr>
            <w:tcW w:w="127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1165EA67" w14:textId="77777777" w:rsidR="00522945" w:rsidRDefault="00426980">
            <w:pPr>
              <w:pStyle w:val="P68B1DB1-Normal57"/>
              <w:spacing w:before="0" w:after="0" w:line="240" w:lineRule="auto"/>
              <w:jc w:val="center"/>
              <w:rPr>
                <w:noProof/>
              </w:rPr>
            </w:pPr>
            <w:r>
              <w:rPr>
                <w:noProof/>
              </w:rPr>
              <w:t>224</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DDE1ADB" w14:textId="77777777" w:rsidR="00522945" w:rsidRDefault="00426980">
            <w:pPr>
              <w:pStyle w:val="P68B1DB1-Normal57"/>
              <w:spacing w:before="0" w:after="0" w:line="240" w:lineRule="auto"/>
              <w:jc w:val="center"/>
              <w:rPr>
                <w:noProof/>
              </w:rPr>
            </w:pPr>
            <w:r>
              <w:rPr>
                <w:noProof/>
              </w:rPr>
              <w:t xml:space="preserve">C 5.1: Άριστη έρευνα και ανάπτυξη στον τομέα της υγείας </w:t>
            </w:r>
            <w:r>
              <w:rPr>
                <w:noProof/>
              </w:rPr>
              <w:t>— Επενδύσεις 1: Δημόσια έρευνα &amp; Στήριξη της ανάπτυξης στους τομείς προτεραιότητας των ιατρικών επιστημών και των συναφών κοινωνικών επιστημών</w:t>
            </w:r>
          </w:p>
        </w:tc>
        <w:tc>
          <w:tcPr>
            <w:tcW w:w="184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1CB90832"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000000" w:themeColor="text1"/>
              <w:left w:val="nil"/>
              <w:bottom w:val="single" w:sz="4" w:space="0" w:color="auto"/>
              <w:right w:val="single" w:sz="8" w:space="0" w:color="auto"/>
            </w:tcBorders>
            <w:shd w:val="clear" w:color="auto" w:fill="C6EFCE"/>
            <w:vAlign w:val="center"/>
            <w:hideMark/>
          </w:tcPr>
          <w:p w14:paraId="017C2854" w14:textId="77777777" w:rsidR="00522945" w:rsidRDefault="00426980">
            <w:pPr>
              <w:pStyle w:val="P68B1DB1-Normal57"/>
              <w:spacing w:before="0" w:after="0" w:line="240" w:lineRule="auto"/>
              <w:jc w:val="center"/>
              <w:rPr>
                <w:noProof/>
              </w:rPr>
            </w:pPr>
            <w:r>
              <w:rPr>
                <w:noProof/>
              </w:rPr>
              <w:t>Ανάθεση δημόσιων συμβάσεων σε τουλάχιστον τέσσερις κοινοπραξίες έρευνας και ανάπτυξης</w:t>
            </w:r>
          </w:p>
        </w:tc>
      </w:tr>
      <w:tr w:rsidR="00522945" w14:paraId="66FCC9B6" w14:textId="77777777">
        <w:trPr>
          <w:trHeight w:val="607"/>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6277D535" w14:textId="77777777" w:rsidR="00522945" w:rsidRDefault="00522945">
            <w:pPr>
              <w:spacing w:before="0" w:after="0" w:line="240" w:lineRule="auto"/>
              <w:jc w:val="center"/>
              <w:rPr>
                <w:rFonts w:eastAsia="Times New Roman"/>
                <w:noProof/>
                <w:color w:val="006100"/>
                <w:sz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2A3B4F0C" w14:textId="77777777" w:rsidR="00522945" w:rsidRDefault="00522945">
            <w:pPr>
              <w:spacing w:before="0" w:after="0" w:line="240" w:lineRule="auto"/>
              <w:jc w:val="center"/>
              <w:rPr>
                <w:rFonts w:eastAsia="Times New Roman"/>
                <w:noProof/>
                <w:color w:val="006100"/>
                <w:sz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0545A06" w14:textId="77777777" w:rsidR="00522945" w:rsidRDefault="00426980">
            <w:pPr>
              <w:pStyle w:val="P68B1DB1-Normal59"/>
              <w:spacing w:before="0" w:after="0" w:line="240" w:lineRule="auto"/>
              <w:jc w:val="center"/>
              <w:rPr>
                <w:noProof/>
              </w:rPr>
            </w:pPr>
            <w:r>
              <w:rPr>
                <w:noProof/>
              </w:rPr>
              <w:t>Ποσό δόσης</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7F0E69C6" w14:textId="77777777" w:rsidR="00522945" w:rsidRDefault="00426980">
            <w:pPr>
              <w:pStyle w:val="P68B1DB1-Normal59"/>
              <w:spacing w:before="0" w:after="0" w:line="240" w:lineRule="auto"/>
              <w:jc w:val="center"/>
              <w:rPr>
                <w:noProof/>
              </w:rPr>
            </w:pPr>
            <w:r>
              <w:rPr>
                <w:noProof/>
              </w:rPr>
              <w:t>1 066 888 563 EUR</w:t>
            </w:r>
          </w:p>
        </w:tc>
      </w:tr>
    </w:tbl>
    <w:p w14:paraId="0AD343D5" w14:textId="77777777" w:rsidR="00522945" w:rsidRDefault="00522945">
      <w:pPr>
        <w:spacing w:line="240" w:lineRule="auto"/>
        <w:ind w:left="850"/>
        <w:jc w:val="both"/>
        <w:rPr>
          <w:noProof/>
        </w:rPr>
      </w:pPr>
    </w:p>
    <w:p w14:paraId="65DDE764" w14:textId="77777777" w:rsidR="00522945" w:rsidRDefault="00426980">
      <w:pPr>
        <w:pageBreakBefore/>
        <w:numPr>
          <w:ilvl w:val="1"/>
          <w:numId w:val="198"/>
        </w:numPr>
        <w:spacing w:line="240" w:lineRule="auto"/>
        <w:ind w:left="851" w:hanging="851"/>
        <w:jc w:val="both"/>
        <w:rPr>
          <w:noProof/>
        </w:rPr>
      </w:pPr>
      <w:r>
        <w:rPr>
          <w:noProof/>
        </w:rPr>
        <w:t xml:space="preserve">Δεύτερη δόση (μη επιστρεπτέα στήριξη): </w:t>
      </w:r>
    </w:p>
    <w:tbl>
      <w:tblPr>
        <w:tblW w:w="10490" w:type="dxa"/>
        <w:tblInd w:w="-601" w:type="dxa"/>
        <w:tblLook w:val="04A0" w:firstRow="1" w:lastRow="0" w:firstColumn="1" w:lastColumn="0" w:noHBand="0" w:noVBand="1"/>
      </w:tblPr>
      <w:tblGrid>
        <w:gridCol w:w="1276"/>
        <w:gridCol w:w="3969"/>
        <w:gridCol w:w="1843"/>
        <w:gridCol w:w="3402"/>
      </w:tblGrid>
      <w:tr w:rsidR="00522945" w14:paraId="6A641CD2" w14:textId="777777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41EC6FED" w14:textId="77777777" w:rsidR="00522945" w:rsidRDefault="00426980">
            <w:pPr>
              <w:pStyle w:val="P68B1DB1-Normal55"/>
              <w:spacing w:before="0" w:after="0" w:line="240" w:lineRule="auto"/>
              <w:jc w:val="center"/>
              <w:rPr>
                <w:noProof/>
              </w:rPr>
            </w:pPr>
            <w:r>
              <w:rPr>
                <w:noProof/>
              </w:rPr>
              <w:t>Αύξων αριθμός</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268EA9BF" w14:textId="77777777" w:rsidR="00522945" w:rsidRDefault="00426980">
            <w:pPr>
              <w:pStyle w:val="P68B1DB1-Normal55"/>
              <w:spacing w:before="0" w:after="0" w:line="240" w:lineRule="auto"/>
              <w:jc w:val="center"/>
              <w:rPr>
                <w:noProof/>
              </w:rPr>
            </w:pPr>
            <w:r>
              <w:rPr>
                <w:noProof/>
              </w:rPr>
              <w:t>Σχετικό μέτρο (μεταρρύθμιση ή επένδυση)</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4A12C546" w14:textId="77777777" w:rsidR="00522945" w:rsidRDefault="00426980">
            <w:pPr>
              <w:pStyle w:val="P68B1DB1-Normal55"/>
              <w:spacing w:before="0" w:after="0" w:line="240" w:lineRule="auto"/>
              <w:jc w:val="center"/>
              <w:rPr>
                <w:noProof/>
              </w:rPr>
            </w:pPr>
            <w:r>
              <w:rPr>
                <w:noProof/>
              </w:rPr>
              <w:t>Ορόσημο/Στόχος</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4D26F3CF" w14:textId="77777777" w:rsidR="00522945" w:rsidRDefault="00426980">
            <w:pPr>
              <w:pStyle w:val="P68B1DB1-Normal55"/>
              <w:spacing w:before="0" w:after="0" w:line="240" w:lineRule="auto"/>
              <w:jc w:val="center"/>
              <w:rPr>
                <w:noProof/>
              </w:rPr>
            </w:pPr>
            <w:r>
              <w:rPr>
                <w:noProof/>
              </w:rPr>
              <w:t>Όνομα</w:t>
            </w:r>
          </w:p>
        </w:tc>
      </w:tr>
      <w:tr w:rsidR="00522945" w14:paraId="6BC893D2"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F7B2144" w14:textId="26C17FD8" w:rsidR="00522945" w:rsidRDefault="00426980">
            <w:pPr>
              <w:pStyle w:val="P68B1DB1-Normal57"/>
              <w:spacing w:line="240" w:lineRule="auto"/>
              <w:jc w:val="center"/>
              <w:rPr>
                <w:noProof/>
              </w:rPr>
            </w:pPr>
            <w:r>
              <w:rPr>
                <w:noProof/>
              </w:rPr>
              <w:t>12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3112952" w14:textId="14DD1055" w:rsidR="00522945" w:rsidRDefault="00426980">
            <w:pPr>
              <w:pStyle w:val="P68B1DB1-Normal57"/>
              <w:spacing w:line="240" w:lineRule="auto"/>
              <w:jc w:val="center"/>
              <w:rPr>
                <w:noProof/>
              </w:rPr>
            </w:pPr>
            <w:r>
              <w:rPr>
                <w:noProof/>
              </w:rPr>
              <w:t xml:space="preserve">C 1.1: Ψηφιακές υπηρεσίες για τους πολίτες και τις επιχειρήσεις — Επενδύσεις 2: Ανάπτυξη ανοικτών δεδομένων και δημόσιων δεδομένων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ECF0E04" w14:textId="56DE8538"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1CE61A" w14:textId="09FC0624" w:rsidR="00522945" w:rsidRDefault="00426980">
            <w:pPr>
              <w:pStyle w:val="P68B1DB1-Normal57"/>
              <w:spacing w:line="240" w:lineRule="auto"/>
              <w:jc w:val="center"/>
              <w:rPr>
                <w:noProof/>
              </w:rPr>
            </w:pPr>
            <w:r>
              <w:rPr>
                <w:noProof/>
              </w:rPr>
              <w:t>Αύξηση του αριθμού των παραγωγών ανοικτών δεδομένων στη δημόσια διοίκηση που δημοσιεύουν ανοικτά δεδομένα στον εθνικ</w:t>
            </w:r>
            <w:r>
              <w:rPr>
                <w:noProof/>
              </w:rPr>
              <w:t xml:space="preserve">ό κατάλογο ανοικτών δεδομένων  </w:t>
            </w:r>
          </w:p>
        </w:tc>
      </w:tr>
      <w:tr w:rsidR="00522945" w14:paraId="76169F2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6BC8C3A" w14:textId="77777777" w:rsidR="00522945" w:rsidRDefault="00426980">
            <w:pPr>
              <w:pStyle w:val="P68B1DB1-Normal56"/>
              <w:spacing w:before="0" w:after="0" w:line="240" w:lineRule="auto"/>
              <w:jc w:val="center"/>
              <w:rPr>
                <w:noProof/>
              </w:rPr>
            </w:pPr>
            <w:r>
              <w:rPr>
                <w:noProof/>
              </w:rPr>
              <w:t>140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A5C4CB0" w14:textId="77777777" w:rsidR="00522945" w:rsidRDefault="00426980">
            <w:pPr>
              <w:pStyle w:val="P68B1DB1-Normal57"/>
              <w:spacing w:before="0" w:after="0" w:line="240" w:lineRule="auto"/>
              <w:jc w:val="center"/>
              <w:rPr>
                <w:noProof/>
              </w:rPr>
            </w:pPr>
            <w:r>
              <w:rPr>
                <w:noProof/>
              </w:rPr>
              <w:t xml:space="preserve">C 2.6: Προστασία της φύσης και προσαρμογή στην κλιματική αλλαγή — Επενδύσεις 4: Οικοδόμηση δασών ανθεκτικών στην κλιματική αλλαγή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1F6B795"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0ED9915" w14:textId="727EC68B" w:rsidR="00522945" w:rsidRDefault="00426980">
            <w:pPr>
              <w:pStyle w:val="P68B1DB1-Normal56"/>
              <w:spacing w:before="0" w:after="0" w:line="240" w:lineRule="auto"/>
              <w:jc w:val="center"/>
              <w:rPr>
                <w:noProof/>
              </w:rPr>
            </w:pPr>
            <w:r>
              <w:rPr>
                <w:noProof/>
              </w:rPr>
              <w:t xml:space="preserve">Τ1: Αναδάσωση 12 000 εκταρίων εκτάσεων με βελτιωτικά και σταθεροποιητικά είδη δέντρων </w:t>
            </w:r>
          </w:p>
        </w:tc>
      </w:tr>
      <w:tr w:rsidR="00522945" w14:paraId="281FB5E2"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639356C" w14:textId="77777777" w:rsidR="00522945" w:rsidRDefault="00426980">
            <w:pPr>
              <w:pStyle w:val="P68B1DB1-Normal57"/>
              <w:spacing w:before="0" w:after="0" w:line="240" w:lineRule="auto"/>
              <w:jc w:val="center"/>
              <w:rPr>
                <w:noProof/>
              </w:rPr>
            </w:pPr>
            <w:r>
              <w:rPr>
                <w:noProof/>
              </w:rPr>
              <w:t>229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BC33E29" w14:textId="77777777" w:rsidR="00522945" w:rsidRDefault="00426980">
            <w:pPr>
              <w:pStyle w:val="P68B1DB1-Normal57"/>
              <w:spacing w:before="0" w:after="0" w:line="240" w:lineRule="auto"/>
              <w:jc w:val="center"/>
              <w:rPr>
                <w:noProof/>
              </w:rPr>
            </w:pPr>
            <w:r>
              <w:rPr>
                <w:noProof/>
              </w:rPr>
              <w:t>C 5.2: Στήριξη για έρευνα και ανάπτυξη σε εταιρείες και εισαγωγή καινοτομιών στην επιχειρηματική πρακτική — Επενδύσεις 3: Ενισχύσεις για έρευνα και ανάπτυξη στον το</w:t>
            </w:r>
            <w:r>
              <w:rPr>
                <w:noProof/>
              </w:rPr>
              <w:t>μέα του περιβάλλοντος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348122"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54AF82E" w14:textId="77777777" w:rsidR="00522945" w:rsidRDefault="00426980">
            <w:pPr>
              <w:pStyle w:val="P68B1DB1-Normal57"/>
              <w:spacing w:before="0" w:after="0" w:line="240" w:lineRule="auto"/>
              <w:jc w:val="center"/>
              <w:rPr>
                <w:noProof/>
              </w:rPr>
            </w:pPr>
            <w:r>
              <w:rPr>
                <w:noProof/>
              </w:rPr>
              <w:t>ΕΡΕΥΝΑ και ΑΝΑΠΤΥΞΗ στον ΤΟΜΕΑ του ΠΕΡΙΒΑΛΛΟΝΤΟΣ</w:t>
            </w:r>
          </w:p>
        </w:tc>
      </w:tr>
      <w:tr w:rsidR="00522945" w14:paraId="39BBF935"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C8D684A" w14:textId="77777777" w:rsidR="00522945" w:rsidRDefault="00426980">
            <w:pPr>
              <w:pStyle w:val="P68B1DB1-Normal56"/>
              <w:spacing w:before="0" w:after="0" w:line="240" w:lineRule="auto"/>
              <w:jc w:val="center"/>
              <w:rPr>
                <w:noProof/>
              </w:rPr>
            </w:pPr>
            <w:r>
              <w:rPr>
                <w:noProof/>
              </w:rPr>
              <w:t>15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E6CE26" w14:textId="77777777" w:rsidR="00522945" w:rsidRDefault="00426980">
            <w:pPr>
              <w:pStyle w:val="P68B1DB1-Normal57"/>
              <w:spacing w:before="0" w:after="0" w:line="240" w:lineRule="auto"/>
              <w:jc w:val="center"/>
              <w:rPr>
                <w:noProof/>
              </w:rPr>
            </w:pPr>
            <w:r>
              <w:rPr>
                <w:noProof/>
              </w:rPr>
              <w:t>C 1.2: Ψηφιακά συστήματα δημόσιας διοίκησης — Επενδύσεις 1:</w:t>
            </w:r>
            <w:r>
              <w:rPr>
                <w:noProof/>
              </w:rPr>
              <w:br/>
              <w:t>ΑΝΑΠΤΥΞΗ ΣΥΣΤΗΜΑΤΩΝ ΠΛΗΡΟΦΟΡΙΩΝ</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7F7DE5"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0D77DB" w14:textId="42ACE6E7" w:rsidR="00522945" w:rsidRDefault="00426980">
            <w:pPr>
              <w:pStyle w:val="P68B1DB1-Normal57"/>
              <w:spacing w:before="0" w:after="0" w:line="240" w:lineRule="auto"/>
              <w:jc w:val="center"/>
              <w:rPr>
                <w:noProof/>
              </w:rPr>
            </w:pPr>
            <w:r>
              <w:rPr>
                <w:noProof/>
              </w:rPr>
              <w:t xml:space="preserve">Εφαρμογή και λειτουργία του τσεχικού συστήματος POINT 2.0 και του </w:t>
            </w:r>
            <w:r>
              <w:rPr>
                <w:noProof/>
              </w:rPr>
              <w:t>συστήματος CAAIS</w:t>
            </w:r>
          </w:p>
        </w:tc>
      </w:tr>
      <w:tr w:rsidR="00522945" w14:paraId="491AC2F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542843" w14:textId="77777777" w:rsidR="00522945" w:rsidRDefault="00426980">
            <w:pPr>
              <w:pStyle w:val="P68B1DB1-Normal56"/>
              <w:spacing w:before="0" w:after="0" w:line="240" w:lineRule="auto"/>
              <w:jc w:val="center"/>
              <w:rPr>
                <w:noProof/>
              </w:rPr>
            </w:pPr>
            <w:r>
              <w:rPr>
                <w:noProof/>
              </w:rPr>
              <w:t>16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999384" w14:textId="77777777" w:rsidR="00522945" w:rsidRDefault="00426980">
            <w:pPr>
              <w:pStyle w:val="P68B1DB1-Normal57"/>
              <w:spacing w:before="0" w:after="0" w:line="240" w:lineRule="auto"/>
              <w:jc w:val="center"/>
              <w:rPr>
                <w:noProof/>
              </w:rPr>
            </w:pPr>
            <w:r>
              <w:rPr>
                <w:noProof/>
              </w:rPr>
              <w:t>C 1.2: Ψηφιακά συστήματα δημόσιας διοίκησης — Επενδύσεις 1:</w:t>
            </w:r>
            <w:r>
              <w:rPr>
                <w:noProof/>
              </w:rPr>
              <w:br/>
              <w:t>ΑΝΑΠΤΥΞΗ ΣΥΣΤΗΜΑΤΩΝ ΠΛΗΡΟΦΟΡΙΩΝ</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CBD0E7D"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BE19B96" w14:textId="77777777" w:rsidR="00522945" w:rsidRDefault="00426980">
            <w:pPr>
              <w:pStyle w:val="P68B1DB1-Normal56"/>
              <w:spacing w:before="0" w:after="0" w:line="240" w:lineRule="auto"/>
              <w:jc w:val="center"/>
              <w:rPr>
                <w:noProof/>
              </w:rPr>
            </w:pPr>
            <w:r>
              <w:rPr>
                <w:noProof/>
              </w:rPr>
              <w:t>Επιτυχής αναβάθμιση και λειτουργία του συστήματος θεωρήσεων ePassport (ePasy) και EVC2</w:t>
            </w:r>
          </w:p>
        </w:tc>
      </w:tr>
      <w:tr w:rsidR="00522945" w14:paraId="12F0B896"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2B5CF0D" w14:textId="77777777" w:rsidR="00522945" w:rsidRDefault="00426980">
            <w:pPr>
              <w:pStyle w:val="P68B1DB1-Normal56"/>
              <w:spacing w:before="0" w:after="0" w:line="240" w:lineRule="auto"/>
              <w:jc w:val="center"/>
              <w:rPr>
                <w:noProof/>
              </w:rPr>
            </w:pPr>
            <w:r>
              <w:rPr>
                <w:noProof/>
              </w:rPr>
              <w:t>20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3D4F958" w14:textId="77777777" w:rsidR="00522945" w:rsidRDefault="00426980">
            <w:pPr>
              <w:pStyle w:val="P68B1DB1-Normal57"/>
              <w:spacing w:before="0" w:after="0" w:line="240" w:lineRule="auto"/>
              <w:jc w:val="center"/>
              <w:rPr>
                <w:noProof/>
              </w:rPr>
            </w:pPr>
            <w:r>
              <w:rPr>
                <w:noProof/>
              </w:rPr>
              <w:t xml:space="preserve">C 1.2: Ψηφιακά συστήματα δημόσιας διοίκησης </w:t>
            </w:r>
            <w:r>
              <w:rPr>
                <w:noProof/>
              </w:rPr>
              <w:t>— Επενδύσεις 2:</w:t>
            </w:r>
            <w:r>
              <w:rPr>
                <w:noProof/>
              </w:rPr>
              <w:br/>
              <w:t>Ανάπτυξη βασικών μητρώων και εγκαταστάσεων για την ηλεκτρονική διακυβέρνηση</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6E73B9"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5A3004" w14:textId="77777777" w:rsidR="00522945" w:rsidRDefault="00426980">
            <w:pPr>
              <w:pStyle w:val="P68B1DB1-Normal56"/>
              <w:spacing w:before="0" w:after="0" w:line="240" w:lineRule="auto"/>
              <w:jc w:val="center"/>
              <w:rPr>
                <w:noProof/>
              </w:rPr>
            </w:pPr>
            <w:r>
              <w:rPr>
                <w:noProof/>
              </w:rPr>
              <w:t>Ολοκλήρωση ενός πλήρως λειτουργικού κέντρου δεδομένων καθοριζόμενου από λογισμικό, συμπεριλαμβανομένων των περιεκτών δεδομένων.</w:t>
            </w:r>
          </w:p>
        </w:tc>
      </w:tr>
      <w:tr w:rsidR="00522945" w14:paraId="21927CC5" w14:textId="77777777">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E60FA2" w14:textId="77777777" w:rsidR="00522945" w:rsidRDefault="00426980">
            <w:pPr>
              <w:pStyle w:val="P68B1DB1-Normal56"/>
              <w:spacing w:before="0" w:after="0" w:line="240" w:lineRule="auto"/>
              <w:jc w:val="center"/>
              <w:rPr>
                <w:noProof/>
              </w:rPr>
            </w:pPr>
            <w:r>
              <w:rPr>
                <w:noProof/>
              </w:rPr>
              <w:t>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F29C16" w14:textId="77777777" w:rsidR="00522945" w:rsidRDefault="00426980">
            <w:pPr>
              <w:pStyle w:val="P68B1DB1-Normal57"/>
              <w:spacing w:before="0" w:after="0" w:line="240" w:lineRule="auto"/>
              <w:jc w:val="center"/>
              <w:rPr>
                <w:noProof/>
              </w:rPr>
            </w:pPr>
            <w:r>
              <w:rPr>
                <w:noProof/>
              </w:rPr>
              <w:t>C 1.2: Ψηφιακά συστήματα</w:t>
            </w:r>
            <w:r>
              <w:rPr>
                <w:noProof/>
              </w:rPr>
              <w:t xml:space="preserve"> δημόσιας διοίκησης — Επενδύσεις 3:</w:t>
            </w:r>
            <w:r>
              <w:rPr>
                <w:noProof/>
              </w:rPr>
              <w:br/>
              <w:t>Κυβερνοασφάλεια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95AB07C"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731839A" w14:textId="5476A65A" w:rsidR="00522945" w:rsidRDefault="00426980">
            <w:pPr>
              <w:pStyle w:val="P68B1DB1-Normal56"/>
              <w:spacing w:before="0" w:after="0" w:line="240" w:lineRule="auto"/>
              <w:jc w:val="center"/>
              <w:rPr>
                <w:noProof/>
              </w:rPr>
            </w:pPr>
            <w:r>
              <w:rPr>
                <w:noProof/>
              </w:rPr>
              <w:t>Εκσυγχρονισμός του συστήματος διαχείρισης πληροφοριών και συμβάντων ασφάλειας της αστυνομίας της Τσεχίας και επέκταση της χρήσης του για την προστασία της κυβερνοασφάλειας πέντε πρόσθετων συστημάτ</w:t>
            </w:r>
            <w:r>
              <w:rPr>
                <w:noProof/>
              </w:rPr>
              <w:t xml:space="preserve">ων πληροφοριών  </w:t>
            </w:r>
          </w:p>
        </w:tc>
      </w:tr>
      <w:tr w:rsidR="00522945" w14:paraId="1264881A" w14:textId="77777777">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BC95288" w14:textId="77777777" w:rsidR="00522945" w:rsidRDefault="00426980">
            <w:pPr>
              <w:pStyle w:val="P68B1DB1-Normal56"/>
              <w:spacing w:before="0" w:after="0" w:line="240" w:lineRule="auto"/>
              <w:jc w:val="center"/>
              <w:rPr>
                <w:noProof/>
              </w:rPr>
            </w:pPr>
            <w:r>
              <w:rPr>
                <w:noProof/>
              </w:rPr>
              <w:t>25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6FF164" w14:textId="2B0ED9A9" w:rsidR="00522945" w:rsidRDefault="00426980">
            <w:pPr>
              <w:pStyle w:val="P68B1DB1-Normal57"/>
              <w:spacing w:before="0" w:after="0" w:line="240" w:lineRule="auto"/>
              <w:jc w:val="center"/>
              <w:rPr>
                <w:noProof/>
              </w:rPr>
            </w:pPr>
            <w:r>
              <w:rPr>
                <w:noProof/>
              </w:rPr>
              <w:t>C 1.2: Ψηφιακά συστήματα δημόσιας διοίκησης — Μεταρρυθμίσεις 1:</w:t>
            </w:r>
            <w:r>
              <w:rPr>
                <w:noProof/>
              </w:rPr>
              <w:br/>
              <w:t>Κέντρα ικανοτήτων για την υποστήριξη της ηλεκτρονικής διακυβέρνησης, της κυβερνοασφάλειας και της ηλεκτρονικής υγείας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8C55D4"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C59151" w14:textId="2CD71623" w:rsidR="00522945" w:rsidRDefault="00426980">
            <w:pPr>
              <w:pStyle w:val="P68B1DB1-Normal56"/>
              <w:spacing w:before="0" w:after="0" w:line="240" w:lineRule="auto"/>
              <w:jc w:val="center"/>
              <w:rPr>
                <w:noProof/>
              </w:rPr>
            </w:pPr>
            <w:r>
              <w:rPr>
                <w:noProof/>
              </w:rPr>
              <w:t xml:space="preserve">Πλήρης λειτουργία τριών κέντρων ικανοτήτων που παρέχουν συμβουλευτικές υπηρεσίες σε αρχές που υλοποιούν τις αλλαγές στα συστήματα πληροφοριών και στο οικοσύστημα ηλεκτρονικής διακυβέρνησης που προβλέπονται στις συνιστώσες 1.1 και 1.2  </w:t>
            </w:r>
          </w:p>
        </w:tc>
      </w:tr>
      <w:tr w:rsidR="00522945" w14:paraId="59A858B2"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5C5FF59" w14:textId="77777777" w:rsidR="00522945" w:rsidRDefault="00426980">
            <w:pPr>
              <w:pStyle w:val="P68B1DB1-Normal56"/>
              <w:spacing w:before="0" w:after="0" w:line="240" w:lineRule="auto"/>
              <w:jc w:val="center"/>
              <w:rPr>
                <w:noProof/>
              </w:rPr>
            </w:pPr>
            <w:r>
              <w:rPr>
                <w:noProof/>
              </w:rPr>
              <w:t>30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E1D220" w14:textId="77777777" w:rsidR="00522945" w:rsidRDefault="00426980">
            <w:pPr>
              <w:pStyle w:val="P68B1DB1-Normal57"/>
              <w:spacing w:before="0" w:after="0" w:line="240" w:lineRule="auto"/>
              <w:jc w:val="center"/>
              <w:rPr>
                <w:noProof/>
              </w:rPr>
            </w:pPr>
            <w:r>
              <w:rPr>
                <w:noProof/>
              </w:rPr>
              <w:t>C 1.2: Ψηφιακά σ</w:t>
            </w:r>
            <w:r>
              <w:rPr>
                <w:noProof/>
              </w:rPr>
              <w:t>υστήματα δημόσιας διοίκησης — Επενδύσεις 4:</w:t>
            </w:r>
            <w:r>
              <w:rPr>
                <w:noProof/>
              </w:rPr>
              <w:br/>
              <w:t>Δημιουργία των συνθηκών για ψηφιακή δικαιοσύνη</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D46D277"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050BF4" w14:textId="77777777" w:rsidR="00522945" w:rsidRDefault="00426980">
            <w:pPr>
              <w:pStyle w:val="P68B1DB1-Normal56"/>
              <w:spacing w:before="0" w:after="0" w:line="240" w:lineRule="auto"/>
              <w:jc w:val="center"/>
              <w:rPr>
                <w:noProof/>
              </w:rPr>
            </w:pPr>
            <w:r>
              <w:rPr>
                <w:noProof/>
              </w:rPr>
              <w:t>Αύξηση του αριθμού των αιθουσών διασκέψεων στο σύστημα απονομής δικαιοσύνης που εξοπλίστηκαν και συνδέθηκαν για να καταστεί δυνατή η βιντεοδιάσκεψη.</w:t>
            </w:r>
          </w:p>
        </w:tc>
      </w:tr>
      <w:tr w:rsidR="00522945" w14:paraId="7A7DAE2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CA1C38" w14:textId="77777777" w:rsidR="00522945" w:rsidRDefault="00426980">
            <w:pPr>
              <w:pStyle w:val="P68B1DB1-Normal56"/>
              <w:spacing w:before="0" w:after="0" w:line="240" w:lineRule="auto"/>
              <w:jc w:val="center"/>
              <w:rPr>
                <w:noProof/>
              </w:rPr>
            </w:pPr>
            <w:r>
              <w:rPr>
                <w:noProof/>
              </w:rPr>
              <w:t>57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A93F19" w14:textId="77777777" w:rsidR="00522945" w:rsidRDefault="00426980">
            <w:pPr>
              <w:pStyle w:val="P68B1DB1-Normal57"/>
              <w:spacing w:before="0" w:after="0" w:line="240" w:lineRule="auto"/>
              <w:jc w:val="center"/>
              <w:rPr>
                <w:noProof/>
              </w:rPr>
            </w:pPr>
            <w:r>
              <w:rPr>
                <w:noProof/>
              </w:rPr>
              <w:t xml:space="preserve">C </w:t>
            </w:r>
            <w:r>
              <w:rPr>
                <w:noProof/>
              </w:rPr>
              <w:t>1.4: Ψηφιακή οικονομία και κοινωνία, καινοτόμες νεοφυείς επιχειρήσεις και νέες τεχνολογίες — Επενδύσεις 6: Έργα επίδειξης 5G για πόλεις και βιομηχανικές περιοχές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E6891C"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26D31B" w14:textId="77777777" w:rsidR="00522945" w:rsidRDefault="00426980">
            <w:pPr>
              <w:pStyle w:val="P68B1DB1-Normal56"/>
              <w:spacing w:before="0" w:after="0" w:line="240" w:lineRule="auto"/>
              <w:jc w:val="center"/>
              <w:rPr>
                <w:noProof/>
              </w:rPr>
            </w:pPr>
            <w:r>
              <w:rPr>
                <w:noProof/>
              </w:rPr>
              <w:t>Ανάπτυξη και λειτουργία εφαρμογών αναφοράς για έξυπνες πόλεις</w:t>
            </w:r>
          </w:p>
        </w:tc>
      </w:tr>
      <w:tr w:rsidR="00522945" w14:paraId="7E38DC7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7700DE" w14:textId="77777777" w:rsidR="00522945" w:rsidRDefault="00426980">
            <w:pPr>
              <w:pStyle w:val="P68B1DB1-Normal57"/>
              <w:spacing w:before="0" w:after="0" w:line="240" w:lineRule="auto"/>
              <w:jc w:val="center"/>
              <w:rPr>
                <w:noProof/>
              </w:rPr>
            </w:pPr>
            <w:r>
              <w:rPr>
                <w:noProof/>
              </w:rPr>
              <w:t>90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9248E" w14:textId="77777777" w:rsidR="00522945" w:rsidRDefault="00426980">
            <w:pPr>
              <w:pStyle w:val="P68B1DB1-Normal57"/>
              <w:spacing w:before="0" w:after="0" w:line="240" w:lineRule="auto"/>
              <w:jc w:val="center"/>
              <w:rPr>
                <w:noProof/>
              </w:rPr>
            </w:pPr>
            <w:r>
              <w:rPr>
                <w:noProof/>
              </w:rPr>
              <w:t>C 2.1: Βιώσιμες μεταφ</w:t>
            </w:r>
            <w:r>
              <w:rPr>
                <w:noProof/>
              </w:rPr>
              <w:t>ορές — Επενδύσεις 3: Βελτίωση του περιβάλλοντος (στήριξη των σιδηροδρομικών υποδομών)</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AC489B"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6A4729" w14:textId="77777777" w:rsidR="00522945" w:rsidRDefault="00426980">
            <w:pPr>
              <w:pStyle w:val="P68B1DB1-Normal57"/>
              <w:spacing w:before="0" w:after="0" w:line="240" w:lineRule="auto"/>
              <w:jc w:val="center"/>
              <w:rPr>
                <w:noProof/>
              </w:rPr>
            </w:pPr>
            <w:r>
              <w:rPr>
                <w:noProof/>
              </w:rPr>
              <w:t xml:space="preserve">Ολοκλήρωση 26 έργων από προκαθορισμένο σύνολο έργων </w:t>
            </w:r>
          </w:p>
        </w:tc>
      </w:tr>
      <w:tr w:rsidR="00522945" w14:paraId="03A7463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EA2B6" w14:textId="77777777" w:rsidR="00522945" w:rsidRDefault="00426980">
            <w:pPr>
              <w:pStyle w:val="P68B1DB1-Normal57"/>
              <w:spacing w:before="0" w:after="0" w:line="240" w:lineRule="auto"/>
              <w:jc w:val="center"/>
              <w:rPr>
                <w:noProof/>
              </w:rPr>
            </w:pPr>
            <w:r>
              <w:rPr>
                <w:noProof/>
              </w:rPr>
              <w:t>95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650618" w14:textId="77777777" w:rsidR="00522945" w:rsidRDefault="00426980">
            <w:pPr>
              <w:pStyle w:val="P68B1DB1-Normal57"/>
              <w:spacing w:before="0" w:after="0" w:line="240" w:lineRule="auto"/>
              <w:jc w:val="center"/>
              <w:rPr>
                <w:noProof/>
              </w:rPr>
            </w:pPr>
            <w:r>
              <w:rPr>
                <w:noProof/>
              </w:rPr>
              <w:t xml:space="preserve">C 2.1: Βιώσιμες μεταφορές — Επενδύσεις 4: Οδική και σιδηροδρομική ασφάλεια (σιδηροδρομικές διαβάσεις, </w:t>
            </w:r>
            <w:r>
              <w:rPr>
                <w:noProof/>
              </w:rPr>
              <w:t>γέφυρες και σήραγγες, ποδηλατόδρομοι και διαδρομές χωρίς εμπόδια)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A7A8B9"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00B187" w14:textId="77777777" w:rsidR="00522945" w:rsidRDefault="00426980">
            <w:pPr>
              <w:pStyle w:val="P68B1DB1-Normal57"/>
              <w:spacing w:before="0" w:after="0" w:line="240" w:lineRule="auto"/>
              <w:jc w:val="center"/>
              <w:rPr>
                <w:noProof/>
              </w:rPr>
            </w:pPr>
            <w:r>
              <w:rPr>
                <w:noProof/>
              </w:rPr>
              <w:t>Ολοκλήρωση εκσυγχρονισμένων σιδηροδρομικών γεφυρών ή σηράγγων</w:t>
            </w:r>
          </w:p>
        </w:tc>
      </w:tr>
      <w:tr w:rsidR="00522945" w14:paraId="39691AC1"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3E3C7F" w14:textId="77777777" w:rsidR="00522945" w:rsidRDefault="00426980">
            <w:pPr>
              <w:pStyle w:val="P68B1DB1-Normal57"/>
              <w:spacing w:before="0" w:after="0" w:line="240" w:lineRule="auto"/>
              <w:jc w:val="center"/>
              <w:rPr>
                <w:noProof/>
              </w:rPr>
            </w:pPr>
            <w:r>
              <w:rPr>
                <w:noProof/>
              </w:rPr>
              <w:t>96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A39FAA" w14:textId="77777777" w:rsidR="00522945" w:rsidRDefault="00426980">
            <w:pPr>
              <w:pStyle w:val="P68B1DB1-Normal57"/>
              <w:spacing w:before="0" w:after="0" w:line="240" w:lineRule="auto"/>
              <w:jc w:val="center"/>
              <w:rPr>
                <w:noProof/>
              </w:rPr>
            </w:pPr>
            <w:r>
              <w:rPr>
                <w:noProof/>
              </w:rPr>
              <w:t xml:space="preserve">C 2.1: Βιώσιμες μεταφορές — Επενδύσεις 4: Οδική και σιδηροδρομική ασφάλεια (σιδηροδρομικές διαβάσεις, γέφυρες και </w:t>
            </w:r>
            <w:r>
              <w:rPr>
                <w:noProof/>
              </w:rPr>
              <w:t>σήραγγες, ποδηλατόδρομοι και διαδρομές χωρίς εμπόδια)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1311A32"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C6B70C" w14:textId="77777777" w:rsidR="00522945" w:rsidRDefault="00426980">
            <w:pPr>
              <w:pStyle w:val="P68B1DB1-Normal57"/>
              <w:spacing w:before="0" w:after="0" w:line="240" w:lineRule="auto"/>
              <w:jc w:val="center"/>
              <w:rPr>
                <w:noProof/>
              </w:rPr>
            </w:pPr>
            <w:r>
              <w:rPr>
                <w:noProof/>
              </w:rPr>
              <w:t>Ολοκλήρωση ισόπεδων διαβάσεων με αυξημένη ασφάλεια</w:t>
            </w:r>
          </w:p>
        </w:tc>
      </w:tr>
      <w:tr w:rsidR="00522945" w14:paraId="6960AB4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343E53" w14:textId="77777777" w:rsidR="00522945" w:rsidRDefault="00426980">
            <w:pPr>
              <w:pStyle w:val="P68B1DB1-Normal57"/>
              <w:spacing w:before="0" w:after="0" w:line="240" w:lineRule="auto"/>
              <w:jc w:val="center"/>
              <w:rPr>
                <w:noProof/>
              </w:rPr>
            </w:pPr>
            <w:r>
              <w:rPr>
                <w:noProof/>
              </w:rPr>
              <w:t>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47B252" w14:textId="77777777" w:rsidR="00522945" w:rsidRDefault="00426980">
            <w:pPr>
              <w:pStyle w:val="P68B1DB1-Normal57"/>
              <w:spacing w:before="0" w:after="0" w:line="240" w:lineRule="auto"/>
              <w:jc w:val="center"/>
              <w:rPr>
                <w:noProof/>
              </w:rPr>
            </w:pPr>
            <w:r>
              <w:rPr>
                <w:noProof/>
              </w:rPr>
              <w:t>C 2.1: Βιώσιμες μεταφορές — Επενδύσεις 4: Οδική και σιδηροδρομική ασφάλεια (σιδηροδρομικές διαβάσεις, γέφυρες και σήραγγες, ποδηλατόδρομοι κ</w:t>
            </w:r>
            <w:r>
              <w:rPr>
                <w:noProof/>
              </w:rPr>
              <w:t>αι διαδρομές χωρίς εμπόδια)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90C829"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95B949B" w14:textId="77777777" w:rsidR="00522945" w:rsidRDefault="00426980">
            <w:pPr>
              <w:pStyle w:val="P68B1DB1-Normal57"/>
              <w:spacing w:before="0" w:after="0" w:line="240" w:lineRule="auto"/>
              <w:jc w:val="center"/>
              <w:rPr>
                <w:noProof/>
              </w:rPr>
            </w:pPr>
            <w:r>
              <w:rPr>
                <w:noProof/>
              </w:rPr>
              <w:t>Ολοκλήρωση δομημένων ποδηλατοδρόμων, πλευρικών διαδρομών και διαδρομών χωρίς εμπόδια</w:t>
            </w:r>
          </w:p>
        </w:tc>
      </w:tr>
      <w:tr w:rsidR="00522945" w14:paraId="49F2C1BE"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176770" w14:textId="77777777" w:rsidR="00522945" w:rsidRDefault="00426980">
            <w:pPr>
              <w:pStyle w:val="P68B1DB1-Normal56"/>
              <w:spacing w:before="0" w:after="0" w:line="240" w:lineRule="auto"/>
              <w:jc w:val="center"/>
              <w:rPr>
                <w:noProof/>
              </w:rPr>
            </w:pPr>
            <w:r>
              <w:rPr>
                <w:noProof/>
              </w:rPr>
              <w:t>132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E80595" w14:textId="77777777" w:rsidR="00522945" w:rsidRDefault="00426980">
            <w:pPr>
              <w:pStyle w:val="P68B1DB1-Normal57"/>
              <w:spacing w:before="0" w:after="0" w:line="240" w:lineRule="auto"/>
              <w:jc w:val="center"/>
              <w:rPr>
                <w:noProof/>
              </w:rPr>
            </w:pPr>
            <w:r>
              <w:rPr>
                <w:noProof/>
              </w:rPr>
              <w:t>C 2.6: Προστασία της φύσης και προσαρμογή στην κλιματική αλλαγή — Επενδύσεις 1: Αντιπλημμυρική προστασία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82B136D"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794FE76" w14:textId="1F5497C6" w:rsidR="00522945" w:rsidRDefault="00426980">
            <w:pPr>
              <w:pStyle w:val="P68B1DB1-Normal56"/>
              <w:spacing w:before="0" w:after="0" w:line="240" w:lineRule="auto"/>
              <w:jc w:val="center"/>
              <w:rPr>
                <w:noProof/>
              </w:rPr>
            </w:pPr>
            <w:r>
              <w:rPr>
                <w:noProof/>
              </w:rPr>
              <w:t xml:space="preserve">Τ1: Ολοκλήρωση 15 </w:t>
            </w:r>
            <w:r>
              <w:rPr>
                <w:noProof/>
              </w:rPr>
              <w:t>έργων που αποσκοπούν στη δημιουργία ανθεκτικής αντιπλημμυρικής προστασίας.</w:t>
            </w:r>
          </w:p>
        </w:tc>
      </w:tr>
      <w:tr w:rsidR="00522945" w14:paraId="2B94D3F9"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FF7DCE" w14:textId="77777777" w:rsidR="00522945" w:rsidRDefault="00426980">
            <w:pPr>
              <w:pStyle w:val="P68B1DB1-Normal57"/>
              <w:spacing w:before="0" w:after="0" w:line="240" w:lineRule="auto"/>
              <w:jc w:val="center"/>
              <w:rPr>
                <w:noProof/>
              </w:rPr>
            </w:pPr>
            <w:r>
              <w:rPr>
                <w:noProof/>
              </w:rPr>
              <w:t>150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89EAE7" w14:textId="77777777" w:rsidR="00522945" w:rsidRDefault="00426980">
            <w:pPr>
              <w:pStyle w:val="P68B1DB1-Normal57"/>
              <w:spacing w:before="0" w:after="0" w:line="240" w:lineRule="auto"/>
              <w:jc w:val="center"/>
              <w:rPr>
                <w:noProof/>
              </w:rPr>
            </w:pPr>
            <w:r>
              <w:rPr>
                <w:noProof/>
              </w:rPr>
              <w:t>C 2.7: Κυκλική οικονομία, ανακύκλωση και βιομηχανικά ύδατα — Επενδύσεις 2: Κυκλικές λύσεις στις επιχειρήσεις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A057A0F"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286418" w14:textId="77777777" w:rsidR="00522945" w:rsidRDefault="00426980">
            <w:pPr>
              <w:pStyle w:val="P68B1DB1-Normal57"/>
              <w:spacing w:before="0" w:after="0" w:line="240" w:lineRule="auto"/>
              <w:jc w:val="center"/>
              <w:rPr>
                <w:noProof/>
              </w:rPr>
            </w:pPr>
            <w:r>
              <w:rPr>
                <w:noProof/>
              </w:rPr>
              <w:t xml:space="preserve">Ανάθεση όλων των δημόσιων συμβάσεων για έργα που επενδύουν </w:t>
            </w:r>
            <w:r>
              <w:rPr>
                <w:noProof/>
              </w:rPr>
              <w:t>σε κυκλικές λύσεις σε επιχειρήσεις από το Υπουργείο Βιομηχανίας και Εμπορίου</w:t>
            </w:r>
          </w:p>
        </w:tc>
      </w:tr>
      <w:tr w:rsidR="00522945" w14:paraId="5B9E738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94B67A" w14:textId="77777777" w:rsidR="00522945" w:rsidRDefault="00426980">
            <w:pPr>
              <w:pStyle w:val="P68B1DB1-Normal57"/>
              <w:spacing w:before="0" w:after="0" w:line="240" w:lineRule="auto"/>
              <w:jc w:val="center"/>
              <w:rPr>
                <w:noProof/>
              </w:rPr>
            </w:pPr>
            <w:r>
              <w:rPr>
                <w:noProof/>
              </w:rPr>
              <w:t>152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F291094" w14:textId="77777777" w:rsidR="00522945" w:rsidRDefault="00426980">
            <w:pPr>
              <w:pStyle w:val="P68B1DB1-Normal57"/>
              <w:spacing w:before="0" w:after="0" w:line="240" w:lineRule="auto"/>
              <w:jc w:val="center"/>
              <w:rPr>
                <w:noProof/>
              </w:rPr>
            </w:pPr>
            <w:r>
              <w:rPr>
                <w:noProof/>
              </w:rPr>
              <w:t>C 2.7: Κυκλική οικονομία, ανακύκλωση και βιομηχανικά ύδατα — Επενδύσεις 3: Εξοικονόμηση νερού στη βιομηχανία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56DE8B1"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4848992" w14:textId="77777777" w:rsidR="00522945" w:rsidRDefault="00426980">
            <w:pPr>
              <w:pStyle w:val="P68B1DB1-Normal57"/>
              <w:spacing w:before="0" w:after="0" w:line="240" w:lineRule="auto"/>
              <w:jc w:val="center"/>
              <w:rPr>
                <w:noProof/>
              </w:rPr>
            </w:pPr>
            <w:r>
              <w:rPr>
                <w:noProof/>
              </w:rPr>
              <w:t xml:space="preserve">Ανάθεση όλων των δημόσιων συμβάσεων για έργα </w:t>
            </w:r>
            <w:r>
              <w:rPr>
                <w:noProof/>
              </w:rPr>
              <w:t>εξοικονόμησης και βελτιστοποίησης του νερού στη βιομηχανία από το Υπουργείο Βιομηχανίας και Εμπορίου</w:t>
            </w:r>
          </w:p>
        </w:tc>
      </w:tr>
      <w:tr w:rsidR="00522945" w14:paraId="770674B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C261BF" w14:textId="77777777" w:rsidR="00522945" w:rsidRDefault="00426980">
            <w:pPr>
              <w:pStyle w:val="P68B1DB1-Normal56"/>
              <w:spacing w:before="0" w:after="0" w:line="240" w:lineRule="auto"/>
              <w:jc w:val="center"/>
              <w:rPr>
                <w:noProof/>
              </w:rPr>
            </w:pPr>
            <w:r>
              <w:rPr>
                <w:noProof/>
              </w:rPr>
              <w:t>161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2CD194" w14:textId="77777777" w:rsidR="00522945" w:rsidRDefault="00426980">
            <w:pPr>
              <w:pStyle w:val="P68B1DB1-Normal57"/>
              <w:spacing w:before="0" w:after="0" w:line="240" w:lineRule="auto"/>
              <w:jc w:val="center"/>
              <w:rPr>
                <w:noProof/>
              </w:rPr>
            </w:pPr>
            <w:r>
              <w:rPr>
                <w:noProof/>
              </w:rPr>
              <w:t>C 2.9: Προώθηση της βιοποικιλότητας και καταπολέμηση της ξηρασίας — Επενδύσεις 1: Προστασία από ξηρασίες και πλημμύρες στην πόλη του Μπρνο</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670D18A"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1236C81" w14:textId="77777777" w:rsidR="00522945" w:rsidRDefault="00426980">
            <w:pPr>
              <w:pStyle w:val="P68B1DB1-Normal56"/>
              <w:spacing w:before="0" w:after="0" w:line="240" w:lineRule="auto"/>
              <w:jc w:val="center"/>
              <w:rPr>
                <w:noProof/>
              </w:rPr>
            </w:pPr>
            <w:r>
              <w:rPr>
                <w:noProof/>
              </w:rPr>
              <w:t>Κοι</w:t>
            </w:r>
            <w:r>
              <w:rPr>
                <w:noProof/>
              </w:rPr>
              <w:t xml:space="preserve">νοποίηση της ανάθεσης συμβάσεων για έργα που αποσκοπούν στην προστασία από ξηρασίες και πλημμύρες στην πόλη του Μπρνο. </w:t>
            </w:r>
          </w:p>
        </w:tc>
      </w:tr>
      <w:tr w:rsidR="00522945" w14:paraId="6E751AAD"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97BCF" w14:textId="77777777" w:rsidR="00522945" w:rsidRDefault="00426980">
            <w:pPr>
              <w:pStyle w:val="P68B1DB1-Normal57"/>
              <w:spacing w:before="0" w:after="0" w:line="240" w:lineRule="auto"/>
              <w:jc w:val="center"/>
              <w:rPr>
                <w:noProof/>
              </w:rPr>
            </w:pPr>
            <w:r>
              <w:rPr>
                <w:noProof/>
              </w:rPr>
              <w:t>228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CF857F" w14:textId="77777777" w:rsidR="00522945" w:rsidRDefault="00426980">
            <w:pPr>
              <w:pStyle w:val="P68B1DB1-Normal57"/>
              <w:spacing w:before="0" w:after="0" w:line="240" w:lineRule="auto"/>
              <w:jc w:val="center"/>
              <w:rPr>
                <w:noProof/>
              </w:rPr>
            </w:pPr>
            <w:r>
              <w:rPr>
                <w:noProof/>
              </w:rPr>
              <w:t>C 5.2: Στήριξη για έρευνα και ανάπτυξη σε εταιρείες και εισαγωγή καινοτομιών στην επιχειρηματική πρακτική — Επενδύσεις 2: Στήριξη τ</w:t>
            </w:r>
            <w:r>
              <w:rPr>
                <w:noProof/>
              </w:rPr>
              <w:t>ης συνεργασίας στον τομέα της έρευνας και της ανάπτυξης (σύμφωνα με τη στρατηγική έξυπνης εξειδίκευσης)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41360C"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BC34D30" w14:textId="77777777" w:rsidR="00522945" w:rsidRDefault="00426980">
            <w:pPr>
              <w:pStyle w:val="P68B1DB1-Normal57"/>
              <w:spacing w:before="0" w:after="0" w:line="240" w:lineRule="auto"/>
              <w:jc w:val="center"/>
              <w:rPr>
                <w:noProof/>
              </w:rPr>
            </w:pPr>
            <w:r>
              <w:rPr>
                <w:noProof/>
              </w:rPr>
              <w:t>Συνεργασία ΜΜΕ με δημόσιο ερευνητικό οργανισμό που υπάγεται στα εθνικά κέντρα ικανοτήτων</w:t>
            </w:r>
          </w:p>
        </w:tc>
      </w:tr>
      <w:tr w:rsidR="00522945" w14:paraId="10D383F8"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8D62CC" w14:textId="77777777" w:rsidR="00522945" w:rsidRDefault="00426980">
            <w:pPr>
              <w:pStyle w:val="P68B1DB1-Normal57"/>
              <w:spacing w:before="0" w:after="0" w:line="240" w:lineRule="auto"/>
              <w:jc w:val="center"/>
              <w:rPr>
                <w:noProof/>
              </w:rPr>
            </w:pPr>
            <w:r>
              <w:rPr>
                <w:noProof/>
              </w:rPr>
              <w:t>232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4140101" w14:textId="77777777" w:rsidR="00522945" w:rsidRDefault="00426980">
            <w:pPr>
              <w:pStyle w:val="P68B1DB1-Normal57"/>
              <w:spacing w:before="0" w:after="0" w:line="240" w:lineRule="auto"/>
              <w:jc w:val="center"/>
              <w:rPr>
                <w:noProof/>
              </w:rPr>
            </w:pPr>
            <w:r>
              <w:rPr>
                <w:noProof/>
              </w:rPr>
              <w:t xml:space="preserve">C 6.1: Αύξηση της ανθεκτικότητας του συστήματος </w:t>
            </w:r>
            <w:r>
              <w:rPr>
                <w:noProof/>
              </w:rPr>
              <w:t>υγείας — Επενδύσεις 1: Δημιουργία κέντρου εντατικής ιατρικής προσομοίωσης και βελτιστοποίηση του εκπαιδευτικού συστήματος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77557D"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31752E2" w14:textId="77777777" w:rsidR="00522945" w:rsidRDefault="00426980">
            <w:pPr>
              <w:pStyle w:val="P68B1DB1-Normal57"/>
              <w:spacing w:before="0" w:after="0" w:line="240" w:lineRule="auto"/>
              <w:jc w:val="center"/>
              <w:rPr>
                <w:noProof/>
              </w:rPr>
            </w:pPr>
            <w:r>
              <w:rPr>
                <w:noProof/>
              </w:rPr>
              <w:t xml:space="preserve">Πρόσκληση υποβολής προσφορών για την κατασκευή του Κέντρου Εντατικής Ιατρικής προσομοίωσης </w:t>
            </w:r>
          </w:p>
        </w:tc>
      </w:tr>
      <w:tr w:rsidR="00522945" w14:paraId="6A322B7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7A68BC" w14:textId="77777777" w:rsidR="00522945" w:rsidRDefault="00426980">
            <w:pPr>
              <w:pStyle w:val="P68B1DB1-Normal56"/>
              <w:spacing w:before="0" w:after="0" w:line="240" w:lineRule="auto"/>
              <w:jc w:val="center"/>
              <w:rPr>
                <w:noProof/>
              </w:rPr>
            </w:pPr>
            <w:r>
              <w:rPr>
                <w:noProof/>
              </w:rPr>
              <w:t>240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10AB24" w14:textId="77777777" w:rsidR="00522945" w:rsidRDefault="00426980">
            <w:pPr>
              <w:pStyle w:val="P68B1DB1-Normal57"/>
              <w:spacing w:before="0" w:after="0" w:line="240" w:lineRule="auto"/>
              <w:jc w:val="center"/>
              <w:rPr>
                <w:noProof/>
              </w:rPr>
            </w:pPr>
            <w:r>
              <w:rPr>
                <w:noProof/>
              </w:rPr>
              <w:t xml:space="preserve">C 6.2: Το Εθνικό Σχέδιο για </w:t>
            </w:r>
            <w:r>
              <w:rPr>
                <w:noProof/>
              </w:rPr>
              <w:t>την Ενίσχυση της Ογκολογικής Πρόληψης και Φροντίδας — Επενδύσεις 1: Κατασκευή και ίδρυση του τσεχικού Ογκολογικού Ινστιτούτου</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8282C9"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7E0127D" w14:textId="77777777" w:rsidR="00522945" w:rsidRDefault="00426980">
            <w:pPr>
              <w:pStyle w:val="P68B1DB1-Normal56"/>
              <w:spacing w:before="0" w:after="0" w:line="240" w:lineRule="auto"/>
              <w:jc w:val="center"/>
              <w:rPr>
                <w:noProof/>
              </w:rPr>
            </w:pPr>
            <w:r>
              <w:rPr>
                <w:noProof/>
              </w:rPr>
              <w:t xml:space="preserve">Μελέτη σκοπιμότητας επικυρωμένη από ανεξάρτητη αρχή </w:t>
            </w:r>
          </w:p>
        </w:tc>
      </w:tr>
      <w:tr w:rsidR="00522945" w14:paraId="20970B9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BA36FE" w14:textId="77777777" w:rsidR="00522945" w:rsidRDefault="00426980">
            <w:pPr>
              <w:pStyle w:val="P68B1DB1-Normal56"/>
              <w:spacing w:before="0" w:after="0" w:line="240" w:lineRule="auto"/>
              <w:jc w:val="center"/>
              <w:rPr>
                <w:noProof/>
              </w:rPr>
            </w:pPr>
            <w:r>
              <w:rPr>
                <w:noProof/>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FDC820A" w14:textId="77777777" w:rsidR="00522945" w:rsidRDefault="00426980">
            <w:pPr>
              <w:pStyle w:val="P68B1DB1-Normal57"/>
              <w:spacing w:before="0" w:after="0" w:line="240" w:lineRule="auto"/>
              <w:jc w:val="center"/>
              <w:rPr>
                <w:noProof/>
              </w:rPr>
            </w:pPr>
            <w:r>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975BCAF" w14:textId="77777777" w:rsidR="00522945" w:rsidRDefault="00426980">
            <w:pPr>
              <w:pStyle w:val="P68B1DB1-Normal59"/>
              <w:spacing w:before="0" w:after="0" w:line="240" w:lineRule="auto"/>
              <w:jc w:val="center"/>
              <w:rPr>
                <w:noProof/>
              </w:rPr>
            </w:pPr>
            <w:r>
              <w:rPr>
                <w:noProof/>
              </w:rPr>
              <w:t>Ποσό δόσης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4D45393" w14:textId="35FE20FE" w:rsidR="00522945" w:rsidRDefault="00426980">
            <w:pPr>
              <w:pStyle w:val="P68B1DB1-Normal60"/>
              <w:spacing w:before="0" w:after="0" w:line="240" w:lineRule="auto"/>
              <w:jc w:val="center"/>
              <w:rPr>
                <w:smallCaps/>
                <w:noProof/>
              </w:rPr>
            </w:pPr>
            <w:r>
              <w:rPr>
                <w:noProof/>
              </w:rPr>
              <w:t>660 565 003 EUR</w:t>
            </w:r>
            <w:r>
              <w:rPr>
                <w:smallCaps/>
                <w:noProof/>
              </w:rPr>
              <w:t xml:space="preserve"> </w:t>
            </w:r>
          </w:p>
        </w:tc>
      </w:tr>
    </w:tbl>
    <w:p w14:paraId="5DA55E60" w14:textId="77777777" w:rsidR="00522945" w:rsidRDefault="00522945">
      <w:pPr>
        <w:spacing w:line="240" w:lineRule="auto"/>
        <w:jc w:val="both"/>
        <w:rPr>
          <w:noProof/>
        </w:rPr>
      </w:pPr>
    </w:p>
    <w:p w14:paraId="2C2268A3" w14:textId="77777777" w:rsidR="00522945" w:rsidRDefault="00426980">
      <w:pPr>
        <w:numPr>
          <w:ilvl w:val="1"/>
          <w:numId w:val="198"/>
        </w:numPr>
        <w:spacing w:line="240" w:lineRule="auto"/>
        <w:jc w:val="both"/>
        <w:rPr>
          <w:noProof/>
        </w:rPr>
      </w:pPr>
      <w:r>
        <w:rPr>
          <w:noProof/>
        </w:rPr>
        <w:t xml:space="preserve">Τρίτη δόση (μη επιστρεπτέα στήριξη): </w:t>
      </w:r>
    </w:p>
    <w:tbl>
      <w:tblPr>
        <w:tblW w:w="10490" w:type="dxa"/>
        <w:tblInd w:w="-601" w:type="dxa"/>
        <w:tblLook w:val="04A0" w:firstRow="1" w:lastRow="0" w:firstColumn="1" w:lastColumn="0" w:noHBand="0" w:noVBand="1"/>
      </w:tblPr>
      <w:tblGrid>
        <w:gridCol w:w="1276"/>
        <w:gridCol w:w="3969"/>
        <w:gridCol w:w="1843"/>
        <w:gridCol w:w="3402"/>
      </w:tblGrid>
      <w:tr w:rsidR="00522945" w14:paraId="03DDA853" w14:textId="77777777">
        <w:trPr>
          <w:trHeight w:val="825"/>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20F8D6EC" w14:textId="77777777" w:rsidR="00522945" w:rsidRDefault="00426980">
            <w:pPr>
              <w:pStyle w:val="P68B1DB1-Normal55"/>
              <w:spacing w:before="0" w:after="0" w:line="240" w:lineRule="auto"/>
              <w:jc w:val="center"/>
              <w:rPr>
                <w:noProof/>
              </w:rPr>
            </w:pPr>
            <w:r>
              <w:rPr>
                <w:noProof/>
              </w:rPr>
              <w:t>Αύξων αριθμός</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0559E132" w14:textId="77777777" w:rsidR="00522945" w:rsidRDefault="00426980">
            <w:pPr>
              <w:pStyle w:val="P68B1DB1-Normal55"/>
              <w:spacing w:before="0" w:after="0" w:line="240" w:lineRule="auto"/>
              <w:jc w:val="center"/>
              <w:rPr>
                <w:noProof/>
              </w:rPr>
            </w:pPr>
            <w:r>
              <w:rPr>
                <w:noProof/>
              </w:rPr>
              <w:t>Σχετικό μέτρο (μεταρρύθμιση ή επένδυση)</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6420FD40" w14:textId="77777777" w:rsidR="00522945" w:rsidRDefault="00426980">
            <w:pPr>
              <w:pStyle w:val="P68B1DB1-Normal55"/>
              <w:spacing w:before="0" w:after="0" w:line="240" w:lineRule="auto"/>
              <w:jc w:val="center"/>
              <w:rPr>
                <w:noProof/>
              </w:rPr>
            </w:pPr>
            <w:r>
              <w:rPr>
                <w:noProof/>
              </w:rPr>
              <w:t>Ορόσημο/Στόχος</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60A06208" w14:textId="77777777" w:rsidR="00522945" w:rsidRDefault="00426980">
            <w:pPr>
              <w:pStyle w:val="P68B1DB1-Normal55"/>
              <w:spacing w:before="0" w:after="0" w:line="240" w:lineRule="auto"/>
              <w:jc w:val="center"/>
              <w:rPr>
                <w:noProof/>
              </w:rPr>
            </w:pPr>
            <w:r>
              <w:rPr>
                <w:noProof/>
              </w:rPr>
              <w:t>Όνομα</w:t>
            </w:r>
          </w:p>
        </w:tc>
      </w:tr>
      <w:tr w:rsidR="00522945" w14:paraId="7D3914DC"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98F1C57" w14:textId="77777777" w:rsidR="00522945" w:rsidRDefault="00426980">
            <w:pPr>
              <w:pStyle w:val="P68B1DB1-Normal56"/>
              <w:spacing w:before="0" w:after="0" w:line="240" w:lineRule="auto"/>
              <w:jc w:val="center"/>
              <w:rPr>
                <w:noProof/>
              </w:rPr>
            </w:pPr>
            <w:r>
              <w:rPr>
                <w:noProof/>
              </w:rPr>
              <w:t>139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23F2B8B" w14:textId="77777777" w:rsidR="00522945" w:rsidRDefault="00426980">
            <w:pPr>
              <w:pStyle w:val="P68B1DB1-Normal57"/>
              <w:spacing w:before="0" w:after="0" w:line="240" w:lineRule="auto"/>
              <w:jc w:val="center"/>
              <w:rPr>
                <w:noProof/>
              </w:rPr>
            </w:pPr>
            <w:r>
              <w:rPr>
                <w:noProof/>
              </w:rPr>
              <w:t xml:space="preserve">C 2.6: Προστασία της φύσης και προσαρμογή στην κλιματική αλλαγή — Επενδύσεις 4: Οικοδόμηση δασών ανθεκτικών στην κλιματική αλλαγή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C764997"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0F1F462" w14:textId="77777777" w:rsidR="00522945" w:rsidRDefault="00426980">
            <w:pPr>
              <w:pStyle w:val="P68B1DB1-Normal56"/>
              <w:spacing w:before="0" w:after="0" w:line="240" w:lineRule="auto"/>
              <w:jc w:val="center"/>
              <w:rPr>
                <w:noProof/>
              </w:rPr>
            </w:pPr>
            <w:r>
              <w:rPr>
                <w:noProof/>
              </w:rPr>
              <w:t>Τροποποίηση του υπουργικού διατάγματος σχετικά με τον σχεδιασμό της διαχείρισης των δασών (τροποποίηση του διατάγματος αριθ. 84/1996 Coll. σχετικά με τον σχεδιασμό της διαχείρισης των δασών)</w:t>
            </w:r>
          </w:p>
        </w:tc>
      </w:tr>
      <w:tr w:rsidR="00522945" w14:paraId="322E052B"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433E79" w14:textId="39C78616" w:rsidR="00522945" w:rsidRDefault="00426980">
            <w:pPr>
              <w:pStyle w:val="P68B1DB1-Normal56"/>
              <w:spacing w:line="240" w:lineRule="auto"/>
              <w:jc w:val="center"/>
              <w:rPr>
                <w:noProof/>
              </w:rPr>
            </w:pPr>
            <w:r>
              <w:rPr>
                <w:noProof/>
              </w:rPr>
              <w:t>78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48F17EF" w14:textId="77777777" w:rsidR="00522945" w:rsidRDefault="00426980">
            <w:pPr>
              <w:pStyle w:val="P68B1DB1-Normal57"/>
              <w:spacing w:before="0" w:after="0" w:line="240" w:lineRule="auto"/>
              <w:jc w:val="center"/>
              <w:rPr>
                <w:noProof/>
              </w:rPr>
            </w:pPr>
            <w:r>
              <w:rPr>
                <w:noProof/>
              </w:rPr>
              <w:t xml:space="preserve">C 2.1: Βιώσιμες μεταφορές — Μεταρρύθμιση 1: </w:t>
            </w:r>
            <w:r>
              <w:rPr>
                <w:noProof/>
              </w:rPr>
              <w:t>Δημιουργία εναλλακτικών λύσεων αντί των ενεργειακών και διαστημικών οδικών μεταφορών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F33F67D"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A6BE08F" w14:textId="77777777" w:rsidR="00522945" w:rsidRDefault="00426980">
            <w:pPr>
              <w:pStyle w:val="P68B1DB1-Normal57"/>
              <w:spacing w:before="0" w:after="0" w:line="240" w:lineRule="auto"/>
              <w:jc w:val="center"/>
              <w:rPr>
                <w:noProof/>
              </w:rPr>
            </w:pPr>
            <w:r>
              <w:rPr>
                <w:noProof/>
              </w:rPr>
              <w:t>Έγκριση των σχεδίων κινητικότητας</w:t>
            </w:r>
          </w:p>
        </w:tc>
      </w:tr>
      <w:tr w:rsidR="00522945" w14:paraId="2A0E1826"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0BB3914" w14:textId="69EA939F" w:rsidR="00522945" w:rsidRDefault="00426980">
            <w:pPr>
              <w:pStyle w:val="P68B1DB1-Normal56"/>
              <w:spacing w:line="240" w:lineRule="auto"/>
              <w:jc w:val="center"/>
              <w:rPr>
                <w:noProof/>
              </w:rPr>
            </w:pPr>
            <w:r>
              <w:rPr>
                <w:noProof/>
              </w:rPr>
              <w:t>87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05231CB" w14:textId="77777777" w:rsidR="00522945" w:rsidRDefault="00426980">
            <w:pPr>
              <w:pStyle w:val="P68B1DB1-Normal57"/>
              <w:spacing w:before="0" w:after="0" w:line="240" w:lineRule="auto"/>
              <w:jc w:val="center"/>
              <w:rPr>
                <w:noProof/>
              </w:rPr>
            </w:pPr>
            <w:r>
              <w:rPr>
                <w:noProof/>
              </w:rPr>
              <w:t>C 2.1: Βιώσιμες μεταφορές — Επενδύσεις 2: Ηλεκτροδότηση των σιδηροδρόμων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1F5D04E"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E4C36C5" w14:textId="77777777" w:rsidR="00522945" w:rsidRDefault="00426980">
            <w:pPr>
              <w:pStyle w:val="P68B1DB1-Normal57"/>
              <w:spacing w:before="0" w:after="0" w:line="240" w:lineRule="auto"/>
              <w:jc w:val="center"/>
              <w:rPr>
                <w:noProof/>
              </w:rPr>
            </w:pPr>
            <w:r>
              <w:rPr>
                <w:noProof/>
              </w:rPr>
              <w:t xml:space="preserve">Ολοκλήρωση δύο έργων από προκαθορισμένο σύνολο έργων </w:t>
            </w:r>
          </w:p>
        </w:tc>
      </w:tr>
      <w:tr w:rsidR="00522945" w14:paraId="200AE9CA" w14:textId="77777777">
        <w:trPr>
          <w:trHeight w:val="795"/>
        </w:trPr>
        <w:tc>
          <w:tcPr>
            <w:tcW w:w="1276"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11E24425" w14:textId="77777777" w:rsidR="00522945" w:rsidRDefault="00426980">
            <w:pPr>
              <w:pStyle w:val="P68B1DB1-Normal56"/>
              <w:spacing w:before="0" w:after="0" w:line="240" w:lineRule="auto"/>
              <w:jc w:val="center"/>
              <w:rPr>
                <w:noProof/>
              </w:rPr>
            </w:pPr>
            <w:r>
              <w:rPr>
                <w:noProof/>
              </w:rPr>
              <w:t>142</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05CFB9C" w14:textId="77777777" w:rsidR="00522945" w:rsidRDefault="00426980">
            <w:pPr>
              <w:pStyle w:val="P68B1DB1-Normal57"/>
              <w:spacing w:before="0" w:after="0" w:line="240" w:lineRule="auto"/>
              <w:jc w:val="center"/>
              <w:rPr>
                <w:noProof/>
              </w:rPr>
            </w:pPr>
            <w:r>
              <w:rPr>
                <w:noProof/>
              </w:rPr>
              <w:t>C 2.6: Προστασία της φύσης και προσαρμογή στην κλιματική αλλαγή — Επενδύσεις 5: Συγκράτηση νερού στο δάσος</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A2D640A" w14:textId="7B56D8B4" w:rsidR="00522945" w:rsidRDefault="00426980">
            <w:pPr>
              <w:pStyle w:val="P68B1DB1-Normal35"/>
              <w:spacing w:before="0" w:after="0" w:line="240" w:lineRule="auto"/>
              <w:jc w:val="center"/>
              <w:rPr>
                <w:rFonts w:eastAsia="Times New Roman"/>
                <w:noProof/>
                <w:sz w:val="20"/>
              </w:rPr>
            </w:pPr>
            <w:r>
              <w:rPr>
                <w:noProof/>
              </w:rPr>
              <w:t>Στόχος</w:t>
            </w:r>
          </w:p>
        </w:tc>
        <w:tc>
          <w:tcPr>
            <w:tcW w:w="3402"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3A63C1B4" w14:textId="77777777" w:rsidR="00522945" w:rsidRDefault="00426980">
            <w:pPr>
              <w:pStyle w:val="P68B1DB1-Normal56"/>
              <w:spacing w:before="0" w:after="0" w:line="240" w:lineRule="auto"/>
              <w:jc w:val="center"/>
              <w:rPr>
                <w:noProof/>
              </w:rPr>
            </w:pPr>
            <w:r>
              <w:rPr>
                <w:noProof/>
              </w:rPr>
              <w:t>Τ1: Ολοκλήρωση 40 έργων ελέγχου κορμών (ξύλινα φράγματα μικρής κλίμακας και φυσικών</w:t>
            </w:r>
            <w:r>
              <w:rPr>
                <w:noProof/>
              </w:rPr>
              <w:t xml:space="preserve"> λίθων) για την επιβράδυνση των έργων επιφανειακής απορροής και συγκράτησης των υδάτων στα δάση (συγκράτηση και μικροί ταμιευτήρες).</w:t>
            </w:r>
          </w:p>
        </w:tc>
      </w:tr>
      <w:tr w:rsidR="00522945" w14:paraId="712E1624"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AB1A24E" w14:textId="2723B329" w:rsidR="00522945" w:rsidRDefault="00426980">
            <w:pPr>
              <w:pStyle w:val="P68B1DB1-Normal56"/>
              <w:spacing w:before="0" w:after="0" w:line="240" w:lineRule="auto"/>
              <w:jc w:val="center"/>
              <w:rPr>
                <w:noProof/>
              </w:rPr>
            </w:pPr>
            <w:r>
              <w:rPr>
                <w:noProof/>
              </w:rPr>
              <w:t>48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2FD25B6" w14:textId="77777777" w:rsidR="00522945" w:rsidRDefault="00426980">
            <w:pPr>
              <w:pStyle w:val="P68B1DB1-Normal57"/>
              <w:spacing w:before="0" w:after="0" w:line="240" w:lineRule="auto"/>
              <w:jc w:val="center"/>
              <w:rPr>
                <w:noProof/>
              </w:rPr>
            </w:pPr>
            <w:r>
              <w:rPr>
                <w:noProof/>
              </w:rPr>
              <w:t>C 1.4: Ψηφιακή οικονομία και κοινωνία, καινοτόμες νεοφυείς επιχειρήσεις και νέες τεχνολογίες — Μεταρρύθμιση 2: Κοινή ομ</w:t>
            </w:r>
            <w:r>
              <w:rPr>
                <w:noProof/>
              </w:rPr>
              <w:t>άδα υποστήριξης και πιστοποίησης στρατηγικών τεχνολογιών με το συμβούλιο στρατηγικών τεχνολογιών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F0FCFCD" w14:textId="43E4D3E2"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DFE4216" w14:textId="4A5B5532" w:rsidR="00522945" w:rsidRDefault="00426980">
            <w:pPr>
              <w:pStyle w:val="P68B1DB1-Normal56"/>
              <w:jc w:val="center"/>
              <w:rPr>
                <w:noProof/>
              </w:rPr>
            </w:pPr>
            <w:r>
              <w:rPr>
                <w:noProof/>
              </w:rPr>
              <w:t>Δημιουργία και ορισμός δικτύου πιστοποίησης</w:t>
            </w:r>
          </w:p>
        </w:tc>
      </w:tr>
      <w:tr w:rsidR="00522945" w14:paraId="00A735AD" w14:textId="77777777">
        <w:trPr>
          <w:trHeight w:val="99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hideMark/>
          </w:tcPr>
          <w:p w14:paraId="5DB7A43A" w14:textId="77777777" w:rsidR="00522945" w:rsidRDefault="00426980">
            <w:pPr>
              <w:pStyle w:val="P68B1DB1-Normal56"/>
              <w:spacing w:before="0" w:after="0" w:line="240" w:lineRule="auto"/>
              <w:jc w:val="center"/>
              <w:rPr>
                <w:noProof/>
              </w:rPr>
            </w:pPr>
            <w:r>
              <w:rPr>
                <w:noProof/>
              </w:rPr>
              <w:t>32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9242799" w14:textId="73C0E6A8" w:rsidR="00522945" w:rsidRDefault="00426980">
            <w:pPr>
              <w:pStyle w:val="P68B1DB1-Normal57"/>
              <w:spacing w:before="0" w:after="0" w:line="240" w:lineRule="auto"/>
              <w:jc w:val="center"/>
              <w:rPr>
                <w:noProof/>
              </w:rPr>
            </w:pPr>
            <w:r>
              <w:rPr>
                <w:noProof/>
              </w:rPr>
              <w:t xml:space="preserve">C 1.3: Ψηφιακά δίκτυα υψηλής χωρητικότητας — Μεταρρύθμιση 1: Βελτίωση του περιβάλλοντος για την </w:t>
            </w:r>
            <w:r>
              <w:rPr>
                <w:noProof/>
              </w:rPr>
              <w:t>εγκατάσταση δικτύων ηλεκτρονικών επικοινωνιών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B101351"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4" w:space="0" w:color="000000" w:themeColor="text1"/>
              <w:right w:val="single" w:sz="8" w:space="0" w:color="auto"/>
            </w:tcBorders>
            <w:shd w:val="clear" w:color="auto" w:fill="C6EFCE"/>
            <w:vAlign w:val="center"/>
            <w:hideMark/>
          </w:tcPr>
          <w:p w14:paraId="22C1D222" w14:textId="77777777" w:rsidR="00522945" w:rsidRDefault="00426980">
            <w:pPr>
              <w:pStyle w:val="P68B1DB1-Normal56"/>
              <w:spacing w:before="0" w:after="0" w:line="240" w:lineRule="auto"/>
              <w:jc w:val="center"/>
              <w:rPr>
                <w:noProof/>
              </w:rPr>
            </w:pPr>
            <w:r>
              <w:rPr>
                <w:noProof/>
              </w:rPr>
              <w:t>Έναρξη ισχύος των μέτρων που εκπονήθηκαν από το Υπουργείο Βιομηχανίας και Εμπορίου με στόχο τη δημιουργία βάσης δεδομένων για τα σχέδια επενδυτικών έργων και την αύξηση του αριθμού των μετρήσεων της πο</w:t>
            </w:r>
            <w:r>
              <w:rPr>
                <w:noProof/>
              </w:rPr>
              <w:t>ιότητας του δικτύου </w:t>
            </w:r>
          </w:p>
        </w:tc>
      </w:tr>
      <w:tr w:rsidR="00522945" w14:paraId="2C58FCC6"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237AB001" w14:textId="77777777" w:rsidR="00522945" w:rsidRDefault="00426980">
            <w:pPr>
              <w:pStyle w:val="P68B1DB1-Normal57"/>
              <w:spacing w:before="0" w:after="0" w:line="240" w:lineRule="auto"/>
              <w:jc w:val="center"/>
              <w:rPr>
                <w:noProof/>
              </w:rPr>
            </w:pPr>
            <w:r>
              <w:rPr>
                <w:noProof/>
              </w:rPr>
              <w:t>99</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34BEE17B" w14:textId="77777777" w:rsidR="00522945" w:rsidRDefault="00426980">
            <w:pPr>
              <w:pStyle w:val="P68B1DB1-Normal57"/>
              <w:spacing w:before="0" w:after="0" w:line="240" w:lineRule="auto"/>
              <w:jc w:val="center"/>
              <w:rPr>
                <w:noProof/>
              </w:rPr>
            </w:pPr>
            <w:r>
              <w:rPr>
                <w:noProof/>
              </w:rPr>
              <w:t>C 2.1: Βιώσιμες μεταφορές — Επενδύσεις 4: Οδική και σιδηροδρομική ασφάλεια (σιδηροδρομικές διαβάσεις, γέφυρες και σήραγγες, ποδηλατόδρομοι και διαδρομές χωρίς εμπόδια)</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19DCF5FA"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4CD54230" w14:textId="77777777" w:rsidR="00522945" w:rsidRDefault="00426980">
            <w:pPr>
              <w:pStyle w:val="P68B1DB1-Normal57"/>
              <w:spacing w:before="0" w:after="0" w:line="240" w:lineRule="auto"/>
              <w:jc w:val="center"/>
              <w:rPr>
                <w:noProof/>
              </w:rPr>
            </w:pPr>
            <w:r>
              <w:rPr>
                <w:noProof/>
              </w:rPr>
              <w:t xml:space="preserve">Ολοκλήρωση εκσυγχρονισμένων σιδηροδρομικών γεφυρών ή </w:t>
            </w:r>
            <w:r>
              <w:rPr>
                <w:noProof/>
              </w:rPr>
              <w:t>σηράγγων</w:t>
            </w:r>
          </w:p>
        </w:tc>
      </w:tr>
      <w:tr w:rsidR="00522945" w14:paraId="3A875010"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6CE6051A" w14:textId="77777777" w:rsidR="00522945" w:rsidRDefault="00426980">
            <w:pPr>
              <w:pStyle w:val="P68B1DB1-Normal57"/>
              <w:spacing w:before="0" w:after="0" w:line="240" w:lineRule="auto"/>
              <w:jc w:val="center"/>
              <w:rPr>
                <w:noProof/>
              </w:rPr>
            </w:pPr>
            <w:r>
              <w:rPr>
                <w:noProof/>
              </w:rPr>
              <w:t xml:space="preserve"> </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4F5EBA18" w14:textId="77777777" w:rsidR="00522945" w:rsidRDefault="00426980">
            <w:pPr>
              <w:pStyle w:val="P68B1DB1-Normal57"/>
              <w:spacing w:before="0" w:after="0" w:line="240" w:lineRule="auto"/>
              <w:jc w:val="center"/>
              <w:rPr>
                <w:noProof/>
              </w:rPr>
            </w:pPr>
            <w:r>
              <w:rPr>
                <w:noProof/>
              </w:rPr>
              <w:t xml:space="preserve"> </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00160A1B" w14:textId="77777777" w:rsidR="00522945" w:rsidRDefault="00426980">
            <w:pPr>
              <w:pStyle w:val="P68B1DB1-Normal59"/>
              <w:spacing w:before="0" w:after="0" w:line="240" w:lineRule="auto"/>
              <w:jc w:val="center"/>
              <w:rPr>
                <w:noProof/>
              </w:rPr>
            </w:pPr>
            <w:r>
              <w:rPr>
                <w:noProof/>
              </w:rPr>
              <w:t>Ποσό δόσης</w:t>
            </w:r>
          </w:p>
        </w:tc>
        <w:tc>
          <w:tcPr>
            <w:tcW w:w="3402" w:type="dxa"/>
            <w:tcBorders>
              <w:top w:val="nil"/>
              <w:left w:val="nil"/>
              <w:bottom w:val="single" w:sz="8" w:space="0" w:color="auto"/>
              <w:right w:val="single" w:sz="8" w:space="0" w:color="auto"/>
            </w:tcBorders>
            <w:shd w:val="clear" w:color="auto" w:fill="C6EFCE"/>
            <w:vAlign w:val="center"/>
            <w:hideMark/>
          </w:tcPr>
          <w:p w14:paraId="688E6A0C" w14:textId="5104978F" w:rsidR="00522945" w:rsidRDefault="00426980">
            <w:pPr>
              <w:pStyle w:val="P68B1DB1-Normal59"/>
              <w:spacing w:before="0" w:after="0" w:line="240" w:lineRule="auto"/>
              <w:jc w:val="center"/>
              <w:rPr>
                <w:noProof/>
              </w:rPr>
            </w:pPr>
            <w:r>
              <w:rPr>
                <w:noProof/>
              </w:rPr>
              <w:t>142 506 202 EUR</w:t>
            </w:r>
          </w:p>
        </w:tc>
      </w:tr>
    </w:tbl>
    <w:p w14:paraId="74174708" w14:textId="77777777" w:rsidR="00522945" w:rsidRDefault="00522945">
      <w:pPr>
        <w:spacing w:line="240" w:lineRule="auto"/>
        <w:jc w:val="both"/>
        <w:rPr>
          <w:noProof/>
        </w:rPr>
      </w:pPr>
    </w:p>
    <w:p w14:paraId="3C0CFA36" w14:textId="77777777" w:rsidR="00522945" w:rsidRDefault="00426980">
      <w:pPr>
        <w:numPr>
          <w:ilvl w:val="1"/>
          <w:numId w:val="198"/>
        </w:numPr>
        <w:spacing w:line="240" w:lineRule="auto"/>
        <w:jc w:val="both"/>
        <w:rPr>
          <w:noProof/>
        </w:rPr>
      </w:pPr>
      <w:r>
        <w:rPr>
          <w:noProof/>
        </w:rPr>
        <w:t xml:space="preserve">Τέταρτη δόση (μη επιστρεπτέα ενίσχυση): </w:t>
      </w:r>
    </w:p>
    <w:tbl>
      <w:tblPr>
        <w:tblW w:w="10285" w:type="dxa"/>
        <w:tblInd w:w="-601" w:type="dxa"/>
        <w:tblLook w:val="04A0" w:firstRow="1" w:lastRow="0" w:firstColumn="1" w:lastColumn="0" w:noHBand="0" w:noVBand="1"/>
      </w:tblPr>
      <w:tblGrid>
        <w:gridCol w:w="1289"/>
        <w:gridCol w:w="3967"/>
        <w:gridCol w:w="1815"/>
        <w:gridCol w:w="3214"/>
      </w:tblGrid>
      <w:tr w:rsidR="00522945" w14:paraId="3449D3EE" w14:textId="77777777">
        <w:trPr>
          <w:trHeight w:val="825"/>
          <w:tblHeader/>
        </w:trPr>
        <w:tc>
          <w:tcPr>
            <w:tcW w:w="1290"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503C1A6A" w14:textId="77777777" w:rsidR="00522945" w:rsidRDefault="00426980">
            <w:pPr>
              <w:pStyle w:val="P68B1DB1-Normal55"/>
              <w:spacing w:before="0" w:after="0" w:line="240" w:lineRule="auto"/>
              <w:jc w:val="center"/>
              <w:rPr>
                <w:noProof/>
              </w:rPr>
            </w:pPr>
            <w:r>
              <w:rPr>
                <w:noProof/>
              </w:rPr>
              <w:t>Αύξων αριθμός</w:t>
            </w:r>
          </w:p>
        </w:tc>
        <w:tc>
          <w:tcPr>
            <w:tcW w:w="3975" w:type="dxa"/>
            <w:tcBorders>
              <w:top w:val="single" w:sz="8" w:space="0" w:color="auto"/>
              <w:left w:val="nil"/>
              <w:bottom w:val="single" w:sz="8" w:space="0" w:color="auto"/>
              <w:right w:val="single" w:sz="8" w:space="0" w:color="auto"/>
            </w:tcBorders>
            <w:shd w:val="clear" w:color="auto" w:fill="BDD7EE"/>
            <w:vAlign w:val="center"/>
            <w:hideMark/>
          </w:tcPr>
          <w:p w14:paraId="2CCE317F" w14:textId="77777777" w:rsidR="00522945" w:rsidRDefault="00426980">
            <w:pPr>
              <w:pStyle w:val="P68B1DB1-Normal55"/>
              <w:spacing w:before="0" w:after="0" w:line="240" w:lineRule="auto"/>
              <w:jc w:val="center"/>
              <w:rPr>
                <w:noProof/>
              </w:rPr>
            </w:pPr>
            <w:r>
              <w:rPr>
                <w:noProof/>
              </w:rPr>
              <w:t>Σχετικό μέτρο (μεταρρύθμιση ή επένδυση)</w:t>
            </w:r>
          </w:p>
        </w:tc>
        <w:tc>
          <w:tcPr>
            <w:tcW w:w="1800" w:type="dxa"/>
            <w:tcBorders>
              <w:top w:val="single" w:sz="8" w:space="0" w:color="auto"/>
              <w:left w:val="nil"/>
              <w:bottom w:val="single" w:sz="8" w:space="0" w:color="auto"/>
              <w:right w:val="single" w:sz="8" w:space="0" w:color="auto"/>
            </w:tcBorders>
            <w:shd w:val="clear" w:color="auto" w:fill="BDD7EE"/>
            <w:vAlign w:val="center"/>
            <w:hideMark/>
          </w:tcPr>
          <w:p w14:paraId="7D4D9892" w14:textId="77777777" w:rsidR="00522945" w:rsidRDefault="00426980">
            <w:pPr>
              <w:pStyle w:val="P68B1DB1-Normal55"/>
              <w:spacing w:before="0" w:after="0" w:line="240" w:lineRule="auto"/>
              <w:jc w:val="center"/>
              <w:rPr>
                <w:noProof/>
              </w:rPr>
            </w:pPr>
            <w:r>
              <w:rPr>
                <w:noProof/>
              </w:rPr>
              <w:t>Ορόσημο/Στόχος</w:t>
            </w:r>
          </w:p>
        </w:tc>
        <w:tc>
          <w:tcPr>
            <w:tcW w:w="3220" w:type="dxa"/>
            <w:tcBorders>
              <w:top w:val="single" w:sz="8" w:space="0" w:color="auto"/>
              <w:left w:val="nil"/>
              <w:bottom w:val="single" w:sz="8" w:space="0" w:color="auto"/>
              <w:right w:val="single" w:sz="8" w:space="0" w:color="auto"/>
            </w:tcBorders>
            <w:shd w:val="clear" w:color="auto" w:fill="BDD7EE"/>
            <w:vAlign w:val="center"/>
            <w:hideMark/>
          </w:tcPr>
          <w:p w14:paraId="24E3052A" w14:textId="77777777" w:rsidR="00522945" w:rsidRDefault="00426980">
            <w:pPr>
              <w:pStyle w:val="P68B1DB1-Normal55"/>
              <w:spacing w:before="0" w:after="0" w:line="240" w:lineRule="auto"/>
              <w:jc w:val="center"/>
              <w:rPr>
                <w:noProof/>
              </w:rPr>
            </w:pPr>
            <w:r>
              <w:rPr>
                <w:noProof/>
              </w:rPr>
              <w:t>Όνομα</w:t>
            </w:r>
          </w:p>
        </w:tc>
      </w:tr>
      <w:tr w:rsidR="00522945" w14:paraId="7BE95A43" w14:textId="77777777">
        <w:trPr>
          <w:trHeight w:val="795"/>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56BB11" w14:textId="77777777" w:rsidR="00522945" w:rsidRDefault="00426980">
            <w:pPr>
              <w:pStyle w:val="P68B1DB1-Normal57"/>
              <w:spacing w:before="0" w:after="0" w:line="240" w:lineRule="auto"/>
              <w:jc w:val="center"/>
              <w:rPr>
                <w:noProof/>
              </w:rPr>
            </w:pPr>
            <w:r>
              <w:rPr>
                <w:noProof/>
              </w:rPr>
              <w:t>110</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40B77790" w14:textId="5927F68F" w:rsidR="00522945" w:rsidRDefault="00426980">
            <w:pPr>
              <w:pStyle w:val="P68B1DB1-Normal57"/>
              <w:spacing w:before="0" w:after="0" w:line="240" w:lineRule="auto"/>
              <w:jc w:val="center"/>
              <w:rPr>
                <w:noProof/>
              </w:rPr>
            </w:pPr>
            <w:r>
              <w:rPr>
                <w:noProof/>
              </w:rPr>
              <w:t>C 2.3: Μετάβαση σε καθαρότερες πηγές ενέργειας —</w:t>
            </w:r>
          </w:p>
          <w:p w14:paraId="0BABB7BD" w14:textId="77777777" w:rsidR="00522945" w:rsidRDefault="00426980">
            <w:pPr>
              <w:pStyle w:val="P68B1DB1-Normal57"/>
              <w:spacing w:before="0" w:after="0" w:line="240" w:lineRule="auto"/>
              <w:jc w:val="center"/>
              <w:rPr>
                <w:noProof/>
              </w:rPr>
            </w:pPr>
            <w:r>
              <w:rPr>
                <w:noProof/>
              </w:rPr>
              <w:t>Μεταρρύθμιση 1: Εκσυγχρονισμός της διανομής</w:t>
            </w:r>
            <w:r>
              <w:rPr>
                <w:noProof/>
              </w:rPr>
              <w:t xml:space="preserve"> θερμότητας στα συστήματα τηλεθέρμανσης</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49775C66"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08BBBB10" w14:textId="77777777" w:rsidR="00522945" w:rsidRDefault="00426980">
            <w:pPr>
              <w:pStyle w:val="P68B1DB1-Normal57"/>
              <w:spacing w:before="0" w:after="0" w:line="240" w:lineRule="auto"/>
              <w:jc w:val="center"/>
              <w:rPr>
                <w:noProof/>
              </w:rPr>
            </w:pPr>
            <w:r>
              <w:rPr>
                <w:noProof/>
              </w:rPr>
              <w:t>Αξιολόγηση της απαλλαγής της τηλεθέρμανσης από τις ανθρακούχες εκπομπές στην Τσεχία</w:t>
            </w:r>
          </w:p>
        </w:tc>
      </w:tr>
      <w:tr w:rsidR="00522945" w14:paraId="517FC006" w14:textId="77777777">
        <w:trPr>
          <w:trHeight w:val="795"/>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03BA79" w14:textId="77777777" w:rsidR="00522945" w:rsidRDefault="00426980">
            <w:pPr>
              <w:pStyle w:val="P68B1DB1-Normal57"/>
              <w:spacing w:before="0" w:after="0" w:line="240" w:lineRule="auto"/>
              <w:jc w:val="center"/>
              <w:rPr>
                <w:noProof/>
              </w:rPr>
            </w:pPr>
            <w:r>
              <w:rPr>
                <w:noProof/>
              </w:rPr>
              <w:t>111</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2313BE8C" w14:textId="1236C969" w:rsidR="00522945" w:rsidRDefault="00426980">
            <w:pPr>
              <w:pStyle w:val="P68B1DB1-Normal57"/>
              <w:spacing w:before="0" w:after="0" w:line="240" w:lineRule="auto"/>
              <w:jc w:val="center"/>
              <w:rPr>
                <w:noProof/>
              </w:rPr>
            </w:pPr>
            <w:r>
              <w:rPr>
                <w:noProof/>
              </w:rPr>
              <w:t>C 2.3: Μετάβαση σε καθαρότερη ενέργεια — Μεταρρύθμιση των πηγών 2: Εκσυγχρονισμός της διανομής θερμότητας στα συστήματα</w:t>
            </w:r>
            <w:r>
              <w:rPr>
                <w:noProof/>
              </w:rPr>
              <w:t xml:space="preserve"> τηλεθέρμανσης</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2E2406C1"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5204C290" w14:textId="77777777" w:rsidR="00522945" w:rsidRDefault="00426980">
            <w:pPr>
              <w:pStyle w:val="P68B1DB1-Normal57"/>
              <w:spacing w:before="0" w:after="0" w:line="240" w:lineRule="auto"/>
              <w:jc w:val="center"/>
              <w:rPr>
                <w:noProof/>
              </w:rPr>
            </w:pPr>
            <w:r>
              <w:rPr>
                <w:noProof/>
              </w:rPr>
              <w:t>Αξιολόγηση των πορειών του βιώσιμου εφοδιασμού με βιομάζα στην Τσεχία</w:t>
            </w:r>
          </w:p>
        </w:tc>
      </w:tr>
      <w:tr w:rsidR="00522945" w14:paraId="42966180" w14:textId="77777777">
        <w:trPr>
          <w:trHeight w:val="795"/>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9CE04E2" w14:textId="2290DCCD" w:rsidR="00522945" w:rsidRDefault="00426980">
            <w:pPr>
              <w:pStyle w:val="P68B1DB1-Normal57"/>
              <w:spacing w:line="240" w:lineRule="auto"/>
              <w:jc w:val="center"/>
              <w:rPr>
                <w:noProof/>
              </w:rPr>
            </w:pPr>
            <w:r>
              <w:rPr>
                <w:noProof/>
              </w:rPr>
              <w:t>55</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1B70CCE2" w14:textId="7EED1750" w:rsidR="00522945" w:rsidRDefault="00426980">
            <w:pPr>
              <w:pStyle w:val="P68B1DB1-Normal57"/>
              <w:spacing w:before="0" w:after="0" w:line="240" w:lineRule="auto"/>
              <w:rPr>
                <w:noProof/>
              </w:rPr>
            </w:pPr>
            <w:r>
              <w:rPr>
                <w:noProof/>
              </w:rPr>
              <w:t>C 1.4: Ψηφιακή οικονομία και κοινωνία, καινοτόμες νεοφυείς επιχειρήσεις και νέες τεχνολογικές επενδύσεις 5: Ευρωπαϊκή υποδομή υπηρεσιών αλυσίδας συστοιχιών (EB</w:t>
            </w:r>
            <w:r>
              <w:rPr>
                <w:noProof/>
              </w:rPr>
              <w:t>SI) — ομόλογα DLT για χρηματοδότηση ΜΜΕ</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32E908AA"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221D6201" w14:textId="0068594A" w:rsidR="00522945" w:rsidRDefault="00426980">
            <w:pPr>
              <w:pStyle w:val="P68B1DB1-Normal57"/>
              <w:spacing w:before="0" w:after="0" w:line="240" w:lineRule="auto"/>
              <w:jc w:val="center"/>
              <w:rPr>
                <w:noProof/>
              </w:rPr>
            </w:pPr>
            <w:r>
              <w:rPr>
                <w:noProof/>
              </w:rPr>
              <w:t>Υπογραφή συμφωνίας επιχορήγησης με τον αποδέκτη για την υλοποίηση της περίπτωσης χρήσης για τις ΜΜΕ</w:t>
            </w:r>
          </w:p>
        </w:tc>
      </w:tr>
      <w:tr w:rsidR="00522945" w14:paraId="5C02BC52" w14:textId="77777777">
        <w:trPr>
          <w:trHeight w:val="795"/>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5915D2E" w14:textId="77777777" w:rsidR="00522945" w:rsidRDefault="00426980">
            <w:pPr>
              <w:pStyle w:val="P68B1DB1-Normal57"/>
              <w:spacing w:before="0" w:after="0" w:line="240" w:lineRule="auto"/>
              <w:jc w:val="center"/>
              <w:rPr>
                <w:noProof/>
              </w:rPr>
            </w:pPr>
            <w:r>
              <w:rPr>
                <w:noProof/>
              </w:rPr>
              <w:t>127</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54B070FF" w14:textId="77777777" w:rsidR="00522945" w:rsidRDefault="00426980">
            <w:pPr>
              <w:pStyle w:val="P68B1DB1-Normal57"/>
              <w:spacing w:before="0" w:after="0" w:line="240" w:lineRule="auto"/>
              <w:jc w:val="center"/>
              <w:rPr>
                <w:noProof/>
              </w:rPr>
            </w:pPr>
            <w:r>
              <w:rPr>
                <w:noProof/>
              </w:rPr>
              <w:t xml:space="preserve">C 2.5: Ανακαίνιση κτιρίων και προστασία του αέρα — Επενδύσεις 2: Αντικατάσταση σταθερών πηγών ρύπανσης </w:t>
            </w:r>
            <w:r>
              <w:rPr>
                <w:noProof/>
              </w:rPr>
              <w:t>στα νοικοκυριά από ανανεώσιμες πηγές ενέργειας</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0FEBC4D3" w14:textId="09005905" w:rsidR="00522945" w:rsidRDefault="00426980">
            <w:pPr>
              <w:pStyle w:val="P68B1DB1-Normal28"/>
              <w:spacing w:before="0" w:after="0" w:line="240" w:lineRule="auto"/>
              <w:jc w:val="center"/>
              <w:rPr>
                <w:rFonts w:eastAsia="Times New Roman"/>
                <w:noProof/>
                <w:sz w:val="20"/>
              </w:rPr>
            </w:pPr>
            <w:r>
              <w:rPr>
                <w:noProof/>
              </w:rPr>
              <w:t>Στόχος</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62EA927D" w14:textId="7BBC1533" w:rsidR="00522945" w:rsidRDefault="00426980">
            <w:pPr>
              <w:pStyle w:val="P68B1DB1-Normal61"/>
              <w:spacing w:before="0" w:after="0" w:line="240" w:lineRule="auto"/>
              <w:jc w:val="center"/>
              <w:rPr>
                <w:noProof/>
                <w:color w:val="006100"/>
              </w:rPr>
            </w:pPr>
            <w:r>
              <w:rPr>
                <w:noProof/>
                <w:color w:val="006100"/>
              </w:rPr>
              <w:t>Έργα για τη μείωση της κατανάλωσης ενέργειας</w:t>
            </w:r>
            <w:r>
              <w:rPr>
                <w:noProof/>
                <w:color w:val="000000" w:themeColor="text1"/>
              </w:rPr>
              <w:t xml:space="preserve"> </w:t>
            </w:r>
            <w:r>
              <w:rPr>
                <w:noProof/>
                <w:color w:val="006100"/>
              </w:rPr>
              <w:t xml:space="preserve">και τη μείωση των εκπομπών CO2 </w:t>
            </w:r>
          </w:p>
        </w:tc>
      </w:tr>
      <w:tr w:rsidR="00522945" w14:paraId="1F8034D9" w14:textId="77777777">
        <w:trPr>
          <w:trHeight w:val="795"/>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FF79BE" w14:textId="77777777" w:rsidR="00522945" w:rsidRDefault="00426980">
            <w:pPr>
              <w:pStyle w:val="P68B1DB1-Normal57"/>
              <w:spacing w:before="0" w:after="0" w:line="240" w:lineRule="auto"/>
              <w:jc w:val="center"/>
              <w:rPr>
                <w:noProof/>
              </w:rPr>
            </w:pPr>
            <w:r>
              <w:rPr>
                <w:noProof/>
              </w:rPr>
              <w:t>128</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36EE53B4" w14:textId="77777777" w:rsidR="00522945" w:rsidRDefault="00426980">
            <w:pPr>
              <w:pStyle w:val="P68B1DB1-Normal57"/>
              <w:spacing w:before="0" w:after="0" w:line="240" w:lineRule="auto"/>
              <w:jc w:val="center"/>
              <w:rPr>
                <w:noProof/>
              </w:rPr>
            </w:pPr>
            <w:r>
              <w:rPr>
                <w:noProof/>
              </w:rPr>
              <w:t xml:space="preserve">C 2.5: Ανακαίνιση κτιρίων και προστασία του αέρα — Επενδύσεις 2: Αντικατάσταση σταθερών πηγών ρύπανσης στα νοικοκυριά </w:t>
            </w:r>
            <w:r>
              <w:rPr>
                <w:noProof/>
              </w:rPr>
              <w:t>από ανανεώσιμες πηγές ενέργειας</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700DE699" w14:textId="77777777" w:rsidR="00522945" w:rsidRDefault="00426980">
            <w:pPr>
              <w:pStyle w:val="P68B1DB1-Normal57"/>
              <w:spacing w:before="0" w:after="0" w:line="240" w:lineRule="auto"/>
              <w:jc w:val="center"/>
              <w:rPr>
                <w:noProof/>
              </w:rPr>
            </w:pPr>
            <w:r>
              <w:rPr>
                <w:noProof/>
              </w:rPr>
              <w:t>Στόχος</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60545CFD" w14:textId="77777777" w:rsidR="00522945" w:rsidRDefault="00426980">
            <w:pPr>
              <w:pStyle w:val="P68B1DB1-Normal57"/>
              <w:spacing w:before="0" w:after="0" w:line="240" w:lineRule="auto"/>
              <w:jc w:val="center"/>
              <w:rPr>
                <w:noProof/>
              </w:rPr>
            </w:pPr>
            <w:r>
              <w:rPr>
                <w:noProof/>
              </w:rPr>
              <w:t>Μείωση της κατανάλωσης ενέργειας και των εκπομπών CO2 (υλοποιήθηκε κατά 35 %)</w:t>
            </w:r>
          </w:p>
        </w:tc>
      </w:tr>
      <w:tr w:rsidR="00522945" w14:paraId="19C2EF65" w14:textId="77777777">
        <w:trPr>
          <w:trHeight w:val="600"/>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47821A1" w14:textId="77777777" w:rsidR="00522945" w:rsidRDefault="00426980">
            <w:pPr>
              <w:pStyle w:val="P68B1DB1-Normal57"/>
              <w:spacing w:before="0" w:after="0" w:line="240" w:lineRule="auto"/>
              <w:jc w:val="center"/>
              <w:rPr>
                <w:noProof/>
              </w:rPr>
            </w:pPr>
            <w:r>
              <w:rPr>
                <w:noProof/>
              </w:rPr>
              <w:t>144</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5FAEEB30" w14:textId="77777777" w:rsidR="00522945" w:rsidRDefault="00426980">
            <w:pPr>
              <w:pStyle w:val="P68B1DB1-Normal57"/>
              <w:spacing w:before="0" w:after="0" w:line="240" w:lineRule="auto"/>
              <w:jc w:val="center"/>
              <w:rPr>
                <w:noProof/>
              </w:rPr>
            </w:pPr>
            <w:r>
              <w:rPr>
                <w:noProof/>
              </w:rPr>
              <w:t>C 2.7: Κυκλική οικονομία, ανακύκλωση και βιομηχανικό νερό — Μεταρρύθμιση 1: Εφαρμογή της νέας νομοθεσίας για τη διαχείριση των αποβλήτ</w:t>
            </w:r>
            <w:r>
              <w:rPr>
                <w:noProof/>
              </w:rPr>
              <w:t>ων στην Τσεχική Δημοκρατία</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54817823"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05EABF8B" w14:textId="77777777" w:rsidR="00522945" w:rsidRDefault="00426980">
            <w:pPr>
              <w:pStyle w:val="P68B1DB1-Normal57"/>
              <w:spacing w:before="0" w:after="0" w:line="240" w:lineRule="auto"/>
              <w:jc w:val="center"/>
              <w:rPr>
                <w:noProof/>
              </w:rPr>
            </w:pPr>
            <w:r>
              <w:rPr>
                <w:noProof/>
              </w:rPr>
              <w:t>Έναρξη ισχύος των εκτελεστικών αποφάσεων μετά τη νομοθεσία για τη διαχείριση των αποβλήτων που συνέταξε το Υπουργείο Περιβάλλοντος</w:t>
            </w:r>
          </w:p>
        </w:tc>
      </w:tr>
      <w:tr w:rsidR="00522945" w14:paraId="792DC500" w14:textId="77777777">
        <w:trPr>
          <w:trHeight w:val="1380"/>
        </w:trPr>
        <w:tc>
          <w:tcPr>
            <w:tcW w:w="1290" w:type="dxa"/>
            <w:tcBorders>
              <w:top w:val="single" w:sz="4" w:space="0" w:color="000000" w:themeColor="text1"/>
              <w:left w:val="single" w:sz="8" w:space="0" w:color="auto"/>
              <w:bottom w:val="nil"/>
              <w:right w:val="single" w:sz="8" w:space="0" w:color="000000" w:themeColor="text1"/>
            </w:tcBorders>
            <w:shd w:val="clear" w:color="auto" w:fill="C6EFCE"/>
            <w:vAlign w:val="center"/>
            <w:hideMark/>
          </w:tcPr>
          <w:p w14:paraId="6666BC7F" w14:textId="77777777" w:rsidR="00522945" w:rsidRDefault="00426980">
            <w:pPr>
              <w:pStyle w:val="P68B1DB1-Normal57"/>
              <w:spacing w:before="0" w:after="0" w:line="240" w:lineRule="auto"/>
              <w:jc w:val="center"/>
              <w:rPr>
                <w:noProof/>
              </w:rPr>
            </w:pPr>
            <w:r>
              <w:rPr>
                <w:noProof/>
              </w:rPr>
              <w:t>1</w:t>
            </w:r>
          </w:p>
        </w:tc>
        <w:tc>
          <w:tcPr>
            <w:tcW w:w="3975"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E5A46EE" w14:textId="77777777" w:rsidR="00522945" w:rsidRDefault="00426980">
            <w:pPr>
              <w:pStyle w:val="P68B1DB1-Normal57"/>
              <w:spacing w:before="0" w:after="0" w:line="240" w:lineRule="auto"/>
              <w:jc w:val="center"/>
              <w:rPr>
                <w:noProof/>
              </w:rPr>
            </w:pPr>
            <w:r>
              <w:rPr>
                <w:noProof/>
              </w:rPr>
              <w:t xml:space="preserve">C 1.1: Ψηφιακές υπηρεσίες για τους πολίτες και τις επιχειρήσεις — Μεταρρύθμιση 1: </w:t>
            </w:r>
            <w:r>
              <w:rPr>
                <w:noProof/>
              </w:rPr>
              <w:t>Προϋποθέσεις για τη διαχείριση της δεξαμενής δεδομένων ποιότητας και τη διασφάλιση ελεγχόμενης πρόσβασης σε δεδομένα</w:t>
            </w:r>
          </w:p>
        </w:tc>
        <w:tc>
          <w:tcPr>
            <w:tcW w:w="1800"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85FD66D"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single" w:sz="4" w:space="0" w:color="000000" w:themeColor="text1"/>
              <w:left w:val="nil"/>
              <w:bottom w:val="nil"/>
              <w:right w:val="single" w:sz="8" w:space="0" w:color="auto"/>
            </w:tcBorders>
            <w:shd w:val="clear" w:color="auto" w:fill="C6EFCE"/>
            <w:vAlign w:val="center"/>
            <w:hideMark/>
          </w:tcPr>
          <w:p w14:paraId="4FB1F5C1" w14:textId="77777777" w:rsidR="00522945" w:rsidRDefault="00426980">
            <w:pPr>
              <w:pStyle w:val="P68B1DB1-Normal57"/>
              <w:spacing w:before="0" w:after="0" w:line="240" w:lineRule="auto"/>
              <w:jc w:val="center"/>
              <w:rPr>
                <w:noProof/>
              </w:rPr>
            </w:pPr>
            <w:r>
              <w:rPr>
                <w:noProof/>
              </w:rPr>
              <w:t xml:space="preserve">Οριστικοποίηση του ελέγχου δεδομένων στα επίπεδα της κεντρικής κυβέρνησης και έγκριση από την κυβέρνηση του εννοιολογικού εγγράφου </w:t>
            </w:r>
            <w:r>
              <w:rPr>
                <w:noProof/>
              </w:rPr>
              <w:t>«Στρατηγική ελεγχόμενης πρόσβασης σε δεδομένα για τη διασφάλιση συνθηκών ποιοτικής διαχείρισης της συλλογής δεδομένων της δημόσιας διοίκησης», το οποίο αποτελεί τη βάση για τη νέα νομοθεσία για τη διαχείριση δεδομένων</w:t>
            </w:r>
          </w:p>
        </w:tc>
      </w:tr>
      <w:tr w:rsidR="00522945" w14:paraId="148BE8EC" w14:textId="77777777">
        <w:trPr>
          <w:trHeight w:val="990"/>
        </w:trPr>
        <w:tc>
          <w:tcPr>
            <w:tcW w:w="129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BE440AE" w14:textId="77777777" w:rsidR="00522945" w:rsidRDefault="00426980">
            <w:pPr>
              <w:pStyle w:val="P68B1DB1-Normal57"/>
              <w:spacing w:before="0" w:after="0" w:line="240" w:lineRule="auto"/>
              <w:jc w:val="center"/>
              <w:rPr>
                <w:noProof/>
              </w:rPr>
            </w:pPr>
            <w:r>
              <w:rPr>
                <w:noProof/>
              </w:rPr>
              <w:t>7</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643B587B" w14:textId="73BB45A9" w:rsidR="00522945" w:rsidRDefault="00426980">
            <w:pPr>
              <w:pStyle w:val="P68B1DB1-Normal57"/>
              <w:spacing w:before="0" w:after="0" w:line="240" w:lineRule="auto"/>
              <w:jc w:val="center"/>
              <w:rPr>
                <w:noProof/>
              </w:rPr>
            </w:pPr>
            <w:r>
              <w:rPr>
                <w:noProof/>
              </w:rPr>
              <w:t xml:space="preserve">C 1.1: Ψηφιακές υπηρεσίες για </w:t>
            </w:r>
            <w:r>
              <w:rPr>
                <w:noProof/>
              </w:rPr>
              <w:t>πολίτες και επιχειρήσεις — Επενδύσεις 1: Ψηφιακές υπηρεσίες για τελικούς χρήστες</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19B79331"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single" w:sz="8" w:space="0" w:color="auto"/>
              <w:left w:val="nil"/>
              <w:bottom w:val="single" w:sz="8" w:space="0" w:color="auto"/>
              <w:right w:val="single" w:sz="8" w:space="0" w:color="auto"/>
            </w:tcBorders>
            <w:shd w:val="clear" w:color="auto" w:fill="C6EFCE"/>
            <w:vAlign w:val="center"/>
            <w:hideMark/>
          </w:tcPr>
          <w:p w14:paraId="3BEDE3B3" w14:textId="77777777" w:rsidR="00522945" w:rsidRDefault="00426980">
            <w:pPr>
              <w:pStyle w:val="P68B1DB1-Normal57"/>
              <w:spacing w:before="0" w:after="0" w:line="240" w:lineRule="auto"/>
              <w:jc w:val="center"/>
              <w:rPr>
                <w:noProof/>
              </w:rPr>
            </w:pPr>
            <w:r>
              <w:rPr>
                <w:noProof/>
              </w:rPr>
              <w:t>Πλήρης λειτουργία της ενιαίας ψηφιακής πύλης</w:t>
            </w:r>
          </w:p>
        </w:tc>
      </w:tr>
      <w:tr w:rsidR="00522945" w14:paraId="6C93F337" w14:textId="77777777">
        <w:trPr>
          <w:trHeight w:val="990"/>
        </w:trPr>
        <w:tc>
          <w:tcPr>
            <w:tcW w:w="129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BEB93AC" w14:textId="77777777" w:rsidR="00522945" w:rsidRDefault="00426980">
            <w:pPr>
              <w:pStyle w:val="P68B1DB1-Normal57"/>
              <w:spacing w:before="0" w:after="0" w:line="240" w:lineRule="auto"/>
              <w:jc w:val="center"/>
              <w:rPr>
                <w:noProof/>
              </w:rPr>
            </w:pPr>
            <w:r>
              <w:rPr>
                <w:noProof/>
              </w:rPr>
              <w:t>8</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478D254B" w14:textId="77777777" w:rsidR="00522945" w:rsidRDefault="00426980">
            <w:pPr>
              <w:pStyle w:val="P68B1DB1-Normal57"/>
              <w:spacing w:before="0" w:after="0" w:line="240" w:lineRule="auto"/>
              <w:jc w:val="center"/>
              <w:rPr>
                <w:noProof/>
              </w:rPr>
            </w:pPr>
            <w:r>
              <w:rPr>
                <w:noProof/>
              </w:rPr>
              <w:t>C 1.1: Ψηφιακές υπηρεσίες για πολίτες και επιχειρήσεις — Επενδύσεις 1: Ψηφιακές υπηρεσίες για τελικούς χρήστες</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0CDC992C"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single" w:sz="8" w:space="0" w:color="auto"/>
              <w:left w:val="nil"/>
              <w:bottom w:val="single" w:sz="8" w:space="0" w:color="auto"/>
              <w:right w:val="single" w:sz="8" w:space="0" w:color="auto"/>
            </w:tcBorders>
            <w:shd w:val="clear" w:color="auto" w:fill="C6EFCE"/>
            <w:vAlign w:val="center"/>
            <w:hideMark/>
          </w:tcPr>
          <w:p w14:paraId="36CDE54F" w14:textId="1D07B5D3" w:rsidR="00522945" w:rsidRDefault="00426980">
            <w:pPr>
              <w:pStyle w:val="P68B1DB1-Normal57"/>
              <w:spacing w:before="0" w:after="0" w:line="240" w:lineRule="auto"/>
              <w:jc w:val="center"/>
              <w:rPr>
                <w:noProof/>
              </w:rPr>
            </w:pPr>
            <w:r>
              <w:rPr>
                <w:noProof/>
              </w:rPr>
              <w:t>Ολοκλήρωση νέων συστημάτων πληροφοριών</w:t>
            </w:r>
          </w:p>
          <w:p w14:paraId="05ECE82E" w14:textId="3D0716D3" w:rsidR="00522945" w:rsidRDefault="00522945">
            <w:pPr>
              <w:spacing w:before="0" w:after="0" w:line="240" w:lineRule="auto"/>
              <w:jc w:val="center"/>
              <w:rPr>
                <w:rFonts w:eastAsia="Times New Roman"/>
                <w:noProof/>
                <w:color w:val="006100"/>
                <w:sz w:val="20"/>
              </w:rPr>
            </w:pPr>
          </w:p>
        </w:tc>
      </w:tr>
      <w:tr w:rsidR="00522945" w14:paraId="646E9BF9" w14:textId="77777777">
        <w:trPr>
          <w:trHeight w:val="795"/>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E68244" w14:textId="77777777" w:rsidR="00522945" w:rsidRDefault="00426980">
            <w:pPr>
              <w:pStyle w:val="P68B1DB1-Normal57"/>
              <w:spacing w:before="0" w:after="0" w:line="240" w:lineRule="auto"/>
              <w:jc w:val="center"/>
              <w:rPr>
                <w:noProof/>
              </w:rPr>
            </w:pPr>
            <w:r>
              <w:rPr>
                <w:noProof/>
              </w:rPr>
              <w:t>13</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602012CA" w14:textId="77777777" w:rsidR="00522945" w:rsidRDefault="00426980">
            <w:pPr>
              <w:pStyle w:val="P68B1DB1-Normal57"/>
              <w:spacing w:before="0" w:after="0" w:line="240" w:lineRule="auto"/>
              <w:jc w:val="center"/>
              <w:rPr>
                <w:noProof/>
              </w:rPr>
            </w:pPr>
            <w:r>
              <w:rPr>
                <w:noProof/>
              </w:rPr>
              <w:t>C 1.1: Ψηφιακές υπηρεσίες για πολίτες και επιχειρήσεις — Επενδύσεις 3: Ψηφιακή υπηρεσία για τη δικαιοσύνη</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497DB00B"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75D76C9C" w14:textId="77777777" w:rsidR="00522945" w:rsidRDefault="00426980">
            <w:pPr>
              <w:pStyle w:val="P68B1DB1-Normal57"/>
              <w:spacing w:before="0" w:after="0" w:line="240" w:lineRule="auto"/>
              <w:jc w:val="center"/>
              <w:rPr>
                <w:noProof/>
              </w:rPr>
            </w:pPr>
            <w:r>
              <w:rPr>
                <w:noProof/>
              </w:rPr>
              <w:t xml:space="preserve">Ανάπτυξη νέας τεχνολογικής πλατφόρμας της δικτυακής πύλης της δικαιοσύνης, η οποία θέτει ψηφιακές </w:t>
            </w:r>
            <w:r>
              <w:rPr>
                <w:noProof/>
              </w:rPr>
              <w:t>υπηρεσίες στη διάθεση των πολιτών και συνδέεται με την κεντρική πύλη πολιτών</w:t>
            </w:r>
          </w:p>
        </w:tc>
      </w:tr>
      <w:tr w:rsidR="00522945" w14:paraId="387FDD2B" w14:textId="77777777">
        <w:trPr>
          <w:trHeight w:val="405"/>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6290AE" w14:textId="77777777" w:rsidR="00522945" w:rsidRDefault="00426980">
            <w:pPr>
              <w:pStyle w:val="P68B1DB1-Normal57"/>
              <w:spacing w:before="0" w:after="0" w:line="240" w:lineRule="auto"/>
              <w:jc w:val="center"/>
              <w:rPr>
                <w:noProof/>
              </w:rPr>
            </w:pPr>
            <w:r>
              <w:rPr>
                <w:noProof/>
              </w:rPr>
              <w:t>14</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1A5501EF" w14:textId="77777777" w:rsidR="00522945" w:rsidRDefault="00426980">
            <w:pPr>
              <w:pStyle w:val="P68B1DB1-Normal57"/>
              <w:spacing w:before="0" w:after="0" w:line="240" w:lineRule="auto"/>
              <w:jc w:val="center"/>
              <w:rPr>
                <w:noProof/>
              </w:rPr>
            </w:pPr>
            <w:r>
              <w:rPr>
                <w:noProof/>
              </w:rPr>
              <w:t>C 1.1: Ψηφιακές υπηρεσίες για πολίτες και επιχειρήσεις — Επενδύσεις 3: Ψηφιακή υπηρεσία για τη δικαιοσύνη</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4A37F36F" w14:textId="77777777" w:rsidR="00522945" w:rsidRDefault="00426980">
            <w:pPr>
              <w:pStyle w:val="P68B1DB1-Normal57"/>
              <w:spacing w:before="0" w:after="0" w:line="240" w:lineRule="auto"/>
              <w:jc w:val="center"/>
              <w:rPr>
                <w:noProof/>
              </w:rPr>
            </w:pPr>
            <w:r>
              <w:rPr>
                <w:noProof/>
              </w:rPr>
              <w:t>Στόχος</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5F82D059" w14:textId="77777777" w:rsidR="00522945" w:rsidRDefault="00426980">
            <w:pPr>
              <w:pStyle w:val="P68B1DB1-Normal57"/>
              <w:spacing w:before="0" w:after="0" w:line="240" w:lineRule="auto"/>
              <w:jc w:val="center"/>
              <w:rPr>
                <w:noProof/>
              </w:rPr>
            </w:pPr>
            <w:r>
              <w:rPr>
                <w:noProof/>
              </w:rPr>
              <w:t>Εξοπλισμός αιθουσών δικαστηρίων με οπτικοακουστικά συστήματα κ</w:t>
            </w:r>
            <w:r>
              <w:rPr>
                <w:noProof/>
              </w:rPr>
              <w:t>αταγραφής δεδομένων</w:t>
            </w:r>
          </w:p>
        </w:tc>
      </w:tr>
      <w:tr w:rsidR="00522945" w14:paraId="18472E6B" w14:textId="77777777">
        <w:trPr>
          <w:trHeight w:val="795"/>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F17235" w14:textId="77777777" w:rsidR="00522945" w:rsidRDefault="00426980">
            <w:pPr>
              <w:pStyle w:val="P68B1DB1-Normal56"/>
              <w:spacing w:before="0" w:after="0" w:line="240" w:lineRule="auto"/>
              <w:jc w:val="center"/>
              <w:rPr>
                <w:noProof/>
              </w:rPr>
            </w:pPr>
            <w:r>
              <w:rPr>
                <w:noProof/>
              </w:rPr>
              <w:t>27</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06B73E76" w14:textId="77777777" w:rsidR="00522945" w:rsidRDefault="00426980">
            <w:pPr>
              <w:spacing w:before="0" w:after="0" w:line="240" w:lineRule="auto"/>
              <w:jc w:val="center"/>
              <w:rPr>
                <w:rFonts w:eastAsia="Times New Roman"/>
                <w:noProof/>
                <w:color w:val="006100"/>
                <w:sz w:val="20"/>
              </w:rPr>
            </w:pPr>
            <w:r>
              <w:rPr>
                <w:rFonts w:eastAsia="Times New Roman"/>
                <w:noProof/>
                <w:color w:val="006100"/>
                <w:sz w:val="20"/>
              </w:rPr>
              <w:t>C 1.2: Ψηφιακά συστήματα δημόσιας διοίκησης — Μεταρρύθμιση 2:</w:t>
            </w:r>
            <w:r>
              <w:rPr>
                <w:noProof/>
              </w:rPr>
              <w:br/>
            </w:r>
            <w:r>
              <w:rPr>
                <w:rFonts w:eastAsia="Times New Roman"/>
                <w:noProof/>
                <w:color w:val="006100"/>
                <w:sz w:val="20"/>
              </w:rPr>
              <w:t>Ανάπτυξη συστημάτων για την υποστήριξη της ηλεκτρονικής υγείας</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3EE3FB3A"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4B29A90D" w14:textId="77777777" w:rsidR="00522945" w:rsidRDefault="00426980">
            <w:pPr>
              <w:pStyle w:val="P68B1DB1-Normal56"/>
              <w:spacing w:before="0" w:after="0" w:line="240" w:lineRule="auto"/>
              <w:jc w:val="center"/>
              <w:rPr>
                <w:noProof/>
              </w:rPr>
            </w:pPr>
            <w:r>
              <w:rPr>
                <w:noProof/>
              </w:rPr>
              <w:t>Επέκταση του Shared Drug Recording (ePrescreption) στα ναρκωτικά και τις ψυχοτρόπους ουσίες και στα</w:t>
            </w:r>
            <w:r>
              <w:rPr>
                <w:noProof/>
              </w:rPr>
              <w:t xml:space="preserve"> ηλεκτρονικά κουπόνια για ιατροτεχνολογικά προϊόντα</w:t>
            </w:r>
          </w:p>
        </w:tc>
      </w:tr>
      <w:tr w:rsidR="00522945" w14:paraId="3F127452" w14:textId="77777777">
        <w:trPr>
          <w:trHeight w:val="795"/>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49C2CAE" w14:textId="77777777" w:rsidR="00522945" w:rsidRDefault="00426980">
            <w:pPr>
              <w:pStyle w:val="P68B1DB1-Normal56"/>
              <w:spacing w:before="0" w:after="0" w:line="240" w:lineRule="auto"/>
              <w:jc w:val="center"/>
              <w:rPr>
                <w:noProof/>
              </w:rPr>
            </w:pPr>
            <w:r>
              <w:rPr>
                <w:noProof/>
              </w:rPr>
              <w:t>202</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0189F854" w14:textId="77777777" w:rsidR="00522945" w:rsidRDefault="00426980">
            <w:pPr>
              <w:pStyle w:val="P68B1DB1-Normal57"/>
              <w:spacing w:before="0" w:after="0" w:line="240" w:lineRule="auto"/>
              <w:jc w:val="center"/>
              <w:rPr>
                <w:noProof/>
              </w:rPr>
            </w:pPr>
            <w:r>
              <w:rPr>
                <w:noProof/>
              </w:rPr>
              <w:t xml:space="preserve">C 4.3: Μεταρρυθμίσεις κατά της διαφθοράς — Μεταρρύθμιση 1: Προστασία των καταγγελλόντων </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072819CD"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0CEED4FE" w14:textId="77777777" w:rsidR="00522945" w:rsidRDefault="00426980">
            <w:pPr>
              <w:pStyle w:val="P68B1DB1-Normal56"/>
              <w:spacing w:before="0" w:after="0" w:line="240" w:lineRule="auto"/>
              <w:jc w:val="center"/>
              <w:rPr>
                <w:noProof/>
              </w:rPr>
            </w:pPr>
            <w:r>
              <w:rPr>
                <w:noProof/>
              </w:rPr>
              <w:t xml:space="preserve">Έναρξη ισχύος του νόμου για την προστασία των μαρτύρων δημοσίου συμφέροντος και του συνοδευτικού </w:t>
            </w:r>
            <w:r>
              <w:rPr>
                <w:noProof/>
              </w:rPr>
              <w:t>τροποποιητικού νόμου</w:t>
            </w:r>
          </w:p>
        </w:tc>
      </w:tr>
      <w:tr w:rsidR="00522945" w14:paraId="653413DF" w14:textId="77777777">
        <w:trPr>
          <w:trHeight w:val="795"/>
        </w:trPr>
        <w:tc>
          <w:tcPr>
            <w:tcW w:w="129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4EAD5638" w14:textId="77777777" w:rsidR="00522945" w:rsidRDefault="00426980">
            <w:pPr>
              <w:pStyle w:val="P68B1DB1-Normal56"/>
              <w:spacing w:before="0" w:after="0" w:line="240" w:lineRule="auto"/>
              <w:jc w:val="center"/>
              <w:rPr>
                <w:noProof/>
              </w:rPr>
            </w:pPr>
            <w:r>
              <w:rPr>
                <w:noProof/>
              </w:rPr>
              <w:t>59</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6AD1894B" w14:textId="77777777" w:rsidR="00522945" w:rsidRDefault="00426980">
            <w:pPr>
              <w:pStyle w:val="P68B1DB1-Normal57"/>
              <w:spacing w:before="0" w:after="0" w:line="240" w:lineRule="auto"/>
              <w:jc w:val="center"/>
              <w:rPr>
                <w:noProof/>
              </w:rPr>
            </w:pPr>
            <w:r>
              <w:rPr>
                <w:noProof/>
              </w:rPr>
              <w:t>C 1.4: Ψηφιακή οικονομία και κοινωνία, καινοτόμες νεοφυείς επιχειρήσεις και νέες τεχνολογίες — Επενδύσεις 7: Τσεχικό πρόγραμμα για τους κινδύνους</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038CF21E" w14:textId="77777777" w:rsidR="00522945" w:rsidRDefault="00426980">
            <w:pPr>
              <w:pStyle w:val="P68B1DB1-Normal57"/>
              <w:spacing w:before="0" w:after="0" w:line="240" w:lineRule="auto"/>
              <w:jc w:val="center"/>
              <w:rPr>
                <w:noProof/>
              </w:rPr>
            </w:pPr>
            <w:r>
              <w:rPr>
                <w:noProof/>
              </w:rPr>
              <w:t>Στόχος</w:t>
            </w:r>
          </w:p>
        </w:tc>
        <w:tc>
          <w:tcPr>
            <w:tcW w:w="3220" w:type="dxa"/>
            <w:tcBorders>
              <w:top w:val="single" w:sz="4" w:space="0" w:color="auto"/>
              <w:left w:val="nil"/>
              <w:bottom w:val="single" w:sz="8" w:space="0" w:color="000000" w:themeColor="text1"/>
              <w:right w:val="single" w:sz="8" w:space="0" w:color="auto"/>
            </w:tcBorders>
            <w:shd w:val="clear" w:color="auto" w:fill="C6EFCE"/>
            <w:vAlign w:val="center"/>
            <w:hideMark/>
          </w:tcPr>
          <w:p w14:paraId="513123B7" w14:textId="6E21A346" w:rsidR="00522945" w:rsidRDefault="00426980">
            <w:pPr>
              <w:pStyle w:val="P68B1DB1-Normal56"/>
              <w:spacing w:before="0" w:after="0" w:line="240" w:lineRule="auto"/>
              <w:jc w:val="center"/>
              <w:rPr>
                <w:noProof/>
              </w:rPr>
            </w:pPr>
            <w:r>
              <w:rPr>
                <w:noProof/>
              </w:rPr>
              <w:t>Στήριξη έργων που αποσκοπούν στην καινοτομία στον τομέα των ιατρικών και ψηφια</w:t>
            </w:r>
            <w:r>
              <w:rPr>
                <w:noProof/>
              </w:rPr>
              <w:t>κών λύσεων για την αντιμετώπιση των επιπτώσεων της νόσου COVID-19 και των οικονομικών και κοινωνικών συνεπειών της</w:t>
            </w:r>
          </w:p>
        </w:tc>
      </w:tr>
      <w:tr w:rsidR="00522945" w14:paraId="60D68A06" w14:textId="77777777">
        <w:trPr>
          <w:trHeight w:val="600"/>
        </w:trPr>
        <w:tc>
          <w:tcPr>
            <w:tcW w:w="1290" w:type="dxa"/>
            <w:tcBorders>
              <w:top w:val="nil"/>
              <w:left w:val="single" w:sz="8" w:space="0" w:color="auto"/>
              <w:bottom w:val="single" w:sz="4" w:space="0" w:color="auto"/>
              <w:right w:val="single" w:sz="8" w:space="0" w:color="000000" w:themeColor="text1"/>
            </w:tcBorders>
            <w:shd w:val="clear" w:color="auto" w:fill="C6EFCE"/>
            <w:vAlign w:val="center"/>
            <w:hideMark/>
          </w:tcPr>
          <w:p w14:paraId="4A08F2AF" w14:textId="77777777" w:rsidR="00522945" w:rsidRDefault="00426980">
            <w:pPr>
              <w:pStyle w:val="P68B1DB1-Normal57"/>
              <w:spacing w:before="0" w:after="0" w:line="240" w:lineRule="auto"/>
              <w:jc w:val="center"/>
              <w:rPr>
                <w:noProof/>
              </w:rPr>
            </w:pPr>
            <w:r>
              <w:rPr>
                <w:noProof/>
              </w:rPr>
              <w:t>79</w:t>
            </w:r>
          </w:p>
        </w:tc>
        <w:tc>
          <w:tcPr>
            <w:tcW w:w="3975" w:type="dxa"/>
            <w:tcBorders>
              <w:top w:val="nil"/>
              <w:left w:val="nil"/>
              <w:bottom w:val="single" w:sz="4" w:space="0" w:color="auto"/>
              <w:right w:val="single" w:sz="8" w:space="0" w:color="000000" w:themeColor="text1"/>
            </w:tcBorders>
            <w:shd w:val="clear" w:color="auto" w:fill="C6EFCE"/>
            <w:vAlign w:val="center"/>
            <w:hideMark/>
          </w:tcPr>
          <w:p w14:paraId="5453019C" w14:textId="77777777" w:rsidR="00522945" w:rsidRDefault="00426980">
            <w:pPr>
              <w:pStyle w:val="P68B1DB1-Normal57"/>
              <w:spacing w:before="0" w:after="0" w:line="240" w:lineRule="auto"/>
              <w:jc w:val="center"/>
              <w:rPr>
                <w:noProof/>
              </w:rPr>
            </w:pPr>
            <w:r>
              <w:rPr>
                <w:noProof/>
              </w:rPr>
              <w:t>C 2.1: Βιώσιμες μεταφορές — Μεταρρύθμιση 1: Δημιουργία εναλλακτικών λύσεων αντί των ενεργειακών και διαστημικών οδικών μεταφορών</w:t>
            </w:r>
          </w:p>
        </w:tc>
        <w:tc>
          <w:tcPr>
            <w:tcW w:w="1800" w:type="dxa"/>
            <w:tcBorders>
              <w:top w:val="nil"/>
              <w:left w:val="nil"/>
              <w:bottom w:val="single" w:sz="4" w:space="0" w:color="auto"/>
              <w:right w:val="single" w:sz="8" w:space="0" w:color="000000" w:themeColor="text1"/>
            </w:tcBorders>
            <w:shd w:val="clear" w:color="auto" w:fill="C6EFCE"/>
            <w:vAlign w:val="center"/>
            <w:hideMark/>
          </w:tcPr>
          <w:p w14:paraId="0F7195F1"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4" w:space="0" w:color="auto"/>
              <w:right w:val="single" w:sz="8" w:space="0" w:color="auto"/>
            </w:tcBorders>
            <w:shd w:val="clear" w:color="auto" w:fill="C6EFCE"/>
            <w:vAlign w:val="center"/>
            <w:hideMark/>
          </w:tcPr>
          <w:p w14:paraId="1391F0FB" w14:textId="77777777" w:rsidR="00522945" w:rsidRDefault="00426980">
            <w:pPr>
              <w:pStyle w:val="P68B1DB1-Normal57"/>
              <w:spacing w:before="0" w:after="0" w:line="240" w:lineRule="auto"/>
              <w:jc w:val="center"/>
              <w:rPr>
                <w:noProof/>
              </w:rPr>
            </w:pPr>
            <w:r>
              <w:rPr>
                <w:noProof/>
              </w:rPr>
              <w:t>Έγκριση και έναρξη ισχύος της νέας έννοιας των εμπορευματικών μεταφορών</w:t>
            </w:r>
          </w:p>
        </w:tc>
      </w:tr>
      <w:tr w:rsidR="00522945" w14:paraId="4039D8C4" w14:textId="77777777">
        <w:trPr>
          <w:trHeight w:val="600"/>
        </w:trPr>
        <w:tc>
          <w:tcPr>
            <w:tcW w:w="129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79F4E7" w14:textId="77777777" w:rsidR="00522945" w:rsidRDefault="00426980">
            <w:pPr>
              <w:pStyle w:val="P68B1DB1-Normal57"/>
              <w:spacing w:before="0" w:after="0" w:line="240" w:lineRule="auto"/>
              <w:jc w:val="center"/>
              <w:rPr>
                <w:noProof/>
              </w:rPr>
            </w:pPr>
            <w:r>
              <w:rPr>
                <w:noProof/>
              </w:rPr>
              <w:t>80</w:t>
            </w:r>
          </w:p>
        </w:tc>
        <w:tc>
          <w:tcPr>
            <w:tcW w:w="3975"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B50AE6" w14:textId="77777777" w:rsidR="00522945" w:rsidRDefault="00426980">
            <w:pPr>
              <w:pStyle w:val="P68B1DB1-Normal57"/>
              <w:spacing w:before="0" w:after="0" w:line="240" w:lineRule="auto"/>
              <w:jc w:val="center"/>
              <w:rPr>
                <w:noProof/>
              </w:rPr>
            </w:pPr>
            <w:r>
              <w:rPr>
                <w:noProof/>
              </w:rPr>
              <w:t>C 2.1: Βιώσιμες μεταφορές — Μεταρρύθμιση 1: Δημιουργία εναλλακτικών λύσεων αντί των ενεργειακών και διαστημικών οδικών μεταφορών</w:t>
            </w:r>
          </w:p>
        </w:tc>
        <w:tc>
          <w:tcPr>
            <w:tcW w:w="180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6FF03F"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080CB" w14:textId="77777777" w:rsidR="00522945" w:rsidRDefault="00426980">
            <w:pPr>
              <w:pStyle w:val="P68B1DB1-Normal57"/>
              <w:spacing w:before="0" w:after="0" w:line="240" w:lineRule="auto"/>
              <w:jc w:val="center"/>
              <w:rPr>
                <w:noProof/>
              </w:rPr>
            </w:pPr>
            <w:r>
              <w:rPr>
                <w:noProof/>
              </w:rPr>
              <w:t>Έγκριση των σχεδίων υπηρεσιών μεταφοράς.</w:t>
            </w:r>
          </w:p>
        </w:tc>
      </w:tr>
      <w:tr w:rsidR="00522945" w14:paraId="35357C99" w14:textId="77777777">
        <w:trPr>
          <w:trHeight w:val="600"/>
        </w:trPr>
        <w:tc>
          <w:tcPr>
            <w:tcW w:w="129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59A5D7" w14:textId="77777777" w:rsidR="00522945" w:rsidRDefault="00426980">
            <w:pPr>
              <w:pStyle w:val="P68B1DB1-Normal57"/>
              <w:spacing w:before="0" w:after="0"/>
              <w:jc w:val="center"/>
              <w:rPr>
                <w:noProof/>
              </w:rPr>
            </w:pPr>
            <w:r>
              <w:rPr>
                <w:noProof/>
              </w:rPr>
              <w:t>88</w:t>
            </w:r>
          </w:p>
        </w:tc>
        <w:tc>
          <w:tcPr>
            <w:tcW w:w="3975"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41BB56" w14:textId="77777777" w:rsidR="00522945" w:rsidRDefault="00426980">
            <w:pPr>
              <w:pStyle w:val="P68B1DB1-Normal57"/>
              <w:spacing w:before="0" w:after="0"/>
              <w:jc w:val="center"/>
              <w:rPr>
                <w:noProof/>
              </w:rPr>
            </w:pPr>
            <w:r>
              <w:rPr>
                <w:noProof/>
              </w:rPr>
              <w:t>C 2.1: Βιώσιμες μεταφορές — Επενδύσεις 2: Ηλεκτροδότηση των σιδηροδρόμων</w:t>
            </w:r>
          </w:p>
        </w:tc>
        <w:tc>
          <w:tcPr>
            <w:tcW w:w="180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7B7B96" w14:textId="77777777" w:rsidR="00522945" w:rsidRDefault="00426980">
            <w:pPr>
              <w:pStyle w:val="P68B1DB1-Normal57"/>
              <w:spacing w:before="0" w:after="0"/>
              <w:jc w:val="center"/>
              <w:rPr>
                <w:noProof/>
              </w:rPr>
            </w:pPr>
            <w:r>
              <w:rPr>
                <w:noProof/>
              </w:rPr>
              <w:t>Στόχος</w:t>
            </w:r>
          </w:p>
        </w:tc>
        <w:tc>
          <w:tcPr>
            <w:tcW w:w="322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AB7AD6" w14:textId="77777777" w:rsidR="00522945" w:rsidRDefault="00426980">
            <w:pPr>
              <w:pStyle w:val="P68B1DB1-Normal57"/>
              <w:spacing w:before="0" w:after="0"/>
              <w:jc w:val="center"/>
              <w:rPr>
                <w:noProof/>
              </w:rPr>
            </w:pPr>
            <w:r>
              <w:rPr>
                <w:noProof/>
              </w:rPr>
              <w:t xml:space="preserve">Ολοκλήρωση έξι επιπλέον έργων από προκαθορισμένο σύνολο έργων </w:t>
            </w:r>
          </w:p>
        </w:tc>
      </w:tr>
      <w:tr w:rsidR="00522945" w14:paraId="5055308F" w14:textId="77777777">
        <w:trPr>
          <w:trHeight w:val="600"/>
        </w:trPr>
        <w:tc>
          <w:tcPr>
            <w:tcW w:w="129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6E159E6A" w14:textId="74378C96" w:rsidR="00522945" w:rsidRDefault="00426980">
            <w:pPr>
              <w:pStyle w:val="P68B1DB1-Normal57"/>
              <w:spacing w:before="0" w:after="0" w:line="240" w:lineRule="auto"/>
              <w:jc w:val="center"/>
              <w:rPr>
                <w:noProof/>
              </w:rPr>
            </w:pPr>
            <w:r>
              <w:rPr>
                <w:noProof/>
              </w:rPr>
              <w:t>91</w:t>
            </w:r>
          </w:p>
        </w:tc>
        <w:tc>
          <w:tcPr>
            <w:tcW w:w="3975"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E6B390D" w14:textId="77777777" w:rsidR="00522945" w:rsidRDefault="00426980">
            <w:pPr>
              <w:pStyle w:val="P68B1DB1-Normal57"/>
              <w:spacing w:before="0" w:after="0" w:line="240" w:lineRule="auto"/>
              <w:jc w:val="center"/>
              <w:rPr>
                <w:noProof/>
              </w:rPr>
            </w:pPr>
            <w:r>
              <w:rPr>
                <w:noProof/>
              </w:rPr>
              <w:t>C 2.1: Βιώσιμες μεταφορές — Επενδύσεις 3: Βελτίωση του περιβάλλοντος (στήριξη των σιδηροδρομικών υποδομών)</w:t>
            </w:r>
          </w:p>
        </w:tc>
        <w:tc>
          <w:tcPr>
            <w:tcW w:w="180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2787AF9" w14:textId="77777777" w:rsidR="00522945" w:rsidRDefault="00426980">
            <w:pPr>
              <w:pStyle w:val="P68B1DB1-Normal57"/>
              <w:spacing w:before="0" w:after="0" w:line="240" w:lineRule="auto"/>
              <w:jc w:val="center"/>
              <w:rPr>
                <w:noProof/>
              </w:rPr>
            </w:pPr>
            <w:r>
              <w:rPr>
                <w:noProof/>
              </w:rPr>
              <w:t>Στόχος</w:t>
            </w:r>
          </w:p>
        </w:tc>
        <w:tc>
          <w:tcPr>
            <w:tcW w:w="3220" w:type="dxa"/>
            <w:tcBorders>
              <w:top w:val="single" w:sz="4" w:space="0" w:color="auto"/>
              <w:left w:val="nil"/>
              <w:bottom w:val="single" w:sz="8" w:space="0" w:color="000000" w:themeColor="text1"/>
              <w:right w:val="single" w:sz="8" w:space="0" w:color="auto"/>
            </w:tcBorders>
            <w:shd w:val="clear" w:color="auto" w:fill="C6EFCE"/>
            <w:vAlign w:val="center"/>
            <w:hideMark/>
          </w:tcPr>
          <w:p w14:paraId="63124E5D" w14:textId="468FCDFE" w:rsidR="00522945" w:rsidRDefault="00426980">
            <w:pPr>
              <w:pStyle w:val="P68B1DB1-Normal57"/>
              <w:spacing w:before="0" w:after="0" w:line="240" w:lineRule="auto"/>
              <w:jc w:val="center"/>
              <w:rPr>
                <w:noProof/>
              </w:rPr>
            </w:pPr>
            <w:r>
              <w:rPr>
                <w:noProof/>
              </w:rPr>
              <w:t xml:space="preserve">Ολοκλήρωση 11 πρόσθετων έργων από προκαθορισμένο σύνολο έργων   </w:t>
            </w:r>
          </w:p>
        </w:tc>
      </w:tr>
      <w:tr w:rsidR="00522945" w14:paraId="4AEE9253" w14:textId="77777777">
        <w:trPr>
          <w:trHeight w:val="600"/>
        </w:trPr>
        <w:tc>
          <w:tcPr>
            <w:tcW w:w="1290"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69B0B66D" w14:textId="4FA25F1F" w:rsidR="00522945" w:rsidRDefault="00426980">
            <w:pPr>
              <w:pStyle w:val="P68B1DB1-Normal57"/>
              <w:spacing w:line="240" w:lineRule="auto"/>
              <w:jc w:val="center"/>
              <w:rPr>
                <w:noProof/>
              </w:rPr>
            </w:pPr>
            <w:r>
              <w:rPr>
                <w:noProof/>
              </w:rPr>
              <w:t>343</w:t>
            </w:r>
          </w:p>
        </w:tc>
        <w:tc>
          <w:tcPr>
            <w:tcW w:w="3975"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4913FC7" w14:textId="7EA5DDA7" w:rsidR="00522945" w:rsidRDefault="00426980">
            <w:pPr>
              <w:pStyle w:val="P68B1DB1-Normal57"/>
              <w:spacing w:before="0" w:after="0" w:line="240" w:lineRule="auto"/>
              <w:jc w:val="center"/>
              <w:rPr>
                <w:noProof/>
              </w:rPr>
            </w:pPr>
            <w:r>
              <w:rPr>
                <w:noProof/>
              </w:rPr>
              <w:t xml:space="preserve">C 7.7 Απλούστευση των διαδικασιών περιβαλλοντικής αδειοδότησης και καθορισμός τομέων για την ανάπτυξη ανανεώσιμων πηγών ενέργειας — Μεταρρύθμιση 2: Περιοχές επιτάχυνσης από ανανεώσιμες πηγές </w:t>
            </w:r>
          </w:p>
        </w:tc>
        <w:tc>
          <w:tcPr>
            <w:tcW w:w="1800"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2755BEF8" w14:textId="04401103" w:rsidR="00522945" w:rsidRDefault="00426980">
            <w:pPr>
              <w:pStyle w:val="P68B1DB1-Normal57"/>
              <w:spacing w:line="240" w:lineRule="auto"/>
              <w:jc w:val="center"/>
              <w:rPr>
                <w:noProof/>
              </w:rPr>
            </w:pPr>
            <w:r>
              <w:rPr>
                <w:noProof/>
              </w:rPr>
              <w:t>Ορόσημο</w:t>
            </w:r>
          </w:p>
        </w:tc>
        <w:tc>
          <w:tcPr>
            <w:tcW w:w="3220"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5528389D" w14:textId="1A2D1E61" w:rsidR="00522945" w:rsidRDefault="00426980">
            <w:pPr>
              <w:pStyle w:val="P68B1DB1-Normal57"/>
              <w:spacing w:before="0" w:after="0" w:line="240" w:lineRule="auto"/>
              <w:jc w:val="center"/>
              <w:rPr>
                <w:noProof/>
              </w:rPr>
            </w:pPr>
            <w:r>
              <w:rPr>
                <w:noProof/>
              </w:rPr>
              <w:t>Μεθοδολογία για τον καθορισμό περιοχών επιτάχυνσης για α</w:t>
            </w:r>
            <w:r>
              <w:rPr>
                <w:noProof/>
              </w:rPr>
              <w:t xml:space="preserve">νανεώσιμες πηγές ενέργειας  </w:t>
            </w:r>
          </w:p>
        </w:tc>
      </w:tr>
      <w:tr w:rsidR="00522945" w14:paraId="3F393FD2" w14:textId="77777777">
        <w:trPr>
          <w:trHeight w:val="600"/>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3955AB2C" w14:textId="49B3A922" w:rsidR="00522945" w:rsidRDefault="00426980">
            <w:pPr>
              <w:pStyle w:val="P68B1DB1-Normal57"/>
              <w:spacing w:line="240" w:lineRule="auto"/>
              <w:jc w:val="center"/>
              <w:rPr>
                <w:noProof/>
              </w:rPr>
            </w:pPr>
            <w:r>
              <w:rPr>
                <w:noProof/>
              </w:rPr>
              <w:t>341</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4EC87A94" w14:textId="733E7885" w:rsidR="00522945" w:rsidRDefault="00426980">
            <w:pPr>
              <w:pStyle w:val="P68B1DB1-Normal57"/>
              <w:spacing w:before="0" w:after="0" w:line="240" w:lineRule="auto"/>
              <w:jc w:val="center"/>
              <w:rPr>
                <w:noProof/>
              </w:rPr>
            </w:pPr>
            <w:r>
              <w:rPr>
                <w:noProof/>
              </w:rPr>
              <w:t xml:space="preserve">C 7.7 Απλούστευση των διαδικασιών περιβαλλοντικής αδειοδότησης και καθορισμός τομέων για την ανάπτυξη ανανεώσιμων πηγών ενέργειας — Μεταρρύθμιση 1: </w:t>
            </w:r>
          </w:p>
          <w:p w14:paraId="4E2B9443" w14:textId="13D73E71" w:rsidR="00522945" w:rsidRDefault="00426980">
            <w:pPr>
              <w:pStyle w:val="P68B1DB1-Normal57"/>
              <w:spacing w:before="0" w:after="0" w:line="240" w:lineRule="auto"/>
              <w:jc w:val="center"/>
              <w:rPr>
                <w:noProof/>
              </w:rPr>
            </w:pPr>
            <w:r>
              <w:rPr>
                <w:noProof/>
              </w:rPr>
              <w:t xml:space="preserve">Ενιαία περιβαλλοντική γνωμοδότηση  </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70A2A34E" w14:textId="0DAC5A58" w:rsidR="00522945" w:rsidRDefault="00426980">
            <w:pPr>
              <w:pStyle w:val="P68B1DB1-Normal57"/>
              <w:spacing w:line="240" w:lineRule="auto"/>
              <w:jc w:val="center"/>
              <w:rPr>
                <w:noProof/>
              </w:rPr>
            </w:pPr>
            <w:r>
              <w:rPr>
                <w:noProof/>
              </w:rPr>
              <w:t>Ορόσημο</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03C96AB5" w14:textId="4741AE6E" w:rsidR="00522945" w:rsidRDefault="00426980">
            <w:pPr>
              <w:pStyle w:val="P68B1DB1-Normal57"/>
              <w:spacing w:before="0" w:after="0" w:line="240" w:lineRule="auto"/>
              <w:jc w:val="center"/>
              <w:rPr>
                <w:noProof/>
              </w:rPr>
            </w:pPr>
            <w:r>
              <w:rPr>
                <w:noProof/>
              </w:rPr>
              <w:t xml:space="preserve">Τεχνική βοήθεια για την </w:t>
            </w:r>
            <w:r>
              <w:rPr>
                <w:noProof/>
              </w:rPr>
              <w:t>επιτάχυνση και τη βελτίωση της ποιότητας των διαδικασιών περιβαλλοντικής αδειοδότησης   </w:t>
            </w:r>
          </w:p>
        </w:tc>
      </w:tr>
      <w:tr w:rsidR="00522945" w14:paraId="2127B8C9" w14:textId="77777777">
        <w:trPr>
          <w:trHeight w:val="600"/>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C803042" w14:textId="72058CAB" w:rsidR="00522945" w:rsidRDefault="00426980">
            <w:pPr>
              <w:pStyle w:val="P68B1DB1-Normal57"/>
              <w:spacing w:line="240" w:lineRule="auto"/>
              <w:jc w:val="center"/>
              <w:rPr>
                <w:noProof/>
              </w:rPr>
            </w:pPr>
            <w:r>
              <w:rPr>
                <w:noProof/>
              </w:rPr>
              <w:t>325</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0B8B73C8" w14:textId="22CFFBDA" w:rsidR="00522945" w:rsidRDefault="00426980">
            <w:pPr>
              <w:pStyle w:val="P68B1DB1-Normal57"/>
              <w:spacing w:before="0" w:after="0" w:line="240" w:lineRule="auto"/>
              <w:jc w:val="center"/>
              <w:rPr>
                <w:noProof/>
              </w:rPr>
            </w:pPr>
            <w:r>
              <w:rPr>
                <w:noProof/>
              </w:rPr>
              <w:t xml:space="preserve">C 7.4: Προσαρμογή των σχολείων — Προώθηση των πράσινων δεξιοτήτων και της βιωσιμότητας στα πανεπιστήμια — Μεταρρύθμιση 1: Μετασχηματισμός των πανεπιστημίων ώστε να προσαρμοστούν στις μεταβαλλόμενες ανάγκες της αγοράς εργασίας </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292B722C" w14:textId="288AD612" w:rsidR="00522945" w:rsidRDefault="00426980">
            <w:pPr>
              <w:pStyle w:val="P68B1DB1-Normal57"/>
              <w:spacing w:before="0" w:after="0" w:line="240" w:lineRule="auto"/>
              <w:jc w:val="center"/>
              <w:rPr>
                <w:noProof/>
              </w:rPr>
            </w:pPr>
            <w:r>
              <w:rPr>
                <w:noProof/>
              </w:rPr>
              <w:t xml:space="preserve">Ορόσημο </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382A4846" w14:textId="479AB0F8" w:rsidR="00522945" w:rsidRDefault="00426980">
            <w:pPr>
              <w:pStyle w:val="P68B1DB1-Normal57"/>
              <w:spacing w:before="0" w:after="0" w:line="240" w:lineRule="auto"/>
              <w:jc w:val="center"/>
              <w:rPr>
                <w:noProof/>
              </w:rPr>
            </w:pPr>
            <w:r>
              <w:rPr>
                <w:noProof/>
              </w:rPr>
              <w:t>Δρομολόγηση προγράμμ</w:t>
            </w:r>
            <w:r>
              <w:rPr>
                <w:noProof/>
              </w:rPr>
              <w:t>ατος για τη στήριξη του μετασχηματισμού των πανεπιστημίων</w:t>
            </w:r>
          </w:p>
        </w:tc>
      </w:tr>
      <w:tr w:rsidR="00522945" w14:paraId="17D9E70D" w14:textId="77777777">
        <w:trPr>
          <w:trHeight w:val="600"/>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34C892" w14:textId="77777777" w:rsidR="00522945" w:rsidRDefault="00426980">
            <w:pPr>
              <w:pStyle w:val="P68B1DB1-Normal57"/>
              <w:spacing w:before="0" w:after="0" w:line="240" w:lineRule="auto"/>
              <w:jc w:val="center"/>
              <w:rPr>
                <w:noProof/>
              </w:rPr>
            </w:pPr>
            <w:r>
              <w:rPr>
                <w:noProof/>
              </w:rPr>
              <w:t>100</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56FF7516" w14:textId="77777777" w:rsidR="00522945" w:rsidRDefault="00426980">
            <w:pPr>
              <w:pStyle w:val="P68B1DB1-Normal57"/>
              <w:spacing w:before="0" w:after="0" w:line="240" w:lineRule="auto"/>
              <w:jc w:val="center"/>
              <w:rPr>
                <w:noProof/>
              </w:rPr>
            </w:pPr>
            <w:r>
              <w:rPr>
                <w:noProof/>
              </w:rPr>
              <w:t>C 2.1: Βιώσιμες μεταφορές — Επενδύσεις 4: Οδική και σιδηροδρομική ασφάλεια (σιδηροδρομικές διαβάσεις, γέφυρες και σήραγγες, ποδηλατόδρομοι και διαδρομές χωρίς εμπόδια)</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213BA423" w14:textId="77777777" w:rsidR="00522945" w:rsidRDefault="00426980">
            <w:pPr>
              <w:pStyle w:val="P68B1DB1-Normal57"/>
              <w:spacing w:before="0" w:after="0" w:line="240" w:lineRule="auto"/>
              <w:jc w:val="center"/>
              <w:rPr>
                <w:noProof/>
              </w:rPr>
            </w:pPr>
            <w:r>
              <w:rPr>
                <w:noProof/>
              </w:rPr>
              <w:t>Στόχος</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08148FB6" w14:textId="77777777" w:rsidR="00522945" w:rsidRDefault="00426980">
            <w:pPr>
              <w:pStyle w:val="P68B1DB1-Normal57"/>
              <w:spacing w:before="0" w:after="0" w:line="240" w:lineRule="auto"/>
              <w:jc w:val="center"/>
              <w:rPr>
                <w:noProof/>
              </w:rPr>
            </w:pPr>
            <w:r>
              <w:rPr>
                <w:noProof/>
              </w:rPr>
              <w:t>Ολοκλήρωση δομημέν</w:t>
            </w:r>
            <w:r>
              <w:rPr>
                <w:noProof/>
              </w:rPr>
              <w:t>ων ποδηλατοδρόμων, πλευρικών διαδρομών και διαδρομών χωρίς εμπόδια</w:t>
            </w:r>
          </w:p>
        </w:tc>
      </w:tr>
      <w:tr w:rsidR="00522945" w14:paraId="759C46A5" w14:textId="77777777">
        <w:trPr>
          <w:trHeight w:val="600"/>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D819E77" w14:textId="77777777" w:rsidR="00522945" w:rsidRDefault="00426980">
            <w:pPr>
              <w:pStyle w:val="P68B1DB1-Normal57"/>
              <w:spacing w:before="0" w:after="0" w:line="240" w:lineRule="auto"/>
              <w:jc w:val="center"/>
              <w:rPr>
                <w:noProof/>
              </w:rPr>
            </w:pPr>
            <w:r>
              <w:rPr>
                <w:noProof/>
              </w:rPr>
              <w:t>101</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10A8EC50" w14:textId="77777777" w:rsidR="00522945" w:rsidRDefault="00426980">
            <w:pPr>
              <w:pStyle w:val="P68B1DB1-Normal57"/>
              <w:spacing w:before="0" w:after="0" w:line="240" w:lineRule="auto"/>
              <w:jc w:val="center"/>
              <w:rPr>
                <w:noProof/>
              </w:rPr>
            </w:pPr>
            <w:r>
              <w:rPr>
                <w:noProof/>
              </w:rPr>
              <w:t>C 2.1: Βιώσιμες μεταφορές — Επενδύσεις 4: Οδική και σιδηροδρομική ασφάλεια (σιδηροδρομικές διαβάσεις, γέφυρες και σήραγγες, ποδηλατόδρομοι και διαδρομές χωρίς εμπόδια)</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3B7E6B91" w14:textId="77777777" w:rsidR="00522945" w:rsidRDefault="00426980">
            <w:pPr>
              <w:pStyle w:val="P68B1DB1-Normal57"/>
              <w:spacing w:before="0" w:after="0" w:line="240" w:lineRule="auto"/>
              <w:jc w:val="center"/>
              <w:rPr>
                <w:noProof/>
              </w:rPr>
            </w:pPr>
            <w:r>
              <w:rPr>
                <w:noProof/>
              </w:rPr>
              <w:t>Στόχος</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7BF15D7C" w14:textId="77777777" w:rsidR="00522945" w:rsidRDefault="00426980">
            <w:pPr>
              <w:pStyle w:val="P68B1DB1-Normal57"/>
              <w:spacing w:before="0" w:after="0" w:line="240" w:lineRule="auto"/>
              <w:jc w:val="center"/>
              <w:rPr>
                <w:noProof/>
              </w:rPr>
            </w:pPr>
            <w:r>
              <w:rPr>
                <w:noProof/>
              </w:rPr>
              <w:t>Ολοκλήρωση εκσυγχρονισμένων σιδηροδρομικών γεφυρών ή σηράγγων</w:t>
            </w:r>
          </w:p>
        </w:tc>
      </w:tr>
      <w:tr w:rsidR="00522945" w14:paraId="2E8384E5" w14:textId="77777777">
        <w:trPr>
          <w:trHeight w:val="600"/>
        </w:trPr>
        <w:tc>
          <w:tcPr>
            <w:tcW w:w="129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22F6A40" w14:textId="77777777" w:rsidR="00522945" w:rsidRDefault="00426980">
            <w:pPr>
              <w:pStyle w:val="P68B1DB1-Normal56"/>
              <w:spacing w:before="0" w:after="0" w:line="240" w:lineRule="auto"/>
              <w:jc w:val="center"/>
              <w:rPr>
                <w:noProof/>
              </w:rPr>
            </w:pPr>
            <w:r>
              <w:rPr>
                <w:noProof/>
              </w:rPr>
              <w:t>108</w:t>
            </w:r>
          </w:p>
        </w:tc>
        <w:tc>
          <w:tcPr>
            <w:tcW w:w="3975"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0BF9AF" w14:textId="2E0004BC" w:rsidR="00522945" w:rsidRDefault="00426980">
            <w:pPr>
              <w:pStyle w:val="P68B1DB1-Normal57"/>
              <w:spacing w:before="0" w:after="0" w:line="240" w:lineRule="auto"/>
              <w:jc w:val="center"/>
              <w:rPr>
                <w:noProof/>
              </w:rPr>
            </w:pPr>
            <w:r>
              <w:rPr>
                <w:noProof/>
              </w:rPr>
              <w:t>C 2.2: Μείωση της κατανάλωσης ενέργειας στον δημόσιο τομέα — Επενδύσεις 3: Βελτίωση της ενεργειακής απόδοσης των δημόσιων κτιρίων</w:t>
            </w:r>
          </w:p>
        </w:tc>
        <w:tc>
          <w:tcPr>
            <w:tcW w:w="180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6767FA5" w14:textId="77777777" w:rsidR="00522945" w:rsidRDefault="00426980">
            <w:pPr>
              <w:pStyle w:val="P68B1DB1-Normal57"/>
              <w:spacing w:before="0" w:after="0" w:line="240" w:lineRule="auto"/>
              <w:jc w:val="center"/>
              <w:rPr>
                <w:noProof/>
              </w:rPr>
            </w:pPr>
            <w:r>
              <w:rPr>
                <w:noProof/>
              </w:rPr>
              <w:t>Στόχος</w:t>
            </w:r>
          </w:p>
        </w:tc>
        <w:tc>
          <w:tcPr>
            <w:tcW w:w="322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B0BCB50" w14:textId="77777777" w:rsidR="00522945" w:rsidRDefault="00426980">
            <w:pPr>
              <w:pStyle w:val="P68B1DB1-Normal56"/>
              <w:spacing w:before="0" w:after="0" w:line="240" w:lineRule="auto"/>
              <w:jc w:val="center"/>
              <w:rPr>
                <w:noProof/>
              </w:rPr>
            </w:pPr>
            <w:r>
              <w:rPr>
                <w:noProof/>
              </w:rPr>
              <w:t xml:space="preserve">Ανάθεση του 75 % του συνόλου των δημόσιων συμβάσεων </w:t>
            </w:r>
            <w:r>
              <w:rPr>
                <w:noProof/>
              </w:rPr>
              <w:t>για έργα ανακαίνισης κτιρίων που επιτυγχάνουν εξοικονόμηση πρωτογενούς ενέργειας τουλάχιστον 30 %</w:t>
            </w:r>
          </w:p>
        </w:tc>
      </w:tr>
      <w:tr w:rsidR="00522945" w14:paraId="5AA60FF6" w14:textId="77777777">
        <w:trPr>
          <w:trHeight w:val="600"/>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215043D" w14:textId="77777777" w:rsidR="00522945" w:rsidRDefault="00426980">
            <w:pPr>
              <w:pStyle w:val="P68B1DB1-Normal56"/>
              <w:spacing w:before="0" w:after="0" w:line="240" w:lineRule="auto"/>
              <w:jc w:val="center"/>
              <w:rPr>
                <w:noProof/>
              </w:rPr>
            </w:pPr>
            <w:r>
              <w:rPr>
                <w:noProof/>
              </w:rPr>
              <w:t>136</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2B5091FF" w14:textId="77777777" w:rsidR="00522945" w:rsidRDefault="00426980">
            <w:pPr>
              <w:pStyle w:val="P68B1DB1-Normal57"/>
              <w:spacing w:before="0" w:after="0" w:line="240" w:lineRule="auto"/>
              <w:jc w:val="center"/>
              <w:rPr>
                <w:noProof/>
              </w:rPr>
            </w:pPr>
            <w:r>
              <w:rPr>
                <w:noProof/>
              </w:rPr>
              <w:t xml:space="preserve">C 2.6: Προστασία της φύσης και προσαρμογή στην κλιματική αλλαγή — Επενδύσεις 2: Μικρά υδατορεύματα και ταμιευτήρες νερού </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4CFDA499" w14:textId="77777777" w:rsidR="00522945" w:rsidRDefault="00426980">
            <w:pPr>
              <w:pStyle w:val="P68B1DB1-Normal57"/>
              <w:spacing w:before="0" w:after="0" w:line="240" w:lineRule="auto"/>
              <w:jc w:val="center"/>
              <w:rPr>
                <w:noProof/>
              </w:rPr>
            </w:pPr>
            <w:r>
              <w:rPr>
                <w:noProof/>
              </w:rPr>
              <w:t>Στόχος</w:t>
            </w:r>
          </w:p>
        </w:tc>
        <w:tc>
          <w:tcPr>
            <w:tcW w:w="3220" w:type="dxa"/>
            <w:tcBorders>
              <w:top w:val="nil"/>
              <w:left w:val="nil"/>
              <w:bottom w:val="single" w:sz="8" w:space="0" w:color="000000" w:themeColor="text1"/>
              <w:right w:val="single" w:sz="8" w:space="0" w:color="auto"/>
            </w:tcBorders>
            <w:shd w:val="clear" w:color="auto" w:fill="C6EFCE"/>
            <w:vAlign w:val="center"/>
            <w:hideMark/>
          </w:tcPr>
          <w:p w14:paraId="39A06DEE" w14:textId="77777777" w:rsidR="00522945" w:rsidRDefault="00426980">
            <w:pPr>
              <w:pStyle w:val="P68B1DB1-Normal56"/>
              <w:spacing w:before="0" w:after="0" w:line="240" w:lineRule="auto"/>
              <w:jc w:val="center"/>
              <w:rPr>
                <w:noProof/>
              </w:rPr>
            </w:pPr>
            <w:r>
              <w:rPr>
                <w:noProof/>
              </w:rPr>
              <w:t xml:space="preserve">Τ2: Ολοκλήρωση 50 % πρόσθετων μικρών υδατορευμάτων και ταμιευτήρων νερού </w:t>
            </w:r>
          </w:p>
        </w:tc>
      </w:tr>
      <w:tr w:rsidR="00522945" w14:paraId="0F4C3528" w14:textId="77777777">
        <w:trPr>
          <w:trHeight w:val="600"/>
        </w:trPr>
        <w:tc>
          <w:tcPr>
            <w:tcW w:w="129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DE88C6A" w14:textId="77777777" w:rsidR="00522945" w:rsidRDefault="00426980">
            <w:pPr>
              <w:pStyle w:val="P68B1DB1-Normal57"/>
              <w:spacing w:before="0" w:after="0" w:line="240" w:lineRule="auto"/>
              <w:jc w:val="center"/>
              <w:rPr>
                <w:noProof/>
              </w:rPr>
            </w:pPr>
            <w:r>
              <w:rPr>
                <w:noProof/>
              </w:rPr>
              <w:t>145</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2D5F7DAD" w14:textId="77777777" w:rsidR="00522945" w:rsidRDefault="00426980">
            <w:pPr>
              <w:pStyle w:val="P68B1DB1-Normal57"/>
              <w:spacing w:before="0" w:after="0" w:line="240" w:lineRule="auto"/>
              <w:jc w:val="center"/>
              <w:rPr>
                <w:noProof/>
              </w:rPr>
            </w:pPr>
            <w:r>
              <w:rPr>
                <w:noProof/>
              </w:rPr>
              <w:t>C 2.7: Κυκλική οικονομία, ανακύκλωση και βιομηχανικό νερό — Μεταρρύθμιση 1: Εφαρμογή της νέας νομοθεσίας για τη διαχείριση των αποβλήτων στην Τσεχική Δημοκρατία</w:t>
            </w:r>
          </w:p>
        </w:tc>
        <w:tc>
          <w:tcPr>
            <w:tcW w:w="1800" w:type="dxa"/>
            <w:tcBorders>
              <w:top w:val="single" w:sz="8" w:space="0" w:color="000000" w:themeColor="text1"/>
              <w:left w:val="nil"/>
              <w:bottom w:val="single" w:sz="8" w:space="0" w:color="000000" w:themeColor="text1"/>
              <w:right w:val="single" w:sz="8" w:space="0" w:color="000000" w:themeColor="text1"/>
            </w:tcBorders>
            <w:shd w:val="clear" w:color="auto" w:fill="C6EFCE"/>
            <w:vAlign w:val="center"/>
            <w:hideMark/>
          </w:tcPr>
          <w:p w14:paraId="43650E0B"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single" w:sz="8" w:space="0" w:color="000000" w:themeColor="text1"/>
              <w:left w:val="nil"/>
              <w:bottom w:val="single" w:sz="8" w:space="0" w:color="000000" w:themeColor="text1"/>
              <w:right w:val="single" w:sz="8" w:space="0" w:color="auto"/>
            </w:tcBorders>
            <w:shd w:val="clear" w:color="auto" w:fill="C6EFCE"/>
            <w:vAlign w:val="center"/>
            <w:hideMark/>
          </w:tcPr>
          <w:p w14:paraId="16D89EAE" w14:textId="77777777" w:rsidR="00522945" w:rsidRDefault="00426980">
            <w:pPr>
              <w:pStyle w:val="P68B1DB1-Normal57"/>
              <w:spacing w:before="0" w:after="0" w:line="240" w:lineRule="auto"/>
              <w:jc w:val="center"/>
              <w:rPr>
                <w:noProof/>
              </w:rPr>
            </w:pPr>
            <w:r>
              <w:rPr>
                <w:noProof/>
              </w:rPr>
              <w:t xml:space="preserve">Έναρξη </w:t>
            </w:r>
            <w:r>
              <w:rPr>
                <w:noProof/>
              </w:rPr>
              <w:t>ισχύος εθνικού και περιφερειακού σχεδίου διαχείρισης αποβλήτων</w:t>
            </w:r>
          </w:p>
        </w:tc>
      </w:tr>
      <w:tr w:rsidR="00522945" w14:paraId="5902F026" w14:textId="77777777">
        <w:trPr>
          <w:trHeight w:val="405"/>
        </w:trPr>
        <w:tc>
          <w:tcPr>
            <w:tcW w:w="1290" w:type="dxa"/>
            <w:tcBorders>
              <w:top w:val="nil"/>
              <w:left w:val="single" w:sz="8" w:space="0" w:color="auto"/>
              <w:bottom w:val="nil"/>
              <w:right w:val="single" w:sz="8" w:space="0" w:color="000000" w:themeColor="text1"/>
            </w:tcBorders>
            <w:shd w:val="clear" w:color="auto" w:fill="C6EFCE"/>
            <w:vAlign w:val="center"/>
            <w:hideMark/>
          </w:tcPr>
          <w:p w14:paraId="799FFEFE" w14:textId="77777777" w:rsidR="00522945" w:rsidRDefault="00426980">
            <w:pPr>
              <w:pStyle w:val="P68B1DB1-Normal56"/>
              <w:spacing w:before="0" w:after="0" w:line="240" w:lineRule="auto"/>
              <w:jc w:val="center"/>
              <w:rPr>
                <w:noProof/>
              </w:rPr>
            </w:pPr>
            <w:r>
              <w:rPr>
                <w:noProof/>
              </w:rPr>
              <w:t>154</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0A0650B6" w14:textId="77777777" w:rsidR="00522945" w:rsidRDefault="00426980">
            <w:pPr>
              <w:pStyle w:val="P68B1DB1-Normal57"/>
              <w:spacing w:before="0" w:after="0" w:line="240" w:lineRule="auto"/>
              <w:jc w:val="center"/>
              <w:rPr>
                <w:noProof/>
              </w:rPr>
            </w:pPr>
            <w:r>
              <w:rPr>
                <w:noProof/>
              </w:rPr>
              <w:t>C 2.8: Εγκαταλελειμμένα πεδία Ανακεφαλαιοποίηση — Επενδύσεις 1: Στήριξη για την αναζωογόνηση συγκεκριμένων τομέων</w:t>
            </w:r>
          </w:p>
        </w:tc>
        <w:tc>
          <w:tcPr>
            <w:tcW w:w="180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2F53021A"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single" w:sz="8" w:space="0" w:color="000000" w:themeColor="text1"/>
              <w:left w:val="nil"/>
              <w:bottom w:val="single" w:sz="4" w:space="0" w:color="auto"/>
              <w:right w:val="single" w:sz="8" w:space="0" w:color="auto"/>
            </w:tcBorders>
            <w:shd w:val="clear" w:color="auto" w:fill="C6EFCE"/>
            <w:vAlign w:val="center"/>
            <w:hideMark/>
          </w:tcPr>
          <w:p w14:paraId="1E846AD3" w14:textId="35B72863" w:rsidR="00522945" w:rsidRDefault="00426980">
            <w:pPr>
              <w:pStyle w:val="P68B1DB1-Normal56"/>
              <w:spacing w:before="0" w:after="0" w:line="240" w:lineRule="auto"/>
              <w:jc w:val="center"/>
              <w:rPr>
                <w:noProof/>
              </w:rPr>
            </w:pPr>
            <w:r>
              <w:rPr>
                <w:noProof/>
              </w:rPr>
              <w:t xml:space="preserve">Έναρξη ισχύος όλων των συμβάσεων επιδότησης μεταξύ του Κρατικού Ταμείου Επενδύσεων και επιλεγμένων κατόχων εγκαταλελειμμένων έργων  </w:t>
            </w:r>
          </w:p>
        </w:tc>
      </w:tr>
      <w:tr w:rsidR="00522945" w14:paraId="2D9652A4" w14:textId="77777777">
        <w:trPr>
          <w:trHeight w:val="600"/>
        </w:trPr>
        <w:tc>
          <w:tcPr>
            <w:tcW w:w="129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0C3D74A" w14:textId="77777777" w:rsidR="00522945" w:rsidRDefault="00426980">
            <w:pPr>
              <w:pStyle w:val="P68B1DB1-Normal56"/>
              <w:spacing w:before="0" w:after="0" w:line="240" w:lineRule="auto"/>
              <w:jc w:val="center"/>
              <w:rPr>
                <w:noProof/>
              </w:rPr>
            </w:pPr>
            <w:r>
              <w:rPr>
                <w:noProof/>
              </w:rPr>
              <w:t>156</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54272AE4" w14:textId="77777777" w:rsidR="00522945" w:rsidRDefault="00426980">
            <w:pPr>
              <w:pStyle w:val="P68B1DB1-Normal57"/>
              <w:spacing w:before="0" w:after="0" w:line="240" w:lineRule="auto"/>
              <w:jc w:val="center"/>
              <w:rPr>
                <w:noProof/>
              </w:rPr>
            </w:pPr>
            <w:r>
              <w:rPr>
                <w:noProof/>
              </w:rPr>
              <w:t xml:space="preserve">C 2.8: Εγκαταλελειμμένα πεδία Ανακεφαλαιοποίηση — Επενδύσεις 2: Στήριξη για την αναζωογόνηση περιοχών δημόσιας </w:t>
            </w:r>
            <w:r>
              <w:rPr>
                <w:noProof/>
              </w:rPr>
              <w:t>ιδιοκτησίας για μη επιχειρηματική χρήση</w:t>
            </w:r>
          </w:p>
        </w:tc>
        <w:tc>
          <w:tcPr>
            <w:tcW w:w="180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DA55413"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single" w:sz="4" w:space="0" w:color="auto"/>
              <w:left w:val="nil"/>
              <w:bottom w:val="single" w:sz="8" w:space="0" w:color="auto"/>
              <w:right w:val="single" w:sz="8" w:space="0" w:color="auto"/>
            </w:tcBorders>
            <w:shd w:val="clear" w:color="auto" w:fill="C6EFCE"/>
            <w:vAlign w:val="center"/>
            <w:hideMark/>
          </w:tcPr>
          <w:p w14:paraId="4A9768A5" w14:textId="67AF85BE" w:rsidR="00522945" w:rsidRDefault="00426980">
            <w:pPr>
              <w:pStyle w:val="P68B1DB1-Normal56"/>
              <w:spacing w:before="0" w:after="0" w:line="240" w:lineRule="auto"/>
              <w:jc w:val="center"/>
              <w:rPr>
                <w:noProof/>
              </w:rPr>
            </w:pPr>
            <w:r>
              <w:rPr>
                <w:noProof/>
              </w:rPr>
              <w:t xml:space="preserve">Έναρξη ισχύος όλων των συμβάσεων μεταξύ του Κρατικού Ταμείου Επενδύσεων και επιλεγμένων κατόχων εγκαταλελειμμένων έργων  </w:t>
            </w:r>
          </w:p>
        </w:tc>
      </w:tr>
      <w:tr w:rsidR="00522945" w14:paraId="14733457" w14:textId="77777777">
        <w:trPr>
          <w:trHeight w:val="600"/>
        </w:trPr>
        <w:tc>
          <w:tcPr>
            <w:tcW w:w="1290" w:type="dxa"/>
            <w:tcBorders>
              <w:top w:val="nil"/>
              <w:left w:val="single" w:sz="8" w:space="0" w:color="auto"/>
              <w:bottom w:val="single" w:sz="4" w:space="0" w:color="auto"/>
              <w:right w:val="single" w:sz="8" w:space="0" w:color="000000" w:themeColor="text1"/>
            </w:tcBorders>
            <w:shd w:val="clear" w:color="auto" w:fill="C6EFCE"/>
            <w:vAlign w:val="center"/>
            <w:hideMark/>
          </w:tcPr>
          <w:p w14:paraId="7AED291A" w14:textId="7FA685D4" w:rsidR="00522945" w:rsidRDefault="00426980">
            <w:pPr>
              <w:pStyle w:val="P68B1DB1-Normal56"/>
              <w:spacing w:before="0" w:after="0" w:line="240" w:lineRule="auto"/>
              <w:jc w:val="center"/>
              <w:rPr>
                <w:noProof/>
              </w:rPr>
            </w:pPr>
            <w:r>
              <w:rPr>
                <w:noProof/>
              </w:rPr>
              <w:t>158</w:t>
            </w:r>
          </w:p>
        </w:tc>
        <w:tc>
          <w:tcPr>
            <w:tcW w:w="3975" w:type="dxa"/>
            <w:tcBorders>
              <w:top w:val="nil"/>
              <w:left w:val="nil"/>
              <w:bottom w:val="single" w:sz="4" w:space="0" w:color="auto"/>
              <w:right w:val="single" w:sz="8" w:space="0" w:color="000000" w:themeColor="text1"/>
            </w:tcBorders>
            <w:shd w:val="clear" w:color="auto" w:fill="C6EFCE"/>
            <w:vAlign w:val="center"/>
            <w:hideMark/>
          </w:tcPr>
          <w:p w14:paraId="774ECE3E" w14:textId="77777777" w:rsidR="00522945" w:rsidRDefault="00426980">
            <w:pPr>
              <w:pStyle w:val="P68B1DB1-Normal57"/>
              <w:spacing w:before="0" w:after="0" w:line="240" w:lineRule="auto"/>
              <w:jc w:val="center"/>
              <w:rPr>
                <w:noProof/>
              </w:rPr>
            </w:pPr>
            <w:r>
              <w:rPr>
                <w:noProof/>
              </w:rPr>
              <w:t xml:space="preserve">C 2.8: Εγκαταλελειμμένα πεδία Ανακεφαλαιοποίηση — Επενδύσεις 3: Στήριξη για την </w:t>
            </w:r>
            <w:r>
              <w:rPr>
                <w:noProof/>
              </w:rPr>
              <w:t>αναζωογόνηση περιοχών δημόσιας ιδιοκτησίας για επιχειρηματική χρήση</w:t>
            </w:r>
          </w:p>
        </w:tc>
        <w:tc>
          <w:tcPr>
            <w:tcW w:w="1800" w:type="dxa"/>
            <w:tcBorders>
              <w:top w:val="nil"/>
              <w:left w:val="nil"/>
              <w:bottom w:val="single" w:sz="4" w:space="0" w:color="auto"/>
              <w:right w:val="single" w:sz="8" w:space="0" w:color="000000" w:themeColor="text1"/>
            </w:tcBorders>
            <w:shd w:val="clear" w:color="auto" w:fill="C6EFCE"/>
            <w:vAlign w:val="center"/>
            <w:hideMark/>
          </w:tcPr>
          <w:p w14:paraId="254B0DD9"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4" w:space="0" w:color="auto"/>
              <w:right w:val="single" w:sz="8" w:space="0" w:color="auto"/>
            </w:tcBorders>
            <w:shd w:val="clear" w:color="auto" w:fill="C6EFCE"/>
            <w:vAlign w:val="center"/>
            <w:hideMark/>
          </w:tcPr>
          <w:p w14:paraId="4B5EF1E8" w14:textId="78F2AE8D" w:rsidR="00522945" w:rsidRDefault="00426980">
            <w:pPr>
              <w:pStyle w:val="P68B1DB1-Normal56"/>
              <w:spacing w:before="0" w:after="0" w:line="240" w:lineRule="auto"/>
              <w:jc w:val="center"/>
              <w:rPr>
                <w:noProof/>
              </w:rPr>
            </w:pPr>
            <w:r>
              <w:rPr>
                <w:noProof/>
              </w:rPr>
              <w:t xml:space="preserve">Έναρξη ισχύος όλων των δημόσιων συμβάσεων για την αναζωογόνηση εγκαταλελειμμένων εγκαταστάσεων που ανήκουν στο δημόσιο για επιχειρηματική χρήση  </w:t>
            </w:r>
          </w:p>
        </w:tc>
      </w:tr>
      <w:tr w:rsidR="00522945" w14:paraId="56D9CA32" w14:textId="77777777">
        <w:trPr>
          <w:trHeight w:val="405"/>
        </w:trPr>
        <w:tc>
          <w:tcPr>
            <w:tcW w:w="1290"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22ABA607" w14:textId="77777777" w:rsidR="00522945" w:rsidRDefault="00426980">
            <w:pPr>
              <w:pStyle w:val="P68B1DB1-Normal56"/>
              <w:spacing w:before="0" w:after="0" w:line="240" w:lineRule="auto"/>
              <w:jc w:val="center"/>
              <w:rPr>
                <w:noProof/>
              </w:rPr>
            </w:pPr>
            <w:r>
              <w:rPr>
                <w:noProof/>
              </w:rPr>
              <w:t>183</w:t>
            </w:r>
          </w:p>
        </w:tc>
        <w:tc>
          <w:tcPr>
            <w:tcW w:w="3975"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E0D2BC4" w14:textId="77777777" w:rsidR="00522945" w:rsidRDefault="00426980">
            <w:pPr>
              <w:pStyle w:val="P68B1DB1-Normal57"/>
              <w:spacing w:before="0" w:after="0" w:line="240" w:lineRule="auto"/>
              <w:jc w:val="center"/>
              <w:rPr>
                <w:noProof/>
              </w:rPr>
            </w:pPr>
            <w:r>
              <w:rPr>
                <w:noProof/>
              </w:rPr>
              <w:t xml:space="preserve">C 3.2: Προσαρμογή σχολικών προγραμμάτων — Επενδύσεις 2: Διδασκαλία μαθητών </w:t>
            </w:r>
          </w:p>
        </w:tc>
        <w:tc>
          <w:tcPr>
            <w:tcW w:w="180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A54D425" w14:textId="77777777" w:rsidR="00522945" w:rsidRDefault="00426980">
            <w:pPr>
              <w:pStyle w:val="P68B1DB1-Normal57"/>
              <w:spacing w:before="0" w:after="0" w:line="240" w:lineRule="auto"/>
              <w:jc w:val="center"/>
              <w:rPr>
                <w:noProof/>
              </w:rPr>
            </w:pPr>
            <w:r>
              <w:rPr>
                <w:noProof/>
              </w:rPr>
              <w:t>Στόχος</w:t>
            </w:r>
          </w:p>
        </w:tc>
        <w:tc>
          <w:tcPr>
            <w:tcW w:w="3220" w:type="dxa"/>
            <w:tcBorders>
              <w:top w:val="single" w:sz="4" w:space="0" w:color="auto"/>
              <w:left w:val="nil"/>
              <w:bottom w:val="single" w:sz="8" w:space="0" w:color="auto"/>
              <w:right w:val="single" w:sz="8" w:space="0" w:color="auto"/>
            </w:tcBorders>
            <w:shd w:val="clear" w:color="auto" w:fill="C6EFCE"/>
            <w:vAlign w:val="center"/>
            <w:hideMark/>
          </w:tcPr>
          <w:p w14:paraId="335B7665" w14:textId="0DB14A3F" w:rsidR="00522945" w:rsidRDefault="00426980">
            <w:pPr>
              <w:pStyle w:val="P68B1DB1-Normal57"/>
              <w:spacing w:before="0" w:after="0" w:line="240" w:lineRule="auto"/>
              <w:jc w:val="center"/>
              <w:rPr>
                <w:noProof/>
              </w:rPr>
            </w:pPr>
            <w:r>
              <w:rPr>
                <w:noProof/>
              </w:rPr>
              <w:t xml:space="preserve">Αριθμός ατομικών εγγραφών για μαθήματα διδασκαλίας   </w:t>
            </w:r>
          </w:p>
        </w:tc>
      </w:tr>
      <w:tr w:rsidR="00522945" w14:paraId="19289533" w14:textId="77777777">
        <w:trPr>
          <w:trHeight w:val="600"/>
        </w:trPr>
        <w:tc>
          <w:tcPr>
            <w:tcW w:w="1290" w:type="dxa"/>
            <w:tcBorders>
              <w:top w:val="nil"/>
              <w:left w:val="single" w:sz="8" w:space="0" w:color="auto"/>
              <w:bottom w:val="nil"/>
              <w:right w:val="single" w:sz="8" w:space="0" w:color="000000" w:themeColor="text1"/>
            </w:tcBorders>
            <w:shd w:val="clear" w:color="auto" w:fill="C6EFCE"/>
            <w:vAlign w:val="center"/>
            <w:hideMark/>
          </w:tcPr>
          <w:p w14:paraId="7C2EC145" w14:textId="77777777" w:rsidR="00522945" w:rsidRDefault="00426980">
            <w:pPr>
              <w:pStyle w:val="P68B1DB1-Normal57"/>
              <w:spacing w:before="0" w:after="0" w:line="240" w:lineRule="auto"/>
              <w:jc w:val="center"/>
              <w:rPr>
                <w:noProof/>
              </w:rPr>
            </w:pPr>
            <w:r>
              <w:rPr>
                <w:noProof/>
              </w:rPr>
              <w:t>186</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28B95D7E" w14:textId="77777777" w:rsidR="00522945" w:rsidRDefault="00426980">
            <w:pPr>
              <w:pStyle w:val="P68B1DB1-Normal57"/>
              <w:spacing w:before="0" w:after="0" w:line="240" w:lineRule="auto"/>
              <w:jc w:val="center"/>
              <w:rPr>
                <w:noProof/>
              </w:rPr>
            </w:pPr>
            <w:r>
              <w:rPr>
                <w:noProof/>
              </w:rPr>
              <w:t xml:space="preserve">C 3.3: Εκσυγχρονισμός των υπηρεσιών απασχόλησης και ανάπτυξη της αγοράς εργασίας — Μεταρρύθμιση 1: Ανάπτυξη </w:t>
            </w:r>
            <w:r>
              <w:rPr>
                <w:noProof/>
              </w:rPr>
              <w:t>πολιτικών για την αγορά εργασίας</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6A447420"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nil"/>
              <w:right w:val="single" w:sz="8" w:space="0" w:color="auto"/>
            </w:tcBorders>
            <w:shd w:val="clear" w:color="auto" w:fill="C6EFCE"/>
            <w:vAlign w:val="center"/>
            <w:hideMark/>
          </w:tcPr>
          <w:p w14:paraId="5F27E928" w14:textId="77777777" w:rsidR="00522945" w:rsidRDefault="00426980">
            <w:pPr>
              <w:pStyle w:val="P68B1DB1-Normal57"/>
              <w:spacing w:before="0" w:after="0" w:line="240" w:lineRule="auto"/>
              <w:jc w:val="center"/>
              <w:rPr>
                <w:noProof/>
              </w:rPr>
            </w:pPr>
            <w:r>
              <w:rPr>
                <w:noProof/>
              </w:rPr>
              <w:t>Βάση δεδομένων για τα μαθήματα επανειδίκευσης και αναβάθμισης των δεξιοτήτων</w:t>
            </w:r>
          </w:p>
        </w:tc>
      </w:tr>
      <w:tr w:rsidR="00522945" w14:paraId="2882E634" w14:textId="77777777">
        <w:trPr>
          <w:trHeight w:val="600"/>
        </w:trPr>
        <w:tc>
          <w:tcPr>
            <w:tcW w:w="1290" w:type="dxa"/>
            <w:tcBorders>
              <w:top w:val="single" w:sz="8"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44F08E0F" w14:textId="77777777" w:rsidR="00522945" w:rsidRDefault="00426980">
            <w:pPr>
              <w:pStyle w:val="P68B1DB1-Normal57"/>
              <w:spacing w:before="0" w:after="0" w:line="240" w:lineRule="auto"/>
              <w:jc w:val="center"/>
              <w:rPr>
                <w:noProof/>
              </w:rPr>
            </w:pPr>
            <w:r>
              <w:rPr>
                <w:noProof/>
              </w:rPr>
              <w:t>192</w:t>
            </w:r>
          </w:p>
        </w:tc>
        <w:tc>
          <w:tcPr>
            <w:tcW w:w="3975" w:type="dxa"/>
            <w:tcBorders>
              <w:top w:val="nil"/>
              <w:left w:val="nil"/>
              <w:bottom w:val="single" w:sz="8" w:space="0" w:color="000000" w:themeColor="text1"/>
              <w:right w:val="single" w:sz="8" w:space="0" w:color="000000" w:themeColor="text1"/>
            </w:tcBorders>
            <w:shd w:val="clear" w:color="auto" w:fill="C6EFCE"/>
            <w:vAlign w:val="center"/>
            <w:hideMark/>
          </w:tcPr>
          <w:p w14:paraId="5B86A8B1" w14:textId="77777777" w:rsidR="00522945" w:rsidRDefault="00426980">
            <w:pPr>
              <w:pStyle w:val="P68B1DB1-Normal57"/>
              <w:spacing w:before="0" w:after="0" w:line="240" w:lineRule="auto"/>
              <w:jc w:val="center"/>
              <w:rPr>
                <w:noProof/>
              </w:rPr>
            </w:pPr>
            <w:r>
              <w:rPr>
                <w:noProof/>
              </w:rPr>
              <w:t xml:space="preserve">C 3.3: Εκσυγχρονισμός των υπηρεσιών απασχόλησης και ανάπτυξη της αγοράς εργασίας — Μεταρρύθμιση 2: Διασφάλιση της βιωσιμότητας της χρηματοδότησης των εγκαταστάσεων παιδικής φροντίδας </w:t>
            </w:r>
          </w:p>
        </w:tc>
        <w:tc>
          <w:tcPr>
            <w:tcW w:w="1800" w:type="dxa"/>
            <w:tcBorders>
              <w:top w:val="nil"/>
              <w:left w:val="nil"/>
              <w:bottom w:val="single" w:sz="8" w:space="0" w:color="000000" w:themeColor="text1"/>
              <w:right w:val="single" w:sz="8" w:space="0" w:color="000000" w:themeColor="text1"/>
            </w:tcBorders>
            <w:shd w:val="clear" w:color="auto" w:fill="C6EFCE"/>
            <w:vAlign w:val="center"/>
            <w:hideMark/>
          </w:tcPr>
          <w:p w14:paraId="580286EF"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single" w:sz="8" w:space="0" w:color="000000" w:themeColor="text1"/>
              <w:left w:val="nil"/>
              <w:bottom w:val="single" w:sz="8" w:space="0" w:color="auto"/>
              <w:right w:val="single" w:sz="8" w:space="0" w:color="auto"/>
            </w:tcBorders>
            <w:shd w:val="clear" w:color="auto" w:fill="C6EFCE"/>
            <w:vAlign w:val="center"/>
            <w:hideMark/>
          </w:tcPr>
          <w:p w14:paraId="73FF6998" w14:textId="23A481AD" w:rsidR="00522945" w:rsidRDefault="00426980">
            <w:pPr>
              <w:pStyle w:val="P68B1DB1-Normal57"/>
              <w:spacing w:before="0" w:after="0" w:line="240" w:lineRule="auto"/>
              <w:jc w:val="center"/>
              <w:rPr>
                <w:noProof/>
              </w:rPr>
            </w:pPr>
            <w:r>
              <w:rPr>
                <w:noProof/>
              </w:rPr>
              <w:t>Έναρξη ισχύος του νόμου για την παιδική φροντίδα (τροποποίηση το</w:t>
            </w:r>
            <w:r>
              <w:rPr>
                <w:noProof/>
              </w:rPr>
              <w:t xml:space="preserve">υ νόμου αριθ. 247/2014 σχετικά με την παροχή υπηρεσιών παιδικής φροντίδας σε ομάδα παιδιών) </w:t>
            </w:r>
          </w:p>
        </w:tc>
      </w:tr>
      <w:tr w:rsidR="00522945" w14:paraId="287073C2" w14:textId="77777777">
        <w:trPr>
          <w:trHeight w:val="600"/>
        </w:trPr>
        <w:tc>
          <w:tcPr>
            <w:tcW w:w="1290"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40C627A4" w14:textId="77777777" w:rsidR="00522945" w:rsidRDefault="00426980">
            <w:pPr>
              <w:pStyle w:val="P68B1DB1-Normal57"/>
              <w:spacing w:before="0" w:after="0" w:line="240" w:lineRule="auto"/>
              <w:jc w:val="center"/>
              <w:rPr>
                <w:noProof/>
              </w:rPr>
            </w:pPr>
            <w:r>
              <w:rPr>
                <w:noProof/>
              </w:rPr>
              <w:t>193</w:t>
            </w:r>
          </w:p>
        </w:tc>
        <w:tc>
          <w:tcPr>
            <w:tcW w:w="3975"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CEB94C0" w14:textId="77777777" w:rsidR="00522945" w:rsidRDefault="00426980">
            <w:pPr>
              <w:pStyle w:val="P68B1DB1-Normal57"/>
              <w:spacing w:before="0" w:after="0" w:line="240" w:lineRule="auto"/>
              <w:jc w:val="center"/>
              <w:rPr>
                <w:noProof/>
              </w:rPr>
            </w:pPr>
            <w:r>
              <w:rPr>
                <w:noProof/>
              </w:rPr>
              <w:t>C 3.3: Εκσυγχρονισμός των υπηρεσιών απασχόλησης και ανάπτυξη της αγοράς εργασίας — Μεταρρύθμιση 3: Μεταρρύθμιση της μακροχρόνιας φροντίδας</w:t>
            </w:r>
          </w:p>
        </w:tc>
        <w:tc>
          <w:tcPr>
            <w:tcW w:w="180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4B638E1"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single" w:sz="8" w:space="0" w:color="auto"/>
              <w:left w:val="nil"/>
              <w:bottom w:val="single" w:sz="4" w:space="0" w:color="auto"/>
              <w:right w:val="single" w:sz="8" w:space="0" w:color="auto"/>
            </w:tcBorders>
            <w:shd w:val="clear" w:color="auto" w:fill="C6EFCE"/>
            <w:vAlign w:val="center"/>
            <w:hideMark/>
          </w:tcPr>
          <w:p w14:paraId="1DB0F33F" w14:textId="77777777" w:rsidR="00522945" w:rsidRDefault="00426980">
            <w:pPr>
              <w:pStyle w:val="P68B1DB1-Normal57"/>
              <w:spacing w:before="0" w:after="0" w:line="240" w:lineRule="auto"/>
              <w:jc w:val="center"/>
              <w:rPr>
                <w:noProof/>
              </w:rPr>
            </w:pPr>
            <w:r>
              <w:rPr>
                <w:noProof/>
              </w:rPr>
              <w:t xml:space="preserve">Έναρξη </w:t>
            </w:r>
            <w:r>
              <w:rPr>
                <w:noProof/>
              </w:rPr>
              <w:t>ισχύος του νόμου περί μακροχρόνιας φροντίδας</w:t>
            </w:r>
          </w:p>
        </w:tc>
      </w:tr>
      <w:tr w:rsidR="00522945" w14:paraId="6A21672C" w14:textId="77777777">
        <w:trPr>
          <w:trHeight w:val="405"/>
        </w:trPr>
        <w:tc>
          <w:tcPr>
            <w:tcW w:w="129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59211879" w14:textId="51C28BA9" w:rsidR="00522945" w:rsidRDefault="00426980">
            <w:pPr>
              <w:pStyle w:val="P68B1DB1-Normal57"/>
              <w:spacing w:before="0" w:after="0"/>
              <w:jc w:val="center"/>
              <w:rPr>
                <w:noProof/>
              </w:rPr>
            </w:pPr>
            <w:r>
              <w:rPr>
                <w:noProof/>
              </w:rPr>
              <w:t xml:space="preserve">301 </w:t>
            </w:r>
          </w:p>
        </w:tc>
        <w:tc>
          <w:tcPr>
            <w:tcW w:w="3975"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A62811C" w14:textId="51C28BA9" w:rsidR="00522945" w:rsidRDefault="00426980">
            <w:pPr>
              <w:pStyle w:val="P68B1DB1-Normal57"/>
              <w:spacing w:before="0" w:after="0"/>
              <w:rPr>
                <w:noProof/>
              </w:rPr>
            </w:pPr>
            <w:r>
              <w:rPr>
                <w:noProof/>
              </w:rPr>
              <w:t xml:space="preserve">C 7.1:  Ανανεώσιμες πηγές ενέργειας και υποδομές ηλεκτρικής ενέργειας — Μεταρρύθμιση 1: Απλούστευση των διαδικασιών αδειοδότησης για ανανεώσιμες πηγές ενέργειας </w:t>
            </w:r>
          </w:p>
        </w:tc>
        <w:tc>
          <w:tcPr>
            <w:tcW w:w="180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93EB97A" w14:textId="51C28BA9" w:rsidR="00522945" w:rsidRDefault="00426980">
            <w:pPr>
              <w:pStyle w:val="P68B1DB1-Normal57"/>
              <w:spacing w:before="0" w:after="0" w:line="240" w:lineRule="auto"/>
              <w:jc w:val="center"/>
              <w:rPr>
                <w:noProof/>
              </w:rPr>
            </w:pPr>
            <w:r>
              <w:rPr>
                <w:noProof/>
              </w:rPr>
              <w:t xml:space="preserve">Ορόσημο </w:t>
            </w:r>
          </w:p>
        </w:tc>
        <w:tc>
          <w:tcPr>
            <w:tcW w:w="3220" w:type="dxa"/>
            <w:tcBorders>
              <w:top w:val="single" w:sz="4" w:space="0" w:color="auto"/>
              <w:left w:val="nil"/>
              <w:bottom w:val="single" w:sz="8" w:space="0" w:color="000000" w:themeColor="text1"/>
              <w:right w:val="single" w:sz="8" w:space="0" w:color="auto"/>
            </w:tcBorders>
            <w:shd w:val="clear" w:color="auto" w:fill="C6EFCE"/>
            <w:vAlign w:val="center"/>
            <w:hideMark/>
          </w:tcPr>
          <w:p w14:paraId="56BCCB16" w14:textId="51C28BA9" w:rsidR="00522945" w:rsidRDefault="00426980">
            <w:pPr>
              <w:pStyle w:val="P68B1DB1-Normal57"/>
              <w:spacing w:before="0" w:after="0"/>
              <w:jc w:val="both"/>
              <w:rPr>
                <w:noProof/>
              </w:rPr>
            </w:pPr>
            <w:r>
              <w:rPr>
                <w:noProof/>
              </w:rPr>
              <w:t xml:space="preserve">Έναρξη ισχύος της τροποποιημένης νομοθεσίας </w:t>
            </w:r>
          </w:p>
          <w:p w14:paraId="5B3636C1" w14:textId="51C28BA9" w:rsidR="00522945" w:rsidRDefault="00522945">
            <w:pPr>
              <w:spacing w:before="0" w:after="0"/>
              <w:rPr>
                <w:rFonts w:eastAsia="Times New Roman"/>
                <w:noProof/>
                <w:color w:val="006100"/>
                <w:sz w:val="20"/>
              </w:rPr>
            </w:pPr>
          </w:p>
        </w:tc>
      </w:tr>
      <w:tr w:rsidR="00522945" w14:paraId="59E21990" w14:textId="77777777">
        <w:trPr>
          <w:trHeight w:val="405"/>
        </w:trPr>
        <w:tc>
          <w:tcPr>
            <w:tcW w:w="1290"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66F5430" w14:textId="6EC0DAE6" w:rsidR="00522945" w:rsidRDefault="00426980">
            <w:pPr>
              <w:pStyle w:val="P68B1DB1-Normal57"/>
              <w:spacing w:before="0" w:after="0" w:line="240" w:lineRule="auto"/>
              <w:jc w:val="center"/>
              <w:rPr>
                <w:noProof/>
              </w:rPr>
            </w:pPr>
            <w:r>
              <w:rPr>
                <w:noProof/>
              </w:rPr>
              <w:t xml:space="preserve">340 </w:t>
            </w:r>
          </w:p>
        </w:tc>
        <w:tc>
          <w:tcPr>
            <w:tcW w:w="3975"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66A70883" w14:textId="7E988E80" w:rsidR="00522945" w:rsidRDefault="00426980">
            <w:pPr>
              <w:pStyle w:val="P68B1DB1-Normal57"/>
              <w:spacing w:before="0" w:after="0" w:line="240" w:lineRule="auto"/>
              <w:jc w:val="center"/>
              <w:rPr>
                <w:noProof/>
              </w:rPr>
            </w:pPr>
            <w:r>
              <w:rPr>
                <w:noProof/>
              </w:rPr>
              <w:t>C 7.7 Απλούστευση των διαδικασιών περιβαλλοντικής αδειοδότησης και καθορισμός περιοχών για την ανάπτυξη ανανεώσιμων πηγών ενέργειας</w:t>
            </w:r>
          </w:p>
          <w:p w14:paraId="48EECAFB" w14:textId="3341C560" w:rsidR="00522945" w:rsidRDefault="00426980">
            <w:pPr>
              <w:pStyle w:val="P68B1DB1-Normal57"/>
              <w:spacing w:before="0" w:after="0" w:line="240" w:lineRule="auto"/>
              <w:jc w:val="center"/>
              <w:rPr>
                <w:noProof/>
              </w:rPr>
            </w:pPr>
            <w:r>
              <w:rPr>
                <w:noProof/>
              </w:rPr>
              <w:t xml:space="preserve">Μεταρρύθμιση 1: </w:t>
            </w:r>
          </w:p>
          <w:p w14:paraId="53F3C8EB" w14:textId="6DFB59B1" w:rsidR="00522945" w:rsidRDefault="00426980">
            <w:pPr>
              <w:pStyle w:val="P68B1DB1-Normal57"/>
              <w:spacing w:before="0" w:after="0" w:line="240" w:lineRule="auto"/>
              <w:jc w:val="center"/>
              <w:rPr>
                <w:noProof/>
              </w:rPr>
            </w:pPr>
            <w:r>
              <w:rPr>
                <w:noProof/>
              </w:rPr>
              <w:t xml:space="preserve">Ενιαία περιβαλλοντική γνωμοδότηση   </w:t>
            </w:r>
          </w:p>
        </w:tc>
        <w:tc>
          <w:tcPr>
            <w:tcW w:w="1800"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77BF8AC7" w14:textId="67C5F647" w:rsidR="00522945" w:rsidRDefault="00426980">
            <w:pPr>
              <w:pStyle w:val="P68B1DB1-Normal57"/>
              <w:spacing w:before="0" w:after="0" w:line="240" w:lineRule="auto"/>
              <w:jc w:val="center"/>
              <w:rPr>
                <w:noProof/>
              </w:rPr>
            </w:pPr>
            <w:r>
              <w:rPr>
                <w:noProof/>
              </w:rPr>
              <w:t xml:space="preserve">Ορόσημο  </w:t>
            </w:r>
          </w:p>
        </w:tc>
        <w:tc>
          <w:tcPr>
            <w:tcW w:w="3220" w:type="dxa"/>
            <w:tcBorders>
              <w:top w:val="single" w:sz="4" w:space="0" w:color="000000" w:themeColor="text1"/>
              <w:left w:val="nil"/>
              <w:bottom w:val="single" w:sz="8" w:space="0" w:color="auto"/>
              <w:right w:val="single" w:sz="8" w:space="0" w:color="auto"/>
            </w:tcBorders>
            <w:shd w:val="clear" w:color="auto" w:fill="C6EFCE"/>
            <w:vAlign w:val="center"/>
            <w:hideMark/>
          </w:tcPr>
          <w:p w14:paraId="5F4F4F84" w14:textId="2CD95A6C" w:rsidR="00522945" w:rsidRDefault="00426980">
            <w:pPr>
              <w:pStyle w:val="P68B1DB1-Normal57"/>
              <w:spacing w:before="0" w:after="0" w:line="240" w:lineRule="auto"/>
              <w:jc w:val="center"/>
              <w:rPr>
                <w:noProof/>
              </w:rPr>
            </w:pPr>
            <w:r>
              <w:rPr>
                <w:noProof/>
              </w:rPr>
              <w:t xml:space="preserve">Έναρξη </w:t>
            </w:r>
            <w:r>
              <w:rPr>
                <w:noProof/>
              </w:rPr>
              <w:t>ισχύος της ενιαίας περιβαλλοντικής γνωμοδότησης </w:t>
            </w:r>
          </w:p>
        </w:tc>
      </w:tr>
      <w:tr w:rsidR="00522945" w14:paraId="13788A3E" w14:textId="77777777">
        <w:trPr>
          <w:trHeight w:val="405"/>
        </w:trPr>
        <w:tc>
          <w:tcPr>
            <w:tcW w:w="1290" w:type="dxa"/>
            <w:tcBorders>
              <w:top w:val="nil"/>
              <w:left w:val="single" w:sz="8" w:space="0" w:color="auto"/>
              <w:bottom w:val="single" w:sz="8" w:space="0" w:color="auto"/>
              <w:right w:val="single" w:sz="8" w:space="0" w:color="000000" w:themeColor="text1"/>
            </w:tcBorders>
            <w:shd w:val="clear" w:color="auto" w:fill="C6EFCE"/>
            <w:vAlign w:val="center"/>
            <w:hideMark/>
          </w:tcPr>
          <w:p w14:paraId="5E380A96" w14:textId="478DF843" w:rsidR="00522945" w:rsidRDefault="00426980">
            <w:pPr>
              <w:pStyle w:val="P68B1DB1-Normal56"/>
              <w:spacing w:line="240" w:lineRule="auto"/>
              <w:jc w:val="center"/>
              <w:rPr>
                <w:noProof/>
              </w:rPr>
            </w:pPr>
            <w:r>
              <w:rPr>
                <w:noProof/>
              </w:rPr>
              <w:t>284</w:t>
            </w:r>
          </w:p>
        </w:tc>
        <w:tc>
          <w:tcPr>
            <w:tcW w:w="3975" w:type="dxa"/>
            <w:tcBorders>
              <w:top w:val="nil"/>
              <w:left w:val="nil"/>
              <w:bottom w:val="single" w:sz="8" w:space="0" w:color="auto"/>
              <w:right w:val="single" w:sz="8" w:space="0" w:color="000000" w:themeColor="text1"/>
            </w:tcBorders>
            <w:shd w:val="clear" w:color="auto" w:fill="C6EFCE"/>
            <w:vAlign w:val="center"/>
            <w:hideMark/>
          </w:tcPr>
          <w:p w14:paraId="62609D83" w14:textId="6FAF52ED" w:rsidR="00522945" w:rsidRDefault="00426980">
            <w:pPr>
              <w:pStyle w:val="P68B1DB1-Normal57"/>
              <w:spacing w:before="0" w:after="0" w:line="240" w:lineRule="auto"/>
              <w:rPr>
                <w:noProof/>
              </w:rPr>
            </w:pPr>
            <w:r>
              <w:rPr>
                <w:noProof/>
              </w:rPr>
              <w:t>Γ4.1: Συστημική στήριξη των δημόσιων επενδύσεων — Μεταρρύθμιση 4: Αύξηση της αποτελεσματικότητας και ενίσχυση της εφαρμογής του σχεδίου ανάκαμψης και ανθεκτικότητας</w:t>
            </w:r>
          </w:p>
        </w:tc>
        <w:tc>
          <w:tcPr>
            <w:tcW w:w="1800" w:type="dxa"/>
            <w:tcBorders>
              <w:top w:val="nil"/>
              <w:left w:val="nil"/>
              <w:bottom w:val="single" w:sz="8" w:space="0" w:color="auto"/>
              <w:right w:val="single" w:sz="8" w:space="0" w:color="000000" w:themeColor="text1"/>
            </w:tcBorders>
            <w:shd w:val="clear" w:color="auto" w:fill="C6EFCE"/>
            <w:vAlign w:val="center"/>
            <w:hideMark/>
          </w:tcPr>
          <w:p w14:paraId="595B14D7" w14:textId="2C4AE619"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8" w:space="0" w:color="auto"/>
              <w:right w:val="single" w:sz="8" w:space="0" w:color="auto"/>
            </w:tcBorders>
            <w:shd w:val="clear" w:color="auto" w:fill="C6EFCE"/>
            <w:vAlign w:val="center"/>
            <w:hideMark/>
          </w:tcPr>
          <w:p w14:paraId="7FE76ACA" w14:textId="506A2A84" w:rsidR="00522945" w:rsidRDefault="00426980">
            <w:pPr>
              <w:pStyle w:val="P68B1DB1-Normal57"/>
              <w:spacing w:before="0" w:after="0" w:line="240" w:lineRule="auto"/>
              <w:rPr>
                <w:noProof/>
              </w:rPr>
            </w:pPr>
            <w:r>
              <w:rPr>
                <w:noProof/>
              </w:rPr>
              <w:t xml:space="preserve">Έγκριση κυβερνητικού </w:t>
            </w:r>
            <w:r>
              <w:rPr>
                <w:noProof/>
              </w:rPr>
              <w:t>ψηφίσματος σχετικά με την αύξηση της διοικητικής ικανότητας για την εφαρμογή του εθνικού σχεδίου ανάκαμψης και ανθεκτικότητας (απόφαση συστηματοποίησης) και έγκριση του σχετικού προϋπολογισμού</w:t>
            </w:r>
          </w:p>
        </w:tc>
      </w:tr>
      <w:tr w:rsidR="00522945" w14:paraId="773DE333" w14:textId="77777777">
        <w:trPr>
          <w:trHeight w:val="405"/>
        </w:trPr>
        <w:tc>
          <w:tcPr>
            <w:tcW w:w="1290" w:type="dxa"/>
            <w:tcBorders>
              <w:top w:val="nil"/>
              <w:left w:val="single" w:sz="8" w:space="0" w:color="auto"/>
              <w:bottom w:val="single" w:sz="8" w:space="0" w:color="auto"/>
              <w:right w:val="single" w:sz="8" w:space="0" w:color="000000" w:themeColor="text1"/>
            </w:tcBorders>
            <w:shd w:val="clear" w:color="auto" w:fill="C6EFCE"/>
            <w:vAlign w:val="center"/>
            <w:hideMark/>
          </w:tcPr>
          <w:p w14:paraId="629732F8" w14:textId="7A8ED838" w:rsidR="00522945" w:rsidRDefault="00426980">
            <w:pPr>
              <w:pStyle w:val="P68B1DB1-Normal57"/>
              <w:spacing w:before="0" w:after="0" w:line="240" w:lineRule="auto"/>
              <w:jc w:val="center"/>
              <w:rPr>
                <w:noProof/>
              </w:rPr>
            </w:pPr>
            <w:r>
              <w:rPr>
                <w:noProof/>
              </w:rPr>
              <w:t xml:space="preserve">285 </w:t>
            </w:r>
          </w:p>
        </w:tc>
        <w:tc>
          <w:tcPr>
            <w:tcW w:w="3975" w:type="dxa"/>
            <w:tcBorders>
              <w:top w:val="nil"/>
              <w:left w:val="nil"/>
              <w:bottom w:val="single" w:sz="8" w:space="0" w:color="auto"/>
              <w:right w:val="single" w:sz="8" w:space="0" w:color="000000" w:themeColor="text1"/>
            </w:tcBorders>
            <w:shd w:val="clear" w:color="auto" w:fill="C6EFCE"/>
            <w:vAlign w:val="center"/>
            <w:hideMark/>
          </w:tcPr>
          <w:p w14:paraId="51348394" w14:textId="6BA48943" w:rsidR="00522945" w:rsidRDefault="00426980">
            <w:pPr>
              <w:pStyle w:val="P68B1DB1-Normal57"/>
              <w:spacing w:before="0" w:after="0" w:line="240" w:lineRule="auto"/>
              <w:jc w:val="center"/>
              <w:rPr>
                <w:noProof/>
              </w:rPr>
            </w:pPr>
            <w:r>
              <w:rPr>
                <w:noProof/>
              </w:rPr>
              <w:t>C 4.1: Συστημική στήριξη για δημόσιες επενδύσεις —</w:t>
            </w:r>
          </w:p>
          <w:p w14:paraId="5927B2EC" w14:textId="4C4A2802" w:rsidR="00522945" w:rsidRDefault="00426980">
            <w:pPr>
              <w:pStyle w:val="P68B1DB1-Normal57"/>
              <w:spacing w:before="0" w:after="0" w:line="240" w:lineRule="auto"/>
              <w:jc w:val="center"/>
              <w:rPr>
                <w:noProof/>
              </w:rPr>
            </w:pPr>
            <w:r>
              <w:rPr>
                <w:noProof/>
              </w:rPr>
              <w:t xml:space="preserve">Μεταρρύθμιση 4:  </w:t>
            </w:r>
          </w:p>
          <w:p w14:paraId="37E440B5" w14:textId="2EDEB65D" w:rsidR="00522945" w:rsidRDefault="00426980">
            <w:pPr>
              <w:pStyle w:val="P68B1DB1-Normal57"/>
              <w:spacing w:before="0" w:after="0" w:line="240" w:lineRule="auto"/>
              <w:jc w:val="center"/>
              <w:rPr>
                <w:noProof/>
              </w:rPr>
            </w:pPr>
            <w:r>
              <w:rPr>
                <w:noProof/>
              </w:rPr>
              <w:t xml:space="preserve">Αύξηση της αποτελεσματικότητας και ενίσχυση της εφαρμογής του σχεδίου ανάκαμψης και ανθεκτικότητας </w:t>
            </w:r>
          </w:p>
        </w:tc>
        <w:tc>
          <w:tcPr>
            <w:tcW w:w="1800" w:type="dxa"/>
            <w:tcBorders>
              <w:top w:val="nil"/>
              <w:left w:val="nil"/>
              <w:bottom w:val="single" w:sz="8" w:space="0" w:color="auto"/>
              <w:right w:val="single" w:sz="8" w:space="0" w:color="000000" w:themeColor="text1"/>
            </w:tcBorders>
            <w:shd w:val="clear" w:color="auto" w:fill="C6EFCE"/>
            <w:vAlign w:val="center"/>
            <w:hideMark/>
          </w:tcPr>
          <w:p w14:paraId="6DB3E7E1" w14:textId="50957659" w:rsidR="00522945" w:rsidRDefault="00426980">
            <w:pPr>
              <w:pStyle w:val="P68B1DB1-Normal57"/>
              <w:spacing w:before="0" w:after="0" w:line="240" w:lineRule="auto"/>
              <w:jc w:val="center"/>
              <w:rPr>
                <w:noProof/>
              </w:rPr>
            </w:pPr>
            <w:r>
              <w:rPr>
                <w:noProof/>
              </w:rPr>
              <w:t xml:space="preserve">Στόχος </w:t>
            </w:r>
          </w:p>
        </w:tc>
        <w:tc>
          <w:tcPr>
            <w:tcW w:w="3220" w:type="dxa"/>
            <w:tcBorders>
              <w:top w:val="nil"/>
              <w:left w:val="nil"/>
              <w:bottom w:val="single" w:sz="8" w:space="0" w:color="auto"/>
              <w:right w:val="single" w:sz="8" w:space="0" w:color="auto"/>
            </w:tcBorders>
            <w:shd w:val="clear" w:color="auto" w:fill="C6EFCE"/>
            <w:vAlign w:val="center"/>
            <w:hideMark/>
          </w:tcPr>
          <w:p w14:paraId="295441B1" w14:textId="7990FB6E" w:rsidR="00522945" w:rsidRDefault="00426980">
            <w:pPr>
              <w:pStyle w:val="P68B1DB1-Normal57"/>
              <w:spacing w:before="0" w:after="0" w:line="240" w:lineRule="auto"/>
              <w:jc w:val="center"/>
              <w:rPr>
                <w:noProof/>
              </w:rPr>
            </w:pPr>
            <w:r>
              <w:rPr>
                <w:noProof/>
              </w:rPr>
              <w:t>Αύξηση του αριθμού των ατόμων που εργάζονται για το σχέδιο ανάκαμψης και ανθεκτικότητας έως το 2023</w:t>
            </w:r>
          </w:p>
        </w:tc>
      </w:tr>
      <w:tr w:rsidR="00522945" w14:paraId="407241AD" w14:textId="77777777">
        <w:trPr>
          <w:trHeight w:val="405"/>
        </w:trPr>
        <w:tc>
          <w:tcPr>
            <w:tcW w:w="1290" w:type="dxa"/>
            <w:tcBorders>
              <w:top w:val="nil"/>
              <w:left w:val="single" w:sz="8" w:space="0" w:color="auto"/>
              <w:bottom w:val="single" w:sz="8" w:space="0" w:color="auto"/>
              <w:right w:val="single" w:sz="8" w:space="0" w:color="000000" w:themeColor="text1"/>
            </w:tcBorders>
            <w:shd w:val="clear" w:color="auto" w:fill="C6EFCE"/>
            <w:vAlign w:val="center"/>
          </w:tcPr>
          <w:p w14:paraId="4B23DADF" w14:textId="267E0B69" w:rsidR="00522945" w:rsidRDefault="00426980">
            <w:pPr>
              <w:pStyle w:val="P68B1DB1-Normal57"/>
              <w:spacing w:before="0" w:after="0" w:line="240" w:lineRule="auto"/>
              <w:jc w:val="center"/>
              <w:rPr>
                <w:noProof/>
              </w:rPr>
            </w:pPr>
            <w:r>
              <w:rPr>
                <w:noProof/>
              </w:rPr>
              <w:t>280</w:t>
            </w:r>
          </w:p>
        </w:tc>
        <w:tc>
          <w:tcPr>
            <w:tcW w:w="3975" w:type="dxa"/>
            <w:tcBorders>
              <w:top w:val="nil"/>
              <w:left w:val="nil"/>
              <w:bottom w:val="single" w:sz="8" w:space="0" w:color="auto"/>
              <w:right w:val="single" w:sz="8" w:space="0" w:color="000000" w:themeColor="text1"/>
            </w:tcBorders>
            <w:shd w:val="clear" w:color="auto" w:fill="C6EFCE"/>
            <w:vAlign w:val="center"/>
          </w:tcPr>
          <w:p w14:paraId="39907E1F" w14:textId="70579EB8" w:rsidR="00522945" w:rsidRDefault="00426980">
            <w:pPr>
              <w:pStyle w:val="P68B1DB1-Normal57"/>
              <w:spacing w:before="0" w:after="0" w:line="240" w:lineRule="auto"/>
              <w:jc w:val="center"/>
              <w:rPr>
                <w:noProof/>
              </w:rPr>
            </w:pPr>
            <w:r>
              <w:rPr>
                <w:noProof/>
              </w:rPr>
              <w:t xml:space="preserve">C 4.1: Συστημική στήριξη </w:t>
            </w:r>
            <w:r>
              <w:rPr>
                <w:noProof/>
              </w:rPr>
              <w:t>των δημόσιων επενδύσεων — Μεταρρύθμιση 1:  Μεθοδολογική υποστήριξη για την προετοιμασία έργων σύμφωνα με τους στόχους της ΕΕ</w:t>
            </w:r>
          </w:p>
        </w:tc>
        <w:tc>
          <w:tcPr>
            <w:tcW w:w="1800" w:type="dxa"/>
            <w:tcBorders>
              <w:top w:val="nil"/>
              <w:left w:val="nil"/>
              <w:bottom w:val="single" w:sz="8" w:space="0" w:color="auto"/>
              <w:right w:val="single" w:sz="8" w:space="0" w:color="000000" w:themeColor="text1"/>
            </w:tcBorders>
            <w:shd w:val="clear" w:color="auto" w:fill="C6EFCE"/>
            <w:vAlign w:val="center"/>
          </w:tcPr>
          <w:p w14:paraId="77432E52" w14:textId="1B8403F5"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8" w:space="0" w:color="auto"/>
              <w:right w:val="single" w:sz="8" w:space="0" w:color="auto"/>
            </w:tcBorders>
            <w:shd w:val="clear" w:color="auto" w:fill="C6EFCE"/>
            <w:vAlign w:val="center"/>
          </w:tcPr>
          <w:p w14:paraId="6754EF6E" w14:textId="1FCEBC36" w:rsidR="00522945" w:rsidRDefault="00426980">
            <w:pPr>
              <w:pStyle w:val="P68B1DB1-Normal57"/>
              <w:spacing w:before="0" w:after="0" w:line="240" w:lineRule="auto"/>
              <w:jc w:val="center"/>
              <w:rPr>
                <w:noProof/>
              </w:rPr>
            </w:pPr>
            <w:r>
              <w:rPr>
                <w:noProof/>
              </w:rPr>
              <w:t xml:space="preserve">Σύσταση του κέντρου συντονισμού και ικανοτήτων και έγκριση του σχεδίου διαχείρισής του.   </w:t>
            </w:r>
          </w:p>
        </w:tc>
      </w:tr>
      <w:tr w:rsidR="00522945" w14:paraId="54673897" w14:textId="77777777">
        <w:trPr>
          <w:trHeight w:val="405"/>
        </w:trPr>
        <w:tc>
          <w:tcPr>
            <w:tcW w:w="1290" w:type="dxa"/>
            <w:tcBorders>
              <w:top w:val="nil"/>
              <w:left w:val="single" w:sz="8" w:space="0" w:color="auto"/>
              <w:bottom w:val="single" w:sz="8" w:space="0" w:color="auto"/>
              <w:right w:val="single" w:sz="8" w:space="0" w:color="000000" w:themeColor="text1"/>
            </w:tcBorders>
            <w:shd w:val="clear" w:color="auto" w:fill="C6EFCE"/>
            <w:vAlign w:val="center"/>
            <w:hideMark/>
          </w:tcPr>
          <w:p w14:paraId="35BA75D5" w14:textId="77777777" w:rsidR="00522945" w:rsidRDefault="00426980">
            <w:pPr>
              <w:pStyle w:val="P68B1DB1-Normal56"/>
              <w:spacing w:before="0" w:after="0" w:line="240" w:lineRule="auto"/>
              <w:jc w:val="center"/>
              <w:rPr>
                <w:noProof/>
              </w:rPr>
            </w:pPr>
            <w:r>
              <w:rPr>
                <w:noProof/>
              </w:rPr>
              <w:t>205</w:t>
            </w:r>
          </w:p>
        </w:tc>
        <w:tc>
          <w:tcPr>
            <w:tcW w:w="3975" w:type="dxa"/>
            <w:tcBorders>
              <w:top w:val="nil"/>
              <w:left w:val="nil"/>
              <w:bottom w:val="single" w:sz="8" w:space="0" w:color="auto"/>
              <w:right w:val="single" w:sz="8" w:space="0" w:color="000000" w:themeColor="text1"/>
            </w:tcBorders>
            <w:shd w:val="clear" w:color="auto" w:fill="C6EFCE"/>
            <w:vAlign w:val="center"/>
            <w:hideMark/>
          </w:tcPr>
          <w:p w14:paraId="4D472DCA" w14:textId="77777777" w:rsidR="00522945" w:rsidRDefault="00426980">
            <w:pPr>
              <w:pStyle w:val="P68B1DB1-Normal57"/>
              <w:spacing w:before="0" w:after="0" w:line="240" w:lineRule="auto"/>
              <w:jc w:val="center"/>
              <w:rPr>
                <w:noProof/>
              </w:rPr>
            </w:pPr>
            <w:r>
              <w:rPr>
                <w:noProof/>
              </w:rPr>
              <w:t xml:space="preserve">C 4.3: Μεταρρυθμίσεις κατά </w:t>
            </w:r>
            <w:r>
              <w:rPr>
                <w:noProof/>
              </w:rPr>
              <w:t>της διαφθοράς — Μεταρρύθμιση 3: Συλλογή και ανάλυση δεδομένων σχετικά με τη διαφθορά</w:t>
            </w:r>
          </w:p>
        </w:tc>
        <w:tc>
          <w:tcPr>
            <w:tcW w:w="1800" w:type="dxa"/>
            <w:tcBorders>
              <w:top w:val="nil"/>
              <w:left w:val="nil"/>
              <w:bottom w:val="single" w:sz="8" w:space="0" w:color="auto"/>
              <w:right w:val="single" w:sz="8" w:space="0" w:color="000000" w:themeColor="text1"/>
            </w:tcBorders>
            <w:shd w:val="clear" w:color="auto" w:fill="C6EFCE"/>
            <w:vAlign w:val="center"/>
            <w:hideMark/>
          </w:tcPr>
          <w:p w14:paraId="3EB48E2D" w14:textId="77777777" w:rsidR="00522945" w:rsidRDefault="00426980">
            <w:pPr>
              <w:pStyle w:val="P68B1DB1-Normal57"/>
              <w:spacing w:before="0" w:after="0" w:line="240" w:lineRule="auto"/>
              <w:jc w:val="center"/>
              <w:rPr>
                <w:noProof/>
              </w:rPr>
            </w:pPr>
            <w:r>
              <w:rPr>
                <w:noProof/>
              </w:rPr>
              <w:t>Ορόσημο</w:t>
            </w:r>
          </w:p>
        </w:tc>
        <w:tc>
          <w:tcPr>
            <w:tcW w:w="3220" w:type="dxa"/>
            <w:tcBorders>
              <w:top w:val="nil"/>
              <w:left w:val="nil"/>
              <w:bottom w:val="single" w:sz="8" w:space="0" w:color="auto"/>
              <w:right w:val="single" w:sz="8" w:space="0" w:color="auto"/>
            </w:tcBorders>
            <w:shd w:val="clear" w:color="auto" w:fill="C6EFCE"/>
            <w:vAlign w:val="center"/>
            <w:hideMark/>
          </w:tcPr>
          <w:p w14:paraId="2FBF2E7D" w14:textId="77777777" w:rsidR="00522945" w:rsidRDefault="00426980">
            <w:pPr>
              <w:pStyle w:val="P68B1DB1-Normal56"/>
              <w:spacing w:before="0" w:after="0" w:line="240" w:lineRule="auto"/>
              <w:jc w:val="center"/>
              <w:rPr>
                <w:noProof/>
              </w:rPr>
            </w:pPr>
            <w:r>
              <w:rPr>
                <w:noProof/>
              </w:rPr>
              <w:t>Δημιουργία μεθοδολογίας για τη μέτρηση της διαφθοράς στην Τσεχική Δημοκρατία</w:t>
            </w:r>
          </w:p>
        </w:tc>
      </w:tr>
      <w:tr w:rsidR="00522945" w14:paraId="564B6B7F" w14:textId="77777777">
        <w:trPr>
          <w:trHeight w:val="543"/>
        </w:trPr>
        <w:tc>
          <w:tcPr>
            <w:tcW w:w="1290" w:type="dxa"/>
            <w:tcBorders>
              <w:top w:val="nil"/>
              <w:left w:val="single" w:sz="8" w:space="0" w:color="auto"/>
              <w:bottom w:val="single" w:sz="8" w:space="0" w:color="auto"/>
              <w:right w:val="single" w:sz="8" w:space="0" w:color="000000" w:themeColor="text1"/>
            </w:tcBorders>
            <w:shd w:val="clear" w:color="auto" w:fill="C6EFCE"/>
            <w:vAlign w:val="center"/>
            <w:hideMark/>
          </w:tcPr>
          <w:p w14:paraId="16F2E820" w14:textId="77777777" w:rsidR="00522945" w:rsidRDefault="00426980">
            <w:pPr>
              <w:pStyle w:val="P68B1DB1-Normal56"/>
              <w:spacing w:before="0" w:after="0" w:line="240" w:lineRule="auto"/>
              <w:jc w:val="center"/>
              <w:rPr>
                <w:noProof/>
              </w:rPr>
            </w:pPr>
            <w:r>
              <w:rPr>
                <w:noProof/>
              </w:rPr>
              <w:t xml:space="preserve"> </w:t>
            </w:r>
          </w:p>
        </w:tc>
        <w:tc>
          <w:tcPr>
            <w:tcW w:w="3975" w:type="dxa"/>
            <w:tcBorders>
              <w:top w:val="nil"/>
              <w:left w:val="nil"/>
              <w:bottom w:val="single" w:sz="8" w:space="0" w:color="auto"/>
              <w:right w:val="single" w:sz="8" w:space="0" w:color="000000" w:themeColor="text1"/>
            </w:tcBorders>
            <w:shd w:val="clear" w:color="auto" w:fill="C6EFCE"/>
            <w:vAlign w:val="center"/>
            <w:hideMark/>
          </w:tcPr>
          <w:p w14:paraId="7FBFE358" w14:textId="77777777" w:rsidR="00522945" w:rsidRDefault="00426980">
            <w:pPr>
              <w:pStyle w:val="P68B1DB1-Normal57"/>
              <w:spacing w:before="0" w:after="0" w:line="240" w:lineRule="auto"/>
              <w:jc w:val="center"/>
              <w:rPr>
                <w:noProof/>
              </w:rPr>
            </w:pPr>
            <w:r>
              <w:rPr>
                <w:noProof/>
              </w:rPr>
              <w:t xml:space="preserve"> </w:t>
            </w:r>
          </w:p>
        </w:tc>
        <w:tc>
          <w:tcPr>
            <w:tcW w:w="1800" w:type="dxa"/>
            <w:tcBorders>
              <w:top w:val="nil"/>
              <w:left w:val="nil"/>
              <w:bottom w:val="single" w:sz="8" w:space="0" w:color="auto"/>
              <w:right w:val="single" w:sz="8" w:space="0" w:color="000000" w:themeColor="text1"/>
            </w:tcBorders>
            <w:shd w:val="clear" w:color="auto" w:fill="C6EFCE"/>
            <w:vAlign w:val="center"/>
            <w:hideMark/>
          </w:tcPr>
          <w:p w14:paraId="7F81B15C" w14:textId="77777777" w:rsidR="00522945" w:rsidRDefault="00426980">
            <w:pPr>
              <w:pStyle w:val="P68B1DB1-Normal59"/>
              <w:spacing w:before="0" w:after="0" w:line="240" w:lineRule="auto"/>
              <w:jc w:val="center"/>
              <w:rPr>
                <w:noProof/>
              </w:rPr>
            </w:pPr>
            <w:r>
              <w:rPr>
                <w:noProof/>
              </w:rPr>
              <w:t>Ποσό δόσης</w:t>
            </w:r>
          </w:p>
        </w:tc>
        <w:tc>
          <w:tcPr>
            <w:tcW w:w="3220" w:type="dxa"/>
            <w:tcBorders>
              <w:top w:val="nil"/>
              <w:left w:val="nil"/>
              <w:bottom w:val="single" w:sz="8" w:space="0" w:color="auto"/>
              <w:right w:val="single" w:sz="8" w:space="0" w:color="auto"/>
            </w:tcBorders>
            <w:shd w:val="clear" w:color="auto" w:fill="C6EFCE"/>
            <w:vAlign w:val="center"/>
            <w:hideMark/>
          </w:tcPr>
          <w:p w14:paraId="2D7E0325" w14:textId="6BCE2C15" w:rsidR="00522945" w:rsidRDefault="00426980">
            <w:pPr>
              <w:pStyle w:val="P68B1DB1-Normal59"/>
              <w:spacing w:before="0" w:after="0" w:line="240" w:lineRule="auto"/>
              <w:jc w:val="center"/>
              <w:rPr>
                <w:noProof/>
              </w:rPr>
            </w:pPr>
            <w:r>
              <w:rPr>
                <w:noProof/>
              </w:rPr>
              <w:t>1 268 379 005 EUR</w:t>
            </w:r>
          </w:p>
        </w:tc>
      </w:tr>
    </w:tbl>
    <w:p w14:paraId="2667C4CD" w14:textId="77777777" w:rsidR="00522945" w:rsidRDefault="00522945">
      <w:pPr>
        <w:spacing w:line="240" w:lineRule="auto"/>
        <w:jc w:val="both"/>
        <w:rPr>
          <w:noProof/>
        </w:rPr>
      </w:pPr>
    </w:p>
    <w:p w14:paraId="75F5A1E5" w14:textId="77777777" w:rsidR="00522945" w:rsidRDefault="00426980">
      <w:pPr>
        <w:numPr>
          <w:ilvl w:val="1"/>
          <w:numId w:val="198"/>
        </w:numPr>
        <w:spacing w:line="240" w:lineRule="auto"/>
        <w:jc w:val="both"/>
        <w:rPr>
          <w:noProof/>
        </w:rPr>
      </w:pPr>
      <w:r>
        <w:rPr>
          <w:noProof/>
        </w:rPr>
        <w:t xml:space="preserve">Πέμπτη δόση (μη επιστρεπτέα στήριξη): </w:t>
      </w:r>
    </w:p>
    <w:tbl>
      <w:tblPr>
        <w:tblW w:w="10490" w:type="dxa"/>
        <w:tblInd w:w="-601" w:type="dxa"/>
        <w:tblLook w:val="04A0" w:firstRow="1" w:lastRow="0" w:firstColumn="1" w:lastColumn="0" w:noHBand="0" w:noVBand="1"/>
      </w:tblPr>
      <w:tblGrid>
        <w:gridCol w:w="1276"/>
        <w:gridCol w:w="3969"/>
        <w:gridCol w:w="1843"/>
        <w:gridCol w:w="3402"/>
      </w:tblGrid>
      <w:tr w:rsidR="00522945" w14:paraId="036BEB33" w14:textId="777777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13394AD4" w14:textId="77777777" w:rsidR="00522945" w:rsidRDefault="00426980">
            <w:pPr>
              <w:pStyle w:val="P68B1DB1-Normal55"/>
              <w:spacing w:before="0" w:after="0" w:line="240" w:lineRule="auto"/>
              <w:jc w:val="center"/>
              <w:rPr>
                <w:noProof/>
              </w:rPr>
            </w:pPr>
            <w:r>
              <w:rPr>
                <w:noProof/>
              </w:rPr>
              <w:t xml:space="preserve">Αύξων </w:t>
            </w:r>
            <w:r>
              <w:rPr>
                <w:noProof/>
              </w:rPr>
              <w:t>αριθμός</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17F858B2" w14:textId="77777777" w:rsidR="00522945" w:rsidRDefault="00426980">
            <w:pPr>
              <w:pStyle w:val="P68B1DB1-Normal55"/>
              <w:spacing w:before="0" w:after="0" w:line="240" w:lineRule="auto"/>
              <w:jc w:val="center"/>
              <w:rPr>
                <w:noProof/>
              </w:rPr>
            </w:pPr>
            <w:r>
              <w:rPr>
                <w:noProof/>
              </w:rPr>
              <w:t>Σχετικό μέτρο (μεταρρύθμιση ή επένδυση)</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2D6F688D" w14:textId="77777777" w:rsidR="00522945" w:rsidRDefault="00426980">
            <w:pPr>
              <w:pStyle w:val="P68B1DB1-Normal55"/>
              <w:spacing w:before="0" w:after="0" w:line="240" w:lineRule="auto"/>
              <w:jc w:val="center"/>
              <w:rPr>
                <w:noProof/>
              </w:rPr>
            </w:pPr>
            <w:r>
              <w:rPr>
                <w:noProof/>
              </w:rPr>
              <w:t>Ορόσημο/Στόχος</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260AB26E" w14:textId="77777777" w:rsidR="00522945" w:rsidRDefault="00426980">
            <w:pPr>
              <w:pStyle w:val="P68B1DB1-Normal55"/>
              <w:spacing w:before="0" w:after="0" w:line="240" w:lineRule="auto"/>
              <w:jc w:val="center"/>
              <w:rPr>
                <w:noProof/>
              </w:rPr>
            </w:pPr>
            <w:r>
              <w:rPr>
                <w:noProof/>
              </w:rPr>
              <w:t>Όνομα</w:t>
            </w:r>
          </w:p>
        </w:tc>
      </w:tr>
      <w:tr w:rsidR="00522945" w14:paraId="7CAE7284"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2AB0B5" w14:textId="77777777" w:rsidR="00522945" w:rsidRDefault="00426980">
            <w:pPr>
              <w:pStyle w:val="P68B1DB1-Normal56"/>
              <w:spacing w:before="0" w:after="0" w:line="240" w:lineRule="auto"/>
              <w:jc w:val="center"/>
              <w:rPr>
                <w:noProof/>
              </w:rPr>
            </w:pPr>
            <w:r>
              <w:rPr>
                <w:noProof/>
              </w:rPr>
              <w:t>143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C9FDE6" w14:textId="77777777" w:rsidR="00522945" w:rsidRDefault="00426980">
            <w:pPr>
              <w:pStyle w:val="P68B1DB1-Normal57"/>
              <w:spacing w:before="0" w:after="0" w:line="240" w:lineRule="auto"/>
              <w:jc w:val="center"/>
              <w:rPr>
                <w:noProof/>
              </w:rPr>
            </w:pPr>
            <w:r>
              <w:rPr>
                <w:noProof/>
              </w:rPr>
              <w:t>C 2.6: Προστασία της φύσης και προσαρμογή στην κλιματική αλλαγή — Επενδύσεις 5: Συγκράτηση νερού στο δάσος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E1E3AD8" w14:textId="49C4638F" w:rsidR="00522945" w:rsidRDefault="00426980">
            <w:pPr>
              <w:pStyle w:val="P68B1DB1-Normal28"/>
              <w:spacing w:before="0" w:after="0" w:line="240" w:lineRule="auto"/>
              <w:jc w:val="center"/>
              <w:rPr>
                <w:rFonts w:eastAsia="Times New Roman"/>
                <w:noProof/>
                <w:sz w:val="20"/>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8C44596" w14:textId="1401D7A8" w:rsidR="00522945" w:rsidRDefault="00426980">
            <w:pPr>
              <w:pStyle w:val="P68B1DB1-Normal56"/>
              <w:spacing w:before="0" w:after="0" w:line="240" w:lineRule="auto"/>
              <w:jc w:val="center"/>
              <w:rPr>
                <w:noProof/>
              </w:rPr>
            </w:pPr>
            <w:r>
              <w:rPr>
                <w:noProof/>
              </w:rPr>
              <w:t xml:space="preserve">Τ2: Ολοκλήρωση 20 πρόσθετων έργων ελέγχου του κορμού (ξύλινα </w:t>
            </w:r>
            <w:r>
              <w:rPr>
                <w:noProof/>
              </w:rPr>
              <w:t>φράγματα μικρής κλίμακας και φυσικών λίθων) για την επιβράδυνση των έργων επιφανειακής απορροής και συγκράτησης των υδάτων στα δάση (συγκράτηση και μικροί ταμιευτήρες).</w:t>
            </w:r>
          </w:p>
        </w:tc>
      </w:tr>
      <w:tr w:rsidR="00522945" w14:paraId="1EE6D0A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6C28CA" w14:textId="77777777" w:rsidR="00522945" w:rsidRDefault="00426980">
            <w:pPr>
              <w:pStyle w:val="P68B1DB1-Normal56"/>
              <w:spacing w:before="0" w:after="0" w:line="240" w:lineRule="auto"/>
              <w:jc w:val="center"/>
              <w:rPr>
                <w:noProof/>
              </w:rPr>
            </w:pPr>
            <w:r>
              <w:rPr>
                <w:noProof/>
              </w:rPr>
              <w:t>174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65AA86" w14:textId="77777777" w:rsidR="00522945" w:rsidRDefault="00426980">
            <w:pPr>
              <w:pStyle w:val="P68B1DB1-Normal57"/>
              <w:spacing w:before="0" w:after="0" w:line="240" w:lineRule="auto"/>
              <w:jc w:val="center"/>
              <w:rPr>
                <w:noProof/>
              </w:rPr>
            </w:pPr>
            <w:r>
              <w:rPr>
                <w:noProof/>
              </w:rPr>
              <w:t xml:space="preserve">C 3.1: Καινοτομία στην εκπαίδευση στο πλαίσιο της ψηφιοποίησης — Επενδύσεις 2: </w:t>
            </w:r>
            <w:r>
              <w:rPr>
                <w:noProof/>
              </w:rPr>
              <w:t>Ψηφιακός εξοπλισμός για σχολεία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A4B81B0"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B20D1" w14:textId="77777777" w:rsidR="00522945" w:rsidRDefault="00426980">
            <w:pPr>
              <w:pStyle w:val="P68B1DB1-Normal56"/>
              <w:spacing w:before="0" w:after="0" w:line="240" w:lineRule="auto"/>
              <w:jc w:val="center"/>
              <w:rPr>
                <w:noProof/>
              </w:rPr>
            </w:pPr>
            <w:r>
              <w:rPr>
                <w:noProof/>
              </w:rPr>
              <w:t xml:space="preserve">Αριθμός σχολείων που υποστηρίζονται με ψηφιακές τεχνολογίες και εξοπλισμό για την προώθηση του ψηφιακού γραμματισμού και την εφαρμογή των νέων προγραμμάτων σπουδών ΤΠ </w:t>
            </w:r>
          </w:p>
        </w:tc>
      </w:tr>
      <w:tr w:rsidR="00522945" w14:paraId="1BD98661" w14:textId="77777777">
        <w:trPr>
          <w:trHeight w:val="79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7DEC779" w14:textId="77777777" w:rsidR="00522945" w:rsidRDefault="00426980">
            <w:pPr>
              <w:pStyle w:val="P68B1DB1-Normal56"/>
              <w:spacing w:before="0" w:after="0" w:line="240" w:lineRule="auto"/>
              <w:jc w:val="center"/>
              <w:rPr>
                <w:noProof/>
              </w:rPr>
            </w:pPr>
            <w:r>
              <w:rPr>
                <w:noProof/>
              </w:rPr>
              <w:t>18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89720A8" w14:textId="77777777" w:rsidR="00522945" w:rsidRDefault="00426980">
            <w:pPr>
              <w:pStyle w:val="P68B1DB1-Normal57"/>
              <w:spacing w:before="0" w:after="0" w:line="240" w:lineRule="auto"/>
              <w:jc w:val="center"/>
              <w:rPr>
                <w:noProof/>
              </w:rPr>
            </w:pPr>
            <w:r>
              <w:rPr>
                <w:noProof/>
              </w:rPr>
              <w:t>C 1.2: Ψηφιακά συστήματα δημόσιας διοίκησης —</w:t>
            </w:r>
            <w:r>
              <w:rPr>
                <w:noProof/>
              </w:rPr>
              <w:t xml:space="preserve"> Επενδύσεις 1:</w:t>
            </w:r>
            <w:r>
              <w:rPr>
                <w:noProof/>
              </w:rPr>
              <w:br/>
              <w:t>ΑΝΑΠΤΥΞΗ ΣΥΣΤΗΜΑΤΩΝ ΠΛΗΡΟΦΟΡΙΩΝ</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8CCB39C"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201334B3" w14:textId="72E5B44D" w:rsidR="00522945" w:rsidRDefault="00426980">
            <w:pPr>
              <w:pStyle w:val="P68B1DB1-Normal56"/>
              <w:spacing w:before="0" w:after="0" w:line="240" w:lineRule="auto"/>
              <w:jc w:val="center"/>
              <w:rPr>
                <w:noProof/>
              </w:rPr>
            </w:pPr>
            <w:r>
              <w:rPr>
                <w:noProof/>
              </w:rPr>
              <w:t>Ανάθεση της εκτέλεσης των απαριθμούμενων έργων συστημάτων πληροφοριών που αποτελούν τη βάση παρασκηνίου της ανάπτυξης των συστημάτων πληροφοριών για τη δημόσια διοίκηση</w:t>
            </w:r>
          </w:p>
        </w:tc>
      </w:tr>
      <w:tr w:rsidR="00522945" w14:paraId="2814F29B"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327ADEA0" w14:textId="77777777" w:rsidR="00522945" w:rsidRDefault="00426980">
            <w:pPr>
              <w:pStyle w:val="P68B1DB1-Normal57"/>
              <w:spacing w:before="0" w:after="0" w:line="240" w:lineRule="auto"/>
              <w:jc w:val="center"/>
              <w:rPr>
                <w:noProof/>
              </w:rPr>
            </w:pPr>
            <w:r>
              <w:rPr>
                <w:noProof/>
              </w:rPr>
              <w:t>84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EBB7ED6" w14:textId="77777777" w:rsidR="00522945" w:rsidRDefault="00426980">
            <w:pPr>
              <w:pStyle w:val="P68B1DB1-Normal57"/>
              <w:spacing w:before="0" w:after="0" w:line="240" w:lineRule="auto"/>
              <w:jc w:val="center"/>
              <w:rPr>
                <w:noProof/>
              </w:rPr>
            </w:pPr>
            <w:r>
              <w:rPr>
                <w:noProof/>
              </w:rPr>
              <w:t xml:space="preserve">C 2.1: Βιώσιμες μεταφορές — </w:t>
            </w:r>
            <w:r>
              <w:rPr>
                <w:noProof/>
              </w:rPr>
              <w:t>Επενδύσεις 1: Νέες τεχνολογίες και ψηφιοποίηση των σιδηροδρομικών υποδομών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9FDA1FE"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nil"/>
              <w:right w:val="single" w:sz="8" w:space="0" w:color="auto"/>
            </w:tcBorders>
            <w:shd w:val="clear" w:color="auto" w:fill="C6EFCE"/>
            <w:vAlign w:val="center"/>
            <w:hideMark/>
          </w:tcPr>
          <w:p w14:paraId="423C8DB3" w14:textId="77777777" w:rsidR="00522945" w:rsidRDefault="00426980">
            <w:pPr>
              <w:pStyle w:val="P68B1DB1-Normal57"/>
              <w:spacing w:before="0" w:after="0" w:line="240" w:lineRule="auto"/>
              <w:jc w:val="center"/>
              <w:rPr>
                <w:noProof/>
              </w:rPr>
            </w:pPr>
            <w:r>
              <w:rPr>
                <w:noProof/>
              </w:rPr>
              <w:t>Ολοκλήρωση δύο έργων από προκαθορισμένο σύνολο έργων.</w:t>
            </w:r>
          </w:p>
        </w:tc>
      </w:tr>
      <w:tr w:rsidR="00522945" w14:paraId="337731DC"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1E0C0B28" w14:textId="77777777" w:rsidR="00522945" w:rsidRDefault="00426980">
            <w:pPr>
              <w:pStyle w:val="P68B1DB1-Normal56"/>
              <w:spacing w:before="0" w:after="0" w:line="240" w:lineRule="auto"/>
              <w:jc w:val="center"/>
              <w:rPr>
                <w:noProof/>
              </w:rPr>
            </w:pPr>
            <w:r>
              <w:rPr>
                <w:noProof/>
              </w:rPr>
              <w:t>56</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474277DA" w14:textId="77777777" w:rsidR="00522945" w:rsidRDefault="00426980">
            <w:pPr>
              <w:pStyle w:val="P68B1DB1-Normal56"/>
              <w:spacing w:before="0" w:after="0" w:line="240" w:lineRule="auto"/>
              <w:jc w:val="center"/>
              <w:rPr>
                <w:noProof/>
              </w:rPr>
            </w:pPr>
            <w:r>
              <w:rPr>
                <w:noProof/>
              </w:rPr>
              <w:t xml:space="preserve">C 1.4: Ψηφιακή οικονομία και κοινωνία, καινοτόμες νεοφυείς επιχειρήσεις και νέες τεχνολογίες — Επενδύσεις 5: </w:t>
            </w:r>
            <w:r>
              <w:rPr>
                <w:noProof/>
              </w:rPr>
              <w:t>Ευρωπαϊκή υποδομή υπηρεσιών αλυσίδας συστοιχιών (EBSI) — ομόλογα DLT για χρηματοδότηση ΜΜΕ</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6F782698" w14:textId="77777777" w:rsidR="00522945" w:rsidRDefault="00426980">
            <w:pPr>
              <w:pStyle w:val="P68B1DB1-Normal56"/>
              <w:spacing w:before="0" w:after="0"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4A1ED5" w14:textId="3C6C38AF" w:rsidR="00522945" w:rsidRDefault="00426980">
            <w:pPr>
              <w:pStyle w:val="P68B1DB1-Normal57"/>
              <w:spacing w:before="0" w:after="0" w:line="240" w:lineRule="auto"/>
              <w:jc w:val="center"/>
              <w:rPr>
                <w:noProof/>
                <w:color w:val="004300"/>
              </w:rPr>
            </w:pPr>
            <w:r>
              <w:rPr>
                <w:noProof/>
              </w:rPr>
              <w:t>Αριθμός ΜΜΕ που έχουν τη δυνατότητα να προσφέρουν ψηφιακά ομόλογα με βάση την EBSI</w:t>
            </w:r>
          </w:p>
        </w:tc>
      </w:tr>
      <w:tr w:rsidR="00522945" w14:paraId="06F8C8DE"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2A08099E" w14:textId="3BA7447D" w:rsidR="00522945" w:rsidRDefault="00426980">
            <w:pPr>
              <w:pStyle w:val="P68B1DB1-Normal56"/>
              <w:spacing w:before="0" w:after="0" w:line="240" w:lineRule="auto"/>
              <w:jc w:val="center"/>
              <w:rPr>
                <w:noProof/>
              </w:rPr>
            </w:pPr>
            <w:r>
              <w:rPr>
                <w:noProof/>
              </w:rPr>
              <w:t>64</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157E650" w14:textId="35B1138C" w:rsidR="00522945" w:rsidRDefault="00426980">
            <w:pPr>
              <w:pStyle w:val="P68B1DB1-Normal57"/>
              <w:spacing w:before="0" w:after="0" w:line="240" w:lineRule="auto"/>
              <w:jc w:val="center"/>
              <w:rPr>
                <w:noProof/>
              </w:rPr>
            </w:pPr>
            <w:r>
              <w:rPr>
                <w:noProof/>
              </w:rPr>
              <w:t>C 1.4: Ψηφιακή οικονομία και κοινωνία, καινοτόμες νεοφυείς επιχειρήσεις</w:t>
            </w:r>
            <w:r>
              <w:rPr>
                <w:noProof/>
              </w:rPr>
              <w:t xml:space="preserve"> και νέες τεχνολογίες — Επενδύσεις 11: Ψηφιακά ρυθμιστικά δοκιμαστήρια σύμφωνα με τις προτεραιότητες της ΕΕ</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6450545D" w14:textId="3BA7447D"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C60B25" w14:textId="1A4B7008" w:rsidR="00522945" w:rsidRDefault="00426980">
            <w:pPr>
              <w:pStyle w:val="P68B1DB1-Normal56"/>
              <w:spacing w:before="0" w:after="0" w:line="240" w:lineRule="auto"/>
              <w:jc w:val="center"/>
              <w:rPr>
                <w:noProof/>
              </w:rPr>
            </w:pPr>
            <w:r>
              <w:rPr>
                <w:noProof/>
              </w:rPr>
              <w:t>Έναρξη λειτουργίας του ψηφιακού ρυθμιστικού δοκιμαστηρίου</w:t>
            </w:r>
          </w:p>
        </w:tc>
      </w:tr>
      <w:tr w:rsidR="00522945" w14:paraId="005039A1"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6ABF156" w14:textId="77777777" w:rsidR="00522945" w:rsidRDefault="00426980">
            <w:pPr>
              <w:pStyle w:val="P68B1DB1-Normal57"/>
              <w:spacing w:before="0" w:after="0" w:line="240" w:lineRule="auto"/>
              <w:jc w:val="center"/>
              <w:rPr>
                <w:noProof/>
              </w:rPr>
            </w:pPr>
            <w:r>
              <w:rPr>
                <w:noProof/>
              </w:rPr>
              <w:t>113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D563F97" w14:textId="77777777" w:rsidR="00522945" w:rsidRDefault="00426980">
            <w:pPr>
              <w:pStyle w:val="P68B1DB1-Normal57"/>
              <w:spacing w:before="0" w:after="0" w:line="240" w:lineRule="auto"/>
              <w:jc w:val="center"/>
              <w:rPr>
                <w:noProof/>
              </w:rPr>
            </w:pPr>
            <w:r>
              <w:rPr>
                <w:noProof/>
              </w:rPr>
              <w:t>C 2.3: Μετάβαση σε καθαρότερες πηγές ενέργειας — Επενδύσεις 2: Εκσυγχρονισμός</w:t>
            </w:r>
            <w:r>
              <w:rPr>
                <w:noProof/>
              </w:rPr>
              <w:t xml:space="preserve"> της διανομής θερμότητας στα συστήματα τηλεθέρμανσης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D26B69"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36F4FAC" w14:textId="77777777" w:rsidR="00522945" w:rsidRDefault="00426980">
            <w:pPr>
              <w:pStyle w:val="P68B1DB1-Normal57"/>
              <w:spacing w:before="0" w:after="0" w:line="240" w:lineRule="auto"/>
              <w:jc w:val="center"/>
              <w:rPr>
                <w:noProof/>
              </w:rPr>
            </w:pPr>
            <w:r>
              <w:rPr>
                <w:noProof/>
              </w:rPr>
              <w:t>ΣΧΕΔΙΟ ΕΠΕΝΔΥΣΕΩΝ σε ΕΓΚΑΤΑΣΤΑΣΕΙΣ ΠΑΡΑΓΩΓΗΣ ΘΕΡΜΟΤΗΤΑΣ/ΗΛΕΚΤΡΙΚΗΣ ΕΝΕΡΓΕΙΑΣ</w:t>
            </w:r>
          </w:p>
        </w:tc>
      </w:tr>
      <w:tr w:rsidR="00522945" w14:paraId="079545E5"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20BF80B0" w14:textId="77777777" w:rsidR="00522945" w:rsidRDefault="00426980">
            <w:pPr>
              <w:pStyle w:val="P68B1DB1-Normal57"/>
              <w:spacing w:before="0" w:after="0" w:line="240" w:lineRule="auto"/>
              <w:jc w:val="center"/>
              <w:rPr>
                <w:noProof/>
              </w:rPr>
            </w:pPr>
            <w:r>
              <w:rPr>
                <w:noProof/>
              </w:rPr>
              <w:t>179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DB89BB1" w14:textId="77777777" w:rsidR="00522945" w:rsidRDefault="00426980">
            <w:pPr>
              <w:pStyle w:val="P68B1DB1-Normal57"/>
              <w:spacing w:before="0" w:after="0" w:line="240" w:lineRule="auto"/>
              <w:jc w:val="center"/>
              <w:rPr>
                <w:noProof/>
              </w:rPr>
            </w:pPr>
            <w:r>
              <w:rPr>
                <w:noProof/>
              </w:rPr>
              <w:t>C 3.2: Προσαρμογή σχολικών προγραμμάτων — Επενδύσεις 1: Ανάπτυξη επιλεγμένων βασικών ακαδημαϊκών χώρων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E39CB46"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auto"/>
              <w:right w:val="single" w:sz="8" w:space="0" w:color="auto"/>
            </w:tcBorders>
            <w:shd w:val="clear" w:color="auto" w:fill="C6EFCE"/>
            <w:vAlign w:val="center"/>
            <w:hideMark/>
          </w:tcPr>
          <w:p w14:paraId="6A38294C" w14:textId="77777777" w:rsidR="00522945" w:rsidRDefault="00426980">
            <w:pPr>
              <w:pStyle w:val="P68B1DB1-Normal57"/>
              <w:spacing w:before="0" w:after="0" w:line="240" w:lineRule="auto"/>
              <w:jc w:val="center"/>
              <w:rPr>
                <w:noProof/>
              </w:rPr>
            </w:pPr>
            <w:r>
              <w:rPr>
                <w:noProof/>
              </w:rPr>
              <w:t xml:space="preserve">Ανάθεση συμβάσεων για την κατασκευή νέων πανεπιστημιακών εγκαταστάσεων </w:t>
            </w:r>
          </w:p>
        </w:tc>
      </w:tr>
      <w:tr w:rsidR="00522945" w14:paraId="49D4EC3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4A70A48" w14:textId="77777777" w:rsidR="00522945" w:rsidRDefault="00426980">
            <w:pPr>
              <w:pStyle w:val="P68B1DB1-Normal57"/>
              <w:spacing w:before="0" w:after="0" w:line="240" w:lineRule="auto"/>
              <w:jc w:val="center"/>
              <w:rPr>
                <w:noProof/>
              </w:rPr>
            </w:pPr>
            <w:r>
              <w:rPr>
                <w:noProof/>
              </w:rPr>
              <w:t>231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17422674" w14:textId="2A30C75A" w:rsidR="00522945" w:rsidRDefault="00426980">
            <w:pPr>
              <w:pStyle w:val="P68B1DB1-Normal57"/>
              <w:spacing w:before="0" w:after="0" w:line="240" w:lineRule="auto"/>
              <w:jc w:val="center"/>
              <w:rPr>
                <w:noProof/>
              </w:rPr>
            </w:pPr>
            <w:r>
              <w:rPr>
                <w:noProof/>
              </w:rPr>
              <w:t xml:space="preserve">C 6.1: Αύξηση της ανθεκτικότητας του συστήματος υγείας — Μεταρρύθμιση 1: Βελτίωση της εκπαίδευσης των επαγγελματιών του τομέα της υγείας </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5FC9EFC1"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4" w:space="0" w:color="auto"/>
              <w:right w:val="single" w:sz="8" w:space="0" w:color="auto"/>
            </w:tcBorders>
            <w:shd w:val="clear" w:color="auto" w:fill="C6EFCE"/>
            <w:vAlign w:val="center"/>
            <w:hideMark/>
          </w:tcPr>
          <w:p w14:paraId="60FFA11E" w14:textId="77777777" w:rsidR="00522945" w:rsidRDefault="00426980">
            <w:pPr>
              <w:pStyle w:val="P68B1DB1-Normal57"/>
              <w:spacing w:before="0" w:after="0" w:line="240" w:lineRule="auto"/>
              <w:jc w:val="center"/>
              <w:rPr>
                <w:noProof/>
              </w:rPr>
            </w:pPr>
            <w:r>
              <w:rPr>
                <w:noProof/>
              </w:rPr>
              <w:t xml:space="preserve">Ηλεκτρονικό σύστημα διαχείρισης, διοίκησης και αξιολόγησης της κατάρτισης των </w:t>
            </w:r>
            <w:r>
              <w:rPr>
                <w:noProof/>
                <w:u w:val="single"/>
              </w:rPr>
              <w:t>επαγγελματιών</w:t>
            </w:r>
            <w:r>
              <w:rPr>
                <w:noProof/>
              </w:rPr>
              <w:t>του τομέα της υγείας</w:t>
            </w:r>
          </w:p>
        </w:tc>
      </w:tr>
      <w:tr w:rsidR="00522945" w14:paraId="22BB72A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C2536CB" w14:textId="1E087176" w:rsidR="00522945" w:rsidRDefault="00426980">
            <w:pPr>
              <w:pStyle w:val="P68B1DB1-Normal57"/>
              <w:spacing w:before="0" w:after="0" w:line="240" w:lineRule="auto"/>
              <w:jc w:val="center"/>
              <w:rPr>
                <w:noProof/>
              </w:rPr>
            </w:pPr>
            <w:r>
              <w:rPr>
                <w:noProof/>
              </w:rPr>
              <w:t xml:space="preserve">274 </w:t>
            </w:r>
          </w:p>
        </w:tc>
        <w:tc>
          <w:tcPr>
            <w:tcW w:w="3969" w:type="dxa"/>
            <w:tcBorders>
              <w:top w:val="nil"/>
              <w:left w:val="nil"/>
              <w:bottom w:val="single" w:sz="4" w:space="0" w:color="auto"/>
              <w:right w:val="single" w:sz="8" w:space="0" w:color="000000" w:themeColor="text1"/>
            </w:tcBorders>
            <w:shd w:val="clear" w:color="auto" w:fill="C6EFCE"/>
            <w:vAlign w:val="center"/>
          </w:tcPr>
          <w:p w14:paraId="5CD75AC4" w14:textId="79CD8393" w:rsidR="00522945" w:rsidRDefault="00426980">
            <w:pPr>
              <w:pStyle w:val="P68B1DB1-Normal57"/>
              <w:spacing w:before="0" w:after="0" w:line="240" w:lineRule="auto"/>
              <w:jc w:val="center"/>
              <w:rPr>
                <w:noProof/>
              </w:rPr>
            </w:pPr>
            <w:r>
              <w:rPr>
                <w:noProof/>
              </w:rPr>
              <w:t>Γ3.3: Εκσυγχρονισμός των υπηρεσιών απασχόλησης και ανάπτυξη της αγοράς εργασίας —</w:t>
            </w:r>
          </w:p>
          <w:p w14:paraId="173B5CCA" w14:textId="6ADF2173" w:rsidR="00522945" w:rsidRDefault="00426980">
            <w:pPr>
              <w:pStyle w:val="P68B1DB1-Normal57"/>
              <w:spacing w:before="0" w:after="0" w:line="240" w:lineRule="auto"/>
              <w:jc w:val="center"/>
              <w:rPr>
                <w:noProof/>
              </w:rPr>
            </w:pPr>
            <w:r>
              <w:rPr>
                <w:noProof/>
              </w:rPr>
              <w:t xml:space="preserve">Επένδυση 4: Ανάπτυξη και εκσυγχρονισμός υποδομών κοινωνικής φροντίδας παιδιών </w:t>
            </w:r>
          </w:p>
          <w:p w14:paraId="66826C4F" w14:textId="6C1E52B6" w:rsidR="00522945" w:rsidRDefault="00426980">
            <w:pPr>
              <w:pStyle w:val="P68B1DB1-Normal57"/>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0A1EF1A5" w14:textId="3E005D13"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7B1CD112" w14:textId="7ED67E63" w:rsidR="00522945" w:rsidRDefault="00426980">
            <w:pPr>
              <w:pStyle w:val="P68B1DB1-Normal57"/>
              <w:spacing w:before="0" w:after="0" w:line="240" w:lineRule="auto"/>
              <w:jc w:val="center"/>
              <w:rPr>
                <w:noProof/>
              </w:rPr>
            </w:pPr>
            <w:r>
              <w:rPr>
                <w:noProof/>
              </w:rPr>
              <w:t xml:space="preserve">Δημοσίευση πρόσκλησης υποβολής έργων για τη στέγαση παιδιών που διατρέχουν κίνδυνο </w:t>
            </w:r>
          </w:p>
        </w:tc>
      </w:tr>
      <w:tr w:rsidR="00522945" w14:paraId="00CE47F5"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66F79E09" w14:textId="46DC12D0" w:rsidR="00522945" w:rsidRDefault="00426980">
            <w:pPr>
              <w:pStyle w:val="P68B1DB1-Normal57"/>
              <w:spacing w:before="0" w:after="0" w:line="240" w:lineRule="auto"/>
              <w:jc w:val="center"/>
              <w:rPr>
                <w:noProof/>
              </w:rPr>
            </w:pPr>
            <w:r>
              <w:rPr>
                <w:noProof/>
              </w:rPr>
              <w:t xml:space="preserve">275 </w:t>
            </w:r>
          </w:p>
        </w:tc>
        <w:tc>
          <w:tcPr>
            <w:tcW w:w="3969" w:type="dxa"/>
            <w:tcBorders>
              <w:top w:val="nil"/>
              <w:left w:val="nil"/>
              <w:bottom w:val="single" w:sz="4" w:space="0" w:color="auto"/>
              <w:right w:val="single" w:sz="8" w:space="0" w:color="000000" w:themeColor="text1"/>
            </w:tcBorders>
            <w:shd w:val="clear" w:color="auto" w:fill="C6EFCE"/>
            <w:vAlign w:val="center"/>
          </w:tcPr>
          <w:p w14:paraId="75C901D6" w14:textId="56182923" w:rsidR="00522945" w:rsidRDefault="00426980">
            <w:pPr>
              <w:pStyle w:val="P68B1DB1-Normal57"/>
              <w:spacing w:before="0" w:after="0" w:line="240" w:lineRule="auto"/>
              <w:jc w:val="center"/>
              <w:rPr>
                <w:noProof/>
              </w:rPr>
            </w:pPr>
            <w:r>
              <w:rPr>
                <w:noProof/>
              </w:rPr>
              <w:t xml:space="preserve">Γ3.3: Εκσυγχρονισμός των υπηρεσιών απασχόλησης και ανάπτυξη της αγοράς </w:t>
            </w:r>
            <w:r>
              <w:rPr>
                <w:noProof/>
              </w:rPr>
              <w:t>εργασίας —</w:t>
            </w:r>
          </w:p>
          <w:p w14:paraId="7C747A25" w14:textId="29AE3C61" w:rsidR="00522945" w:rsidRDefault="00426980">
            <w:pPr>
              <w:pStyle w:val="P68B1DB1-Normal57"/>
              <w:spacing w:before="0" w:after="0" w:line="240" w:lineRule="auto"/>
              <w:jc w:val="center"/>
              <w:rPr>
                <w:noProof/>
              </w:rPr>
            </w:pPr>
            <w:r>
              <w:rPr>
                <w:noProof/>
              </w:rPr>
              <w:t xml:space="preserve">Επένδυση 4: Ανάπτυξη και εκσυγχρονισμός υποδομών κοινωνικής φροντίδας παιδιών </w:t>
            </w:r>
          </w:p>
        </w:tc>
        <w:tc>
          <w:tcPr>
            <w:tcW w:w="1843" w:type="dxa"/>
            <w:tcBorders>
              <w:top w:val="nil"/>
              <w:left w:val="nil"/>
              <w:bottom w:val="single" w:sz="4" w:space="0" w:color="auto"/>
              <w:right w:val="single" w:sz="8" w:space="0" w:color="000000" w:themeColor="text1"/>
            </w:tcBorders>
            <w:shd w:val="clear" w:color="auto" w:fill="C6EFCE"/>
            <w:vAlign w:val="center"/>
          </w:tcPr>
          <w:p w14:paraId="72888984" w14:textId="60518946"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04D73618" w14:textId="1EB665AE" w:rsidR="00522945" w:rsidRDefault="00426980">
            <w:pPr>
              <w:pStyle w:val="P68B1DB1-Normal57"/>
              <w:spacing w:before="0" w:after="0" w:line="240" w:lineRule="auto"/>
              <w:jc w:val="center"/>
              <w:rPr>
                <w:noProof/>
              </w:rPr>
            </w:pPr>
            <w:r>
              <w:rPr>
                <w:noProof/>
              </w:rPr>
              <w:t>Δημοσίευση πρόσκλησης υποβολής έργων για εγκαταστάσεις για παιδιά που διατρέχουν κίνδυνο</w:t>
            </w:r>
          </w:p>
        </w:tc>
      </w:tr>
      <w:tr w:rsidR="00522945" w14:paraId="7F30D91B"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F781ADC" w14:textId="67EE7A81" w:rsidR="00522945" w:rsidRDefault="00426980">
            <w:pPr>
              <w:pStyle w:val="P68B1DB1-Normal57"/>
              <w:spacing w:before="0" w:after="0" w:line="240" w:lineRule="auto"/>
              <w:jc w:val="center"/>
              <w:rPr>
                <w:noProof/>
              </w:rPr>
            </w:pPr>
            <w:r>
              <w:rPr>
                <w:noProof/>
              </w:rPr>
              <w:t xml:space="preserve">281 </w:t>
            </w:r>
          </w:p>
        </w:tc>
        <w:tc>
          <w:tcPr>
            <w:tcW w:w="3969" w:type="dxa"/>
            <w:tcBorders>
              <w:top w:val="nil"/>
              <w:left w:val="nil"/>
              <w:bottom w:val="single" w:sz="4" w:space="0" w:color="auto"/>
              <w:right w:val="single" w:sz="8" w:space="0" w:color="000000" w:themeColor="text1"/>
            </w:tcBorders>
            <w:shd w:val="clear" w:color="auto" w:fill="C6EFCE"/>
            <w:vAlign w:val="center"/>
          </w:tcPr>
          <w:p w14:paraId="7D4F38AB" w14:textId="7D740218" w:rsidR="00522945" w:rsidRDefault="00426980">
            <w:pPr>
              <w:pStyle w:val="P68B1DB1-Normal57"/>
              <w:spacing w:before="0" w:after="0" w:line="240" w:lineRule="auto"/>
              <w:jc w:val="center"/>
              <w:rPr>
                <w:noProof/>
              </w:rPr>
            </w:pPr>
            <w:r>
              <w:rPr>
                <w:noProof/>
              </w:rPr>
              <w:t>C 4.1: Συστημική στήριξη των δημόσιων επενδύσεων — Μεταρρύθμισ</w:t>
            </w:r>
            <w:r>
              <w:rPr>
                <w:noProof/>
              </w:rPr>
              <w:t xml:space="preserve">η 2: Μεθοδολογική στήριξη και εκσυγχρονισμός των δημόσιων επενδύσεων  </w:t>
            </w:r>
          </w:p>
        </w:tc>
        <w:tc>
          <w:tcPr>
            <w:tcW w:w="1843" w:type="dxa"/>
            <w:tcBorders>
              <w:top w:val="nil"/>
              <w:left w:val="nil"/>
              <w:bottom w:val="single" w:sz="4" w:space="0" w:color="auto"/>
              <w:right w:val="single" w:sz="8" w:space="0" w:color="000000" w:themeColor="text1"/>
            </w:tcBorders>
            <w:shd w:val="clear" w:color="auto" w:fill="C6EFCE"/>
            <w:vAlign w:val="center"/>
          </w:tcPr>
          <w:p w14:paraId="718BD7BF" w14:textId="4070C848"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0C168423" w14:textId="61C30F8B" w:rsidR="00522945" w:rsidRDefault="00426980">
            <w:pPr>
              <w:pStyle w:val="P68B1DB1-Normal57"/>
              <w:spacing w:before="0" w:after="0" w:line="240" w:lineRule="auto"/>
              <w:jc w:val="center"/>
              <w:rPr>
                <w:noProof/>
              </w:rPr>
            </w:pPr>
            <w:r>
              <w:rPr>
                <w:noProof/>
              </w:rPr>
              <w:t>Έγκριση από την κυβέρνηση της Τσεχικής Δημοκρατίας νέας στρατηγικής για τις δημόσιες συμβάσεις και σχεδίου δράσης για την εφαρμογή της</w:t>
            </w:r>
          </w:p>
        </w:tc>
      </w:tr>
      <w:tr w:rsidR="00522945" w14:paraId="727346B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B1EA487" w14:textId="02666EAC" w:rsidR="00522945" w:rsidRDefault="00426980">
            <w:pPr>
              <w:pStyle w:val="P68B1DB1-Normal57"/>
              <w:spacing w:before="0" w:after="0" w:line="240" w:lineRule="auto"/>
              <w:jc w:val="center"/>
              <w:rPr>
                <w:noProof/>
              </w:rPr>
            </w:pPr>
            <w:r>
              <w:rPr>
                <w:noProof/>
              </w:rPr>
              <w:t xml:space="preserve">286 </w:t>
            </w:r>
          </w:p>
        </w:tc>
        <w:tc>
          <w:tcPr>
            <w:tcW w:w="3969" w:type="dxa"/>
            <w:tcBorders>
              <w:top w:val="nil"/>
              <w:left w:val="nil"/>
              <w:bottom w:val="single" w:sz="4" w:space="0" w:color="auto"/>
              <w:right w:val="single" w:sz="8" w:space="0" w:color="000000" w:themeColor="text1"/>
            </w:tcBorders>
            <w:shd w:val="clear" w:color="auto" w:fill="C6EFCE"/>
            <w:vAlign w:val="center"/>
          </w:tcPr>
          <w:p w14:paraId="0647713B" w14:textId="02E26D87" w:rsidR="00522945" w:rsidRDefault="00426980">
            <w:pPr>
              <w:pStyle w:val="P68B1DB1-Normal57"/>
              <w:spacing w:before="0" w:after="0" w:line="240" w:lineRule="auto"/>
              <w:jc w:val="center"/>
              <w:rPr>
                <w:noProof/>
              </w:rPr>
            </w:pPr>
            <w:r>
              <w:rPr>
                <w:noProof/>
              </w:rPr>
              <w:t xml:space="preserve">C 4.1: Συστημική στήριξη των δημόσιων επενδύσεων — Μεταρρύθμιση 4:  </w:t>
            </w:r>
          </w:p>
          <w:p w14:paraId="6DE061DB" w14:textId="5B35FA36" w:rsidR="00522945" w:rsidRDefault="00426980">
            <w:pPr>
              <w:pStyle w:val="P68B1DB1-Normal57"/>
              <w:spacing w:before="0" w:after="0" w:line="240" w:lineRule="auto"/>
              <w:jc w:val="center"/>
              <w:rPr>
                <w:noProof/>
              </w:rPr>
            </w:pPr>
            <w:r>
              <w:rPr>
                <w:noProof/>
              </w:rPr>
              <w:t xml:space="preserve">Αύξηση της αποτελεσματικότητας και ενίσχυση της εφαρμογής του σχεδίου ανάκαμψης και ανθεκτικότητας </w:t>
            </w:r>
          </w:p>
        </w:tc>
        <w:tc>
          <w:tcPr>
            <w:tcW w:w="1843" w:type="dxa"/>
            <w:tcBorders>
              <w:top w:val="nil"/>
              <w:left w:val="nil"/>
              <w:bottom w:val="single" w:sz="4" w:space="0" w:color="auto"/>
              <w:right w:val="single" w:sz="8" w:space="0" w:color="000000" w:themeColor="text1"/>
            </w:tcBorders>
            <w:shd w:val="clear" w:color="auto" w:fill="C6EFCE"/>
            <w:vAlign w:val="center"/>
          </w:tcPr>
          <w:p w14:paraId="192F03D0" w14:textId="1512B7B7"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363D9243" w14:textId="7EC62C6B" w:rsidR="00522945" w:rsidRDefault="00426980">
            <w:pPr>
              <w:pStyle w:val="P68B1DB1-Normal57"/>
              <w:spacing w:before="0" w:after="0" w:line="240" w:lineRule="auto"/>
              <w:jc w:val="center"/>
              <w:rPr>
                <w:noProof/>
              </w:rPr>
            </w:pPr>
            <w:r>
              <w:rPr>
                <w:noProof/>
              </w:rPr>
              <w:t>Εγκεκριμένο σχέδιο για τα μέσα ενημέρωσης και τις επικοινωνίες για το αναθεωρη</w:t>
            </w:r>
            <w:r>
              <w:rPr>
                <w:noProof/>
              </w:rPr>
              <w:t>μένο σχέδιο ανάκαμψης και ανθεκτικότητας</w:t>
            </w:r>
          </w:p>
        </w:tc>
      </w:tr>
      <w:tr w:rsidR="00522945" w14:paraId="35D7182B"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6424E3D" w14:textId="37595877" w:rsidR="00522945" w:rsidRDefault="00426980">
            <w:pPr>
              <w:pStyle w:val="P68B1DB1-Normal57"/>
              <w:spacing w:before="0" w:after="0" w:line="240" w:lineRule="auto"/>
              <w:jc w:val="center"/>
              <w:rPr>
                <w:noProof/>
              </w:rPr>
            </w:pPr>
            <w:r>
              <w:rPr>
                <w:noProof/>
              </w:rPr>
              <w:t xml:space="preserve">304 </w:t>
            </w:r>
          </w:p>
        </w:tc>
        <w:tc>
          <w:tcPr>
            <w:tcW w:w="3969" w:type="dxa"/>
            <w:tcBorders>
              <w:top w:val="nil"/>
              <w:left w:val="nil"/>
              <w:bottom w:val="single" w:sz="4" w:space="0" w:color="auto"/>
              <w:right w:val="single" w:sz="8" w:space="0" w:color="000000" w:themeColor="text1"/>
            </w:tcBorders>
            <w:shd w:val="clear" w:color="auto" w:fill="C6EFCE"/>
            <w:vAlign w:val="center"/>
          </w:tcPr>
          <w:p w14:paraId="677E6458" w14:textId="76ED4C81" w:rsidR="00522945" w:rsidRDefault="00426980">
            <w:pPr>
              <w:pStyle w:val="P68B1DB1-Normal57"/>
              <w:spacing w:before="0" w:after="0" w:line="240" w:lineRule="auto"/>
              <w:jc w:val="center"/>
              <w:rPr>
                <w:noProof/>
              </w:rPr>
            </w:pPr>
            <w:r>
              <w:rPr>
                <w:noProof/>
              </w:rPr>
              <w:t xml:space="preserve">C 7.1:  Υποδομές ανανεώσιμων πηγών ενέργειας και ηλεκτρικής ενέργειας — Μεταρρύθμιση 3 — Υπομέτρο 1 </w:t>
            </w:r>
          </w:p>
          <w:p w14:paraId="30F16879" w14:textId="78FEE74C" w:rsidR="00522945" w:rsidRDefault="00426980">
            <w:pPr>
              <w:pStyle w:val="P68B1DB1-Normal57"/>
              <w:spacing w:before="0" w:after="0" w:line="240" w:lineRule="auto"/>
              <w:jc w:val="center"/>
              <w:rPr>
                <w:noProof/>
              </w:rPr>
            </w:pPr>
            <w:r>
              <w:rPr>
                <w:noProof/>
              </w:rPr>
              <w:t xml:space="preserve">Βελτίωση της διαφάνειας της διαδικασίας σύνδεσης με το δίκτυο  </w:t>
            </w:r>
          </w:p>
        </w:tc>
        <w:tc>
          <w:tcPr>
            <w:tcW w:w="1843" w:type="dxa"/>
            <w:tcBorders>
              <w:top w:val="nil"/>
              <w:left w:val="nil"/>
              <w:bottom w:val="single" w:sz="4" w:space="0" w:color="auto"/>
              <w:right w:val="single" w:sz="8" w:space="0" w:color="000000" w:themeColor="text1"/>
            </w:tcBorders>
            <w:shd w:val="clear" w:color="auto" w:fill="C6EFCE"/>
            <w:vAlign w:val="center"/>
          </w:tcPr>
          <w:p w14:paraId="289509EC" w14:textId="54860C3D"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08DF036B" w14:textId="2D185523" w:rsidR="00522945" w:rsidRDefault="00426980">
            <w:pPr>
              <w:pStyle w:val="P68B1DB1-Normal57"/>
              <w:spacing w:before="0" w:after="0" w:line="240" w:lineRule="auto"/>
              <w:jc w:val="center"/>
              <w:rPr>
                <w:noProof/>
              </w:rPr>
            </w:pPr>
            <w:r>
              <w:rPr>
                <w:noProof/>
              </w:rPr>
              <w:t>Έναρξη ισχύος των νομοθετικών και δ</w:t>
            </w:r>
            <w:r>
              <w:rPr>
                <w:noProof/>
              </w:rPr>
              <w:t xml:space="preserve">ιαδικαστικών αλλαγών   </w:t>
            </w:r>
          </w:p>
          <w:p w14:paraId="7F91F077" w14:textId="4C866EB4" w:rsidR="00522945" w:rsidRDefault="00522945">
            <w:pPr>
              <w:spacing w:before="0" w:after="0" w:line="240" w:lineRule="auto"/>
              <w:jc w:val="center"/>
              <w:rPr>
                <w:rFonts w:eastAsia="Times New Roman"/>
                <w:noProof/>
                <w:color w:val="006100"/>
                <w:sz w:val="20"/>
              </w:rPr>
            </w:pPr>
          </w:p>
        </w:tc>
      </w:tr>
      <w:tr w:rsidR="00522945" w14:paraId="59E68414"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C49E070" w14:textId="2F430923" w:rsidR="00522945" w:rsidRDefault="00426980">
            <w:pPr>
              <w:pStyle w:val="P68B1DB1-Normal57"/>
              <w:spacing w:before="0" w:after="0" w:line="240" w:lineRule="auto"/>
              <w:jc w:val="center"/>
              <w:rPr>
                <w:noProof/>
              </w:rPr>
            </w:pPr>
            <w:r>
              <w:rPr>
                <w:noProof/>
              </w:rPr>
              <w:t xml:space="preserve">305 </w:t>
            </w:r>
          </w:p>
        </w:tc>
        <w:tc>
          <w:tcPr>
            <w:tcW w:w="3969" w:type="dxa"/>
            <w:tcBorders>
              <w:top w:val="nil"/>
              <w:left w:val="nil"/>
              <w:bottom w:val="single" w:sz="4" w:space="0" w:color="auto"/>
              <w:right w:val="single" w:sz="8" w:space="0" w:color="000000" w:themeColor="text1"/>
            </w:tcBorders>
            <w:shd w:val="clear" w:color="auto" w:fill="C6EFCE"/>
            <w:vAlign w:val="center"/>
          </w:tcPr>
          <w:p w14:paraId="63D67FB5" w14:textId="3C9E69B1" w:rsidR="00522945" w:rsidRDefault="00426980">
            <w:pPr>
              <w:pStyle w:val="P68B1DB1-Normal57"/>
              <w:spacing w:before="0" w:after="0" w:line="240" w:lineRule="auto"/>
              <w:jc w:val="center"/>
              <w:rPr>
                <w:noProof/>
              </w:rPr>
            </w:pPr>
            <w:r>
              <w:rPr>
                <w:noProof/>
              </w:rPr>
              <w:t xml:space="preserve">C 7.1:  Υποδομές ανανεώσιμων πηγών ενέργειας και ηλεκτρικής ενέργειας — Μεταρρύθμιση 3 — Υπομέτρο 1 </w:t>
            </w:r>
          </w:p>
          <w:p w14:paraId="6E352367" w14:textId="715CDB34" w:rsidR="00522945" w:rsidRDefault="00426980">
            <w:pPr>
              <w:pStyle w:val="P68B1DB1-Normal57"/>
              <w:spacing w:before="0" w:after="0" w:line="240" w:lineRule="auto"/>
              <w:jc w:val="center"/>
              <w:rPr>
                <w:noProof/>
              </w:rPr>
            </w:pPr>
            <w:r>
              <w:rPr>
                <w:noProof/>
              </w:rPr>
              <w:t xml:space="preserve">Βελτίωση της διαφάνειας της διαδικασίας σύνδεσης με το δίκτυο </w:t>
            </w:r>
          </w:p>
          <w:p w14:paraId="78AED665" w14:textId="19C6B91A" w:rsidR="00522945" w:rsidRDefault="00426980">
            <w:pPr>
              <w:pStyle w:val="P68B1DB1-Normal57"/>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4A1A5F40" w14:textId="7C948738"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1C5066B9" w14:textId="5BC36ECB" w:rsidR="00522945" w:rsidRDefault="00426980">
            <w:pPr>
              <w:pStyle w:val="P68B1DB1-Normal57"/>
              <w:spacing w:before="0" w:after="0" w:line="240" w:lineRule="auto"/>
              <w:jc w:val="center"/>
              <w:rPr>
                <w:noProof/>
              </w:rPr>
            </w:pPr>
            <w:r>
              <w:rPr>
                <w:noProof/>
              </w:rPr>
              <w:t xml:space="preserve">Δημοσίευση πληροφοριών σχετικά με τα αιτήματα σύνδεσης στο δίκτυο και τις δυναμικότητες </w:t>
            </w:r>
          </w:p>
          <w:p w14:paraId="4AFA5028" w14:textId="5961E827" w:rsidR="00522945" w:rsidRDefault="00426980">
            <w:pPr>
              <w:pStyle w:val="P68B1DB1-Normal57"/>
              <w:spacing w:before="0" w:after="0" w:line="240" w:lineRule="auto"/>
              <w:jc w:val="center"/>
              <w:rPr>
                <w:noProof/>
              </w:rPr>
            </w:pPr>
            <w:r>
              <w:rPr>
                <w:noProof/>
              </w:rPr>
              <w:t xml:space="preserve">  </w:t>
            </w:r>
          </w:p>
        </w:tc>
      </w:tr>
      <w:tr w:rsidR="00522945" w14:paraId="197D296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9333854" w14:textId="64BB1DFF" w:rsidR="00522945" w:rsidRDefault="00426980">
            <w:pPr>
              <w:pStyle w:val="P68B1DB1-Normal57"/>
              <w:spacing w:before="0" w:after="0" w:line="240" w:lineRule="auto"/>
              <w:jc w:val="center"/>
              <w:rPr>
                <w:noProof/>
              </w:rPr>
            </w:pPr>
            <w:r>
              <w:rPr>
                <w:noProof/>
              </w:rPr>
              <w:t xml:space="preserve">309 </w:t>
            </w:r>
          </w:p>
        </w:tc>
        <w:tc>
          <w:tcPr>
            <w:tcW w:w="3969" w:type="dxa"/>
            <w:tcBorders>
              <w:top w:val="nil"/>
              <w:left w:val="nil"/>
              <w:bottom w:val="single" w:sz="4" w:space="0" w:color="auto"/>
              <w:right w:val="single" w:sz="8" w:space="0" w:color="000000" w:themeColor="text1"/>
            </w:tcBorders>
            <w:shd w:val="clear" w:color="auto" w:fill="C6EFCE"/>
            <w:vAlign w:val="center"/>
          </w:tcPr>
          <w:p w14:paraId="2C2B0630" w14:textId="52402A84" w:rsidR="00522945" w:rsidRDefault="00426980">
            <w:pPr>
              <w:pStyle w:val="P68B1DB1-Normal57"/>
              <w:spacing w:before="0" w:after="0" w:line="240" w:lineRule="auto"/>
              <w:jc w:val="center"/>
              <w:rPr>
                <w:noProof/>
              </w:rPr>
            </w:pPr>
            <w:r>
              <w:rPr>
                <w:noProof/>
              </w:rPr>
              <w:t xml:space="preserve">C 7.2 Στήριξη της αποκέντρωσης και της ψηφιοποίησης της ενέργειας — Επενδύσεις 1:  Κέντρο Δεδομένων Ηλεκτρικής Ενέργειας </w:t>
            </w:r>
          </w:p>
          <w:p w14:paraId="4B5F937A" w14:textId="4A34208F" w:rsidR="00522945" w:rsidRDefault="00426980">
            <w:pPr>
              <w:pStyle w:val="P68B1DB1-Normal57"/>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11037CC2" w14:textId="4D69B2EE"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5D0BFC4E" w14:textId="1BBE76E4" w:rsidR="00522945" w:rsidRDefault="00426980">
            <w:pPr>
              <w:pStyle w:val="P68B1DB1-Normal57"/>
              <w:spacing w:before="0" w:after="0" w:line="240" w:lineRule="auto"/>
              <w:jc w:val="center"/>
              <w:rPr>
                <w:noProof/>
              </w:rPr>
            </w:pPr>
            <w:r>
              <w:rPr>
                <w:noProof/>
              </w:rPr>
              <w:t xml:space="preserve">Έναρξη ισχύος της </w:t>
            </w:r>
            <w:r>
              <w:rPr>
                <w:noProof/>
              </w:rPr>
              <w:t>νομοθεσίας για την ίδρυση του Κέντρου Δεδομένων Ηλεκτρικής Ενέργειας</w:t>
            </w:r>
          </w:p>
        </w:tc>
      </w:tr>
      <w:tr w:rsidR="00522945" w14:paraId="0A255041"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1422882B" w14:textId="7B52CF41" w:rsidR="00522945" w:rsidRDefault="00426980">
            <w:pPr>
              <w:pStyle w:val="P68B1DB1-Normal57"/>
              <w:spacing w:before="0" w:after="0" w:line="240" w:lineRule="auto"/>
              <w:jc w:val="center"/>
              <w:rPr>
                <w:noProof/>
              </w:rPr>
            </w:pPr>
            <w:r>
              <w:rPr>
                <w:noProof/>
              </w:rPr>
              <w:t>250</w:t>
            </w:r>
          </w:p>
        </w:tc>
        <w:tc>
          <w:tcPr>
            <w:tcW w:w="3969" w:type="dxa"/>
            <w:tcBorders>
              <w:top w:val="nil"/>
              <w:left w:val="nil"/>
              <w:bottom w:val="single" w:sz="4" w:space="0" w:color="auto"/>
              <w:right w:val="single" w:sz="8" w:space="0" w:color="000000" w:themeColor="text1"/>
            </w:tcBorders>
            <w:shd w:val="clear" w:color="auto" w:fill="C6EFCE"/>
            <w:vAlign w:val="center"/>
          </w:tcPr>
          <w:p w14:paraId="32A2C74E" w14:textId="7D8298BD" w:rsidR="00522945" w:rsidRDefault="00426980">
            <w:pPr>
              <w:pStyle w:val="P68B1DB1-Normal57"/>
              <w:spacing w:before="0" w:after="0" w:line="240" w:lineRule="auto"/>
              <w:jc w:val="center"/>
              <w:rPr>
                <w:noProof/>
              </w:rPr>
            </w:pPr>
            <w:r>
              <w:rPr>
                <w:noProof/>
              </w:rPr>
              <w:t>C 1.4: Ψηφιακή οικονομία και κοινωνία, καινοτόμες νεοφυείς επιχειρήσεις και νέες τεχνολογίες —</w:t>
            </w:r>
          </w:p>
          <w:p w14:paraId="0AAF0E3A" w14:textId="72CF5267" w:rsidR="00522945" w:rsidRDefault="00426980">
            <w:pPr>
              <w:pStyle w:val="P68B1DB1-Normal57"/>
              <w:spacing w:before="0" w:after="0" w:line="240" w:lineRule="auto"/>
              <w:jc w:val="center"/>
              <w:rPr>
                <w:noProof/>
              </w:rPr>
            </w:pPr>
            <w:r>
              <w:rPr>
                <w:noProof/>
              </w:rPr>
              <w:t xml:space="preserve">Επένδυση 2: Ευρωπαϊκός κόμβος Παρατηρητηρίου Ψηφιακών Μέσων (EDMO) </w:t>
            </w:r>
          </w:p>
        </w:tc>
        <w:tc>
          <w:tcPr>
            <w:tcW w:w="1843" w:type="dxa"/>
            <w:tcBorders>
              <w:top w:val="nil"/>
              <w:left w:val="nil"/>
              <w:bottom w:val="single" w:sz="4" w:space="0" w:color="auto"/>
              <w:right w:val="single" w:sz="8" w:space="0" w:color="000000" w:themeColor="text1"/>
            </w:tcBorders>
            <w:shd w:val="clear" w:color="auto" w:fill="C6EFCE"/>
            <w:vAlign w:val="center"/>
          </w:tcPr>
          <w:p w14:paraId="025AC742" w14:textId="1A559CB3"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64F69B41" w14:textId="54C3A7D4" w:rsidR="00522945" w:rsidRDefault="00426980">
            <w:pPr>
              <w:pStyle w:val="P68B1DB1-Normal57"/>
              <w:spacing w:before="0" w:after="0" w:line="240" w:lineRule="auto"/>
              <w:jc w:val="center"/>
              <w:rPr>
                <w:noProof/>
              </w:rPr>
            </w:pPr>
            <w:r>
              <w:rPr>
                <w:noProof/>
              </w:rPr>
              <w:t>Έναρξη λει</w:t>
            </w:r>
            <w:r>
              <w:rPr>
                <w:noProof/>
              </w:rPr>
              <w:t xml:space="preserve">τουργίας του διευρυμένου κόμβου CEDMO  </w:t>
            </w:r>
          </w:p>
        </w:tc>
      </w:tr>
      <w:tr w:rsidR="00522945" w14:paraId="0A160DC9" w14:textId="77777777">
        <w:trPr>
          <w:trHeight w:val="60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3E6C42D5" w14:textId="3DBCC65A" w:rsidR="00522945" w:rsidRDefault="00426980">
            <w:pPr>
              <w:pStyle w:val="P68B1DB1-Normal57"/>
              <w:spacing w:before="0" w:after="0" w:line="240" w:lineRule="auto"/>
              <w:jc w:val="center"/>
              <w:rPr>
                <w:noProof/>
              </w:rPr>
            </w:pPr>
            <w:r>
              <w:rPr>
                <w:noProof/>
              </w:rPr>
              <w:t xml:space="preserve">256 </w:t>
            </w:r>
          </w:p>
        </w:tc>
        <w:tc>
          <w:tcPr>
            <w:tcW w:w="3969" w:type="dxa"/>
            <w:tcBorders>
              <w:top w:val="nil"/>
              <w:left w:val="nil"/>
              <w:bottom w:val="single" w:sz="4" w:space="0" w:color="000000" w:themeColor="text1"/>
              <w:right w:val="single" w:sz="8" w:space="0" w:color="000000" w:themeColor="text1"/>
            </w:tcBorders>
            <w:shd w:val="clear" w:color="auto" w:fill="C6EFCE"/>
            <w:vAlign w:val="center"/>
          </w:tcPr>
          <w:p w14:paraId="5C794F2A" w14:textId="12A3729C" w:rsidR="00522945" w:rsidRDefault="00426980">
            <w:pPr>
              <w:pStyle w:val="P68B1DB1-Normal57"/>
              <w:spacing w:before="0" w:after="0" w:line="240" w:lineRule="auto"/>
              <w:jc w:val="center"/>
              <w:rPr>
                <w:noProof/>
              </w:rPr>
            </w:pPr>
            <w:r>
              <w:rPr>
                <w:noProof/>
              </w:rPr>
              <w:t>C 1.7: Ψηφιακός μετασχηματισμός της δημόσιας διοίκησης —</w:t>
            </w:r>
          </w:p>
          <w:p w14:paraId="338BDF73" w14:textId="2E5EE4E7" w:rsidR="00522945" w:rsidRDefault="00426980">
            <w:pPr>
              <w:pStyle w:val="P68B1DB1-Normal57"/>
              <w:spacing w:before="0" w:after="0" w:line="240" w:lineRule="auto"/>
              <w:jc w:val="center"/>
              <w:rPr>
                <w:noProof/>
              </w:rPr>
            </w:pPr>
            <w:r>
              <w:rPr>
                <w:noProof/>
              </w:rPr>
              <w:t xml:space="preserve">Επένδυση 2: Βελτίωση του συστήματος διαχείρισης των ψηφιοποιημένων υπηρεσιών </w:t>
            </w:r>
          </w:p>
        </w:tc>
        <w:tc>
          <w:tcPr>
            <w:tcW w:w="1843" w:type="dxa"/>
            <w:tcBorders>
              <w:top w:val="nil"/>
              <w:left w:val="nil"/>
              <w:bottom w:val="single" w:sz="4" w:space="0" w:color="000000" w:themeColor="text1"/>
              <w:right w:val="single" w:sz="8" w:space="0" w:color="000000" w:themeColor="text1"/>
            </w:tcBorders>
            <w:shd w:val="clear" w:color="auto" w:fill="C6EFCE"/>
            <w:vAlign w:val="center"/>
          </w:tcPr>
          <w:p w14:paraId="26A07BF1" w14:textId="222A2519"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000000" w:themeColor="text1"/>
              <w:right w:val="single" w:sz="8" w:space="0" w:color="auto"/>
            </w:tcBorders>
            <w:shd w:val="clear" w:color="auto" w:fill="C6EFCE"/>
            <w:vAlign w:val="center"/>
          </w:tcPr>
          <w:p w14:paraId="33320548" w14:textId="6108F9F0" w:rsidR="00522945" w:rsidRDefault="00426980">
            <w:pPr>
              <w:pStyle w:val="P68B1DB1-Normal57"/>
              <w:spacing w:before="0" w:after="0" w:line="240" w:lineRule="auto"/>
              <w:jc w:val="center"/>
              <w:rPr>
                <w:noProof/>
              </w:rPr>
            </w:pPr>
            <w:r>
              <w:rPr>
                <w:noProof/>
              </w:rPr>
              <w:t>Σύσταση των ομάδων εργασίας</w:t>
            </w:r>
          </w:p>
        </w:tc>
      </w:tr>
      <w:tr w:rsidR="00522945" w14:paraId="29E813B4" w14:textId="77777777">
        <w:trPr>
          <w:trHeight w:val="600"/>
        </w:trPr>
        <w:tc>
          <w:tcPr>
            <w:tcW w:w="1276" w:type="dxa"/>
            <w:tcBorders>
              <w:top w:val="single" w:sz="4" w:space="0" w:color="000000" w:themeColor="text1"/>
              <w:left w:val="single" w:sz="8" w:space="0" w:color="auto"/>
              <w:bottom w:val="single" w:sz="4" w:space="0" w:color="auto"/>
              <w:right w:val="single" w:sz="8" w:space="0" w:color="000000" w:themeColor="text1"/>
            </w:tcBorders>
            <w:shd w:val="clear" w:color="auto" w:fill="C6EFCE"/>
            <w:vAlign w:val="center"/>
          </w:tcPr>
          <w:p w14:paraId="53FCBAF2" w14:textId="708DC3F4" w:rsidR="00522945" w:rsidRDefault="00426980">
            <w:pPr>
              <w:pStyle w:val="P68B1DB1-Normal57"/>
              <w:spacing w:before="0" w:after="0" w:line="240" w:lineRule="auto"/>
              <w:jc w:val="center"/>
              <w:rPr>
                <w:noProof/>
              </w:rPr>
            </w:pPr>
            <w:r>
              <w:rPr>
                <w:noProof/>
              </w:rPr>
              <w:t xml:space="preserve">292 </w:t>
            </w:r>
          </w:p>
        </w:tc>
        <w:tc>
          <w:tcPr>
            <w:tcW w:w="3969"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B7EE8FF" w14:textId="771CBB0C" w:rsidR="00522945" w:rsidRDefault="00426980">
            <w:pPr>
              <w:pStyle w:val="P68B1DB1-Normal57"/>
              <w:spacing w:before="0" w:after="0" w:line="240" w:lineRule="auto"/>
              <w:jc w:val="center"/>
              <w:rPr>
                <w:noProof/>
              </w:rPr>
            </w:pPr>
            <w:r>
              <w:rPr>
                <w:noProof/>
              </w:rPr>
              <w:t xml:space="preserve">C 5.2: Στήριξη για έρευνα και ανάπτυξη σε εταιρείες και εισαγωγή καινοτομιών στην επιχειρηματική πρακτική — Επενδύσεις 5: Ενισχύσεις για έρευνα και ανάπτυξη σε επιχειρήσεις σύμφωνα με την εθνική στρατηγική RIS3 </w:t>
            </w:r>
          </w:p>
        </w:tc>
        <w:tc>
          <w:tcPr>
            <w:tcW w:w="1843"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E52109A" w14:textId="5B7DCA53" w:rsidR="00522945" w:rsidRDefault="00426980">
            <w:pPr>
              <w:pStyle w:val="P68B1DB1-Normal57"/>
              <w:spacing w:before="0" w:after="0" w:line="240" w:lineRule="auto"/>
              <w:jc w:val="center"/>
              <w:rPr>
                <w:noProof/>
              </w:rPr>
            </w:pPr>
            <w:r>
              <w:rPr>
                <w:noProof/>
              </w:rPr>
              <w:t xml:space="preserve">Στόχος </w:t>
            </w:r>
          </w:p>
        </w:tc>
        <w:tc>
          <w:tcPr>
            <w:tcW w:w="3402" w:type="dxa"/>
            <w:tcBorders>
              <w:top w:val="single" w:sz="4" w:space="0" w:color="000000" w:themeColor="text1"/>
              <w:left w:val="nil"/>
              <w:bottom w:val="single" w:sz="4" w:space="0" w:color="auto"/>
              <w:right w:val="single" w:sz="8" w:space="0" w:color="auto"/>
            </w:tcBorders>
            <w:shd w:val="clear" w:color="auto" w:fill="C6EFCE"/>
            <w:vAlign w:val="center"/>
          </w:tcPr>
          <w:p w14:paraId="21BB4875" w14:textId="71791F54" w:rsidR="00522945" w:rsidRDefault="00426980">
            <w:pPr>
              <w:pStyle w:val="P68B1DB1-Normal57"/>
              <w:spacing w:before="0" w:after="0" w:line="240" w:lineRule="auto"/>
              <w:jc w:val="center"/>
              <w:rPr>
                <w:noProof/>
              </w:rPr>
            </w:pPr>
            <w:r>
              <w:rPr>
                <w:noProof/>
              </w:rPr>
              <w:t>Έρευνα και ανάπτυξη σύμφωνα με τη στ</w:t>
            </w:r>
            <w:r>
              <w:rPr>
                <w:noProof/>
              </w:rPr>
              <w:t>ρατηγική RIS3</w:t>
            </w:r>
          </w:p>
        </w:tc>
      </w:tr>
      <w:tr w:rsidR="00522945" w14:paraId="351DA99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3CD3B238" w14:textId="4B6F6DAF" w:rsidR="00522945" w:rsidRDefault="00426980">
            <w:pPr>
              <w:pStyle w:val="P68B1DB1-Normal57"/>
              <w:spacing w:before="0" w:after="0" w:line="240" w:lineRule="auto"/>
              <w:jc w:val="center"/>
              <w:rPr>
                <w:noProof/>
              </w:rPr>
            </w:pPr>
            <w:r>
              <w:rPr>
                <w:noProof/>
              </w:rPr>
              <w:t xml:space="preserve">294 </w:t>
            </w:r>
          </w:p>
        </w:tc>
        <w:tc>
          <w:tcPr>
            <w:tcW w:w="3969" w:type="dxa"/>
            <w:tcBorders>
              <w:top w:val="nil"/>
              <w:left w:val="nil"/>
              <w:bottom w:val="single" w:sz="4" w:space="0" w:color="auto"/>
              <w:right w:val="single" w:sz="8" w:space="0" w:color="000000" w:themeColor="text1"/>
            </w:tcBorders>
            <w:shd w:val="clear" w:color="auto" w:fill="C6EFCE"/>
            <w:vAlign w:val="center"/>
          </w:tcPr>
          <w:p w14:paraId="2256D1A5" w14:textId="350CA6FB" w:rsidR="00522945" w:rsidRDefault="00426980">
            <w:pPr>
              <w:pStyle w:val="P68B1DB1-Normal57"/>
              <w:spacing w:before="0" w:after="0" w:line="240" w:lineRule="auto"/>
              <w:jc w:val="center"/>
              <w:rPr>
                <w:noProof/>
              </w:rPr>
            </w:pPr>
            <w:r>
              <w:rPr>
                <w:noProof/>
              </w:rPr>
              <w:t xml:space="preserve">C 5.2: Στήριξη για έρευνα και ανάπτυξη σε εταιρείες και εισαγωγή καινοτομιών στην επιχειρηματική πρακτική — Επενδύσεις 6: Ενισχύσεις για έρευνα και ανάπτυξη στον τομέα των μεταφορών </w:t>
            </w:r>
          </w:p>
        </w:tc>
        <w:tc>
          <w:tcPr>
            <w:tcW w:w="1843" w:type="dxa"/>
            <w:tcBorders>
              <w:top w:val="nil"/>
              <w:left w:val="nil"/>
              <w:bottom w:val="single" w:sz="4" w:space="0" w:color="auto"/>
              <w:right w:val="single" w:sz="8" w:space="0" w:color="000000" w:themeColor="text1"/>
            </w:tcBorders>
            <w:shd w:val="clear" w:color="auto" w:fill="C6EFCE"/>
            <w:vAlign w:val="center"/>
          </w:tcPr>
          <w:p w14:paraId="71365931" w14:textId="14CF0A64" w:rsidR="00522945" w:rsidRDefault="00426980">
            <w:pPr>
              <w:pStyle w:val="P68B1DB1-Normal57"/>
              <w:spacing w:before="0" w:after="0" w:line="240" w:lineRule="auto"/>
              <w:jc w:val="center"/>
              <w:rPr>
                <w:noProof/>
              </w:rPr>
            </w:pPr>
            <w:r>
              <w:rPr>
                <w:noProof/>
              </w:rPr>
              <w:t xml:space="preserve">Στόχος </w:t>
            </w:r>
          </w:p>
        </w:tc>
        <w:tc>
          <w:tcPr>
            <w:tcW w:w="3402" w:type="dxa"/>
            <w:tcBorders>
              <w:top w:val="nil"/>
              <w:left w:val="nil"/>
              <w:bottom w:val="single" w:sz="4" w:space="0" w:color="auto"/>
              <w:right w:val="single" w:sz="8" w:space="0" w:color="auto"/>
            </w:tcBorders>
            <w:shd w:val="clear" w:color="auto" w:fill="C6EFCE"/>
            <w:vAlign w:val="center"/>
          </w:tcPr>
          <w:p w14:paraId="7E68E3FE" w14:textId="1C55252F" w:rsidR="00522945" w:rsidRDefault="00426980">
            <w:pPr>
              <w:pStyle w:val="P68B1DB1-Normal57"/>
              <w:spacing w:before="0" w:after="0" w:line="240" w:lineRule="auto"/>
              <w:jc w:val="center"/>
              <w:rPr>
                <w:noProof/>
              </w:rPr>
            </w:pPr>
            <w:r>
              <w:rPr>
                <w:noProof/>
              </w:rPr>
              <w:t>Έρευνα και ανάπτυξη στον τομέα των μεταφορών</w:t>
            </w:r>
          </w:p>
        </w:tc>
      </w:tr>
      <w:tr w:rsidR="00522945" w14:paraId="021C855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F7936AE" w14:textId="4EA01670" w:rsidR="00522945" w:rsidRDefault="00426980">
            <w:pPr>
              <w:pStyle w:val="P68B1DB1-Normal57"/>
              <w:spacing w:before="0" w:after="0" w:line="240" w:lineRule="auto"/>
              <w:jc w:val="center"/>
              <w:rPr>
                <w:noProof/>
              </w:rPr>
            </w:pPr>
            <w:r>
              <w:rPr>
                <w:noProof/>
              </w:rPr>
              <w:t xml:space="preserve">296 </w:t>
            </w:r>
          </w:p>
        </w:tc>
        <w:tc>
          <w:tcPr>
            <w:tcW w:w="3969" w:type="dxa"/>
            <w:tcBorders>
              <w:top w:val="nil"/>
              <w:left w:val="nil"/>
              <w:bottom w:val="single" w:sz="4" w:space="0" w:color="auto"/>
              <w:right w:val="single" w:sz="8" w:space="0" w:color="000000" w:themeColor="text1"/>
            </w:tcBorders>
            <w:shd w:val="clear" w:color="auto" w:fill="C6EFCE"/>
            <w:vAlign w:val="center"/>
          </w:tcPr>
          <w:p w14:paraId="2403F707" w14:textId="6C618D78" w:rsidR="00522945" w:rsidRDefault="00426980">
            <w:pPr>
              <w:pStyle w:val="P68B1DB1-Normal57"/>
              <w:spacing w:before="0" w:after="0" w:line="240" w:lineRule="auto"/>
              <w:jc w:val="center"/>
              <w:rPr>
                <w:noProof/>
              </w:rPr>
            </w:pPr>
            <w:r>
              <w:rPr>
                <w:noProof/>
              </w:rPr>
              <w:t xml:space="preserve">C 5.2: Στήριξη για έρευνα και ανάπτυξη σε εταιρείες και εισαγωγή καινοτομιών στην επιχειρηματική πρακτική — Επενδύσεις 7: Ενισχύσεις για έρευνα και ανάπτυξη στον τομέα του περιβάλλοντος </w:t>
            </w:r>
          </w:p>
        </w:tc>
        <w:tc>
          <w:tcPr>
            <w:tcW w:w="1843" w:type="dxa"/>
            <w:tcBorders>
              <w:top w:val="nil"/>
              <w:left w:val="nil"/>
              <w:bottom w:val="single" w:sz="4" w:space="0" w:color="auto"/>
              <w:right w:val="single" w:sz="8" w:space="0" w:color="000000" w:themeColor="text1"/>
            </w:tcBorders>
            <w:shd w:val="clear" w:color="auto" w:fill="C6EFCE"/>
            <w:vAlign w:val="center"/>
          </w:tcPr>
          <w:p w14:paraId="11156A05" w14:textId="4ED35396" w:rsidR="00522945" w:rsidRDefault="00426980">
            <w:pPr>
              <w:pStyle w:val="P68B1DB1-Normal57"/>
              <w:spacing w:before="0" w:after="0" w:line="240" w:lineRule="auto"/>
              <w:jc w:val="center"/>
              <w:rPr>
                <w:noProof/>
              </w:rPr>
            </w:pPr>
            <w:r>
              <w:rPr>
                <w:noProof/>
              </w:rPr>
              <w:t xml:space="preserve">Στόχος </w:t>
            </w:r>
          </w:p>
        </w:tc>
        <w:tc>
          <w:tcPr>
            <w:tcW w:w="3402" w:type="dxa"/>
            <w:tcBorders>
              <w:top w:val="nil"/>
              <w:left w:val="nil"/>
              <w:bottom w:val="single" w:sz="4" w:space="0" w:color="auto"/>
              <w:right w:val="single" w:sz="8" w:space="0" w:color="auto"/>
            </w:tcBorders>
            <w:shd w:val="clear" w:color="auto" w:fill="C6EFCE"/>
            <w:vAlign w:val="center"/>
          </w:tcPr>
          <w:p w14:paraId="39D1504A" w14:textId="39F78CBF" w:rsidR="00522945" w:rsidRDefault="00426980">
            <w:pPr>
              <w:pStyle w:val="P68B1DB1-Normal57"/>
              <w:spacing w:before="0" w:after="0" w:line="240" w:lineRule="auto"/>
              <w:jc w:val="center"/>
              <w:rPr>
                <w:noProof/>
              </w:rPr>
            </w:pPr>
            <w:r>
              <w:rPr>
                <w:noProof/>
              </w:rPr>
              <w:t>ΕΡΕΥΝΑ και ΑΝΑΠΤΥΞΗ στον ΤΟΜΕΑ του ΠΕΡΙΒΑΛΛΟΝΤΟΣ</w:t>
            </w:r>
          </w:p>
        </w:tc>
      </w:tr>
      <w:tr w:rsidR="00522945" w14:paraId="2A5DD583"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2983DD7" w14:textId="3FAEE075" w:rsidR="00522945" w:rsidRDefault="00426980">
            <w:pPr>
              <w:pStyle w:val="P68B1DB1-Normal57"/>
              <w:spacing w:before="0" w:after="0" w:line="240" w:lineRule="auto"/>
              <w:jc w:val="center"/>
              <w:rPr>
                <w:noProof/>
              </w:rPr>
            </w:pPr>
            <w:r>
              <w:rPr>
                <w:noProof/>
              </w:rPr>
              <w:t xml:space="preserve">312 </w:t>
            </w:r>
          </w:p>
        </w:tc>
        <w:tc>
          <w:tcPr>
            <w:tcW w:w="3969" w:type="dxa"/>
            <w:tcBorders>
              <w:top w:val="nil"/>
              <w:left w:val="nil"/>
              <w:bottom w:val="single" w:sz="4" w:space="0" w:color="auto"/>
              <w:right w:val="single" w:sz="8" w:space="0" w:color="000000" w:themeColor="text1"/>
            </w:tcBorders>
            <w:shd w:val="clear" w:color="auto" w:fill="C6EFCE"/>
            <w:vAlign w:val="center"/>
          </w:tcPr>
          <w:p w14:paraId="260EE668" w14:textId="7A4FE21F" w:rsidR="00522945" w:rsidRDefault="00426980">
            <w:pPr>
              <w:pStyle w:val="P68B1DB1-Normal57"/>
              <w:spacing w:before="0" w:after="0" w:line="240" w:lineRule="auto"/>
              <w:jc w:val="center"/>
              <w:rPr>
                <w:noProof/>
              </w:rPr>
            </w:pPr>
            <w:r>
              <w:rPr>
                <w:noProof/>
              </w:rPr>
              <w:t xml:space="preserve">C 7.2 Στήριξη της αποκέντρωσης και της ψηφιοποίησης της ενέργειας — Μεταρρύθμιση 1: Ενεργειακές κοινότητες </w:t>
            </w:r>
          </w:p>
        </w:tc>
        <w:tc>
          <w:tcPr>
            <w:tcW w:w="1843" w:type="dxa"/>
            <w:tcBorders>
              <w:top w:val="nil"/>
              <w:left w:val="nil"/>
              <w:bottom w:val="single" w:sz="4" w:space="0" w:color="auto"/>
              <w:right w:val="single" w:sz="8" w:space="0" w:color="000000" w:themeColor="text1"/>
            </w:tcBorders>
            <w:shd w:val="clear" w:color="auto" w:fill="C6EFCE"/>
            <w:vAlign w:val="center"/>
          </w:tcPr>
          <w:p w14:paraId="291EE7BA" w14:textId="5BABFB69"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581938AB" w14:textId="1189B999" w:rsidR="00522945" w:rsidRDefault="00426980">
            <w:pPr>
              <w:pStyle w:val="P68B1DB1-Normal57"/>
              <w:spacing w:before="0" w:after="0" w:line="240" w:lineRule="auto"/>
              <w:jc w:val="center"/>
              <w:rPr>
                <w:noProof/>
              </w:rPr>
            </w:pPr>
            <w:r>
              <w:rPr>
                <w:noProof/>
              </w:rPr>
              <w:t xml:space="preserve">Έναρξη ισχύος της τροποποιημένης νομοθεσίας για τις ενεργειακές κοινότητες </w:t>
            </w:r>
          </w:p>
          <w:p w14:paraId="5F62A944" w14:textId="6F9CCAAF" w:rsidR="00522945" w:rsidRDefault="00522945">
            <w:pPr>
              <w:spacing w:before="0" w:after="0" w:line="240" w:lineRule="auto"/>
              <w:jc w:val="center"/>
              <w:rPr>
                <w:rFonts w:eastAsia="Times New Roman"/>
                <w:noProof/>
                <w:color w:val="006100"/>
                <w:sz w:val="20"/>
              </w:rPr>
            </w:pPr>
          </w:p>
        </w:tc>
      </w:tr>
      <w:tr w:rsidR="00522945" w14:paraId="66C50868"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9ECB0E7" w14:textId="121365E9" w:rsidR="00522945" w:rsidRDefault="00426980">
            <w:pPr>
              <w:pStyle w:val="P68B1DB1-Normal57"/>
              <w:spacing w:before="0" w:after="0"/>
              <w:jc w:val="center"/>
              <w:rPr>
                <w:noProof/>
              </w:rPr>
            </w:pPr>
            <w:r>
              <w:rPr>
                <w:noProof/>
              </w:rPr>
              <w:t xml:space="preserve">329 </w:t>
            </w:r>
          </w:p>
        </w:tc>
        <w:tc>
          <w:tcPr>
            <w:tcW w:w="3969" w:type="dxa"/>
            <w:tcBorders>
              <w:top w:val="nil"/>
              <w:left w:val="nil"/>
              <w:bottom w:val="single" w:sz="4" w:space="0" w:color="auto"/>
              <w:right w:val="single" w:sz="8" w:space="0" w:color="000000" w:themeColor="text1"/>
            </w:tcBorders>
            <w:shd w:val="clear" w:color="auto" w:fill="C6EFCE"/>
            <w:vAlign w:val="center"/>
          </w:tcPr>
          <w:p w14:paraId="3B235486" w14:textId="4FDFC98F" w:rsidR="00522945" w:rsidRDefault="00426980">
            <w:pPr>
              <w:pStyle w:val="P68B1DB1-Normal57"/>
              <w:spacing w:before="0" w:after="0" w:line="240" w:lineRule="auto"/>
              <w:jc w:val="center"/>
              <w:rPr>
                <w:noProof/>
              </w:rPr>
            </w:pPr>
            <w:r>
              <w:rPr>
                <w:noProof/>
              </w:rPr>
              <w:t xml:space="preserve">C 7.5 Απαλλαγή των οδικών μεταφορών από τις ανθρακούχες εκπομπές — Μεταρρύθμιση 1: Εθνικό σχέδιο δράσης για καθαρή κινητικότητα και στόχοι ανάπτυξης για την κινητικότητα μηδενικών εκπομπών  </w:t>
            </w:r>
          </w:p>
          <w:p w14:paraId="5B4CC531" w14:textId="341932DB" w:rsidR="00522945" w:rsidRDefault="00426980">
            <w:pPr>
              <w:pStyle w:val="P68B1DB1-Normal57"/>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5B601942" w14:textId="708C0EB3"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0EA81419" w14:textId="33360A2E" w:rsidR="00522945" w:rsidRDefault="00426980">
            <w:pPr>
              <w:pStyle w:val="P68B1DB1-Normal57"/>
              <w:spacing w:before="0" w:after="0"/>
              <w:jc w:val="center"/>
              <w:rPr>
                <w:noProof/>
              </w:rPr>
            </w:pPr>
            <w:r>
              <w:rPr>
                <w:noProof/>
              </w:rPr>
              <w:t xml:space="preserve">Αναθεώρηση του Εθνικού Σχεδίου Δράσης για την Καθαρή </w:t>
            </w:r>
            <w:r>
              <w:rPr>
                <w:noProof/>
              </w:rPr>
              <w:t>Κινητικότητα</w:t>
            </w:r>
          </w:p>
        </w:tc>
      </w:tr>
      <w:tr w:rsidR="00522945" w14:paraId="0BF3FC68"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BEFD7CE" w14:textId="39AC6E63" w:rsidR="00522945" w:rsidRDefault="00426980">
            <w:pPr>
              <w:pStyle w:val="P68B1DB1-Normal57"/>
              <w:spacing w:before="0" w:after="0"/>
              <w:jc w:val="center"/>
              <w:rPr>
                <w:noProof/>
              </w:rPr>
            </w:pPr>
            <w:r>
              <w:rPr>
                <w:noProof/>
              </w:rPr>
              <w:t xml:space="preserve">333 </w:t>
            </w:r>
          </w:p>
        </w:tc>
        <w:tc>
          <w:tcPr>
            <w:tcW w:w="3969" w:type="dxa"/>
            <w:tcBorders>
              <w:top w:val="nil"/>
              <w:left w:val="nil"/>
              <w:bottom w:val="single" w:sz="4" w:space="0" w:color="auto"/>
              <w:right w:val="single" w:sz="8" w:space="0" w:color="000000" w:themeColor="text1"/>
            </w:tcBorders>
            <w:shd w:val="clear" w:color="auto" w:fill="C6EFCE"/>
            <w:vAlign w:val="center"/>
          </w:tcPr>
          <w:p w14:paraId="3EB22EED" w14:textId="3DA87F83" w:rsidR="00522945" w:rsidRDefault="00426980">
            <w:pPr>
              <w:pStyle w:val="P68B1DB1-Normal57"/>
              <w:spacing w:before="0" w:after="0"/>
              <w:rPr>
                <w:noProof/>
              </w:rPr>
            </w:pPr>
            <w:r>
              <w:rPr>
                <w:noProof/>
              </w:rPr>
              <w:t xml:space="preserve">C 7.5 Απαλλαγή των οδικών μεταφορών από τις ανθρακούχες εκπομπές (REPowerEU) — </w:t>
            </w:r>
          </w:p>
          <w:p w14:paraId="390863A4" w14:textId="658B6985" w:rsidR="00522945" w:rsidRDefault="00426980">
            <w:pPr>
              <w:pStyle w:val="P68B1DB1-Normal57"/>
              <w:spacing w:before="0" w:after="0"/>
              <w:rPr>
                <w:noProof/>
              </w:rPr>
            </w:pPr>
            <w:r>
              <w:rPr>
                <w:noProof/>
              </w:rPr>
              <w:t xml:space="preserve">Μεταρρύθμιση 3: Βελτίωση του κανονιστικού πλαισίου για το ανανεώσιμο υδρογόνο </w:t>
            </w:r>
          </w:p>
        </w:tc>
        <w:tc>
          <w:tcPr>
            <w:tcW w:w="1843" w:type="dxa"/>
            <w:tcBorders>
              <w:top w:val="nil"/>
              <w:left w:val="nil"/>
              <w:bottom w:val="single" w:sz="4" w:space="0" w:color="auto"/>
              <w:right w:val="single" w:sz="8" w:space="0" w:color="000000" w:themeColor="text1"/>
            </w:tcBorders>
            <w:shd w:val="clear" w:color="auto" w:fill="C6EFCE"/>
            <w:vAlign w:val="center"/>
          </w:tcPr>
          <w:p w14:paraId="5C7A80F7" w14:textId="2C0B808A"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auto"/>
              <w:right w:val="single" w:sz="8" w:space="0" w:color="auto"/>
            </w:tcBorders>
            <w:shd w:val="clear" w:color="auto" w:fill="C6EFCE"/>
            <w:vAlign w:val="center"/>
          </w:tcPr>
          <w:p w14:paraId="3FC24025" w14:textId="40F68E91" w:rsidR="00522945" w:rsidRDefault="00426980">
            <w:pPr>
              <w:pStyle w:val="P68B1DB1-Normal57"/>
              <w:spacing w:before="0" w:after="0"/>
              <w:jc w:val="center"/>
              <w:rPr>
                <w:noProof/>
              </w:rPr>
            </w:pPr>
            <w:r>
              <w:rPr>
                <w:noProof/>
              </w:rPr>
              <w:t>Αναθεώρηση της τσεχικής στρατηγικής για το υδρογόνο</w:t>
            </w:r>
          </w:p>
        </w:tc>
      </w:tr>
      <w:tr w:rsidR="00522945" w14:paraId="1FA908FD" w14:textId="77777777">
        <w:trPr>
          <w:trHeight w:val="600"/>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0876DE8A" w14:textId="77777777" w:rsidR="00522945" w:rsidRDefault="00522945">
            <w:pPr>
              <w:spacing w:before="0" w:after="0" w:line="240" w:lineRule="auto"/>
              <w:jc w:val="center"/>
              <w:rPr>
                <w:rFonts w:eastAsia="Times New Roman"/>
                <w:noProof/>
                <w:color w:val="006100"/>
                <w:sz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5343FE77" w14:textId="77777777" w:rsidR="00522945" w:rsidRDefault="00522945">
            <w:pPr>
              <w:spacing w:before="0" w:after="0" w:line="240" w:lineRule="auto"/>
              <w:jc w:val="center"/>
              <w:rPr>
                <w:rFonts w:eastAsia="Times New Roman"/>
                <w:noProof/>
                <w:color w:val="006100"/>
                <w:sz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2860D1E" w14:textId="77777777" w:rsidR="00522945" w:rsidRDefault="00426980">
            <w:pPr>
              <w:pStyle w:val="P68B1DB1-Normal59"/>
              <w:spacing w:before="0" w:after="0" w:line="240" w:lineRule="auto"/>
              <w:jc w:val="center"/>
              <w:rPr>
                <w:noProof/>
              </w:rPr>
            </w:pPr>
            <w:r>
              <w:rPr>
                <w:noProof/>
              </w:rPr>
              <w:t>Ποσό δόσης</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1BB23BB3" w14:textId="0E79FF4F" w:rsidR="00522945" w:rsidRDefault="00426980">
            <w:pPr>
              <w:pStyle w:val="P68B1DB1-Normal59"/>
              <w:spacing w:before="0" w:after="0" w:line="240" w:lineRule="auto"/>
              <w:jc w:val="center"/>
              <w:rPr>
                <w:noProof/>
              </w:rPr>
            </w:pPr>
            <w:r>
              <w:rPr>
                <w:noProof/>
              </w:rPr>
              <w:t>687 612 357 EUR</w:t>
            </w:r>
          </w:p>
        </w:tc>
      </w:tr>
    </w:tbl>
    <w:p w14:paraId="32CA85E9" w14:textId="77777777" w:rsidR="00522945" w:rsidRDefault="00522945">
      <w:pPr>
        <w:spacing w:line="240" w:lineRule="auto"/>
        <w:jc w:val="both"/>
        <w:rPr>
          <w:noProof/>
        </w:rPr>
      </w:pPr>
    </w:p>
    <w:p w14:paraId="1E8017BC" w14:textId="77777777" w:rsidR="00522945" w:rsidRDefault="00426980">
      <w:pPr>
        <w:numPr>
          <w:ilvl w:val="1"/>
          <w:numId w:val="198"/>
        </w:numPr>
        <w:spacing w:line="240" w:lineRule="auto"/>
        <w:jc w:val="both"/>
        <w:rPr>
          <w:noProof/>
        </w:rPr>
      </w:pPr>
      <w:r>
        <w:rPr>
          <w:noProof/>
        </w:rPr>
        <w:t xml:space="preserve">Έκτη δόση (μη επιστρεπτέα ενίσχυση): </w:t>
      </w:r>
    </w:p>
    <w:tbl>
      <w:tblPr>
        <w:tblW w:w="10489" w:type="dxa"/>
        <w:tblInd w:w="-601" w:type="dxa"/>
        <w:tblLook w:val="04A0" w:firstRow="1" w:lastRow="0" w:firstColumn="1" w:lastColumn="0" w:noHBand="0" w:noVBand="1"/>
      </w:tblPr>
      <w:tblGrid>
        <w:gridCol w:w="1271"/>
        <w:gridCol w:w="4010"/>
        <w:gridCol w:w="1815"/>
        <w:gridCol w:w="3393"/>
      </w:tblGrid>
      <w:tr w:rsidR="00522945" w14:paraId="1DA465FE" w14:textId="77777777">
        <w:trPr>
          <w:trHeight w:val="825"/>
          <w:tblHeader/>
        </w:trPr>
        <w:tc>
          <w:tcPr>
            <w:tcW w:w="1275"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38065FF4" w14:textId="77777777" w:rsidR="00522945" w:rsidRDefault="00426980">
            <w:pPr>
              <w:pStyle w:val="P68B1DB1-Normal55"/>
              <w:spacing w:before="0" w:after="0" w:line="240" w:lineRule="auto"/>
              <w:jc w:val="center"/>
              <w:rPr>
                <w:noProof/>
              </w:rPr>
            </w:pPr>
            <w:r>
              <w:rPr>
                <w:noProof/>
              </w:rPr>
              <w:t>Αύξων αριθμός</w:t>
            </w:r>
          </w:p>
        </w:tc>
        <w:tc>
          <w:tcPr>
            <w:tcW w:w="4035" w:type="dxa"/>
            <w:tcBorders>
              <w:top w:val="single" w:sz="8" w:space="0" w:color="auto"/>
              <w:left w:val="nil"/>
              <w:bottom w:val="single" w:sz="8" w:space="0" w:color="auto"/>
              <w:right w:val="single" w:sz="8" w:space="0" w:color="auto"/>
            </w:tcBorders>
            <w:shd w:val="clear" w:color="auto" w:fill="BDD7EE"/>
            <w:vAlign w:val="center"/>
            <w:hideMark/>
          </w:tcPr>
          <w:p w14:paraId="679BED1A" w14:textId="77777777" w:rsidR="00522945" w:rsidRDefault="00426980">
            <w:pPr>
              <w:pStyle w:val="P68B1DB1-Normal55"/>
              <w:spacing w:before="0" w:after="0" w:line="240" w:lineRule="auto"/>
              <w:jc w:val="center"/>
              <w:rPr>
                <w:noProof/>
              </w:rPr>
            </w:pPr>
            <w:r>
              <w:rPr>
                <w:noProof/>
              </w:rPr>
              <w:t>Σχετικό μέτρο (μεταρρύθμιση ή επένδυση)</w:t>
            </w:r>
          </w:p>
        </w:tc>
        <w:tc>
          <w:tcPr>
            <w:tcW w:w="1770" w:type="dxa"/>
            <w:tcBorders>
              <w:top w:val="single" w:sz="8" w:space="0" w:color="auto"/>
              <w:left w:val="nil"/>
              <w:bottom w:val="single" w:sz="8" w:space="0" w:color="auto"/>
              <w:right w:val="single" w:sz="8" w:space="0" w:color="auto"/>
            </w:tcBorders>
            <w:shd w:val="clear" w:color="auto" w:fill="BDD7EE"/>
            <w:vAlign w:val="center"/>
            <w:hideMark/>
          </w:tcPr>
          <w:p w14:paraId="63E3FA00" w14:textId="77777777" w:rsidR="00522945" w:rsidRDefault="00426980">
            <w:pPr>
              <w:pStyle w:val="P68B1DB1-Normal55"/>
              <w:spacing w:before="0" w:after="0" w:line="240" w:lineRule="auto"/>
              <w:jc w:val="center"/>
              <w:rPr>
                <w:noProof/>
              </w:rPr>
            </w:pPr>
            <w:r>
              <w:rPr>
                <w:noProof/>
              </w:rPr>
              <w:t>Ορόσημο/Στόχος</w:t>
            </w:r>
          </w:p>
        </w:tc>
        <w:tc>
          <w:tcPr>
            <w:tcW w:w="3409" w:type="dxa"/>
            <w:tcBorders>
              <w:top w:val="single" w:sz="8" w:space="0" w:color="auto"/>
              <w:left w:val="nil"/>
              <w:bottom w:val="single" w:sz="8" w:space="0" w:color="auto"/>
              <w:right w:val="single" w:sz="8" w:space="0" w:color="auto"/>
            </w:tcBorders>
            <w:shd w:val="clear" w:color="auto" w:fill="BDD7EE"/>
            <w:vAlign w:val="center"/>
            <w:hideMark/>
          </w:tcPr>
          <w:p w14:paraId="3BFABFFF" w14:textId="77777777" w:rsidR="00522945" w:rsidRDefault="00426980">
            <w:pPr>
              <w:pStyle w:val="P68B1DB1-Normal55"/>
              <w:spacing w:before="0" w:after="0" w:line="240" w:lineRule="auto"/>
              <w:jc w:val="center"/>
              <w:rPr>
                <w:noProof/>
              </w:rPr>
            </w:pPr>
            <w:r>
              <w:rPr>
                <w:noProof/>
              </w:rPr>
              <w:t>Όνομα</w:t>
            </w:r>
          </w:p>
        </w:tc>
      </w:tr>
      <w:tr w:rsidR="00522945" w14:paraId="226D69DE"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46E97845" w14:textId="77777777" w:rsidR="00522945" w:rsidRDefault="00426980">
            <w:pPr>
              <w:pStyle w:val="P68B1DB1-Normal57"/>
              <w:spacing w:before="0" w:after="0" w:line="240" w:lineRule="auto"/>
              <w:jc w:val="center"/>
              <w:rPr>
                <w:noProof/>
              </w:rPr>
            </w:pPr>
            <w:r>
              <w:rPr>
                <w:noProof/>
              </w:rPr>
              <w:t>125</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05B7D559" w14:textId="77777777" w:rsidR="00522945" w:rsidRDefault="00426980">
            <w:pPr>
              <w:pStyle w:val="P68B1DB1-Normal57"/>
              <w:spacing w:before="0" w:after="0" w:line="240" w:lineRule="auto"/>
              <w:rPr>
                <w:noProof/>
              </w:rPr>
            </w:pPr>
            <w:r>
              <w:rPr>
                <w:noProof/>
              </w:rPr>
              <w:t xml:space="preserve">C 2.5: Ανακαίνιση κτιρίων και προστασία του αέρα — Επενδύσεις 1: Ανακαίνιση και αναζωογόνηση κτιρίων για εξοικονόμηση </w:t>
            </w:r>
            <w:r>
              <w:rPr>
                <w:noProof/>
              </w:rPr>
              <w:t>ενέργειας</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7880687B" w14:textId="37DD85FC" w:rsidR="00522945" w:rsidRDefault="00426980">
            <w:pPr>
              <w:pStyle w:val="P68B1DB1-Normal28"/>
              <w:spacing w:before="0" w:after="0" w:line="240" w:lineRule="auto"/>
              <w:jc w:val="center"/>
              <w:rPr>
                <w:rFonts w:eastAsia="Times New Roman"/>
                <w:noProof/>
                <w:sz w:val="20"/>
              </w:rPr>
            </w:pPr>
            <w:r>
              <w:rPr>
                <w:noProof/>
              </w:rPr>
              <w:t>Στόχος</w:t>
            </w:r>
          </w:p>
        </w:tc>
        <w:tc>
          <w:tcPr>
            <w:tcW w:w="3409" w:type="dxa"/>
            <w:tcBorders>
              <w:top w:val="nil"/>
              <w:left w:val="nil"/>
              <w:bottom w:val="single" w:sz="8" w:space="0" w:color="auto"/>
              <w:right w:val="single" w:sz="8" w:space="0" w:color="auto"/>
            </w:tcBorders>
            <w:shd w:val="clear" w:color="auto" w:fill="C6EFCE"/>
            <w:vAlign w:val="center"/>
            <w:hideMark/>
          </w:tcPr>
          <w:p w14:paraId="71353CE1" w14:textId="503FE158" w:rsidR="00522945" w:rsidRDefault="00426980">
            <w:pPr>
              <w:pStyle w:val="P68B1DB1-Normal57"/>
              <w:spacing w:before="0" w:after="0" w:line="240" w:lineRule="auto"/>
              <w:rPr>
                <w:noProof/>
              </w:rPr>
            </w:pPr>
            <w:r>
              <w:rPr>
                <w:noProof/>
              </w:rPr>
              <w:t xml:space="preserve">Έργα για τη μείωση της κατανάλωσης ενέργειας </w:t>
            </w:r>
          </w:p>
        </w:tc>
      </w:tr>
      <w:tr w:rsidR="00522945" w14:paraId="08EA76E6"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6644A433" w14:textId="63479EEB" w:rsidR="00522945" w:rsidRDefault="00426980">
            <w:pPr>
              <w:pStyle w:val="P68B1DB1-Normal11"/>
              <w:spacing w:before="0" w:after="0" w:line="240" w:lineRule="auto"/>
              <w:jc w:val="center"/>
              <w:rPr>
                <w:noProof/>
              </w:rPr>
            </w:pPr>
            <w:r>
              <w:rPr>
                <w:noProof/>
              </w:rPr>
              <w:t xml:space="preserve">148 </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636AEF06" w14:textId="1BC4E47F" w:rsidR="00522945" w:rsidRDefault="00426980">
            <w:pPr>
              <w:pStyle w:val="P68B1DB1-Normal61"/>
              <w:spacing w:before="0" w:after="0" w:line="240" w:lineRule="auto"/>
              <w:ind w:left="567"/>
              <w:rPr>
                <w:noProof/>
              </w:rPr>
            </w:pPr>
            <w:r>
              <w:rPr>
                <w:noProof/>
                <w:color w:val="006100"/>
              </w:rPr>
              <w:t>C</w:t>
            </w:r>
            <w:r>
              <w:rPr>
                <w:noProof/>
              </w:rPr>
              <w:t xml:space="preserve"> </w:t>
            </w:r>
            <w:r>
              <w:rPr>
                <w:noProof/>
                <w:color w:val="006100"/>
              </w:rPr>
              <w:t xml:space="preserve">2.7: Κυκλική οικονομία, ανακύκλωση και βιομηχανικό νερό — Επενδύσεις 1: Κτιριακές υποδομές ανακύκλωσης </w:t>
            </w:r>
            <w:r>
              <w:rPr>
                <w:noProof/>
              </w:rPr>
              <w:t xml:space="preserve">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485024C2" w14:textId="0EB7C68C" w:rsidR="00522945" w:rsidRDefault="00426980">
            <w:pPr>
              <w:pStyle w:val="P68B1DB1-Normal57"/>
              <w:spacing w:line="240" w:lineRule="auto"/>
              <w:jc w:val="center"/>
              <w:rPr>
                <w:noProof/>
              </w:rPr>
            </w:pPr>
            <w:r>
              <w:rPr>
                <w:noProof/>
              </w:rPr>
              <w:t>Ορόσημο</w:t>
            </w:r>
          </w:p>
        </w:tc>
        <w:tc>
          <w:tcPr>
            <w:tcW w:w="3409" w:type="dxa"/>
            <w:tcBorders>
              <w:top w:val="nil"/>
              <w:left w:val="nil"/>
              <w:bottom w:val="single" w:sz="8" w:space="0" w:color="auto"/>
              <w:right w:val="single" w:sz="8" w:space="0" w:color="auto"/>
            </w:tcBorders>
            <w:shd w:val="clear" w:color="auto" w:fill="C6EFCE"/>
            <w:vAlign w:val="center"/>
            <w:hideMark/>
          </w:tcPr>
          <w:p w14:paraId="72D875EF" w14:textId="1BC4E47F" w:rsidR="00522945" w:rsidRDefault="00426980">
            <w:pPr>
              <w:pStyle w:val="FooterText"/>
              <w:rPr>
                <w:noProof/>
                <w:sz w:val="18"/>
              </w:rPr>
            </w:pPr>
            <w:r>
              <w:rPr>
                <w:noProof/>
                <w:color w:val="006100"/>
                <w:sz w:val="20"/>
              </w:rPr>
              <w:t xml:space="preserve">Ανάθεση των συμβάσεων για έργα επενδύσεων σε υποδομές ανακύκλωσης από το Υπουργείο Περιβάλλοντος </w:t>
            </w:r>
            <w:r>
              <w:rPr>
                <w:noProof/>
                <w:color w:val="006100"/>
                <w:sz w:val="18"/>
              </w:rPr>
              <w:t xml:space="preserve"> </w:t>
            </w:r>
            <w:r>
              <w:rPr>
                <w:noProof/>
                <w:sz w:val="18"/>
              </w:rPr>
              <w:t xml:space="preserve"> </w:t>
            </w:r>
          </w:p>
        </w:tc>
      </w:tr>
      <w:tr w:rsidR="00522945" w14:paraId="2412DAEB" w14:textId="77777777">
        <w:trPr>
          <w:trHeight w:val="600"/>
        </w:trPr>
        <w:tc>
          <w:tcPr>
            <w:tcW w:w="1275" w:type="dxa"/>
            <w:tcBorders>
              <w:top w:val="nil"/>
              <w:left w:val="single" w:sz="8" w:space="0" w:color="auto"/>
              <w:bottom w:val="nil"/>
              <w:right w:val="single" w:sz="8" w:space="0" w:color="000000" w:themeColor="text1"/>
            </w:tcBorders>
            <w:shd w:val="clear" w:color="auto" w:fill="C6EFCE"/>
            <w:vAlign w:val="center"/>
            <w:hideMark/>
          </w:tcPr>
          <w:p w14:paraId="5A83334D" w14:textId="77777777" w:rsidR="00522945" w:rsidRDefault="00426980">
            <w:pPr>
              <w:pStyle w:val="P68B1DB1-Normal56"/>
              <w:spacing w:before="0" w:after="0" w:line="240" w:lineRule="auto"/>
              <w:jc w:val="center"/>
              <w:rPr>
                <w:noProof/>
              </w:rPr>
            </w:pPr>
            <w:r>
              <w:rPr>
                <w:noProof/>
              </w:rPr>
              <w:t>141</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76540003" w14:textId="61490F74" w:rsidR="00522945" w:rsidRDefault="00426980">
            <w:pPr>
              <w:pStyle w:val="P68B1DB1-Normal57"/>
              <w:spacing w:before="0" w:after="0" w:line="240" w:lineRule="auto"/>
              <w:jc w:val="center"/>
              <w:rPr>
                <w:noProof/>
              </w:rPr>
            </w:pPr>
            <w:r>
              <w:rPr>
                <w:noProof/>
              </w:rPr>
              <w:t>C 2.6: Προστασία της φύσης και προσαρμογή στην κλιματική αλλαγή — Επενδύσεις 4: Οικοδόμηση δασών ανθεκτικών στην κλιματική αλλαγή</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0F917AA3" w14:textId="77777777" w:rsidR="00522945" w:rsidRDefault="00426980">
            <w:pPr>
              <w:pStyle w:val="P68B1DB1-Normal57"/>
              <w:spacing w:before="0" w:after="0" w:line="240" w:lineRule="auto"/>
              <w:jc w:val="center"/>
              <w:rPr>
                <w:noProof/>
              </w:rPr>
            </w:pPr>
            <w:r>
              <w:rPr>
                <w:noProof/>
              </w:rPr>
              <w:t>Στόχος</w:t>
            </w:r>
          </w:p>
        </w:tc>
        <w:tc>
          <w:tcPr>
            <w:tcW w:w="3409" w:type="dxa"/>
            <w:tcBorders>
              <w:top w:val="nil"/>
              <w:left w:val="nil"/>
              <w:bottom w:val="nil"/>
              <w:right w:val="single" w:sz="8" w:space="0" w:color="auto"/>
            </w:tcBorders>
            <w:shd w:val="clear" w:color="auto" w:fill="C6EFCE"/>
            <w:vAlign w:val="center"/>
            <w:hideMark/>
          </w:tcPr>
          <w:p w14:paraId="5B1A8951" w14:textId="790F8962" w:rsidR="00522945" w:rsidRDefault="00426980">
            <w:pPr>
              <w:pStyle w:val="P68B1DB1-Normal56"/>
              <w:spacing w:before="0" w:after="0" w:line="240" w:lineRule="auto"/>
              <w:jc w:val="center"/>
              <w:rPr>
                <w:noProof/>
              </w:rPr>
            </w:pPr>
            <w:r>
              <w:rPr>
                <w:noProof/>
              </w:rPr>
              <w:t xml:space="preserve">Τ2: Αναδάσωση επιπλέον 24 000 εκταρίων εκτάσεων με βελτιωτικά και σταθεροποιητικά είδη δέντρων </w:t>
            </w:r>
          </w:p>
        </w:tc>
      </w:tr>
      <w:tr w:rsidR="00522945" w14:paraId="1171C906" w14:textId="77777777">
        <w:trPr>
          <w:trHeight w:val="405"/>
        </w:trPr>
        <w:tc>
          <w:tcPr>
            <w:tcW w:w="1275"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0DF6FAAE" w14:textId="5B74D4F6" w:rsidR="00522945" w:rsidRDefault="00426980">
            <w:pPr>
              <w:pStyle w:val="P68B1DB1-Normal11"/>
              <w:spacing w:before="0" w:after="0"/>
              <w:jc w:val="center"/>
              <w:rPr>
                <w:noProof/>
              </w:rPr>
            </w:pPr>
            <w:r>
              <w:rPr>
                <w:noProof/>
              </w:rPr>
              <w:t>245</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3ED0B701" w14:textId="4B4F87F5" w:rsidR="00522945" w:rsidRDefault="00426980">
            <w:pPr>
              <w:pStyle w:val="P68B1DB1-Normal57"/>
              <w:spacing w:line="240" w:lineRule="auto"/>
              <w:jc w:val="center"/>
              <w:rPr>
                <w:noProof/>
              </w:rPr>
            </w:pPr>
            <w:r>
              <w:rPr>
                <w:noProof/>
              </w:rPr>
              <w:t>Γ1.1: Ψηφιακές υπηρεσίες για τους πολίτες και τις επιχειρήσεις — Επενδύσεις 2: Ανάπτυξη ανοικτών δεδομένων και δημόσιων δεδομένων</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2B79D8BB" w14:textId="177F7A2A" w:rsidR="00522945" w:rsidRDefault="00426980">
            <w:pPr>
              <w:pStyle w:val="P68B1DB1-Normal57"/>
              <w:spacing w:line="240" w:lineRule="auto"/>
              <w:jc w:val="center"/>
              <w:rPr>
                <w:noProof/>
              </w:rPr>
            </w:pPr>
            <w:r>
              <w:rPr>
                <w:noProof/>
              </w:rPr>
              <w:t>Στόχος</w:t>
            </w:r>
          </w:p>
        </w:tc>
        <w:tc>
          <w:tcPr>
            <w:tcW w:w="3409" w:type="dxa"/>
            <w:tcBorders>
              <w:top w:val="single" w:sz="8" w:space="0" w:color="000000" w:themeColor="text1"/>
              <w:left w:val="nil"/>
              <w:bottom w:val="nil"/>
              <w:right w:val="single" w:sz="8" w:space="0" w:color="auto"/>
            </w:tcBorders>
            <w:shd w:val="clear" w:color="auto" w:fill="C6EFCE"/>
            <w:vAlign w:val="center"/>
            <w:hideMark/>
          </w:tcPr>
          <w:p w14:paraId="1A870900" w14:textId="7A5DF7FD" w:rsidR="00522945" w:rsidRDefault="00426980">
            <w:pPr>
              <w:pStyle w:val="P68B1DB1-Normal57"/>
              <w:spacing w:line="240" w:lineRule="auto"/>
              <w:jc w:val="center"/>
              <w:rPr>
                <w:noProof/>
              </w:rPr>
            </w:pPr>
            <w:r>
              <w:rPr>
                <w:noProof/>
              </w:rPr>
              <w:t>Αύξηση του αριθμού</w:t>
            </w:r>
            <w:r>
              <w:rPr>
                <w:noProof/>
              </w:rPr>
              <w:t xml:space="preserve"> νέων ή βελτιωμένων συνόλων ανοικτών δεδομένων που δημοσιεύονται στον εθνικό κατάλογο ανοικτών δεδομένων</w:t>
            </w:r>
          </w:p>
        </w:tc>
      </w:tr>
      <w:tr w:rsidR="00522945" w14:paraId="667A3279" w14:textId="77777777">
        <w:trPr>
          <w:trHeight w:val="405"/>
        </w:trPr>
        <w:tc>
          <w:tcPr>
            <w:tcW w:w="1275" w:type="dxa"/>
            <w:tcBorders>
              <w:top w:val="single" w:sz="8" w:space="0" w:color="000000" w:themeColor="text1"/>
              <w:left w:val="single" w:sz="8" w:space="0" w:color="auto"/>
              <w:bottom w:val="single" w:sz="4" w:space="0" w:color="000000" w:themeColor="text1"/>
              <w:right w:val="single" w:sz="8" w:space="0" w:color="000000" w:themeColor="text1"/>
            </w:tcBorders>
            <w:shd w:val="clear" w:color="auto" w:fill="C6EFCE"/>
            <w:vAlign w:val="center"/>
            <w:hideMark/>
          </w:tcPr>
          <w:p w14:paraId="026531D5" w14:textId="77777777" w:rsidR="00522945" w:rsidRDefault="00426980">
            <w:pPr>
              <w:pStyle w:val="P68B1DB1-Normal57"/>
              <w:spacing w:before="0" w:after="0" w:line="240" w:lineRule="auto"/>
              <w:jc w:val="center"/>
              <w:rPr>
                <w:noProof/>
              </w:rPr>
            </w:pPr>
            <w:r>
              <w:rPr>
                <w:noProof/>
              </w:rPr>
              <w:t>9</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7F355E4A" w14:textId="77777777" w:rsidR="00522945" w:rsidRDefault="00426980">
            <w:pPr>
              <w:pStyle w:val="P68B1DB1-Normal57"/>
              <w:spacing w:before="0" w:after="0" w:line="240" w:lineRule="auto"/>
              <w:jc w:val="center"/>
              <w:rPr>
                <w:noProof/>
              </w:rPr>
            </w:pPr>
            <w:r>
              <w:rPr>
                <w:noProof/>
              </w:rPr>
              <w:t>C 1.1: Ψηφιακές υπηρεσίες για πολίτες και επιχειρήσεις — Επενδύσεις 1: Ψηφιακές υπηρεσίες για τελικούς χρήστες</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3D6F39A4" w14:textId="77777777" w:rsidR="00522945" w:rsidRDefault="00426980">
            <w:pPr>
              <w:pStyle w:val="P68B1DB1-Normal57"/>
              <w:spacing w:before="0" w:after="0" w:line="240" w:lineRule="auto"/>
              <w:jc w:val="center"/>
              <w:rPr>
                <w:noProof/>
              </w:rPr>
            </w:pPr>
            <w:r>
              <w:rPr>
                <w:noProof/>
              </w:rPr>
              <w:t>Ορόσημο</w:t>
            </w:r>
          </w:p>
        </w:tc>
        <w:tc>
          <w:tcPr>
            <w:tcW w:w="3409" w:type="dxa"/>
            <w:tcBorders>
              <w:top w:val="single" w:sz="8" w:space="0" w:color="000000" w:themeColor="text1"/>
              <w:left w:val="nil"/>
              <w:bottom w:val="single" w:sz="4" w:space="0" w:color="000000" w:themeColor="text1"/>
              <w:right w:val="single" w:sz="8" w:space="0" w:color="auto"/>
            </w:tcBorders>
            <w:shd w:val="clear" w:color="auto" w:fill="C6EFCE"/>
            <w:vAlign w:val="center"/>
            <w:hideMark/>
          </w:tcPr>
          <w:p w14:paraId="6F03239D" w14:textId="77777777" w:rsidR="00522945" w:rsidRDefault="00426980">
            <w:pPr>
              <w:pStyle w:val="P68B1DB1-Normal57"/>
              <w:spacing w:before="0" w:after="0" w:line="240" w:lineRule="auto"/>
              <w:jc w:val="center"/>
              <w:rPr>
                <w:noProof/>
              </w:rPr>
            </w:pPr>
            <w:r>
              <w:rPr>
                <w:noProof/>
              </w:rPr>
              <w:t xml:space="preserve">Πλήρης λειτουργία 4 </w:t>
            </w:r>
            <w:r>
              <w:rPr>
                <w:noProof/>
              </w:rPr>
              <w:t>συστημάτων πληροφοριών</w:t>
            </w:r>
          </w:p>
        </w:tc>
      </w:tr>
      <w:tr w:rsidR="00522945" w14:paraId="5DB399AB" w14:textId="77777777">
        <w:trPr>
          <w:trHeight w:val="600"/>
        </w:trPr>
        <w:tc>
          <w:tcPr>
            <w:tcW w:w="1275"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3C9AD80B" w14:textId="40FF5202" w:rsidR="00522945" w:rsidRDefault="00426980">
            <w:pPr>
              <w:pStyle w:val="P68B1DB1-Normal57"/>
              <w:spacing w:before="0" w:after="0" w:line="240" w:lineRule="auto"/>
              <w:jc w:val="center"/>
              <w:rPr>
                <w:noProof/>
              </w:rPr>
            </w:pPr>
            <w:r>
              <w:rPr>
                <w:noProof/>
              </w:rPr>
              <w:t>261</w:t>
            </w:r>
          </w:p>
        </w:tc>
        <w:tc>
          <w:tcPr>
            <w:tcW w:w="4035"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926A1CC" w14:textId="2FD9FB2C" w:rsidR="00522945" w:rsidRDefault="00426980">
            <w:pPr>
              <w:pStyle w:val="P68B1DB1-Normal57"/>
              <w:spacing w:before="0" w:after="0" w:line="240" w:lineRule="auto"/>
              <w:jc w:val="center"/>
              <w:rPr>
                <w:noProof/>
              </w:rPr>
            </w:pPr>
            <w:r>
              <w:rPr>
                <w:noProof/>
              </w:rPr>
              <w:t xml:space="preserve">C 2.1: Βιώσιμες μεταφορές — Επενδύσεις 3: Βελτίωση του περιβάλλοντος (στήριξη των σιδηροδρομικών υποδομών) </w:t>
            </w:r>
          </w:p>
        </w:tc>
        <w:tc>
          <w:tcPr>
            <w:tcW w:w="1770"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28D189F" w14:textId="6B5A0C29" w:rsidR="00522945" w:rsidRDefault="00426980">
            <w:pPr>
              <w:pStyle w:val="P68B1DB1-Normal57"/>
              <w:spacing w:before="0" w:after="0" w:line="240" w:lineRule="auto"/>
              <w:jc w:val="center"/>
              <w:rPr>
                <w:noProof/>
              </w:rPr>
            </w:pPr>
            <w:r>
              <w:rPr>
                <w:noProof/>
              </w:rPr>
              <w:t xml:space="preserve">Στόχος </w:t>
            </w:r>
          </w:p>
        </w:tc>
        <w:tc>
          <w:tcPr>
            <w:tcW w:w="3409" w:type="dxa"/>
            <w:tcBorders>
              <w:top w:val="single" w:sz="8" w:space="0" w:color="000000" w:themeColor="text1"/>
              <w:left w:val="nil"/>
              <w:bottom w:val="nil"/>
              <w:right w:val="single" w:sz="8" w:space="0" w:color="auto"/>
            </w:tcBorders>
            <w:shd w:val="clear" w:color="auto" w:fill="C6EFCE"/>
            <w:vAlign w:val="center"/>
            <w:hideMark/>
          </w:tcPr>
          <w:p w14:paraId="0E4CC9E4" w14:textId="07111432" w:rsidR="00522945" w:rsidRDefault="00426980">
            <w:pPr>
              <w:pStyle w:val="P68B1DB1-Normal57"/>
              <w:spacing w:before="0" w:after="0" w:line="240" w:lineRule="auto"/>
              <w:jc w:val="center"/>
              <w:rPr>
                <w:noProof/>
              </w:rPr>
            </w:pPr>
            <w:r>
              <w:rPr>
                <w:noProof/>
              </w:rPr>
              <w:t>Ολοκλήρωση 19 πρόσθετων έργων από προκαθορισμένο σύνολο έργων</w:t>
            </w:r>
          </w:p>
        </w:tc>
      </w:tr>
      <w:tr w:rsidR="00522945" w14:paraId="58BCFE4A" w14:textId="77777777">
        <w:trPr>
          <w:trHeight w:val="600"/>
        </w:trPr>
        <w:tc>
          <w:tcPr>
            <w:tcW w:w="1275"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A06407F" w14:textId="7FFE12C9" w:rsidR="00522945" w:rsidRDefault="00426980">
            <w:pPr>
              <w:pStyle w:val="P68B1DB1-Normal57"/>
              <w:spacing w:before="0" w:after="0" w:line="240" w:lineRule="auto"/>
              <w:jc w:val="center"/>
              <w:rPr>
                <w:noProof/>
              </w:rPr>
            </w:pPr>
            <w:r>
              <w:rPr>
                <w:noProof/>
              </w:rPr>
              <w:t>276</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080C021F" w14:textId="6019308C" w:rsidR="00522945" w:rsidRDefault="00426980">
            <w:pPr>
              <w:pStyle w:val="P68B1DB1-Normal57"/>
              <w:spacing w:before="0" w:after="0" w:line="240" w:lineRule="auto"/>
              <w:jc w:val="center"/>
              <w:rPr>
                <w:noProof/>
              </w:rPr>
            </w:pPr>
            <w:r>
              <w:rPr>
                <w:noProof/>
              </w:rPr>
              <w:t xml:space="preserve">Γ3.3: Εκσυγχρονισμός των υπηρεσιών </w:t>
            </w:r>
            <w:r>
              <w:rPr>
                <w:noProof/>
              </w:rPr>
              <w:t>απασχόλησης και ανάπτυξη της αγοράς εργασίας —</w:t>
            </w:r>
          </w:p>
          <w:p w14:paraId="7A770561" w14:textId="75276424" w:rsidR="00522945" w:rsidRDefault="00426980">
            <w:pPr>
              <w:pStyle w:val="P68B1DB1-Normal57"/>
              <w:spacing w:before="0" w:after="0" w:line="240" w:lineRule="auto"/>
              <w:jc w:val="center"/>
              <w:rPr>
                <w:noProof/>
              </w:rPr>
            </w:pPr>
            <w:r>
              <w:rPr>
                <w:noProof/>
              </w:rPr>
              <w:t xml:space="preserve">Μεταρρύθμιση 4: Μεταρρύθμιση της οικιακής και κοινωνικής μέριμνας για ευάλωτα παιδιά και οικογένειες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710A2E63" w14:textId="1E60973C" w:rsidR="00522945" w:rsidRDefault="00426980">
            <w:pPr>
              <w:pStyle w:val="P68B1DB1-Normal57"/>
              <w:spacing w:before="0" w:after="0" w:line="240" w:lineRule="auto"/>
              <w:jc w:val="center"/>
              <w:rPr>
                <w:noProof/>
              </w:rPr>
            </w:pPr>
            <w:r>
              <w:rPr>
                <w:noProof/>
              </w:rPr>
              <w:t xml:space="preserve"> </w:t>
            </w:r>
          </w:p>
          <w:p w14:paraId="4F629192" w14:textId="566AD665" w:rsidR="00522945" w:rsidRDefault="00426980">
            <w:pPr>
              <w:pStyle w:val="P68B1DB1-Normal57"/>
              <w:spacing w:before="0" w:after="0" w:line="240" w:lineRule="auto"/>
              <w:jc w:val="center"/>
              <w:rPr>
                <w:noProof/>
              </w:rPr>
            </w:pPr>
            <w:r>
              <w:rPr>
                <w:noProof/>
              </w:rPr>
              <w:t xml:space="preserve">Ορόσημο </w:t>
            </w:r>
          </w:p>
        </w:tc>
        <w:tc>
          <w:tcPr>
            <w:tcW w:w="3409" w:type="dxa"/>
            <w:tcBorders>
              <w:top w:val="single" w:sz="8" w:space="0" w:color="000000" w:themeColor="text1"/>
              <w:left w:val="nil"/>
              <w:bottom w:val="nil"/>
              <w:right w:val="single" w:sz="8" w:space="0" w:color="auto"/>
            </w:tcBorders>
            <w:shd w:val="clear" w:color="auto" w:fill="C6EFCE"/>
            <w:vAlign w:val="center"/>
            <w:hideMark/>
          </w:tcPr>
          <w:p w14:paraId="7EB83CAD" w14:textId="55E6548C" w:rsidR="00522945" w:rsidRDefault="00426980">
            <w:pPr>
              <w:pStyle w:val="P68B1DB1-Normal57"/>
              <w:spacing w:before="0" w:after="0" w:line="240" w:lineRule="auto"/>
              <w:jc w:val="center"/>
              <w:rPr>
                <w:noProof/>
              </w:rPr>
            </w:pPr>
            <w:r>
              <w:rPr>
                <w:noProof/>
              </w:rPr>
              <w:t>Έναρξη ισχύος τροποποίησης του νόμου περί κοινωνικής και νομικής προστασίας των παιδιών</w:t>
            </w:r>
          </w:p>
        </w:tc>
      </w:tr>
      <w:tr w:rsidR="00522945" w14:paraId="45A9BA73" w14:textId="77777777">
        <w:trPr>
          <w:trHeight w:val="600"/>
        </w:trPr>
        <w:tc>
          <w:tcPr>
            <w:tcW w:w="1275"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39AE8E86" w14:textId="1151EEDB" w:rsidR="00522945" w:rsidRDefault="00426980">
            <w:pPr>
              <w:pStyle w:val="P68B1DB1-Normal57"/>
              <w:spacing w:before="0" w:after="0" w:line="240" w:lineRule="auto"/>
              <w:jc w:val="center"/>
              <w:rPr>
                <w:noProof/>
              </w:rPr>
            </w:pPr>
            <w:r>
              <w:rPr>
                <w:noProof/>
              </w:rPr>
              <w:t>302</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00EE7103" w14:textId="7D88B7A5" w:rsidR="00522945" w:rsidRDefault="00426980">
            <w:pPr>
              <w:pStyle w:val="P68B1DB1-Normal57"/>
              <w:spacing w:before="0" w:after="0" w:line="240" w:lineRule="auto"/>
              <w:jc w:val="center"/>
              <w:rPr>
                <w:noProof/>
              </w:rPr>
            </w:pPr>
            <w:r>
              <w:rPr>
                <w:noProof/>
              </w:rPr>
              <w:t xml:space="preserve">C 7.1:  Υποδομές ανανεώσιμων πηγών ενέργειας και ηλεκτρικής ενέργειας- Μεταρρύθμιση 2: Επιτάχυνση και ψηφιοποίηση της διαδικασίας αδειοδότησης για ανανεώσιμες πηγές ενέργειας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76DEDCD4" w14:textId="27E78E3A" w:rsidR="00522945" w:rsidRDefault="00426980">
            <w:pPr>
              <w:pStyle w:val="P68B1DB1-Normal57"/>
              <w:spacing w:before="0" w:after="0" w:line="240" w:lineRule="auto"/>
              <w:jc w:val="center"/>
              <w:rPr>
                <w:noProof/>
              </w:rPr>
            </w:pPr>
            <w:r>
              <w:rPr>
                <w:noProof/>
              </w:rPr>
              <w:t xml:space="preserve">Ορόσημο </w:t>
            </w:r>
          </w:p>
        </w:tc>
        <w:tc>
          <w:tcPr>
            <w:tcW w:w="3409" w:type="dxa"/>
            <w:tcBorders>
              <w:top w:val="single" w:sz="8" w:space="0" w:color="000000" w:themeColor="text1"/>
              <w:left w:val="nil"/>
              <w:bottom w:val="nil"/>
              <w:right w:val="single" w:sz="8" w:space="0" w:color="auto"/>
            </w:tcBorders>
            <w:shd w:val="clear" w:color="auto" w:fill="C6EFCE"/>
            <w:vAlign w:val="center"/>
            <w:hideMark/>
          </w:tcPr>
          <w:p w14:paraId="63F43140" w14:textId="3A247C24" w:rsidR="00522945" w:rsidRDefault="00426980">
            <w:pPr>
              <w:pStyle w:val="P68B1DB1-Normal57"/>
              <w:spacing w:before="0" w:after="0" w:line="240" w:lineRule="auto"/>
              <w:jc w:val="center"/>
              <w:rPr>
                <w:noProof/>
              </w:rPr>
            </w:pPr>
            <w:r>
              <w:rPr>
                <w:noProof/>
              </w:rPr>
              <w:t xml:space="preserve">Έναρξη ισχύος της τροποποιημένης νομοθεσίας </w:t>
            </w:r>
          </w:p>
          <w:p w14:paraId="0D917AC8" w14:textId="362DB93B" w:rsidR="00522945" w:rsidRDefault="00522945">
            <w:pPr>
              <w:spacing w:before="0" w:after="0" w:line="240" w:lineRule="auto"/>
              <w:jc w:val="center"/>
              <w:rPr>
                <w:rFonts w:eastAsia="Times New Roman"/>
                <w:noProof/>
                <w:color w:val="006100"/>
                <w:sz w:val="20"/>
              </w:rPr>
            </w:pPr>
          </w:p>
        </w:tc>
      </w:tr>
      <w:tr w:rsidR="00522945" w14:paraId="2C37CBB8" w14:textId="77777777">
        <w:trPr>
          <w:trHeight w:val="600"/>
        </w:trPr>
        <w:tc>
          <w:tcPr>
            <w:tcW w:w="1275"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4D88CB4" w14:textId="21B8C319" w:rsidR="00522945" w:rsidRDefault="00426980">
            <w:pPr>
              <w:pStyle w:val="P68B1DB1-Normal57"/>
              <w:spacing w:before="0" w:after="0" w:line="240" w:lineRule="auto"/>
              <w:jc w:val="center"/>
              <w:rPr>
                <w:noProof/>
              </w:rPr>
            </w:pPr>
            <w:r>
              <w:rPr>
                <w:noProof/>
              </w:rPr>
              <w:t>303</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3AC7C0E2" w14:textId="01A68B5B" w:rsidR="00522945" w:rsidRDefault="00426980">
            <w:pPr>
              <w:pStyle w:val="P68B1DB1-Normal57"/>
              <w:spacing w:before="0" w:after="0" w:line="240" w:lineRule="auto"/>
              <w:jc w:val="center"/>
              <w:rPr>
                <w:noProof/>
              </w:rPr>
            </w:pPr>
            <w:r>
              <w:rPr>
                <w:noProof/>
              </w:rPr>
              <w:t xml:space="preserve">C 7.1:  Υποδομές ανανεώσιμων πηγών ενέργειας και ηλεκτρικής ενέργειας- Μεταρρύθμιση 2: Επιτάχυνση και ψηφιοποίηση της διαδικασίας αδειοδότησης για ανανεώσιμες πηγές ενέργειας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18B8F987" w14:textId="488C4774" w:rsidR="00522945" w:rsidRDefault="00426980">
            <w:pPr>
              <w:pStyle w:val="P68B1DB1-Normal57"/>
              <w:spacing w:before="0" w:after="0" w:line="240" w:lineRule="auto"/>
              <w:jc w:val="center"/>
              <w:rPr>
                <w:noProof/>
              </w:rPr>
            </w:pPr>
            <w:r>
              <w:rPr>
                <w:noProof/>
              </w:rPr>
              <w:t xml:space="preserve">Ορόσημο </w:t>
            </w:r>
          </w:p>
        </w:tc>
        <w:tc>
          <w:tcPr>
            <w:tcW w:w="3409" w:type="dxa"/>
            <w:tcBorders>
              <w:top w:val="single" w:sz="8" w:space="0" w:color="000000" w:themeColor="text1"/>
              <w:left w:val="nil"/>
              <w:bottom w:val="nil"/>
              <w:right w:val="single" w:sz="8" w:space="0" w:color="auto"/>
            </w:tcBorders>
            <w:shd w:val="clear" w:color="auto" w:fill="C6EFCE"/>
            <w:vAlign w:val="center"/>
            <w:hideMark/>
          </w:tcPr>
          <w:p w14:paraId="61D3A181" w14:textId="7056181E" w:rsidR="00522945" w:rsidRDefault="00426980">
            <w:pPr>
              <w:pStyle w:val="P68B1DB1-Normal57"/>
              <w:spacing w:before="0" w:after="0" w:line="240" w:lineRule="auto"/>
              <w:jc w:val="center"/>
              <w:rPr>
                <w:noProof/>
              </w:rPr>
            </w:pPr>
            <w:r>
              <w:rPr>
                <w:noProof/>
              </w:rPr>
              <w:t>Ψηφιακή υπηρεσία μίας στάσης</w:t>
            </w:r>
          </w:p>
        </w:tc>
      </w:tr>
      <w:tr w:rsidR="00522945" w14:paraId="00090D1C" w14:textId="77777777">
        <w:trPr>
          <w:trHeight w:val="795"/>
        </w:trPr>
        <w:tc>
          <w:tcPr>
            <w:tcW w:w="1275" w:type="dxa"/>
            <w:tcBorders>
              <w:top w:val="single" w:sz="8" w:space="0" w:color="auto"/>
              <w:left w:val="single" w:sz="8" w:space="0" w:color="auto"/>
              <w:bottom w:val="nil"/>
              <w:right w:val="single" w:sz="8" w:space="0" w:color="auto"/>
            </w:tcBorders>
            <w:shd w:val="clear" w:color="auto" w:fill="C6EFCE"/>
            <w:vAlign w:val="center"/>
            <w:hideMark/>
          </w:tcPr>
          <w:p w14:paraId="5D88E7F6" w14:textId="77777777" w:rsidR="00522945" w:rsidRDefault="00426980">
            <w:pPr>
              <w:pStyle w:val="P68B1DB1-Normal56"/>
              <w:spacing w:before="0" w:after="0" w:line="240" w:lineRule="auto"/>
              <w:jc w:val="center"/>
              <w:rPr>
                <w:noProof/>
              </w:rPr>
            </w:pPr>
            <w:r>
              <w:rPr>
                <w:noProof/>
              </w:rPr>
              <w:t>31</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6837BF34" w14:textId="77777777" w:rsidR="00522945" w:rsidRDefault="00426980">
            <w:pPr>
              <w:spacing w:before="0" w:after="0" w:line="240" w:lineRule="auto"/>
              <w:jc w:val="center"/>
              <w:rPr>
                <w:rFonts w:eastAsia="Times New Roman"/>
                <w:noProof/>
                <w:color w:val="006100"/>
                <w:sz w:val="20"/>
              </w:rPr>
            </w:pPr>
            <w:r>
              <w:rPr>
                <w:rFonts w:eastAsia="Times New Roman"/>
                <w:noProof/>
                <w:color w:val="006100"/>
                <w:sz w:val="20"/>
              </w:rPr>
              <w:t xml:space="preserve">C 1.2: Ψηφιακά συστήματα δημόσιας </w:t>
            </w:r>
            <w:r>
              <w:rPr>
                <w:rFonts w:eastAsia="Times New Roman"/>
                <w:noProof/>
                <w:color w:val="006100"/>
                <w:sz w:val="20"/>
              </w:rPr>
              <w:t>διοίκησης — Επενδύσεις 4:</w:t>
            </w:r>
            <w:r>
              <w:rPr>
                <w:noProof/>
              </w:rPr>
              <w:br/>
            </w:r>
            <w:r>
              <w:rPr>
                <w:rFonts w:eastAsia="Times New Roman"/>
                <w:noProof/>
                <w:color w:val="006100"/>
                <w:sz w:val="20"/>
              </w:rPr>
              <w:t>Δημιουργία των συνθηκών για ψηφιακή δικαιοσύνη</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3DAF0AE1" w14:textId="77777777" w:rsidR="00522945" w:rsidRDefault="00426980">
            <w:pPr>
              <w:pStyle w:val="P68B1DB1-Normal57"/>
              <w:spacing w:before="0" w:after="0" w:line="240" w:lineRule="auto"/>
              <w:jc w:val="center"/>
              <w:rPr>
                <w:noProof/>
              </w:rPr>
            </w:pPr>
            <w:r>
              <w:rPr>
                <w:noProof/>
              </w:rPr>
              <w:t>Στόχος</w:t>
            </w:r>
          </w:p>
        </w:tc>
        <w:tc>
          <w:tcPr>
            <w:tcW w:w="3409" w:type="dxa"/>
            <w:tcBorders>
              <w:top w:val="single" w:sz="8" w:space="0" w:color="auto"/>
              <w:left w:val="nil"/>
              <w:bottom w:val="nil"/>
              <w:right w:val="single" w:sz="8" w:space="0" w:color="auto"/>
            </w:tcBorders>
            <w:shd w:val="clear" w:color="auto" w:fill="C6EFCE"/>
            <w:vAlign w:val="center"/>
            <w:hideMark/>
          </w:tcPr>
          <w:p w14:paraId="7F411D2C" w14:textId="77777777" w:rsidR="00522945" w:rsidRDefault="00426980">
            <w:pPr>
              <w:pStyle w:val="P68B1DB1-Normal56"/>
              <w:spacing w:before="0" w:after="0" w:line="240" w:lineRule="auto"/>
              <w:jc w:val="center"/>
              <w:rPr>
                <w:noProof/>
              </w:rPr>
            </w:pPr>
            <w:r>
              <w:rPr>
                <w:noProof/>
              </w:rPr>
              <w:t>Αύξηση της ικανότητας αποθήκευσης δεδομένων</w:t>
            </w:r>
          </w:p>
        </w:tc>
      </w:tr>
      <w:tr w:rsidR="00522945" w14:paraId="56FDD6C4" w14:textId="77777777">
        <w:trPr>
          <w:trHeight w:val="600"/>
        </w:trPr>
        <w:tc>
          <w:tcPr>
            <w:tcW w:w="1275" w:type="dxa"/>
            <w:tcBorders>
              <w:top w:val="single" w:sz="8" w:space="0" w:color="auto"/>
              <w:left w:val="single" w:sz="8" w:space="0" w:color="auto"/>
              <w:bottom w:val="nil"/>
              <w:right w:val="single" w:sz="8" w:space="0" w:color="auto"/>
            </w:tcBorders>
            <w:shd w:val="clear" w:color="auto" w:fill="C6EFCE"/>
            <w:vAlign w:val="center"/>
            <w:hideMark/>
          </w:tcPr>
          <w:p w14:paraId="7648A2D7" w14:textId="77777777" w:rsidR="00522945" w:rsidRDefault="00426980">
            <w:pPr>
              <w:pStyle w:val="P68B1DB1-Normal56"/>
              <w:spacing w:before="0" w:after="0" w:line="240" w:lineRule="auto"/>
              <w:jc w:val="center"/>
              <w:rPr>
                <w:noProof/>
              </w:rPr>
            </w:pPr>
            <w:r>
              <w:rPr>
                <w:noProof/>
              </w:rPr>
              <w:t>36</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5B9C10BC" w14:textId="64167600" w:rsidR="00522945" w:rsidRDefault="00426980">
            <w:pPr>
              <w:pStyle w:val="P68B1DB1-Normal57"/>
              <w:spacing w:before="0" w:after="0" w:line="240" w:lineRule="auto"/>
              <w:jc w:val="center"/>
              <w:rPr>
                <w:noProof/>
              </w:rPr>
            </w:pPr>
            <w:r>
              <w:rPr>
                <w:noProof/>
              </w:rPr>
              <w:t>C 1.3: Ψηφιακά δίκτυα υψηλής χωρητικότητας — Μεταρρύθμιση 2: Στήριξη της ανάπτυξης του οικοσυστήματος 5G</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0D3AE2E1" w14:textId="77777777" w:rsidR="00522945" w:rsidRDefault="00426980">
            <w:pPr>
              <w:pStyle w:val="P68B1DB1-Normal57"/>
              <w:spacing w:before="0" w:after="0" w:line="240" w:lineRule="auto"/>
              <w:jc w:val="center"/>
              <w:rPr>
                <w:noProof/>
              </w:rPr>
            </w:pPr>
            <w:r>
              <w:rPr>
                <w:noProof/>
              </w:rPr>
              <w:t>Στόχος</w:t>
            </w:r>
          </w:p>
        </w:tc>
        <w:tc>
          <w:tcPr>
            <w:tcW w:w="3409" w:type="dxa"/>
            <w:tcBorders>
              <w:top w:val="single" w:sz="8" w:space="0" w:color="auto"/>
              <w:left w:val="nil"/>
              <w:bottom w:val="nil"/>
              <w:right w:val="single" w:sz="8" w:space="0" w:color="auto"/>
            </w:tcBorders>
            <w:shd w:val="clear" w:color="auto" w:fill="C6EFCE"/>
            <w:vAlign w:val="center"/>
            <w:hideMark/>
          </w:tcPr>
          <w:p w14:paraId="271E7867" w14:textId="77777777" w:rsidR="00522945" w:rsidRDefault="00426980">
            <w:pPr>
              <w:pStyle w:val="P68B1DB1-Normal56"/>
              <w:spacing w:before="0" w:after="0" w:line="240" w:lineRule="auto"/>
              <w:jc w:val="center"/>
              <w:rPr>
                <w:noProof/>
              </w:rPr>
            </w:pPr>
            <w:r>
              <w:rPr>
                <w:noProof/>
              </w:rPr>
              <w:t xml:space="preserve">Δημοσίευση </w:t>
            </w:r>
            <w:r>
              <w:rPr>
                <w:noProof/>
              </w:rPr>
              <w:t>μελετών με στόχο τη βελτίωση της εγκατάστασης των δικτύων 5G από το Υπουργείο Βιομηχανίας και Εμπορίου </w:t>
            </w:r>
          </w:p>
        </w:tc>
      </w:tr>
      <w:tr w:rsidR="00522945" w14:paraId="1CC16035" w14:textId="77777777">
        <w:trPr>
          <w:trHeight w:val="795"/>
        </w:trPr>
        <w:tc>
          <w:tcPr>
            <w:tcW w:w="1275"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32504C1" w14:textId="77777777" w:rsidR="00522945" w:rsidRDefault="00426980">
            <w:pPr>
              <w:pStyle w:val="P68B1DB1-Normal56"/>
              <w:spacing w:before="0" w:after="0" w:line="240" w:lineRule="auto"/>
              <w:jc w:val="center"/>
              <w:rPr>
                <w:noProof/>
              </w:rPr>
            </w:pPr>
            <w:r>
              <w:rPr>
                <w:noProof/>
              </w:rPr>
              <w:t>38</w:t>
            </w:r>
          </w:p>
        </w:tc>
        <w:tc>
          <w:tcPr>
            <w:tcW w:w="4035" w:type="dxa"/>
            <w:tcBorders>
              <w:top w:val="nil"/>
              <w:left w:val="nil"/>
              <w:bottom w:val="single" w:sz="4" w:space="0" w:color="auto"/>
              <w:right w:val="single" w:sz="8" w:space="0" w:color="000000" w:themeColor="text1"/>
            </w:tcBorders>
            <w:shd w:val="clear" w:color="auto" w:fill="C6EFCE"/>
            <w:vAlign w:val="center"/>
            <w:hideMark/>
          </w:tcPr>
          <w:p w14:paraId="1E343B01" w14:textId="4CB9D283" w:rsidR="00522945" w:rsidRDefault="00426980">
            <w:pPr>
              <w:pStyle w:val="P68B1DB1-Normal57"/>
              <w:spacing w:before="0" w:after="0" w:line="240" w:lineRule="auto"/>
              <w:jc w:val="center"/>
              <w:rPr>
                <w:noProof/>
              </w:rPr>
            </w:pPr>
            <w:r>
              <w:rPr>
                <w:noProof/>
              </w:rPr>
              <w:t>C 1.3: Ψηφιακά δίκτυα υψηλής χωρητικότητας — Επενδύσεις 1: Δημιουργία συνδέσεων υψηλής χωρητικότητας </w:t>
            </w:r>
          </w:p>
        </w:tc>
        <w:tc>
          <w:tcPr>
            <w:tcW w:w="1770" w:type="dxa"/>
            <w:tcBorders>
              <w:top w:val="nil"/>
              <w:left w:val="nil"/>
              <w:bottom w:val="single" w:sz="4" w:space="0" w:color="auto"/>
              <w:right w:val="single" w:sz="8" w:space="0" w:color="000000" w:themeColor="text1"/>
            </w:tcBorders>
            <w:shd w:val="clear" w:color="auto" w:fill="C6EFCE"/>
            <w:vAlign w:val="center"/>
            <w:hideMark/>
          </w:tcPr>
          <w:p w14:paraId="54C85580" w14:textId="77777777" w:rsidR="00522945" w:rsidRDefault="00426980">
            <w:pPr>
              <w:pStyle w:val="P68B1DB1-Normal57"/>
              <w:spacing w:before="0" w:after="0" w:line="240" w:lineRule="auto"/>
              <w:jc w:val="center"/>
              <w:rPr>
                <w:noProof/>
              </w:rPr>
            </w:pPr>
            <w:r>
              <w:rPr>
                <w:noProof/>
              </w:rPr>
              <w:t>Ορόσημο</w:t>
            </w:r>
          </w:p>
        </w:tc>
        <w:tc>
          <w:tcPr>
            <w:tcW w:w="3409" w:type="dxa"/>
            <w:tcBorders>
              <w:top w:val="single" w:sz="8" w:space="0" w:color="auto"/>
              <w:left w:val="nil"/>
              <w:bottom w:val="single" w:sz="4" w:space="0" w:color="auto"/>
              <w:right w:val="single" w:sz="8" w:space="0" w:color="auto"/>
            </w:tcBorders>
            <w:shd w:val="clear" w:color="auto" w:fill="C6EFCE"/>
            <w:vAlign w:val="center"/>
            <w:hideMark/>
          </w:tcPr>
          <w:p w14:paraId="2484FBEC" w14:textId="0FCDD6BE" w:rsidR="00522945" w:rsidRDefault="00426980">
            <w:pPr>
              <w:pStyle w:val="P68B1DB1-Normal56"/>
              <w:spacing w:before="0" w:after="0" w:line="240" w:lineRule="auto"/>
              <w:jc w:val="center"/>
              <w:rPr>
                <w:noProof/>
              </w:rPr>
            </w:pPr>
            <w:r>
              <w:rPr>
                <w:noProof/>
              </w:rPr>
              <w:t>Χορήγηση όλων των αποφάσεων επιχορήγησ</w:t>
            </w:r>
            <w:r>
              <w:rPr>
                <w:noProof/>
              </w:rPr>
              <w:t>ης για τη σύνδεση σημείων διευθύνσεων με το δίκτυο πολύ υψηλής χωρητικότητας (VHCN) από το Υπουργείο Βιομηχανίας και Εμπορίου </w:t>
            </w:r>
          </w:p>
        </w:tc>
      </w:tr>
      <w:tr w:rsidR="00522945" w14:paraId="04B487EC" w14:textId="77777777">
        <w:trPr>
          <w:trHeight w:val="795"/>
        </w:trPr>
        <w:tc>
          <w:tcPr>
            <w:tcW w:w="1275" w:type="dxa"/>
            <w:tcBorders>
              <w:top w:val="single" w:sz="4" w:space="0" w:color="auto"/>
              <w:left w:val="single" w:sz="8" w:space="0" w:color="auto"/>
              <w:bottom w:val="nil"/>
              <w:right w:val="single" w:sz="8" w:space="0" w:color="auto"/>
            </w:tcBorders>
            <w:shd w:val="clear" w:color="auto" w:fill="C6EFCE"/>
            <w:vAlign w:val="center"/>
            <w:hideMark/>
          </w:tcPr>
          <w:p w14:paraId="41949211" w14:textId="77777777" w:rsidR="00522945" w:rsidRDefault="00426980">
            <w:pPr>
              <w:pStyle w:val="P68B1DB1-Normal56"/>
              <w:spacing w:before="0" w:after="0" w:line="240" w:lineRule="auto"/>
              <w:jc w:val="center"/>
              <w:rPr>
                <w:noProof/>
              </w:rPr>
            </w:pPr>
            <w:r>
              <w:rPr>
                <w:noProof/>
              </w:rPr>
              <w:t>43</w:t>
            </w:r>
          </w:p>
        </w:tc>
        <w:tc>
          <w:tcPr>
            <w:tcW w:w="4035"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BB47495" w14:textId="66B3E0C2" w:rsidR="00522945" w:rsidRDefault="00426980">
            <w:pPr>
              <w:pStyle w:val="P68B1DB1-Normal57"/>
              <w:spacing w:before="0" w:after="0" w:line="240" w:lineRule="auto"/>
              <w:jc w:val="center"/>
              <w:rPr>
                <w:noProof/>
              </w:rPr>
            </w:pPr>
            <w:r>
              <w:rPr>
                <w:noProof/>
              </w:rPr>
              <w:t xml:space="preserve">C 1.3: Ψηφιακά δίκτυα υψηλής χωρητικότητας — Επενδύσεις 3: Στήριξη της ανάπτυξης κινητών υποδομών 5G σε αγροτικές περιοχές </w:t>
            </w:r>
            <w:r>
              <w:rPr>
                <w:noProof/>
              </w:rPr>
              <w:t>έντασης επενδύσεων </w:t>
            </w:r>
          </w:p>
        </w:tc>
        <w:tc>
          <w:tcPr>
            <w:tcW w:w="177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4E9733C" w14:textId="77777777" w:rsidR="00522945" w:rsidRDefault="00426980">
            <w:pPr>
              <w:pStyle w:val="P68B1DB1-Normal57"/>
              <w:spacing w:before="0" w:after="0" w:line="240" w:lineRule="auto"/>
              <w:jc w:val="center"/>
              <w:rPr>
                <w:noProof/>
              </w:rPr>
            </w:pPr>
            <w:r>
              <w:rPr>
                <w:noProof/>
              </w:rPr>
              <w:t>Ορόσημο</w:t>
            </w:r>
          </w:p>
        </w:tc>
        <w:tc>
          <w:tcPr>
            <w:tcW w:w="3409" w:type="dxa"/>
            <w:tcBorders>
              <w:top w:val="single" w:sz="4" w:space="0" w:color="auto"/>
              <w:left w:val="nil"/>
              <w:bottom w:val="nil"/>
              <w:right w:val="single" w:sz="8" w:space="0" w:color="auto"/>
            </w:tcBorders>
            <w:shd w:val="clear" w:color="auto" w:fill="C6EFCE"/>
            <w:vAlign w:val="center"/>
            <w:hideMark/>
          </w:tcPr>
          <w:p w14:paraId="1AF6AF6C" w14:textId="77777777" w:rsidR="00522945" w:rsidRDefault="00426980">
            <w:pPr>
              <w:pStyle w:val="P68B1DB1-Normal56"/>
              <w:spacing w:before="0" w:after="0" w:line="240" w:lineRule="auto"/>
              <w:jc w:val="center"/>
              <w:rPr>
                <w:noProof/>
              </w:rPr>
            </w:pPr>
            <w:r>
              <w:rPr>
                <w:noProof/>
              </w:rPr>
              <w:t>Χορήγηση όλων των αποφάσεων επιχορήγησης για τη σύνδεση δήμων με σύνδεση υψηλής χωρητικότητας </w:t>
            </w:r>
          </w:p>
        </w:tc>
      </w:tr>
      <w:tr w:rsidR="00522945" w14:paraId="2FA418C3" w14:textId="77777777">
        <w:trPr>
          <w:trHeight w:val="600"/>
        </w:trPr>
        <w:tc>
          <w:tcPr>
            <w:tcW w:w="1275"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1CCF195E" w14:textId="77777777" w:rsidR="00522945" w:rsidRDefault="00426980">
            <w:pPr>
              <w:pStyle w:val="P68B1DB1-Normal56"/>
              <w:spacing w:before="0" w:after="0" w:line="240" w:lineRule="auto"/>
              <w:jc w:val="center"/>
              <w:rPr>
                <w:noProof/>
              </w:rPr>
            </w:pPr>
            <w:r>
              <w:rPr>
                <w:noProof/>
              </w:rPr>
              <w:t>45</w:t>
            </w:r>
          </w:p>
        </w:tc>
        <w:tc>
          <w:tcPr>
            <w:tcW w:w="4035" w:type="dxa"/>
            <w:tcBorders>
              <w:top w:val="nil"/>
              <w:left w:val="nil"/>
              <w:bottom w:val="single" w:sz="4" w:space="0" w:color="auto"/>
              <w:right w:val="single" w:sz="8" w:space="0" w:color="000000" w:themeColor="text1"/>
            </w:tcBorders>
            <w:shd w:val="clear" w:color="auto" w:fill="C6EFCE"/>
            <w:vAlign w:val="center"/>
            <w:hideMark/>
          </w:tcPr>
          <w:p w14:paraId="500CDA34" w14:textId="1DC252FD" w:rsidR="00522945" w:rsidRDefault="00426980">
            <w:pPr>
              <w:pStyle w:val="P68B1DB1-Normal57"/>
              <w:spacing w:before="0" w:after="0" w:line="240" w:lineRule="auto"/>
              <w:jc w:val="center"/>
              <w:rPr>
                <w:noProof/>
              </w:rPr>
            </w:pPr>
            <w:r>
              <w:rPr>
                <w:noProof/>
              </w:rPr>
              <w:t xml:space="preserve">C 1.3: Ψηφιακά δίκτυα υψηλής χωρητικότητας — Επενδύσεις 4: Δραστηριότητες επιστημονικής έρευνας που σχετίζονται με την ανάπτυξη </w:t>
            </w:r>
            <w:r>
              <w:rPr>
                <w:noProof/>
              </w:rPr>
              <w:t>δικτύων και υπηρεσιών 5G </w:t>
            </w:r>
          </w:p>
        </w:tc>
        <w:tc>
          <w:tcPr>
            <w:tcW w:w="1770" w:type="dxa"/>
            <w:tcBorders>
              <w:top w:val="nil"/>
              <w:left w:val="nil"/>
              <w:bottom w:val="single" w:sz="4" w:space="0" w:color="auto"/>
              <w:right w:val="single" w:sz="8" w:space="0" w:color="000000" w:themeColor="text1"/>
            </w:tcBorders>
            <w:shd w:val="clear" w:color="auto" w:fill="C6EFCE"/>
            <w:vAlign w:val="center"/>
            <w:hideMark/>
          </w:tcPr>
          <w:p w14:paraId="181BD96E" w14:textId="77777777" w:rsidR="00522945" w:rsidRDefault="00426980">
            <w:pPr>
              <w:pStyle w:val="P68B1DB1-Normal57"/>
              <w:spacing w:before="0" w:after="0" w:line="240" w:lineRule="auto"/>
              <w:jc w:val="center"/>
              <w:rPr>
                <w:noProof/>
              </w:rPr>
            </w:pPr>
            <w:r>
              <w:rPr>
                <w:noProof/>
              </w:rPr>
              <w:t>Ορόσημο</w:t>
            </w:r>
          </w:p>
        </w:tc>
        <w:tc>
          <w:tcPr>
            <w:tcW w:w="3409" w:type="dxa"/>
            <w:tcBorders>
              <w:top w:val="single" w:sz="8" w:space="0" w:color="auto"/>
              <w:left w:val="nil"/>
              <w:bottom w:val="single" w:sz="4" w:space="0" w:color="auto"/>
              <w:right w:val="single" w:sz="8" w:space="0" w:color="auto"/>
            </w:tcBorders>
            <w:shd w:val="clear" w:color="auto" w:fill="C6EFCE"/>
            <w:vAlign w:val="center"/>
            <w:hideMark/>
          </w:tcPr>
          <w:p w14:paraId="7F7110F2" w14:textId="77777777" w:rsidR="00522945" w:rsidRDefault="00426980">
            <w:pPr>
              <w:pStyle w:val="P68B1DB1-Normal56"/>
              <w:spacing w:before="0" w:after="0" w:line="240" w:lineRule="auto"/>
              <w:jc w:val="center"/>
              <w:rPr>
                <w:noProof/>
              </w:rPr>
            </w:pPr>
            <w:r>
              <w:rPr>
                <w:noProof/>
              </w:rPr>
              <w:t>Χορήγηση όλων των αποφάσεων επιχορήγησης για έργα επιστημονικής έρευνας που σχετίζονται με δίκτυα 5G </w:t>
            </w:r>
          </w:p>
        </w:tc>
      </w:tr>
      <w:tr w:rsidR="00522945" w14:paraId="79797EC3" w14:textId="77777777">
        <w:trPr>
          <w:trHeight w:val="600"/>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426A05D" w14:textId="77777777" w:rsidR="00522945" w:rsidRDefault="00426980">
            <w:pPr>
              <w:pStyle w:val="P68B1DB1-Normal56"/>
              <w:spacing w:before="0" w:after="0" w:line="240" w:lineRule="auto"/>
              <w:jc w:val="center"/>
              <w:rPr>
                <w:noProof/>
              </w:rPr>
            </w:pPr>
            <w:r>
              <w:rPr>
                <w:noProof/>
              </w:rPr>
              <w:t>60</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38E2EAC0" w14:textId="77777777" w:rsidR="00522945" w:rsidRDefault="00426980">
            <w:pPr>
              <w:pStyle w:val="P68B1DB1-Normal57"/>
              <w:spacing w:before="0" w:after="0" w:line="240" w:lineRule="auto"/>
              <w:jc w:val="center"/>
              <w:rPr>
                <w:noProof/>
              </w:rPr>
            </w:pPr>
            <w:r>
              <w:rPr>
                <w:noProof/>
              </w:rPr>
              <w:t xml:space="preserve">C 1.4: Ψηφιακή οικονομία και κοινωνία, καινοτόμες νεοφυείς επιχειρήσεις και νέες τεχνολογίες — Επενδύσεις 8: </w:t>
            </w:r>
            <w:r>
              <w:rPr>
                <w:noProof/>
              </w:rPr>
              <w:t>Προώθηση της επιχειρηματικότητας και των καινοτόμων επιχειρήσεων</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74548EDB" w14:textId="77777777" w:rsidR="00522945" w:rsidRDefault="00426980">
            <w:pPr>
              <w:pStyle w:val="P68B1DB1-Normal57"/>
              <w:spacing w:before="0" w:after="0" w:line="240" w:lineRule="auto"/>
              <w:jc w:val="center"/>
              <w:rPr>
                <w:noProof/>
              </w:rPr>
            </w:pPr>
            <w:r>
              <w:rPr>
                <w:noProof/>
              </w:rPr>
              <w:t>Στόχος</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6AF94FDB" w14:textId="77777777" w:rsidR="00522945" w:rsidRDefault="00426980">
            <w:pPr>
              <w:pStyle w:val="P68B1DB1-Normal56"/>
              <w:spacing w:before="0" w:after="0" w:line="240" w:lineRule="auto"/>
              <w:jc w:val="center"/>
              <w:rPr>
                <w:noProof/>
              </w:rPr>
            </w:pPr>
            <w:r>
              <w:rPr>
                <w:noProof/>
              </w:rPr>
              <w:t>Αριθμός νεοφυών επιχειρήσεων που λαμβάνουν στήριξη μέσω κόμβων καινοτομίας και οργανώσεων-εταίρων του προγράμματος</w:t>
            </w:r>
          </w:p>
        </w:tc>
      </w:tr>
      <w:tr w:rsidR="00522945" w14:paraId="39DD5097" w14:textId="77777777">
        <w:trPr>
          <w:trHeight w:val="600"/>
        </w:trPr>
        <w:tc>
          <w:tcPr>
            <w:tcW w:w="1275" w:type="dxa"/>
            <w:tcBorders>
              <w:top w:val="nil"/>
              <w:left w:val="single" w:sz="8" w:space="0" w:color="auto"/>
              <w:bottom w:val="nil"/>
              <w:right w:val="single" w:sz="8" w:space="0" w:color="000000" w:themeColor="text1"/>
            </w:tcBorders>
            <w:shd w:val="clear" w:color="auto" w:fill="C6EFCE"/>
            <w:vAlign w:val="center"/>
            <w:hideMark/>
          </w:tcPr>
          <w:p w14:paraId="450108EF" w14:textId="77777777" w:rsidR="00522945" w:rsidRDefault="00426980">
            <w:pPr>
              <w:pStyle w:val="P68B1DB1-Normal57"/>
              <w:spacing w:before="0" w:after="0" w:line="240" w:lineRule="auto"/>
              <w:jc w:val="center"/>
              <w:rPr>
                <w:noProof/>
              </w:rPr>
            </w:pPr>
            <w:r>
              <w:rPr>
                <w:noProof/>
              </w:rPr>
              <w:t>69</w:t>
            </w:r>
          </w:p>
        </w:tc>
        <w:tc>
          <w:tcPr>
            <w:tcW w:w="4035" w:type="dxa"/>
            <w:tcBorders>
              <w:top w:val="nil"/>
              <w:left w:val="nil"/>
              <w:bottom w:val="nil"/>
              <w:right w:val="single" w:sz="8" w:space="0" w:color="000000" w:themeColor="text1"/>
            </w:tcBorders>
            <w:shd w:val="clear" w:color="auto" w:fill="C6EFCE"/>
            <w:vAlign w:val="center"/>
            <w:hideMark/>
          </w:tcPr>
          <w:p w14:paraId="53C089AC" w14:textId="77777777" w:rsidR="00522945" w:rsidRDefault="00426980">
            <w:pPr>
              <w:pStyle w:val="P68B1DB1-Normal57"/>
              <w:spacing w:before="0" w:after="0" w:line="240" w:lineRule="auto"/>
              <w:jc w:val="center"/>
              <w:rPr>
                <w:noProof/>
              </w:rPr>
            </w:pPr>
            <w:r>
              <w:rPr>
                <w:noProof/>
              </w:rPr>
              <w:t xml:space="preserve">C 1.5: Ψηφιακός μετασχηματισμός των επιχειρήσεων — Επενδύσεις 1: </w:t>
            </w:r>
            <w:r>
              <w:rPr>
                <w:noProof/>
              </w:rPr>
              <w:t>Ευρωπαϊκοί και εθνικοί κόμβοι ψηφιακής καινοτομίας</w:t>
            </w:r>
          </w:p>
        </w:tc>
        <w:tc>
          <w:tcPr>
            <w:tcW w:w="1770" w:type="dxa"/>
            <w:tcBorders>
              <w:top w:val="nil"/>
              <w:left w:val="nil"/>
              <w:bottom w:val="nil"/>
              <w:right w:val="single" w:sz="8" w:space="0" w:color="000000" w:themeColor="text1"/>
            </w:tcBorders>
            <w:shd w:val="clear" w:color="auto" w:fill="C6EFCE"/>
            <w:vAlign w:val="center"/>
            <w:hideMark/>
          </w:tcPr>
          <w:p w14:paraId="1C6E64F4" w14:textId="77777777" w:rsidR="00522945" w:rsidRDefault="00426980">
            <w:pPr>
              <w:pStyle w:val="P68B1DB1-Normal57"/>
              <w:spacing w:before="0" w:after="0" w:line="240" w:lineRule="auto"/>
              <w:jc w:val="center"/>
              <w:rPr>
                <w:noProof/>
              </w:rPr>
            </w:pPr>
            <w:r>
              <w:rPr>
                <w:noProof/>
              </w:rPr>
              <w:t>Στόχος</w:t>
            </w:r>
          </w:p>
        </w:tc>
        <w:tc>
          <w:tcPr>
            <w:tcW w:w="3409" w:type="dxa"/>
            <w:tcBorders>
              <w:top w:val="nil"/>
              <w:left w:val="nil"/>
              <w:bottom w:val="nil"/>
              <w:right w:val="single" w:sz="8" w:space="0" w:color="auto"/>
            </w:tcBorders>
            <w:shd w:val="clear" w:color="auto" w:fill="C6EFCE"/>
            <w:vAlign w:val="center"/>
            <w:hideMark/>
          </w:tcPr>
          <w:p w14:paraId="52239378" w14:textId="77777777" w:rsidR="00522945" w:rsidRDefault="00426980">
            <w:pPr>
              <w:pStyle w:val="P68B1DB1-Normal57"/>
              <w:spacing w:before="0" w:after="0" w:line="240" w:lineRule="auto"/>
              <w:jc w:val="center"/>
              <w:rPr>
                <w:noProof/>
              </w:rPr>
            </w:pPr>
            <w:r>
              <w:rPr>
                <w:noProof/>
              </w:rPr>
              <w:t>Δημιουργία λειτουργικών και διασυνδεδεμένων ευρωπαϊκών και εθνικών κόμβων ψηφιακής καινοτομίας</w:t>
            </w:r>
          </w:p>
        </w:tc>
      </w:tr>
      <w:tr w:rsidR="00522945" w14:paraId="1A018D62" w14:textId="77777777">
        <w:trPr>
          <w:trHeight w:val="600"/>
        </w:trPr>
        <w:tc>
          <w:tcPr>
            <w:tcW w:w="1275"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A697D34" w14:textId="77777777" w:rsidR="00522945" w:rsidRDefault="00426980">
            <w:pPr>
              <w:pStyle w:val="P68B1DB1-Normal57"/>
              <w:spacing w:before="0" w:after="0" w:line="240" w:lineRule="auto"/>
              <w:jc w:val="center"/>
              <w:rPr>
                <w:noProof/>
              </w:rPr>
            </w:pPr>
            <w:r>
              <w:rPr>
                <w:noProof/>
              </w:rPr>
              <w:t>76</w:t>
            </w:r>
          </w:p>
        </w:tc>
        <w:tc>
          <w:tcPr>
            <w:tcW w:w="4035" w:type="dxa"/>
            <w:tcBorders>
              <w:top w:val="single" w:sz="8" w:space="0" w:color="auto"/>
              <w:left w:val="nil"/>
              <w:bottom w:val="single" w:sz="8" w:space="0" w:color="auto"/>
              <w:right w:val="single" w:sz="8" w:space="0" w:color="000000" w:themeColor="text1"/>
            </w:tcBorders>
            <w:shd w:val="clear" w:color="auto" w:fill="C6EFCE"/>
            <w:vAlign w:val="center"/>
            <w:hideMark/>
          </w:tcPr>
          <w:p w14:paraId="3BF5379D" w14:textId="77777777" w:rsidR="00522945" w:rsidRDefault="00426980">
            <w:pPr>
              <w:pStyle w:val="P68B1DB1-Normal57"/>
              <w:spacing w:before="0" w:after="0" w:line="240" w:lineRule="auto"/>
              <w:jc w:val="center"/>
              <w:rPr>
                <w:noProof/>
              </w:rPr>
            </w:pPr>
            <w:r>
              <w:rPr>
                <w:noProof/>
              </w:rPr>
              <w:t xml:space="preserve">C 1.6: Επιτάχυνση και ψηφιοποίηση της διαδικασίας κτιρίων — Επενδύσεις 2: Ανάπτυξη και χρήση </w:t>
            </w:r>
            <w:r>
              <w:rPr>
                <w:noProof/>
              </w:rPr>
              <w:t>δεδομένων της δημόσιας διοίκησης στον χωροταξικό σχεδιασμό</w:t>
            </w:r>
          </w:p>
        </w:tc>
        <w:tc>
          <w:tcPr>
            <w:tcW w:w="1770" w:type="dxa"/>
            <w:tcBorders>
              <w:top w:val="single" w:sz="8" w:space="0" w:color="auto"/>
              <w:left w:val="nil"/>
              <w:bottom w:val="single" w:sz="8" w:space="0" w:color="auto"/>
              <w:right w:val="single" w:sz="8" w:space="0" w:color="000000" w:themeColor="text1"/>
            </w:tcBorders>
            <w:shd w:val="clear" w:color="auto" w:fill="C6EFCE"/>
            <w:vAlign w:val="center"/>
            <w:hideMark/>
          </w:tcPr>
          <w:p w14:paraId="49636876" w14:textId="77777777" w:rsidR="00522945" w:rsidRDefault="00426980">
            <w:pPr>
              <w:pStyle w:val="P68B1DB1-Normal57"/>
              <w:spacing w:before="0" w:after="0" w:line="240" w:lineRule="auto"/>
              <w:jc w:val="center"/>
              <w:rPr>
                <w:noProof/>
              </w:rPr>
            </w:pPr>
            <w:r>
              <w:rPr>
                <w:noProof/>
              </w:rPr>
              <w:t>Ορόσημο</w:t>
            </w:r>
          </w:p>
        </w:tc>
        <w:tc>
          <w:tcPr>
            <w:tcW w:w="3409" w:type="dxa"/>
            <w:tcBorders>
              <w:top w:val="single" w:sz="8" w:space="0" w:color="auto"/>
              <w:left w:val="nil"/>
              <w:bottom w:val="single" w:sz="8" w:space="0" w:color="auto"/>
              <w:right w:val="single" w:sz="8" w:space="0" w:color="auto"/>
            </w:tcBorders>
            <w:shd w:val="clear" w:color="auto" w:fill="C6EFCE"/>
            <w:vAlign w:val="center"/>
            <w:hideMark/>
          </w:tcPr>
          <w:p w14:paraId="05AB5C53" w14:textId="77777777" w:rsidR="00522945" w:rsidRDefault="00426980">
            <w:pPr>
              <w:pStyle w:val="P68B1DB1-Normal57"/>
              <w:spacing w:before="0" w:after="0" w:line="240" w:lineRule="auto"/>
              <w:jc w:val="center"/>
              <w:rPr>
                <w:noProof/>
              </w:rPr>
            </w:pPr>
            <w:r>
              <w:rPr>
                <w:noProof/>
              </w:rPr>
              <w:t>Δημιουργία τυποποιημένης βάσης δεδομένων χωρικής αναλυτικής τεκμηρίωσης</w:t>
            </w:r>
          </w:p>
        </w:tc>
      </w:tr>
      <w:tr w:rsidR="00522945" w14:paraId="1ABA51DD" w14:textId="77777777">
        <w:trPr>
          <w:trHeight w:val="600"/>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899A90A" w14:textId="77777777" w:rsidR="00522945" w:rsidRDefault="00426980">
            <w:pPr>
              <w:pStyle w:val="P68B1DB1-Normal57"/>
              <w:spacing w:before="0" w:after="0" w:line="240" w:lineRule="auto"/>
              <w:jc w:val="center"/>
              <w:rPr>
                <w:noProof/>
              </w:rPr>
            </w:pPr>
            <w:r>
              <w:rPr>
                <w:noProof/>
              </w:rPr>
              <w:t>77</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49F6C690" w14:textId="77777777" w:rsidR="00522945" w:rsidRDefault="00426980">
            <w:pPr>
              <w:pStyle w:val="P68B1DB1-Normal57"/>
              <w:spacing w:before="0" w:after="0" w:line="240" w:lineRule="auto"/>
              <w:jc w:val="center"/>
              <w:rPr>
                <w:noProof/>
              </w:rPr>
            </w:pPr>
            <w:r>
              <w:rPr>
                <w:noProof/>
              </w:rPr>
              <w:t xml:space="preserve">C 1.6: Επιτάχυνση και ψηφιοποίηση της διαδικασίας κτιρίων — Επενδύσεις 3: Πλήρης αποκόμιση οφελών από την </w:t>
            </w:r>
            <w:r>
              <w:rPr>
                <w:noProof/>
              </w:rPr>
              <w:t>ψηφιοποίηση του ελέγχου κτιρίων</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1B2C6BAA" w14:textId="77777777" w:rsidR="00522945" w:rsidRDefault="00426980">
            <w:pPr>
              <w:pStyle w:val="P68B1DB1-Normal57"/>
              <w:spacing w:before="0" w:after="0" w:line="240" w:lineRule="auto"/>
              <w:jc w:val="center"/>
              <w:rPr>
                <w:noProof/>
              </w:rPr>
            </w:pPr>
            <w:r>
              <w:rPr>
                <w:noProof/>
              </w:rPr>
              <w:t>Ορόσημο</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122B1B13" w14:textId="77777777" w:rsidR="00522945" w:rsidRDefault="00426980">
            <w:pPr>
              <w:pStyle w:val="P68B1DB1-Normal57"/>
              <w:spacing w:before="0" w:after="0" w:line="240" w:lineRule="auto"/>
              <w:jc w:val="center"/>
              <w:rPr>
                <w:noProof/>
              </w:rPr>
            </w:pPr>
            <w:r>
              <w:rPr>
                <w:noProof/>
              </w:rPr>
              <w:t>Πλήρως λειτουργικά συστήματα ΤΠ που υποστηρίζουν την ψηφιοποίηση της διαδικασίας έκδοσης οικοδομικής άδειας</w:t>
            </w:r>
          </w:p>
        </w:tc>
      </w:tr>
      <w:tr w:rsidR="00522945" w14:paraId="25BD6C78" w14:textId="77777777">
        <w:trPr>
          <w:trHeight w:val="600"/>
        </w:trPr>
        <w:tc>
          <w:tcPr>
            <w:tcW w:w="1275"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78E35A55" w14:textId="77777777" w:rsidR="00522945" w:rsidRDefault="00426980">
            <w:pPr>
              <w:pStyle w:val="P68B1DB1-Normal57"/>
              <w:spacing w:before="0" w:after="0" w:line="240" w:lineRule="auto"/>
              <w:jc w:val="center"/>
              <w:rPr>
                <w:noProof/>
              </w:rPr>
            </w:pPr>
            <w:r>
              <w:rPr>
                <w:noProof/>
              </w:rPr>
              <w:t>85</w:t>
            </w:r>
          </w:p>
        </w:tc>
        <w:tc>
          <w:tcPr>
            <w:tcW w:w="4035"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50D60EB" w14:textId="77777777" w:rsidR="00522945" w:rsidRDefault="00426980">
            <w:pPr>
              <w:pStyle w:val="P68B1DB1-Normal57"/>
              <w:spacing w:before="0" w:after="0" w:line="240" w:lineRule="auto"/>
              <w:jc w:val="center"/>
              <w:rPr>
                <w:noProof/>
              </w:rPr>
            </w:pPr>
            <w:r>
              <w:rPr>
                <w:noProof/>
              </w:rPr>
              <w:t>C 2.1: Βιώσιμες μεταφορές — Επενδύσεις 1: Νέες τεχνολογίες και ψηφιοποίηση των σιδηροδρομικών υποδομών</w:t>
            </w:r>
          </w:p>
        </w:tc>
        <w:tc>
          <w:tcPr>
            <w:tcW w:w="177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2D4C02E5" w14:textId="77777777" w:rsidR="00522945" w:rsidRDefault="00426980">
            <w:pPr>
              <w:pStyle w:val="P68B1DB1-Normal57"/>
              <w:spacing w:before="0" w:after="0" w:line="240" w:lineRule="auto"/>
              <w:jc w:val="center"/>
              <w:rPr>
                <w:noProof/>
              </w:rPr>
            </w:pPr>
            <w:r>
              <w:rPr>
                <w:noProof/>
              </w:rPr>
              <w:t>Στόχος</w:t>
            </w:r>
          </w:p>
        </w:tc>
        <w:tc>
          <w:tcPr>
            <w:tcW w:w="3409" w:type="dxa"/>
            <w:tcBorders>
              <w:top w:val="single" w:sz="8" w:space="0" w:color="000000" w:themeColor="text1"/>
              <w:left w:val="nil"/>
              <w:bottom w:val="single" w:sz="4" w:space="0" w:color="auto"/>
              <w:right w:val="single" w:sz="8" w:space="0" w:color="auto"/>
            </w:tcBorders>
            <w:shd w:val="clear" w:color="auto" w:fill="C6EFCE"/>
            <w:vAlign w:val="center"/>
            <w:hideMark/>
          </w:tcPr>
          <w:p w14:paraId="5817D7C4" w14:textId="77777777" w:rsidR="00522945" w:rsidRDefault="00426980">
            <w:pPr>
              <w:pStyle w:val="P68B1DB1-Normal57"/>
              <w:spacing w:before="0" w:after="0" w:line="240" w:lineRule="auto"/>
              <w:jc w:val="center"/>
              <w:rPr>
                <w:noProof/>
              </w:rPr>
            </w:pPr>
            <w:r>
              <w:rPr>
                <w:noProof/>
              </w:rPr>
              <w:t>Ολοκλήρωση έξι επιπλέον έργων από προκαθορισμένο σύνολο έργων.</w:t>
            </w:r>
          </w:p>
        </w:tc>
      </w:tr>
      <w:tr w:rsidR="00522945" w14:paraId="6EAF93B6" w14:textId="77777777">
        <w:trPr>
          <w:trHeight w:val="600"/>
        </w:trPr>
        <w:tc>
          <w:tcPr>
            <w:tcW w:w="1275"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3A4B4545" w14:textId="71BEBC2A" w:rsidR="00522945" w:rsidRDefault="00426980">
            <w:pPr>
              <w:pStyle w:val="P68B1DB1-Normal15"/>
              <w:spacing w:before="0" w:after="0"/>
              <w:jc w:val="center"/>
              <w:rPr>
                <w:noProof/>
              </w:rPr>
            </w:pPr>
            <w:r>
              <w:rPr>
                <w:noProof/>
              </w:rPr>
              <w:t xml:space="preserve">103 </w:t>
            </w:r>
          </w:p>
          <w:p w14:paraId="0C211D45" w14:textId="7D41C455" w:rsidR="00522945" w:rsidRDefault="00522945">
            <w:pPr>
              <w:spacing w:before="0" w:after="0"/>
              <w:rPr>
                <w:rFonts w:eastAsia="Times New Roman"/>
                <w:noProof/>
                <w:color w:val="004300"/>
                <w:sz w:val="18"/>
              </w:rPr>
            </w:pPr>
          </w:p>
        </w:tc>
        <w:tc>
          <w:tcPr>
            <w:tcW w:w="4035"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C6A2C3E" w14:textId="7133FE13" w:rsidR="00522945" w:rsidRDefault="00426980">
            <w:pPr>
              <w:spacing w:before="0" w:after="0" w:line="240" w:lineRule="auto"/>
              <w:rPr>
                <w:rFonts w:eastAsia="Times New Roman"/>
                <w:noProof/>
                <w:sz w:val="18"/>
              </w:rPr>
            </w:pPr>
            <w:r>
              <w:rPr>
                <w:rFonts w:eastAsia="Times New Roman"/>
                <w:noProof/>
                <w:color w:val="004300"/>
                <w:sz w:val="20"/>
              </w:rPr>
              <w:t>C</w:t>
            </w:r>
            <w:r>
              <w:rPr>
                <w:rFonts w:ascii="Calibri" w:hAnsi="Calibri" w:cs="Calibri"/>
                <w:noProof/>
                <w:sz w:val="20"/>
              </w:rPr>
              <w:t xml:space="preserve"> </w:t>
            </w:r>
            <w:r>
              <w:rPr>
                <w:rFonts w:eastAsia="Times New Roman"/>
                <w:noProof/>
                <w:color w:val="004300"/>
                <w:sz w:val="20"/>
              </w:rPr>
              <w:t>2.2: Μείωση της κατανάλωσης ενέργειας στον δημόσιο τομέα- Επενδύσεις 1: Βελτίωση της ενεργειακής απόδοσης των κρατικών κτιρίων</w:t>
            </w:r>
            <w:r>
              <w:rPr>
                <w:rFonts w:eastAsia="Times New Roman"/>
                <w:noProof/>
                <w:color w:val="004300"/>
                <w:sz w:val="18"/>
              </w:rPr>
              <w:t xml:space="preserve"> </w:t>
            </w:r>
            <w:r>
              <w:rPr>
                <w:rFonts w:eastAsia="Times New Roman"/>
                <w:noProof/>
                <w:sz w:val="18"/>
              </w:rPr>
              <w:t xml:space="preserve"> </w:t>
            </w:r>
          </w:p>
        </w:tc>
        <w:tc>
          <w:tcPr>
            <w:tcW w:w="177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4477B43" w14:textId="260AF551" w:rsidR="00522945" w:rsidRDefault="00426980">
            <w:pPr>
              <w:pStyle w:val="P68B1DB1-Normal57"/>
              <w:spacing w:line="240" w:lineRule="auto"/>
              <w:jc w:val="center"/>
              <w:rPr>
                <w:noProof/>
              </w:rPr>
            </w:pPr>
            <w:r>
              <w:rPr>
                <w:noProof/>
              </w:rPr>
              <w:t>Στόχος</w:t>
            </w:r>
          </w:p>
        </w:tc>
        <w:tc>
          <w:tcPr>
            <w:tcW w:w="3409" w:type="dxa"/>
            <w:tcBorders>
              <w:top w:val="single" w:sz="8" w:space="0" w:color="000000" w:themeColor="text1"/>
              <w:left w:val="nil"/>
              <w:bottom w:val="single" w:sz="4" w:space="0" w:color="auto"/>
              <w:right w:val="single" w:sz="8" w:space="0" w:color="auto"/>
            </w:tcBorders>
            <w:shd w:val="clear" w:color="auto" w:fill="C6EFCE"/>
            <w:vAlign w:val="center"/>
            <w:hideMark/>
          </w:tcPr>
          <w:p w14:paraId="476958AC" w14:textId="1C15AC25" w:rsidR="00522945" w:rsidRDefault="00426980">
            <w:pPr>
              <w:pStyle w:val="P68B1DB1-Normal57"/>
              <w:spacing w:line="240" w:lineRule="auto"/>
              <w:jc w:val="center"/>
              <w:rPr>
                <w:noProof/>
              </w:rPr>
            </w:pPr>
            <w:r>
              <w:rPr>
                <w:noProof/>
              </w:rPr>
              <w:t xml:space="preserve">Ανάθεση του 75 % του συνόλου των δημόσιων συμβάσεων για έργα ανακαίνισης κτιρίων που επιτυγχάνουν εξοικονόμηση πρωτογενούς ενέργειας τουλάχιστον 30 %  </w:t>
            </w:r>
          </w:p>
        </w:tc>
      </w:tr>
      <w:tr w:rsidR="00522945" w14:paraId="625474BA" w14:textId="77777777">
        <w:trPr>
          <w:trHeight w:val="600"/>
        </w:trPr>
        <w:tc>
          <w:tcPr>
            <w:tcW w:w="1275"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6EF71181" w14:textId="77777777" w:rsidR="00522945" w:rsidRDefault="00426980">
            <w:pPr>
              <w:pStyle w:val="P68B1DB1-Normal57"/>
              <w:spacing w:before="0" w:after="0" w:line="240" w:lineRule="auto"/>
              <w:jc w:val="center"/>
              <w:rPr>
                <w:noProof/>
              </w:rPr>
            </w:pPr>
            <w:r>
              <w:rPr>
                <w:noProof/>
              </w:rPr>
              <w:t>98</w:t>
            </w:r>
          </w:p>
        </w:tc>
        <w:tc>
          <w:tcPr>
            <w:tcW w:w="4035"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76780DF" w14:textId="77777777" w:rsidR="00522945" w:rsidRDefault="00426980">
            <w:pPr>
              <w:pStyle w:val="P68B1DB1-Normal57"/>
              <w:spacing w:before="0" w:after="0" w:line="240" w:lineRule="auto"/>
              <w:jc w:val="center"/>
              <w:rPr>
                <w:noProof/>
              </w:rPr>
            </w:pPr>
            <w:r>
              <w:rPr>
                <w:noProof/>
              </w:rPr>
              <w:t xml:space="preserve">C 2.1: Βιώσιμες μεταφορές — Επενδύσεις 4: Οδική και σιδηροδρομική ασφάλεια (σιδηροδρομικές </w:t>
            </w:r>
            <w:r>
              <w:rPr>
                <w:noProof/>
              </w:rPr>
              <w:t>διαβάσεις, γέφυρες και σήραγγες, ποδηλατόδρομοι και διαδρομές χωρίς εμπόδια)</w:t>
            </w:r>
          </w:p>
        </w:tc>
        <w:tc>
          <w:tcPr>
            <w:tcW w:w="177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8C799FD" w14:textId="77777777" w:rsidR="00522945" w:rsidRDefault="00426980">
            <w:pPr>
              <w:pStyle w:val="P68B1DB1-Normal57"/>
              <w:spacing w:before="0" w:after="0" w:line="240" w:lineRule="auto"/>
              <w:jc w:val="center"/>
              <w:rPr>
                <w:noProof/>
              </w:rPr>
            </w:pPr>
            <w:r>
              <w:rPr>
                <w:noProof/>
              </w:rPr>
              <w:t>Στόχος</w:t>
            </w:r>
          </w:p>
        </w:tc>
        <w:tc>
          <w:tcPr>
            <w:tcW w:w="3409" w:type="dxa"/>
            <w:tcBorders>
              <w:top w:val="single" w:sz="4" w:space="0" w:color="auto"/>
              <w:left w:val="nil"/>
              <w:bottom w:val="single" w:sz="8" w:space="0" w:color="auto"/>
              <w:right w:val="single" w:sz="8" w:space="0" w:color="auto"/>
            </w:tcBorders>
            <w:shd w:val="clear" w:color="auto" w:fill="C6EFCE"/>
            <w:vAlign w:val="center"/>
            <w:hideMark/>
          </w:tcPr>
          <w:p w14:paraId="1C6B7AD8" w14:textId="77777777" w:rsidR="00522945" w:rsidRDefault="00426980">
            <w:pPr>
              <w:pStyle w:val="P68B1DB1-Normal57"/>
              <w:spacing w:before="0" w:after="0" w:line="240" w:lineRule="auto"/>
              <w:jc w:val="center"/>
              <w:rPr>
                <w:noProof/>
              </w:rPr>
            </w:pPr>
            <w:r>
              <w:rPr>
                <w:noProof/>
              </w:rPr>
              <w:t>Ολοκλήρωση ισόπεδων διαβάσεων με αυξημένη ασφάλεια</w:t>
            </w:r>
          </w:p>
        </w:tc>
      </w:tr>
      <w:tr w:rsidR="00522945" w14:paraId="04824467"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6ED1DCE1" w14:textId="7157E56D" w:rsidR="00522945" w:rsidRDefault="00426980">
            <w:pPr>
              <w:pStyle w:val="P68B1DB1-Normal56"/>
              <w:spacing w:line="240" w:lineRule="auto"/>
              <w:jc w:val="center"/>
              <w:rPr>
                <w:noProof/>
              </w:rPr>
            </w:pPr>
            <w:r>
              <w:rPr>
                <w:noProof/>
              </w:rPr>
              <w:t xml:space="preserve">133   </w:t>
            </w:r>
          </w:p>
          <w:p w14:paraId="1A9A7438" w14:textId="2257FD70" w:rsidR="00522945" w:rsidRDefault="00522945">
            <w:pPr>
              <w:spacing w:line="240" w:lineRule="auto"/>
              <w:jc w:val="center"/>
              <w:rPr>
                <w:rFonts w:eastAsia="Times New Roman"/>
                <w:noProof/>
                <w:color w:val="004300"/>
                <w:sz w:val="20"/>
              </w:rPr>
            </w:pP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5DBC91B8" w14:textId="4C4EAD59" w:rsidR="00522945" w:rsidRDefault="00426980">
            <w:pPr>
              <w:pStyle w:val="P68B1DB1-Normal56"/>
              <w:spacing w:line="240" w:lineRule="auto"/>
              <w:jc w:val="center"/>
              <w:rPr>
                <w:noProof/>
              </w:rPr>
            </w:pPr>
            <w:r>
              <w:rPr>
                <w:noProof/>
              </w:rPr>
              <w:t xml:space="preserve">C 2.6: Προστασία της φύσης και προσαρμογή στην κλιματική αλλαγή — Επενδύσεις 1: Αντιπλημμυρική προστασία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67BB3BBA" w14:textId="27DD1CAE" w:rsidR="00522945" w:rsidRDefault="00426980">
            <w:pPr>
              <w:pStyle w:val="P68B1DB1-Normal57"/>
              <w:spacing w:before="0" w:after="0" w:line="240" w:lineRule="auto"/>
              <w:jc w:val="center"/>
              <w:rPr>
                <w:noProof/>
              </w:rPr>
            </w:pPr>
            <w:r>
              <w:rPr>
                <w:noProof/>
              </w:rPr>
              <w:t xml:space="preserve">Στόχος  </w:t>
            </w:r>
          </w:p>
        </w:tc>
        <w:tc>
          <w:tcPr>
            <w:tcW w:w="3409" w:type="dxa"/>
            <w:tcBorders>
              <w:top w:val="nil"/>
              <w:left w:val="nil"/>
              <w:bottom w:val="single" w:sz="8" w:space="0" w:color="auto"/>
              <w:right w:val="single" w:sz="8" w:space="0" w:color="auto"/>
            </w:tcBorders>
            <w:shd w:val="clear" w:color="auto" w:fill="C6EFCE"/>
            <w:vAlign w:val="center"/>
            <w:hideMark/>
          </w:tcPr>
          <w:p w14:paraId="57446E40" w14:textId="4B2071C0" w:rsidR="00522945" w:rsidRDefault="00426980">
            <w:pPr>
              <w:pStyle w:val="P68B1DB1-Normal62"/>
              <w:spacing w:before="0" w:after="0" w:line="240" w:lineRule="auto"/>
              <w:rPr>
                <w:noProof/>
                <w:sz w:val="18"/>
              </w:rPr>
            </w:pPr>
            <w:r>
              <w:rPr>
                <w:noProof/>
                <w:sz w:val="20"/>
              </w:rPr>
              <w:t>Τ2: Ολοκλήρωση 23 επιπλέον έργων που αποσκοπούν στη δημιουργία ανθεκτικής αντιπλημμυρικής προστασίας.</w:t>
            </w:r>
            <w:r>
              <w:rPr>
                <w:noProof/>
                <w:sz w:val="18"/>
              </w:rPr>
              <w:t xml:space="preserve">  </w:t>
            </w:r>
          </w:p>
        </w:tc>
      </w:tr>
      <w:tr w:rsidR="00522945" w14:paraId="18D8BF17"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5D0EEF9E" w14:textId="77777777" w:rsidR="00522945" w:rsidRDefault="00426980">
            <w:pPr>
              <w:pStyle w:val="P68B1DB1-Normal56"/>
              <w:spacing w:before="0" w:after="0" w:line="240" w:lineRule="auto"/>
              <w:jc w:val="center"/>
              <w:rPr>
                <w:noProof/>
              </w:rPr>
            </w:pPr>
            <w:r>
              <w:rPr>
                <w:noProof/>
              </w:rPr>
              <w:t>106</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210B5764" w14:textId="256FD1ED" w:rsidR="00522945" w:rsidRDefault="00426980">
            <w:pPr>
              <w:pStyle w:val="P68B1DB1-Normal57"/>
              <w:spacing w:before="0" w:after="0" w:line="240" w:lineRule="auto"/>
              <w:jc w:val="center"/>
              <w:rPr>
                <w:noProof/>
              </w:rPr>
            </w:pPr>
            <w:r>
              <w:rPr>
                <w:noProof/>
              </w:rPr>
              <w:t xml:space="preserve">C 2.2: Μείωση της κατανάλωσης ενέργειας στον δημόσιο τομέα — Επενδύσεις 2: Βελτίωση της ενεργειακής απόδοσης των συστημάτων δημόσιου </w:t>
            </w:r>
            <w:r>
              <w:rPr>
                <w:noProof/>
              </w:rPr>
              <w:t>φωτισμού</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4B246CBF" w14:textId="77777777" w:rsidR="00522945" w:rsidRDefault="00426980">
            <w:pPr>
              <w:pStyle w:val="P68B1DB1-Normal57"/>
              <w:spacing w:before="0" w:after="0" w:line="240" w:lineRule="auto"/>
              <w:jc w:val="center"/>
              <w:rPr>
                <w:noProof/>
              </w:rPr>
            </w:pPr>
            <w:r>
              <w:rPr>
                <w:noProof/>
              </w:rPr>
              <w:t>Στόχος</w:t>
            </w:r>
          </w:p>
        </w:tc>
        <w:tc>
          <w:tcPr>
            <w:tcW w:w="3409" w:type="dxa"/>
            <w:tcBorders>
              <w:top w:val="nil"/>
              <w:left w:val="nil"/>
              <w:bottom w:val="single" w:sz="8" w:space="0" w:color="auto"/>
              <w:right w:val="single" w:sz="8" w:space="0" w:color="auto"/>
            </w:tcBorders>
            <w:shd w:val="clear" w:color="auto" w:fill="C6EFCE"/>
            <w:vAlign w:val="center"/>
            <w:hideMark/>
          </w:tcPr>
          <w:p w14:paraId="4F6CB7EC" w14:textId="77777777" w:rsidR="00522945" w:rsidRDefault="00426980">
            <w:pPr>
              <w:pStyle w:val="P68B1DB1-Normal56"/>
              <w:spacing w:before="0" w:after="0" w:line="240" w:lineRule="auto"/>
              <w:jc w:val="center"/>
              <w:rPr>
                <w:noProof/>
              </w:rPr>
            </w:pPr>
            <w:r>
              <w:rPr>
                <w:noProof/>
              </w:rPr>
              <w:t>Ανάθεση του 80 % του συνόλου των δημόσιων συμβάσεων για την ανακαίνιση δημόσιων κεραυνικών συστημάτων που επιτυγχάνουν εξοικονόμηση πρωτογενούς ενέργειας τουλάχιστον 30 %</w:t>
            </w:r>
          </w:p>
        </w:tc>
      </w:tr>
      <w:tr w:rsidR="00522945" w14:paraId="668D5A5E" w14:textId="77777777">
        <w:trPr>
          <w:trHeight w:val="600"/>
        </w:trPr>
        <w:tc>
          <w:tcPr>
            <w:tcW w:w="1275"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3CF53C4D" w14:textId="77777777" w:rsidR="00522945" w:rsidRDefault="00426980">
            <w:pPr>
              <w:pStyle w:val="P68B1DB1-Normal61"/>
              <w:spacing w:before="0" w:after="0" w:line="240" w:lineRule="auto"/>
              <w:jc w:val="center"/>
              <w:rPr>
                <w:noProof/>
              </w:rPr>
            </w:pPr>
            <w:r>
              <w:rPr>
                <w:noProof/>
              </w:rPr>
              <w:t>137</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541DEDF2" w14:textId="77777777" w:rsidR="00522945" w:rsidRDefault="00426980">
            <w:pPr>
              <w:pStyle w:val="P68B1DB1-Normal57"/>
              <w:spacing w:before="0" w:after="0" w:line="240" w:lineRule="auto"/>
              <w:jc w:val="center"/>
              <w:rPr>
                <w:noProof/>
              </w:rPr>
            </w:pPr>
            <w:r>
              <w:rPr>
                <w:noProof/>
              </w:rPr>
              <w:t xml:space="preserve">C 2.6: Προστασία της φύσης και προσαρμογή στην κλιματική αλλαγή — Επενδύσεις 3: Αναδασμός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734DC918" w14:textId="77777777" w:rsidR="00522945" w:rsidRDefault="00426980">
            <w:pPr>
              <w:pStyle w:val="P68B1DB1-Normal57"/>
              <w:spacing w:before="0" w:after="0" w:line="240" w:lineRule="auto"/>
              <w:jc w:val="center"/>
              <w:rPr>
                <w:noProof/>
              </w:rPr>
            </w:pPr>
            <w:r>
              <w:rPr>
                <w:noProof/>
              </w:rPr>
              <w:t>Στόχος</w:t>
            </w:r>
          </w:p>
        </w:tc>
        <w:tc>
          <w:tcPr>
            <w:tcW w:w="3409" w:type="dxa"/>
            <w:tcBorders>
              <w:top w:val="single" w:sz="8" w:space="0" w:color="auto"/>
              <w:left w:val="nil"/>
              <w:bottom w:val="single" w:sz="4" w:space="0" w:color="auto"/>
              <w:right w:val="single" w:sz="8" w:space="0" w:color="auto"/>
            </w:tcBorders>
            <w:shd w:val="clear" w:color="auto" w:fill="C6EFCE"/>
            <w:vAlign w:val="center"/>
            <w:hideMark/>
          </w:tcPr>
          <w:p w14:paraId="1AA7718A" w14:textId="77777777" w:rsidR="00522945" w:rsidRDefault="00426980">
            <w:pPr>
              <w:pStyle w:val="P68B1DB1-Normal56"/>
              <w:spacing w:before="0" w:after="0" w:line="240" w:lineRule="auto"/>
              <w:jc w:val="center"/>
              <w:rPr>
                <w:noProof/>
              </w:rPr>
            </w:pPr>
            <w:r>
              <w:rPr>
                <w:noProof/>
              </w:rPr>
              <w:t>Ολοκλήρωση έργων πράσινων υποδομών για την προώθηση της βιοποικιλότητας, συμπεριλαμβανομένων των βιολογικών κέντρων, των βιοδιαδρόμων και της φύτευσης τοπικών</w:t>
            </w:r>
            <w:r>
              <w:rPr>
                <w:noProof/>
              </w:rPr>
              <w:t xml:space="preserve"> χαρακτηριστικών πρασίνου στο γεωργικό τοπίο (σε εκτάρια γης που εξυπηρετείται από την επένδυση).</w:t>
            </w:r>
          </w:p>
        </w:tc>
      </w:tr>
      <w:tr w:rsidR="00522945" w14:paraId="337B7BB0" w14:textId="77777777">
        <w:trPr>
          <w:trHeight w:val="600"/>
        </w:trPr>
        <w:tc>
          <w:tcPr>
            <w:tcW w:w="1275"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13CE7DE7" w14:textId="77777777" w:rsidR="00522945" w:rsidRDefault="00426980">
            <w:pPr>
              <w:pStyle w:val="P68B1DB1-Normal61"/>
              <w:spacing w:before="0" w:after="0" w:line="240" w:lineRule="auto"/>
              <w:jc w:val="center"/>
              <w:rPr>
                <w:noProof/>
              </w:rPr>
            </w:pPr>
            <w:r>
              <w:rPr>
                <w:noProof/>
              </w:rPr>
              <w:t>138</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21383046" w14:textId="77777777" w:rsidR="00522945" w:rsidRDefault="00426980">
            <w:pPr>
              <w:pStyle w:val="P68B1DB1-Normal57"/>
              <w:spacing w:before="0" w:after="0" w:line="240" w:lineRule="auto"/>
              <w:jc w:val="center"/>
              <w:rPr>
                <w:noProof/>
              </w:rPr>
            </w:pPr>
            <w:r>
              <w:rPr>
                <w:noProof/>
              </w:rPr>
              <w:t xml:space="preserve">C 2.6: Προστασία της φύσης και προσαρμογή στην κλιματική αλλαγή — Επενδύσεις 3: Αναδασμός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23070804" w14:textId="77777777" w:rsidR="00522945" w:rsidRDefault="00426980">
            <w:pPr>
              <w:pStyle w:val="P68B1DB1-Normal57"/>
              <w:spacing w:before="0" w:after="0" w:line="240" w:lineRule="auto"/>
              <w:jc w:val="center"/>
              <w:rPr>
                <w:noProof/>
              </w:rPr>
            </w:pPr>
            <w:r>
              <w:rPr>
                <w:noProof/>
              </w:rPr>
              <w:t>Στόχος</w:t>
            </w:r>
          </w:p>
        </w:tc>
        <w:tc>
          <w:tcPr>
            <w:tcW w:w="3409" w:type="dxa"/>
            <w:tcBorders>
              <w:top w:val="single" w:sz="4" w:space="0" w:color="auto"/>
              <w:left w:val="nil"/>
              <w:bottom w:val="single" w:sz="4" w:space="0" w:color="000000" w:themeColor="text1"/>
              <w:right w:val="single" w:sz="8" w:space="0" w:color="auto"/>
            </w:tcBorders>
            <w:shd w:val="clear" w:color="auto" w:fill="C6EFCE"/>
            <w:vAlign w:val="center"/>
            <w:hideMark/>
          </w:tcPr>
          <w:p w14:paraId="0D689D31" w14:textId="54286FE7" w:rsidR="00522945" w:rsidRDefault="00522945">
            <w:pPr>
              <w:spacing w:before="0" w:after="0" w:line="240" w:lineRule="auto"/>
              <w:jc w:val="center"/>
              <w:rPr>
                <w:rFonts w:eastAsia="Times New Roman"/>
                <w:noProof/>
                <w:color w:val="004300"/>
                <w:sz w:val="20"/>
              </w:rPr>
            </w:pPr>
          </w:p>
          <w:p w14:paraId="088D4772" w14:textId="54286FE7" w:rsidR="00522945" w:rsidRDefault="00426980">
            <w:pPr>
              <w:pStyle w:val="P68B1DB1-Normal56"/>
              <w:spacing w:before="0" w:after="0" w:line="240" w:lineRule="auto"/>
              <w:jc w:val="center"/>
              <w:rPr>
                <w:noProof/>
              </w:rPr>
            </w:pPr>
            <w:r>
              <w:rPr>
                <w:noProof/>
              </w:rPr>
              <w:t xml:space="preserve">Ολοκλήρωση των δραστηριοτήτων περιβαλλοντικής προστασίας και προσαρμογή στην κλιματική αλλαγή (σε εκτάρια γης που εξυπηρετείται από την επένδυση). </w:t>
            </w:r>
          </w:p>
        </w:tc>
      </w:tr>
      <w:tr w:rsidR="00522945" w14:paraId="6EBCE078" w14:textId="77777777">
        <w:trPr>
          <w:trHeight w:val="600"/>
        </w:trPr>
        <w:tc>
          <w:tcPr>
            <w:tcW w:w="1275" w:type="dxa"/>
            <w:tcBorders>
              <w:top w:val="single" w:sz="4" w:space="0" w:color="auto"/>
              <w:left w:val="single" w:sz="8" w:space="0" w:color="auto"/>
              <w:bottom w:val="nil"/>
              <w:right w:val="single" w:sz="8" w:space="0" w:color="000000" w:themeColor="text1"/>
            </w:tcBorders>
            <w:shd w:val="clear" w:color="auto" w:fill="C6EFCE"/>
            <w:vAlign w:val="center"/>
            <w:hideMark/>
          </w:tcPr>
          <w:p w14:paraId="4E278D7A" w14:textId="77777777" w:rsidR="00522945" w:rsidRDefault="00426980">
            <w:pPr>
              <w:pStyle w:val="P68B1DB1-Normal56"/>
              <w:spacing w:before="0" w:after="0" w:line="240" w:lineRule="auto"/>
              <w:jc w:val="center"/>
              <w:rPr>
                <w:noProof/>
              </w:rPr>
            </w:pPr>
            <w:r>
              <w:rPr>
                <w:noProof/>
              </w:rPr>
              <w:t>160</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5E6B5D08" w14:textId="77777777" w:rsidR="00522945" w:rsidRDefault="00426980">
            <w:pPr>
              <w:pStyle w:val="P68B1DB1-Normal57"/>
              <w:spacing w:before="0" w:after="0" w:line="240" w:lineRule="auto"/>
              <w:jc w:val="center"/>
              <w:rPr>
                <w:noProof/>
              </w:rPr>
            </w:pPr>
            <w:r>
              <w:rPr>
                <w:noProof/>
              </w:rPr>
              <w:t xml:space="preserve">C 2.9: Προώθηση της βιοποικιλότητας και καταπολέμηση της ξηρασίας — Μεταρρύθμιση 1: Τροποποίηση του </w:t>
            </w:r>
            <w:r>
              <w:rPr>
                <w:noProof/>
              </w:rPr>
              <w:t>περί Διαχείρισης Υδάτων Νόμου</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57DCE255" w14:textId="77777777" w:rsidR="00522945" w:rsidRDefault="00426980">
            <w:pPr>
              <w:pStyle w:val="P68B1DB1-Normal57"/>
              <w:spacing w:before="0" w:after="0" w:line="240" w:lineRule="auto"/>
              <w:jc w:val="center"/>
              <w:rPr>
                <w:noProof/>
              </w:rPr>
            </w:pPr>
            <w:r>
              <w:rPr>
                <w:noProof/>
              </w:rPr>
              <w:t>Ορόσημο</w:t>
            </w:r>
          </w:p>
        </w:tc>
        <w:tc>
          <w:tcPr>
            <w:tcW w:w="3409" w:type="dxa"/>
            <w:tcBorders>
              <w:top w:val="single" w:sz="4" w:space="0" w:color="000000" w:themeColor="text1"/>
              <w:left w:val="nil"/>
              <w:bottom w:val="nil"/>
              <w:right w:val="single" w:sz="8" w:space="0" w:color="auto"/>
            </w:tcBorders>
            <w:shd w:val="clear" w:color="auto" w:fill="C6EFCE"/>
            <w:vAlign w:val="center"/>
            <w:hideMark/>
          </w:tcPr>
          <w:p w14:paraId="4FE3BC55" w14:textId="77777777" w:rsidR="00522945" w:rsidRDefault="00426980">
            <w:pPr>
              <w:pStyle w:val="P68B1DB1-Normal56"/>
              <w:spacing w:before="0" w:after="0" w:line="240" w:lineRule="auto"/>
              <w:jc w:val="center"/>
              <w:rPr>
                <w:noProof/>
              </w:rPr>
            </w:pPr>
            <w:r>
              <w:rPr>
                <w:noProof/>
              </w:rPr>
              <w:t xml:space="preserve">Τροποποίηση του νόμου για τη διαχείριση των υδάτων (νόμος αριθ. 254/2001 Coll.) με στόχο μια συστημική προσέγγιση για τη διαχείριση της ξηρασίας και της λειψυδρίας. </w:t>
            </w:r>
          </w:p>
        </w:tc>
      </w:tr>
      <w:tr w:rsidR="00522945" w14:paraId="6DCD2227" w14:textId="77777777">
        <w:trPr>
          <w:trHeight w:val="600"/>
        </w:trPr>
        <w:tc>
          <w:tcPr>
            <w:tcW w:w="1275"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5EFC4265" w14:textId="77777777" w:rsidR="00522945" w:rsidRDefault="00426980">
            <w:pPr>
              <w:pStyle w:val="P68B1DB1-Normal56"/>
              <w:spacing w:before="0" w:after="0" w:line="240" w:lineRule="auto"/>
              <w:jc w:val="center"/>
              <w:rPr>
                <w:noProof/>
              </w:rPr>
            </w:pPr>
            <w:r>
              <w:rPr>
                <w:noProof/>
              </w:rPr>
              <w:t>170</w:t>
            </w:r>
          </w:p>
        </w:tc>
        <w:tc>
          <w:tcPr>
            <w:tcW w:w="4035" w:type="dxa"/>
            <w:tcBorders>
              <w:top w:val="nil"/>
              <w:left w:val="nil"/>
              <w:bottom w:val="single" w:sz="2" w:space="0" w:color="000000" w:themeColor="text1"/>
              <w:right w:val="single" w:sz="8" w:space="0" w:color="000000" w:themeColor="text1"/>
            </w:tcBorders>
            <w:shd w:val="clear" w:color="auto" w:fill="C6EFCE"/>
            <w:vAlign w:val="center"/>
            <w:hideMark/>
          </w:tcPr>
          <w:p w14:paraId="0E8BFEA0" w14:textId="77777777" w:rsidR="00522945" w:rsidRDefault="00426980">
            <w:pPr>
              <w:pStyle w:val="P68B1DB1-Normal57"/>
              <w:spacing w:before="0" w:after="0" w:line="240" w:lineRule="auto"/>
              <w:jc w:val="center"/>
              <w:rPr>
                <w:noProof/>
              </w:rPr>
            </w:pPr>
            <w:r>
              <w:rPr>
                <w:noProof/>
              </w:rPr>
              <w:t>C 3.1: Καινοτομία στην εκπαίδευση στο πλαίσιο τ</w:t>
            </w:r>
            <w:r>
              <w:rPr>
                <w:noProof/>
              </w:rPr>
              <w:t xml:space="preserve">ης ψηφιοποίησης — Επενδύσεις 1: Εφαρμογή του αναθεωρημένου προγράμματος σπουδών και των ψηφιακών δεξιοτήτων των εκπαιδευτικών </w:t>
            </w:r>
          </w:p>
        </w:tc>
        <w:tc>
          <w:tcPr>
            <w:tcW w:w="1770" w:type="dxa"/>
            <w:tcBorders>
              <w:top w:val="nil"/>
              <w:left w:val="nil"/>
              <w:bottom w:val="single" w:sz="4" w:space="0" w:color="000000" w:themeColor="text1"/>
              <w:right w:val="single" w:sz="8" w:space="0" w:color="000000" w:themeColor="text1"/>
            </w:tcBorders>
            <w:shd w:val="clear" w:color="auto" w:fill="C6EFCE"/>
            <w:vAlign w:val="center"/>
            <w:hideMark/>
          </w:tcPr>
          <w:p w14:paraId="2BB4031D" w14:textId="77777777" w:rsidR="00522945" w:rsidRDefault="00426980">
            <w:pPr>
              <w:pStyle w:val="P68B1DB1-Normal57"/>
              <w:spacing w:before="0" w:after="0" w:line="240" w:lineRule="auto"/>
              <w:jc w:val="center"/>
              <w:rPr>
                <w:noProof/>
              </w:rPr>
            </w:pPr>
            <w:r>
              <w:rPr>
                <w:noProof/>
              </w:rPr>
              <w:t>Ορόσημο</w:t>
            </w:r>
          </w:p>
        </w:tc>
        <w:tc>
          <w:tcPr>
            <w:tcW w:w="3409" w:type="dxa"/>
            <w:tcBorders>
              <w:top w:val="single" w:sz="8" w:space="0" w:color="000000" w:themeColor="text1"/>
              <w:left w:val="nil"/>
              <w:bottom w:val="nil"/>
              <w:right w:val="single" w:sz="8" w:space="0" w:color="000000" w:themeColor="text1"/>
            </w:tcBorders>
            <w:shd w:val="clear" w:color="auto" w:fill="C6EFCE"/>
            <w:vAlign w:val="center"/>
            <w:hideMark/>
          </w:tcPr>
          <w:p w14:paraId="33E831D9" w14:textId="77777777" w:rsidR="00522945" w:rsidRDefault="00426980">
            <w:pPr>
              <w:pStyle w:val="P68B1DB1-Normal56"/>
              <w:spacing w:before="0" w:after="0" w:line="240" w:lineRule="auto"/>
              <w:jc w:val="center"/>
              <w:rPr>
                <w:noProof/>
              </w:rPr>
            </w:pPr>
            <w:r>
              <w:rPr>
                <w:noProof/>
              </w:rPr>
              <w:t xml:space="preserve">Δημιουργία ψηφιακής πλατφόρμας για την αποτελεσματική ανταλλαγή εκπαιδευτικών πόρων </w:t>
            </w:r>
          </w:p>
        </w:tc>
      </w:tr>
      <w:tr w:rsidR="00522945" w14:paraId="42F90E1B" w14:textId="77777777">
        <w:trPr>
          <w:trHeight w:val="795"/>
        </w:trPr>
        <w:tc>
          <w:tcPr>
            <w:tcW w:w="1275"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2C342E07" w14:textId="77777777" w:rsidR="00522945" w:rsidRDefault="00426980">
            <w:pPr>
              <w:pStyle w:val="P68B1DB1-Normal56"/>
              <w:spacing w:before="0" w:after="0" w:line="240" w:lineRule="auto"/>
              <w:jc w:val="center"/>
              <w:rPr>
                <w:noProof/>
              </w:rPr>
            </w:pPr>
            <w:r>
              <w:rPr>
                <w:noProof/>
              </w:rPr>
              <w:t>204</w:t>
            </w:r>
          </w:p>
        </w:tc>
        <w:tc>
          <w:tcPr>
            <w:tcW w:w="4035" w:type="dxa"/>
            <w:tcBorders>
              <w:top w:val="single" w:sz="2" w:space="0" w:color="000000" w:themeColor="text1"/>
              <w:left w:val="nil"/>
              <w:bottom w:val="single" w:sz="8" w:space="0" w:color="000000" w:themeColor="text1"/>
              <w:right w:val="single" w:sz="8" w:space="0" w:color="000000" w:themeColor="text1"/>
            </w:tcBorders>
            <w:shd w:val="clear" w:color="auto" w:fill="C6EFCE"/>
            <w:vAlign w:val="center"/>
            <w:hideMark/>
          </w:tcPr>
          <w:p w14:paraId="68D6866D" w14:textId="77777777" w:rsidR="00522945" w:rsidRDefault="00426980">
            <w:pPr>
              <w:pStyle w:val="P68B1DB1-Normal57"/>
              <w:spacing w:before="0" w:after="0" w:line="240" w:lineRule="auto"/>
              <w:jc w:val="center"/>
              <w:rPr>
                <w:noProof/>
              </w:rPr>
            </w:pPr>
            <w:r>
              <w:rPr>
                <w:noProof/>
              </w:rPr>
              <w:t xml:space="preserve">C 4.3: Μεταρρυθμίσεις κατά της </w:t>
            </w:r>
            <w:r>
              <w:rPr>
                <w:noProof/>
              </w:rPr>
              <w:t>διαφθοράς — Μεταρρύθμιση 2: Μεταρρύθμιση του δικαστικού συστήματος με στόχο την ενίσχυση του νομοθετικού πλαισίου και της διαφάνειας στους τομείς των δικαστηρίων, των δικαστών, των εισαγγελέων και των δικαστικών επιμελητών</w:t>
            </w:r>
          </w:p>
        </w:tc>
        <w:tc>
          <w:tcPr>
            <w:tcW w:w="1770"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8EFF32B" w14:textId="77777777" w:rsidR="00522945" w:rsidRDefault="00426980">
            <w:pPr>
              <w:pStyle w:val="P68B1DB1-Normal57"/>
              <w:spacing w:before="0" w:after="0" w:line="240" w:lineRule="auto"/>
              <w:jc w:val="center"/>
              <w:rPr>
                <w:noProof/>
              </w:rPr>
            </w:pPr>
            <w:r>
              <w:rPr>
                <w:noProof/>
              </w:rPr>
              <w:t>Ορόσημο</w:t>
            </w:r>
          </w:p>
        </w:tc>
        <w:tc>
          <w:tcPr>
            <w:tcW w:w="3409" w:type="dxa"/>
            <w:tcBorders>
              <w:top w:val="single" w:sz="8" w:space="0" w:color="000000" w:themeColor="text1"/>
              <w:left w:val="nil"/>
              <w:bottom w:val="single" w:sz="8" w:space="0" w:color="auto"/>
              <w:right w:val="single" w:sz="8" w:space="0" w:color="auto"/>
            </w:tcBorders>
            <w:shd w:val="clear" w:color="auto" w:fill="C6EFCE"/>
            <w:vAlign w:val="center"/>
            <w:hideMark/>
          </w:tcPr>
          <w:p w14:paraId="78507DDA" w14:textId="77777777" w:rsidR="00522945" w:rsidRDefault="00426980">
            <w:pPr>
              <w:pStyle w:val="P68B1DB1-Normal56"/>
              <w:spacing w:before="0" w:after="0" w:line="240" w:lineRule="auto"/>
              <w:jc w:val="center"/>
              <w:rPr>
                <w:noProof/>
              </w:rPr>
            </w:pPr>
            <w:r>
              <w:rPr>
                <w:noProof/>
              </w:rPr>
              <w:t>Έναρξη ισχύος του νόμου π</w:t>
            </w:r>
            <w:r>
              <w:rPr>
                <w:noProof/>
              </w:rPr>
              <w:t>ερί διαδικασιών σε υποθέσεις δικαστών, εισαγγελέων και δικαστικών επιμελητών</w:t>
            </w:r>
          </w:p>
        </w:tc>
      </w:tr>
      <w:tr w:rsidR="00522945" w14:paraId="1503470B" w14:textId="77777777">
        <w:trPr>
          <w:trHeight w:val="405"/>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3DCCDE8C" w14:textId="68D974B0" w:rsidR="00522945" w:rsidRDefault="00426980">
            <w:pPr>
              <w:pStyle w:val="P68B1DB1-Normal56"/>
              <w:spacing w:line="240" w:lineRule="auto"/>
              <w:jc w:val="center"/>
              <w:rPr>
                <w:noProof/>
              </w:rPr>
            </w:pPr>
            <w:r>
              <w:rPr>
                <w:noProof/>
              </w:rPr>
              <w:t>11</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3CC7E276" w14:textId="252A54D1" w:rsidR="00522945" w:rsidRDefault="00426980">
            <w:pPr>
              <w:pStyle w:val="P68B1DB1-Normal57"/>
              <w:spacing w:before="0" w:after="0" w:line="240" w:lineRule="auto"/>
              <w:jc w:val="center"/>
              <w:rPr>
                <w:noProof/>
              </w:rPr>
            </w:pPr>
            <w:r>
              <w:rPr>
                <w:noProof/>
              </w:rPr>
              <w:t xml:space="preserve">C 1.1: Ψηφιακές υπηρεσίες για τους πολίτες και τις επιχειρήσεις — Επενδύσεις 2: Ανάπτυξη ανοικτών δεδομένων και δημόσιων δεδομένων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67C4F978" w14:textId="168B971D" w:rsidR="00522945" w:rsidRDefault="00426980">
            <w:pPr>
              <w:pStyle w:val="P68B1DB1-Normal57"/>
              <w:spacing w:before="0" w:after="0" w:line="240" w:lineRule="auto"/>
              <w:jc w:val="center"/>
              <w:rPr>
                <w:noProof/>
              </w:rPr>
            </w:pPr>
            <w:r>
              <w:rPr>
                <w:noProof/>
              </w:rPr>
              <w:t xml:space="preserve"> Ορόσημο </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172E2CCB" w14:textId="3EF318C3" w:rsidR="00522945" w:rsidRDefault="00426980">
            <w:pPr>
              <w:pStyle w:val="P68B1DB1-Normal57"/>
              <w:spacing w:before="0" w:after="0" w:line="240" w:lineRule="auto"/>
              <w:jc w:val="center"/>
              <w:rPr>
                <w:noProof/>
              </w:rPr>
            </w:pPr>
            <w:r>
              <w:rPr>
                <w:noProof/>
              </w:rPr>
              <w:t xml:space="preserve">Επέκταση του εθνικού καταλόγου ανοικτών δεδομένων με προηγμένες λειτουργίες  </w:t>
            </w:r>
          </w:p>
        </w:tc>
      </w:tr>
      <w:tr w:rsidR="00522945" w14:paraId="5155A2A9" w14:textId="77777777">
        <w:trPr>
          <w:trHeight w:val="405"/>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79EE9AA" w14:textId="77777777" w:rsidR="00522945" w:rsidRDefault="00426980">
            <w:pPr>
              <w:pStyle w:val="P68B1DB1-Normal56"/>
              <w:spacing w:before="0" w:after="0" w:line="240" w:lineRule="auto"/>
              <w:jc w:val="center"/>
              <w:rPr>
                <w:noProof/>
              </w:rPr>
            </w:pPr>
            <w:r>
              <w:rPr>
                <w:noProof/>
              </w:rPr>
              <w:t>218</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56770004" w14:textId="40AD72BF" w:rsidR="00522945" w:rsidRDefault="00426980">
            <w:pPr>
              <w:pStyle w:val="P68B1DB1-Normal57"/>
              <w:spacing w:before="0" w:after="0" w:line="240" w:lineRule="auto"/>
              <w:jc w:val="center"/>
              <w:rPr>
                <w:noProof/>
              </w:rPr>
            </w:pPr>
            <w:r>
              <w:rPr>
                <w:noProof/>
              </w:rPr>
              <w:t>C 4.5: Ανάπτυξη του πολιτιστικού και δημιουργικού τομέα — Μεταρρύθμιση 1: Καθεστώς του καλλιτέχνη</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2E486A74" w14:textId="77777777" w:rsidR="00522945" w:rsidRDefault="00426980">
            <w:pPr>
              <w:pStyle w:val="P68B1DB1-Normal57"/>
              <w:spacing w:before="0" w:after="0" w:line="240" w:lineRule="auto"/>
              <w:jc w:val="center"/>
              <w:rPr>
                <w:noProof/>
              </w:rPr>
            </w:pPr>
            <w:r>
              <w:rPr>
                <w:noProof/>
              </w:rPr>
              <w:t>Στόχος</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2B28A52E" w14:textId="77777777" w:rsidR="00522945" w:rsidRDefault="00426980">
            <w:pPr>
              <w:pStyle w:val="P68B1DB1-Normal56"/>
              <w:spacing w:before="0" w:after="0" w:line="240" w:lineRule="auto"/>
              <w:jc w:val="center"/>
              <w:rPr>
                <w:noProof/>
              </w:rPr>
            </w:pPr>
            <w:r>
              <w:rPr>
                <w:noProof/>
              </w:rPr>
              <w:t xml:space="preserve">Αριθμός επαγγελματιών του πολιτιστικού και του δημιουργικού τομέα </w:t>
            </w:r>
            <w:r>
              <w:rPr>
                <w:noProof/>
              </w:rPr>
              <w:t>που υποστηρίζονται από την παροχή δεξιοτήτων</w:t>
            </w:r>
          </w:p>
        </w:tc>
      </w:tr>
      <w:tr w:rsidR="00522945" w14:paraId="683D9928" w14:textId="77777777">
        <w:trPr>
          <w:trHeight w:val="600"/>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30247F8" w14:textId="54E0EAD0" w:rsidR="00522945" w:rsidRDefault="00426980">
            <w:pPr>
              <w:pStyle w:val="P68B1DB1-Normal15"/>
              <w:spacing w:before="0" w:after="0" w:line="240" w:lineRule="auto"/>
              <w:jc w:val="center"/>
              <w:rPr>
                <w:noProof/>
              </w:rPr>
            </w:pPr>
            <w:r>
              <w:rPr>
                <w:noProof/>
              </w:rPr>
              <w:t xml:space="preserve">49 </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42FA85B1" w14:textId="0462A5BA" w:rsidR="00522945" w:rsidRDefault="00426980">
            <w:pPr>
              <w:pStyle w:val="P68B1DB1-Normal56"/>
              <w:spacing w:before="0" w:after="0" w:line="240" w:lineRule="auto"/>
              <w:jc w:val="center"/>
              <w:rPr>
                <w:noProof/>
              </w:rPr>
            </w:pPr>
            <w:r>
              <w:rPr>
                <w:noProof/>
              </w:rPr>
              <w:t>C 1.4: Ψηφιακή οικονομία και κοινωνία, καινοτόμες νεοφυείς επιχειρήσεις και νέες τεχνολογίες —</w:t>
            </w:r>
          </w:p>
          <w:p w14:paraId="25AE1C88" w14:textId="21C3C3E3" w:rsidR="00522945" w:rsidRDefault="00426980">
            <w:pPr>
              <w:pStyle w:val="P68B1DB1-Normal56"/>
              <w:spacing w:before="0" w:after="0" w:line="240" w:lineRule="auto"/>
              <w:jc w:val="center"/>
              <w:rPr>
                <w:noProof/>
              </w:rPr>
            </w:pPr>
            <w:r>
              <w:rPr>
                <w:noProof/>
              </w:rPr>
              <w:t xml:space="preserve">Μεταρρύθμιση 2: Κοινή ομάδα υποστήριξης και πιστοποίησης στρατηγικών τεχνολογιών με το συμβούλιο στρατηγικών τεχνολογιών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5ADE386F" w14:textId="647B5683" w:rsidR="00522945" w:rsidRDefault="00426980">
            <w:pPr>
              <w:pStyle w:val="P68B1DB1-Normal62"/>
              <w:spacing w:before="0" w:after="0" w:line="240" w:lineRule="auto"/>
              <w:jc w:val="center"/>
              <w:rPr>
                <w:noProof/>
                <w:sz w:val="20"/>
              </w:rPr>
            </w:pPr>
            <w:r>
              <w:rPr>
                <w:noProof/>
                <w:sz w:val="18"/>
              </w:rPr>
              <w:t> </w:t>
            </w:r>
            <w:r>
              <w:rPr>
                <w:noProof/>
                <w:sz w:val="20"/>
              </w:rPr>
              <w:t>Στόχος</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05788BB4" w14:textId="1BB412BC" w:rsidR="00522945" w:rsidRDefault="00426980">
            <w:pPr>
              <w:pStyle w:val="P68B1DB1-Normal62"/>
              <w:spacing w:before="0" w:after="0" w:line="240" w:lineRule="auto"/>
              <w:jc w:val="center"/>
              <w:rPr>
                <w:noProof/>
                <w:sz w:val="18"/>
              </w:rPr>
            </w:pPr>
            <w:r>
              <w:rPr>
                <w:noProof/>
                <w:sz w:val="20"/>
              </w:rPr>
              <w:t xml:space="preserve">Αριθμός εταιρειών στις οποίες χορηγήθηκε πιστοποίηση </w:t>
            </w:r>
            <w:r>
              <w:rPr>
                <w:noProof/>
                <w:sz w:val="18"/>
              </w:rPr>
              <w:t xml:space="preserve"> </w:t>
            </w:r>
          </w:p>
        </w:tc>
      </w:tr>
      <w:tr w:rsidR="00522945" w14:paraId="1991CDC9" w14:textId="77777777">
        <w:trPr>
          <w:trHeight w:val="600"/>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92D6C94" w14:textId="68BF692F" w:rsidR="00522945" w:rsidRDefault="00426980">
            <w:pPr>
              <w:pStyle w:val="P68B1DB1-Normal11"/>
              <w:spacing w:before="0" w:after="0" w:line="240" w:lineRule="auto"/>
              <w:jc w:val="center"/>
              <w:rPr>
                <w:noProof/>
              </w:rPr>
            </w:pPr>
            <w:r>
              <w:rPr>
                <w:noProof/>
              </w:rPr>
              <w:t xml:space="preserve">70 </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224C50C2" w14:textId="3D93BB9D" w:rsidR="00522945" w:rsidRDefault="00426980">
            <w:pPr>
              <w:pStyle w:val="P68B1DB1-Normal57"/>
              <w:spacing w:before="0" w:after="0" w:line="240" w:lineRule="auto"/>
              <w:jc w:val="center"/>
              <w:rPr>
                <w:noProof/>
              </w:rPr>
            </w:pPr>
            <w:r>
              <w:rPr>
                <w:noProof/>
              </w:rPr>
              <w:t>C 1.5: Ψηφιακός μετασχηματισμός των επιχειρήσεων —</w:t>
            </w:r>
          </w:p>
          <w:p w14:paraId="6CF500BD" w14:textId="10930E8C" w:rsidR="00522945" w:rsidRDefault="00426980">
            <w:pPr>
              <w:pStyle w:val="P68B1DB1-Normal63"/>
              <w:spacing w:before="0" w:after="0" w:line="240" w:lineRule="auto"/>
              <w:jc w:val="center"/>
              <w:rPr>
                <w:noProof/>
                <w:sz w:val="18"/>
              </w:rPr>
            </w:pPr>
            <w:r>
              <w:rPr>
                <w:noProof/>
                <w:sz w:val="20"/>
              </w:rPr>
              <w:t xml:space="preserve">Επένδυση 2: </w:t>
            </w:r>
            <w:r>
              <w:rPr>
                <w:noProof/>
                <w:sz w:val="20"/>
              </w:rPr>
              <w:t>Ευρωπαϊκή εγκατάσταση δοκιμών αναφοράς και πειραματισμού</w:t>
            </w:r>
            <w:r>
              <w:rPr>
                <w:noProof/>
                <w:sz w:val="18"/>
              </w:rPr>
              <w:t xml:space="preserve">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252B6A20" w14:textId="533009FC" w:rsidR="00522945" w:rsidRDefault="00426980">
            <w:pPr>
              <w:pStyle w:val="P68B1DB1-Normal63"/>
              <w:spacing w:before="0" w:after="0" w:line="240" w:lineRule="auto"/>
              <w:jc w:val="center"/>
              <w:rPr>
                <w:noProof/>
                <w:sz w:val="18"/>
              </w:rPr>
            </w:pPr>
            <w:r>
              <w:rPr>
                <w:noProof/>
                <w:sz w:val="20"/>
              </w:rPr>
              <w:t>Στόχος</w:t>
            </w:r>
            <w:r>
              <w:rPr>
                <w:noProof/>
                <w:sz w:val="18"/>
              </w:rPr>
              <w:t xml:space="preserve"> </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15B2EDB3" w14:textId="2A8FD7D3" w:rsidR="00522945" w:rsidRDefault="00426980">
            <w:pPr>
              <w:pStyle w:val="P68B1DB1-Normal57"/>
              <w:spacing w:before="0" w:after="0" w:line="240" w:lineRule="auto"/>
              <w:jc w:val="center"/>
              <w:rPr>
                <w:noProof/>
              </w:rPr>
            </w:pPr>
            <w:r>
              <w:rPr>
                <w:noProof/>
              </w:rPr>
              <w:t>Δημιουργία ευρωπαϊκής εγκατάστασης δοκιμών αναφοράς και πειραματισμού</w:t>
            </w:r>
          </w:p>
        </w:tc>
      </w:tr>
      <w:tr w:rsidR="00522945" w14:paraId="6374D47F" w14:textId="77777777">
        <w:trPr>
          <w:trHeight w:val="600"/>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557169E" w14:textId="13499DD6" w:rsidR="00522945" w:rsidRDefault="00426980">
            <w:pPr>
              <w:pStyle w:val="P68B1DB1-Normal11"/>
              <w:spacing w:before="0" w:after="0" w:line="240" w:lineRule="auto"/>
              <w:jc w:val="center"/>
              <w:rPr>
                <w:noProof/>
              </w:rPr>
            </w:pPr>
            <w:r>
              <w:rPr>
                <w:noProof/>
              </w:rPr>
              <w:t xml:space="preserve">73 </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79FD2CFA" w14:textId="3A709307" w:rsidR="00522945" w:rsidRDefault="00426980">
            <w:pPr>
              <w:pStyle w:val="P68B1DB1-Normal57"/>
              <w:spacing w:before="0" w:after="0" w:line="240" w:lineRule="auto"/>
              <w:jc w:val="center"/>
              <w:rPr>
                <w:noProof/>
              </w:rPr>
            </w:pPr>
            <w:r>
              <w:rPr>
                <w:noProof/>
              </w:rPr>
              <w:t>C 1.6: Επιτάχυνση και ψηφιοποίηση της κτιριακής διαδικασίας —</w:t>
            </w:r>
          </w:p>
          <w:p w14:paraId="02991200" w14:textId="4FDA62CE" w:rsidR="00522945" w:rsidRDefault="00426980">
            <w:pPr>
              <w:pStyle w:val="P68B1DB1-Normal63"/>
              <w:spacing w:before="0" w:after="0" w:line="240" w:lineRule="auto"/>
              <w:jc w:val="center"/>
              <w:rPr>
                <w:noProof/>
                <w:sz w:val="18"/>
              </w:rPr>
            </w:pPr>
            <w:r>
              <w:rPr>
                <w:noProof/>
                <w:sz w:val="20"/>
              </w:rPr>
              <w:t xml:space="preserve">Μεταρρύθμιση 1: Εφαρμογή στην πράξη του νέου </w:t>
            </w:r>
            <w:r>
              <w:rPr>
                <w:noProof/>
                <w:sz w:val="20"/>
              </w:rPr>
              <w:t>κατασκευαστικού νόμου και του νόμου για τη διαίρεση σε ζώνες</w:t>
            </w:r>
            <w:r>
              <w:rPr>
                <w:noProof/>
                <w:sz w:val="18"/>
              </w:rPr>
              <w:t xml:space="preserve">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3B3AF2F5" w14:textId="4A1DF2C3" w:rsidR="00522945" w:rsidRDefault="00426980">
            <w:pPr>
              <w:pStyle w:val="P68B1DB1-Normal57"/>
              <w:spacing w:before="0" w:after="0" w:line="240" w:lineRule="auto"/>
              <w:rPr>
                <w:noProof/>
              </w:rPr>
            </w:pPr>
            <w:r>
              <w:rPr>
                <w:noProof/>
              </w:rPr>
              <w:t xml:space="preserve">   Ορόσημο</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5AE082A5" w14:textId="2AD03A11" w:rsidR="00522945" w:rsidRDefault="00426980">
            <w:pPr>
              <w:pStyle w:val="P68B1DB1-Normal57"/>
              <w:spacing w:before="0" w:after="0" w:line="240" w:lineRule="auto"/>
              <w:jc w:val="center"/>
              <w:rPr>
                <w:noProof/>
              </w:rPr>
            </w:pPr>
            <w:r>
              <w:rPr>
                <w:noProof/>
              </w:rPr>
              <w:t>Έναρξη της δραστηριότητας της νέας δομής των οικοδομικών αρχών</w:t>
            </w:r>
          </w:p>
        </w:tc>
      </w:tr>
      <w:tr w:rsidR="00522945" w14:paraId="32843A24" w14:textId="77777777">
        <w:trPr>
          <w:trHeight w:val="600"/>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7C9E25D" w14:textId="724BFE6B" w:rsidR="00522945" w:rsidRDefault="00426980">
            <w:pPr>
              <w:pStyle w:val="P68B1DB1-Normal11"/>
              <w:spacing w:before="0" w:after="0" w:line="240" w:lineRule="auto"/>
              <w:jc w:val="center"/>
              <w:rPr>
                <w:noProof/>
              </w:rPr>
            </w:pPr>
            <w:r>
              <w:rPr>
                <w:noProof/>
              </w:rPr>
              <w:t xml:space="preserve">75 </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3C889A38" w14:textId="7AF91344" w:rsidR="00522945" w:rsidRDefault="00426980">
            <w:pPr>
              <w:pStyle w:val="P68B1DB1-Normal57"/>
              <w:spacing w:before="0" w:after="0" w:line="240" w:lineRule="auto"/>
              <w:jc w:val="center"/>
              <w:rPr>
                <w:noProof/>
              </w:rPr>
            </w:pPr>
            <w:r>
              <w:rPr>
                <w:noProof/>
              </w:rPr>
              <w:t>C 1.6: Επιτάχυνση και ψηφιοποίηση της κτιριακής διαδικασίας —</w:t>
            </w:r>
          </w:p>
          <w:p w14:paraId="0089F991" w14:textId="6CDCD4C9" w:rsidR="00522945" w:rsidRDefault="00426980">
            <w:pPr>
              <w:pStyle w:val="P68B1DB1-Normal57"/>
              <w:spacing w:before="0" w:after="0" w:line="240" w:lineRule="auto"/>
              <w:jc w:val="center"/>
              <w:rPr>
                <w:noProof/>
              </w:rPr>
            </w:pPr>
            <w:r>
              <w:rPr>
                <w:noProof/>
              </w:rPr>
              <w:t xml:space="preserve">Επένδυση 1: Δημιουργία νέου κεντρικού συστήματος πληροφοριών («AIS»)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3130AA2F" w14:textId="463CD1A0" w:rsidR="00522945" w:rsidRDefault="00426980">
            <w:pPr>
              <w:pStyle w:val="P68B1DB1-Normal57"/>
              <w:spacing w:before="0" w:after="0" w:line="240" w:lineRule="auto"/>
              <w:jc w:val="center"/>
              <w:rPr>
                <w:noProof/>
              </w:rPr>
            </w:pPr>
            <w:r>
              <w:rPr>
                <w:noProof/>
              </w:rPr>
              <w:t xml:space="preserve">Ορόσημο </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2560122F" w14:textId="5BAB08E2" w:rsidR="00522945" w:rsidRDefault="00426980">
            <w:pPr>
              <w:pStyle w:val="P68B1DB1-Normal57"/>
              <w:spacing w:before="0" w:after="0" w:line="240" w:lineRule="auto"/>
              <w:jc w:val="center"/>
              <w:rPr>
                <w:noProof/>
              </w:rPr>
            </w:pPr>
            <w:r>
              <w:rPr>
                <w:noProof/>
              </w:rPr>
              <w:t>Πλήρως λειτουργικό κεντρικό σύστημα πληροφοριών</w:t>
            </w:r>
          </w:p>
        </w:tc>
      </w:tr>
      <w:tr w:rsidR="00522945" w14:paraId="10BC12B6" w14:textId="77777777">
        <w:trPr>
          <w:trHeight w:val="600"/>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4E1C23" w14:textId="126A4F0F" w:rsidR="00522945" w:rsidRDefault="00426980">
            <w:pPr>
              <w:pStyle w:val="P68B1DB1-Normal57"/>
              <w:spacing w:before="0" w:after="0" w:line="240" w:lineRule="auto"/>
              <w:jc w:val="center"/>
              <w:rPr>
                <w:noProof/>
              </w:rPr>
            </w:pPr>
            <w:r>
              <w:rPr>
                <w:noProof/>
              </w:rPr>
              <w:t>220</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189A5664" w14:textId="52798550" w:rsidR="00522945" w:rsidRDefault="00426980">
            <w:pPr>
              <w:pStyle w:val="P68B1DB1-Normal57"/>
              <w:spacing w:before="0" w:after="0" w:line="240" w:lineRule="auto"/>
              <w:jc w:val="center"/>
              <w:rPr>
                <w:noProof/>
              </w:rPr>
            </w:pPr>
            <w:r>
              <w:rPr>
                <w:noProof/>
              </w:rPr>
              <w:t>C 4.5: Ανάπτυξη του πολιτιστικού και δημιουργικού τομέα — Μεταρρύθμιση 2.: Νομοθετική μεταρρύθμιση που εισάγει χρηματοδότηση</w:t>
            </w:r>
            <w:r>
              <w:rPr>
                <w:noProof/>
              </w:rPr>
              <w:t xml:space="preserve"> από πολλαπλές πηγές για τα πολιτιστικά ιδρύματα</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73F0EE7A" w14:textId="61BC4843" w:rsidR="00522945" w:rsidRDefault="00426980">
            <w:pPr>
              <w:pStyle w:val="P68B1DB1-Normal57"/>
              <w:spacing w:before="0" w:after="0" w:line="240" w:lineRule="auto"/>
              <w:jc w:val="center"/>
              <w:rPr>
                <w:noProof/>
              </w:rPr>
            </w:pPr>
            <w:r>
              <w:rPr>
                <w:noProof/>
              </w:rPr>
              <w:t>Ορόσημο</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7CF9A857" w14:textId="63A21DA1" w:rsidR="00522945" w:rsidRDefault="00426980">
            <w:pPr>
              <w:pStyle w:val="P68B1DB1-Normal57"/>
              <w:spacing w:before="0" w:after="0" w:line="240" w:lineRule="auto"/>
              <w:jc w:val="center"/>
              <w:rPr>
                <w:noProof/>
              </w:rPr>
            </w:pPr>
            <w:r>
              <w:rPr>
                <w:noProof/>
              </w:rPr>
              <w:t xml:space="preserve">Έναρξη ισχύος νομοθετικής τροποποίησης που επιτρέπει τη συνεργατική χρηματοδότηση του πολιτισμού από πολλαπλές πηγές </w:t>
            </w:r>
          </w:p>
        </w:tc>
      </w:tr>
      <w:tr w:rsidR="00522945" w14:paraId="525836C2" w14:textId="77777777">
        <w:trPr>
          <w:trHeight w:val="600"/>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85C243B" w14:textId="77777777" w:rsidR="00522945" w:rsidRDefault="00426980">
            <w:pPr>
              <w:pStyle w:val="P68B1DB1-Normal57"/>
              <w:spacing w:before="0" w:after="0" w:line="240" w:lineRule="auto"/>
              <w:jc w:val="center"/>
              <w:rPr>
                <w:noProof/>
              </w:rPr>
            </w:pPr>
            <w:r>
              <w:rPr>
                <w:noProof/>
              </w:rPr>
              <w:t>196</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3B604DCD" w14:textId="77777777" w:rsidR="00522945" w:rsidRDefault="00426980">
            <w:pPr>
              <w:pStyle w:val="P68B1DB1-Normal57"/>
              <w:spacing w:before="0" w:after="0" w:line="240" w:lineRule="auto"/>
              <w:jc w:val="center"/>
              <w:rPr>
                <w:noProof/>
              </w:rPr>
            </w:pPr>
            <w:r>
              <w:rPr>
                <w:noProof/>
              </w:rPr>
              <w:t>C 3.3: Εκσυγχρονισμός των υπηρεσιών απασχόλησης και ανάπτυξη της αγοράς εργα</w:t>
            </w:r>
            <w:r>
              <w:rPr>
                <w:noProof/>
              </w:rPr>
              <w:t>σίας — Επενδύσεις 3: Ανάπτυξη και εκσυγχρονισμός των υποδομών κοινωνικής φροντίδας</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47C5294B" w14:textId="77777777" w:rsidR="00522945" w:rsidRDefault="00426980">
            <w:pPr>
              <w:pStyle w:val="P68B1DB1-Normal57"/>
              <w:spacing w:before="0" w:after="0" w:line="240" w:lineRule="auto"/>
              <w:jc w:val="center"/>
              <w:rPr>
                <w:noProof/>
              </w:rPr>
            </w:pPr>
            <w:r>
              <w:rPr>
                <w:noProof/>
              </w:rPr>
              <w:t>Στόχος</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6A9F6710" w14:textId="77777777" w:rsidR="00522945" w:rsidRDefault="00426980">
            <w:pPr>
              <w:pStyle w:val="P68B1DB1-Normal57"/>
              <w:spacing w:before="0" w:after="0" w:line="240" w:lineRule="auto"/>
              <w:jc w:val="center"/>
              <w:rPr>
                <w:noProof/>
              </w:rPr>
            </w:pPr>
            <w:r>
              <w:rPr>
                <w:noProof/>
              </w:rPr>
              <w:t>Τ1: Αριθμός οχημάτων χαμηλών εκπομπών που αγοράστηκαν για υπηρεσίες κοινωνικής πρόληψης, παροχής συμβουλών και κατ’ οίκον φροντίδας</w:t>
            </w:r>
          </w:p>
        </w:tc>
      </w:tr>
      <w:tr w:rsidR="00522945" w14:paraId="0DAA6FE4" w14:textId="77777777">
        <w:trPr>
          <w:trHeight w:val="600"/>
        </w:trPr>
        <w:tc>
          <w:tcPr>
            <w:tcW w:w="1275"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A268266" w14:textId="77777777" w:rsidR="00522945" w:rsidRDefault="00426980">
            <w:pPr>
              <w:pStyle w:val="P68B1DB1-Normal57"/>
              <w:spacing w:before="0" w:after="0" w:line="240" w:lineRule="auto"/>
              <w:jc w:val="center"/>
              <w:rPr>
                <w:noProof/>
              </w:rPr>
            </w:pPr>
            <w:r>
              <w:rPr>
                <w:noProof/>
              </w:rPr>
              <w:t>234</w:t>
            </w:r>
          </w:p>
        </w:tc>
        <w:tc>
          <w:tcPr>
            <w:tcW w:w="4035"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526531F6" w14:textId="77777777" w:rsidR="00522945" w:rsidRDefault="00426980">
            <w:pPr>
              <w:pStyle w:val="P68B1DB1-Normal57"/>
              <w:spacing w:before="0" w:after="0" w:line="240" w:lineRule="auto"/>
              <w:jc w:val="center"/>
              <w:rPr>
                <w:noProof/>
              </w:rPr>
            </w:pPr>
            <w:r>
              <w:rPr>
                <w:noProof/>
              </w:rPr>
              <w:t xml:space="preserve">C 6.1: Αύξηση της </w:t>
            </w:r>
            <w:r>
              <w:rPr>
                <w:noProof/>
              </w:rPr>
              <w:t>ανθεκτικότητας του συστήματος υγείας — Επενδύσεις 2: Περίθαλψη αποκατάστασης ασθενών που αναρρώνουν από κρίσιμες παθήσεις</w:t>
            </w:r>
          </w:p>
        </w:tc>
        <w:tc>
          <w:tcPr>
            <w:tcW w:w="1770"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0F3A78F8" w14:textId="77777777" w:rsidR="00522945" w:rsidRDefault="00426980">
            <w:pPr>
              <w:pStyle w:val="P68B1DB1-Normal57"/>
              <w:spacing w:before="0" w:after="0" w:line="240" w:lineRule="auto"/>
              <w:jc w:val="center"/>
              <w:rPr>
                <w:noProof/>
              </w:rPr>
            </w:pPr>
            <w:r>
              <w:rPr>
                <w:noProof/>
              </w:rPr>
              <w:t>Στόχος</w:t>
            </w:r>
          </w:p>
        </w:tc>
        <w:tc>
          <w:tcPr>
            <w:tcW w:w="3409" w:type="dxa"/>
            <w:tcBorders>
              <w:top w:val="single" w:sz="4" w:space="0" w:color="000000" w:themeColor="text1"/>
              <w:left w:val="nil"/>
              <w:bottom w:val="single" w:sz="8" w:space="0" w:color="auto"/>
              <w:right w:val="single" w:sz="8" w:space="0" w:color="auto"/>
            </w:tcBorders>
            <w:shd w:val="clear" w:color="auto" w:fill="C6EFCE"/>
            <w:vAlign w:val="center"/>
            <w:hideMark/>
          </w:tcPr>
          <w:p w14:paraId="513F8A53" w14:textId="77777777" w:rsidR="00522945" w:rsidRDefault="00426980">
            <w:pPr>
              <w:pStyle w:val="P68B1DB1-Normal57"/>
              <w:spacing w:before="0" w:after="0" w:line="240" w:lineRule="auto"/>
              <w:jc w:val="center"/>
              <w:rPr>
                <w:noProof/>
              </w:rPr>
            </w:pPr>
            <w:r>
              <w:rPr>
                <w:noProof/>
              </w:rPr>
              <w:t xml:space="preserve">Στήριξη της περίθαλψης αποκατάστασης </w:t>
            </w:r>
          </w:p>
        </w:tc>
      </w:tr>
      <w:tr w:rsidR="00522945" w14:paraId="119FF051"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25B6814E" w14:textId="00DBA8F3" w:rsidR="00522945" w:rsidRDefault="00426980">
            <w:pPr>
              <w:pStyle w:val="P68B1DB1-Normal57"/>
              <w:spacing w:line="240" w:lineRule="auto"/>
              <w:jc w:val="center"/>
              <w:rPr>
                <w:noProof/>
              </w:rPr>
            </w:pPr>
            <w:r>
              <w:rPr>
                <w:noProof/>
              </w:rPr>
              <w:t xml:space="preserve">282 </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365A3840" w14:textId="127B81F3" w:rsidR="00522945" w:rsidRDefault="00426980">
            <w:pPr>
              <w:spacing w:line="240" w:lineRule="auto"/>
              <w:jc w:val="center"/>
              <w:rPr>
                <w:rFonts w:eastAsia="Times New Roman"/>
                <w:noProof/>
                <w:color w:val="006100"/>
                <w:sz w:val="20"/>
              </w:rPr>
            </w:pPr>
            <w:r>
              <w:rPr>
                <w:rFonts w:eastAsia="Times New Roman"/>
                <w:noProof/>
                <w:color w:val="006100"/>
                <w:sz w:val="20"/>
              </w:rPr>
              <w:t xml:space="preserve">Γ4.1: Συστημική στήριξη των δημόσιων επενδύσεων — Μεταρρύθμιση 3: </w:t>
            </w:r>
            <w:r>
              <w:rPr>
                <w:noProof/>
              </w:rPr>
              <w:br/>
            </w:r>
            <w:r>
              <w:rPr>
                <w:rFonts w:eastAsia="Times New Roman"/>
                <w:noProof/>
                <w:color w:val="006100"/>
                <w:sz w:val="20"/>
              </w:rPr>
              <w:t xml:space="preserve"> Χρηματοδοτική στήριξη για την προετοιμασία έργων σύμφωνα με τους στόχους της ΕΕ</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40FB3D62" w14:textId="164AAABD" w:rsidR="00522945" w:rsidRDefault="00426980">
            <w:pPr>
              <w:pStyle w:val="P68B1DB1-Normal57"/>
              <w:spacing w:line="240" w:lineRule="auto"/>
              <w:jc w:val="center"/>
              <w:rPr>
                <w:noProof/>
              </w:rPr>
            </w:pPr>
            <w:r>
              <w:rPr>
                <w:noProof/>
              </w:rPr>
              <w:t>Στόχος</w:t>
            </w:r>
          </w:p>
        </w:tc>
        <w:tc>
          <w:tcPr>
            <w:tcW w:w="3409" w:type="dxa"/>
            <w:tcBorders>
              <w:top w:val="nil"/>
              <w:left w:val="nil"/>
              <w:bottom w:val="single" w:sz="8" w:space="0" w:color="auto"/>
              <w:right w:val="single" w:sz="8" w:space="0" w:color="auto"/>
            </w:tcBorders>
            <w:shd w:val="clear" w:color="auto" w:fill="C6EFCE"/>
            <w:vAlign w:val="center"/>
            <w:hideMark/>
          </w:tcPr>
          <w:p w14:paraId="297FEEA2" w14:textId="5DE44DBD" w:rsidR="00522945" w:rsidRDefault="00426980">
            <w:pPr>
              <w:pStyle w:val="P68B1DB1-Normal57"/>
              <w:spacing w:line="240" w:lineRule="auto"/>
              <w:jc w:val="center"/>
              <w:rPr>
                <w:noProof/>
              </w:rPr>
            </w:pPr>
            <w:r>
              <w:rPr>
                <w:noProof/>
              </w:rPr>
              <w:t>Αριθμός έργων που προετοιμάστηκαν για υλοποίηση</w:t>
            </w:r>
          </w:p>
        </w:tc>
      </w:tr>
      <w:tr w:rsidR="00522945" w14:paraId="39F308E8"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493E1008" w14:textId="187D5AAB" w:rsidR="00522945" w:rsidRDefault="00426980">
            <w:pPr>
              <w:pStyle w:val="P68B1DB1-Normal57"/>
              <w:spacing w:line="240" w:lineRule="auto"/>
              <w:jc w:val="center"/>
              <w:rPr>
                <w:noProof/>
              </w:rPr>
            </w:pPr>
            <w:r>
              <w:rPr>
                <w:noProof/>
              </w:rPr>
              <w:t xml:space="preserve">287 </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0635773C" w14:textId="5BB2D77E" w:rsidR="00522945" w:rsidRDefault="00426980">
            <w:pPr>
              <w:pStyle w:val="P68B1DB1-Normal57"/>
              <w:spacing w:line="240" w:lineRule="auto"/>
              <w:jc w:val="center"/>
              <w:rPr>
                <w:noProof/>
              </w:rPr>
            </w:pPr>
            <w:r>
              <w:rPr>
                <w:noProof/>
              </w:rPr>
              <w:t>Γ4.1: Συστημική στήριξη των δημόσιων επενδύσεων — Μεταρρύθμιση 4:  Αύξηση της αποτελεσματικότητας και ενίσχυση της εφαρμογής του Εθνικού Σχεδίου Ανάκαμψης και Ανθεκτικότητας</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052C75FF" w14:textId="2FC1135C" w:rsidR="00522945" w:rsidRDefault="00426980">
            <w:pPr>
              <w:pStyle w:val="P68B1DB1-Normal57"/>
              <w:spacing w:line="240" w:lineRule="auto"/>
              <w:jc w:val="center"/>
              <w:rPr>
                <w:noProof/>
              </w:rPr>
            </w:pPr>
            <w:r>
              <w:rPr>
                <w:noProof/>
              </w:rPr>
              <w:t>Ορόσημο</w:t>
            </w:r>
          </w:p>
        </w:tc>
        <w:tc>
          <w:tcPr>
            <w:tcW w:w="3409" w:type="dxa"/>
            <w:tcBorders>
              <w:top w:val="nil"/>
              <w:left w:val="nil"/>
              <w:bottom w:val="single" w:sz="8" w:space="0" w:color="auto"/>
              <w:right w:val="single" w:sz="8" w:space="0" w:color="auto"/>
            </w:tcBorders>
            <w:shd w:val="clear" w:color="auto" w:fill="C6EFCE"/>
            <w:vAlign w:val="center"/>
            <w:hideMark/>
          </w:tcPr>
          <w:p w14:paraId="4F7F2091" w14:textId="67A75ECE" w:rsidR="00522945" w:rsidRDefault="00426980">
            <w:pPr>
              <w:pStyle w:val="P68B1DB1-Normal57"/>
              <w:spacing w:line="240" w:lineRule="auto"/>
              <w:jc w:val="center"/>
              <w:rPr>
                <w:noProof/>
              </w:rPr>
            </w:pPr>
            <w:r>
              <w:rPr>
                <w:noProof/>
              </w:rPr>
              <w:t>Αναβάθμιση του συστήματος αποθετηρίου (AIS)</w:t>
            </w:r>
          </w:p>
          <w:p w14:paraId="13F1E836" w14:textId="7867D2C8" w:rsidR="00522945" w:rsidRDefault="00522945">
            <w:pPr>
              <w:spacing w:line="240" w:lineRule="auto"/>
              <w:jc w:val="center"/>
              <w:rPr>
                <w:rFonts w:eastAsia="Times New Roman"/>
                <w:noProof/>
                <w:color w:val="006100"/>
                <w:sz w:val="20"/>
              </w:rPr>
            </w:pPr>
          </w:p>
        </w:tc>
      </w:tr>
      <w:tr w:rsidR="00522945" w14:paraId="4A5B14C1"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7DE95585" w14:textId="4C663591" w:rsidR="00522945" w:rsidRDefault="00426980">
            <w:pPr>
              <w:pStyle w:val="P68B1DB1-Normal57"/>
              <w:spacing w:line="240" w:lineRule="auto"/>
              <w:jc w:val="center"/>
              <w:rPr>
                <w:noProof/>
              </w:rPr>
            </w:pPr>
            <w:r>
              <w:rPr>
                <w:noProof/>
              </w:rPr>
              <w:t xml:space="preserve">288 </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46138CDB" w14:textId="7808D640" w:rsidR="00522945" w:rsidRDefault="00426980">
            <w:pPr>
              <w:pStyle w:val="P68B1DB1-Normal57"/>
              <w:spacing w:line="240" w:lineRule="auto"/>
              <w:jc w:val="center"/>
              <w:rPr>
                <w:noProof/>
              </w:rPr>
            </w:pPr>
            <w:r>
              <w:rPr>
                <w:noProof/>
              </w:rPr>
              <w:t>Γ4.1: Συστημική στήριξη</w:t>
            </w:r>
            <w:r>
              <w:rPr>
                <w:noProof/>
              </w:rPr>
              <w:t xml:space="preserve"> των δημόσιων επενδύσεων — Μεταρρύθμιση 4:  Αύξηση της αποτελεσματικότητας και ενίσχυση της εφαρμογής του Εθνικού Σχεδίου Ανάκαμψης και Ανθεκτικότητας</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0E7D0018" w14:textId="09D17019" w:rsidR="00522945" w:rsidRDefault="00426980">
            <w:pPr>
              <w:pStyle w:val="P68B1DB1-Normal57"/>
              <w:spacing w:line="240" w:lineRule="auto"/>
              <w:jc w:val="center"/>
              <w:rPr>
                <w:noProof/>
              </w:rPr>
            </w:pPr>
            <w:r>
              <w:rPr>
                <w:noProof/>
              </w:rPr>
              <w:t>Στόχος</w:t>
            </w:r>
          </w:p>
        </w:tc>
        <w:tc>
          <w:tcPr>
            <w:tcW w:w="3409" w:type="dxa"/>
            <w:tcBorders>
              <w:top w:val="nil"/>
              <w:left w:val="nil"/>
              <w:bottom w:val="single" w:sz="8" w:space="0" w:color="auto"/>
              <w:right w:val="single" w:sz="8" w:space="0" w:color="auto"/>
            </w:tcBorders>
            <w:shd w:val="clear" w:color="auto" w:fill="C6EFCE"/>
            <w:vAlign w:val="center"/>
            <w:hideMark/>
          </w:tcPr>
          <w:p w14:paraId="1B88A2FD" w14:textId="3DB33694" w:rsidR="00522945" w:rsidRDefault="00426980">
            <w:pPr>
              <w:pStyle w:val="P68B1DB1-Normal57"/>
              <w:spacing w:line="240" w:lineRule="auto"/>
              <w:jc w:val="center"/>
              <w:rPr>
                <w:noProof/>
              </w:rPr>
            </w:pPr>
            <w:r>
              <w:rPr>
                <w:noProof/>
              </w:rPr>
              <w:t xml:space="preserve">Αύξηση του αριθμού των ατόμων που εργάζονται για το σχέδιο ανάκαμψης και ανθεκτικότητας έως το </w:t>
            </w:r>
            <w:r>
              <w:rPr>
                <w:noProof/>
              </w:rPr>
              <w:t>2024</w:t>
            </w:r>
          </w:p>
          <w:p w14:paraId="5606DBD9" w14:textId="156DE36E" w:rsidR="00522945" w:rsidRDefault="00522945">
            <w:pPr>
              <w:spacing w:line="240" w:lineRule="auto"/>
              <w:jc w:val="center"/>
              <w:rPr>
                <w:rFonts w:eastAsia="Times New Roman"/>
                <w:noProof/>
                <w:color w:val="006100"/>
                <w:sz w:val="20"/>
              </w:rPr>
            </w:pPr>
          </w:p>
        </w:tc>
      </w:tr>
      <w:tr w:rsidR="00522945" w14:paraId="14858923"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15F16F1A" w14:textId="66881536" w:rsidR="00522945" w:rsidRDefault="00426980">
            <w:pPr>
              <w:pStyle w:val="P68B1DB1-Normal57"/>
              <w:spacing w:line="240" w:lineRule="auto"/>
              <w:jc w:val="center"/>
              <w:rPr>
                <w:noProof/>
              </w:rPr>
            </w:pPr>
            <w:r>
              <w:rPr>
                <w:noProof/>
              </w:rPr>
              <w:t>310</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015CD107" w14:textId="66881536" w:rsidR="00522945" w:rsidRDefault="00426980">
            <w:pPr>
              <w:pStyle w:val="P68B1DB1-Normal57"/>
              <w:spacing w:before="0" w:after="0" w:line="240" w:lineRule="auto"/>
              <w:jc w:val="center"/>
              <w:rPr>
                <w:noProof/>
              </w:rPr>
            </w:pPr>
            <w:r>
              <w:rPr>
                <w:noProof/>
              </w:rPr>
              <w:t xml:space="preserve">C 7.2 Στήριξη της αποκέντρωσης και της ψηφιοποίησης του ενεργειακού τομέα — Επενδύσεις 1:  Κέντρο Δεδομένων Ηλεκτρικής Ενέργειας </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1ADDAAEC" w14:textId="761A361B" w:rsidR="00522945" w:rsidRDefault="00426980">
            <w:pPr>
              <w:pStyle w:val="P68B1DB1-Normal57"/>
              <w:spacing w:before="0" w:after="0" w:line="240" w:lineRule="auto"/>
              <w:rPr>
                <w:noProof/>
              </w:rPr>
            </w:pPr>
            <w:r>
              <w:rPr>
                <w:noProof/>
              </w:rPr>
              <w:t xml:space="preserve">       Ορόσημο </w:t>
            </w:r>
          </w:p>
        </w:tc>
        <w:tc>
          <w:tcPr>
            <w:tcW w:w="3409" w:type="dxa"/>
            <w:tcBorders>
              <w:top w:val="nil"/>
              <w:left w:val="nil"/>
              <w:bottom w:val="single" w:sz="8" w:space="0" w:color="auto"/>
              <w:right w:val="single" w:sz="8" w:space="0" w:color="auto"/>
            </w:tcBorders>
            <w:shd w:val="clear" w:color="auto" w:fill="C6EFCE"/>
            <w:vAlign w:val="center"/>
            <w:hideMark/>
          </w:tcPr>
          <w:p w14:paraId="0DC095F5" w14:textId="519692C3" w:rsidR="00522945" w:rsidRDefault="00426980">
            <w:pPr>
              <w:pStyle w:val="P68B1DB1-Normal57"/>
              <w:spacing w:before="0" w:after="0" w:line="240" w:lineRule="auto"/>
              <w:rPr>
                <w:noProof/>
              </w:rPr>
            </w:pPr>
            <w:r>
              <w:rPr>
                <w:noProof/>
              </w:rPr>
              <w:t>Έναρξη λειτουργίας του Κέντρου Ενεργειακών Δεδομένων</w:t>
            </w:r>
          </w:p>
        </w:tc>
      </w:tr>
      <w:tr w:rsidR="00522945" w14:paraId="6DE4423D"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0DDFBB52" w14:textId="519692C3" w:rsidR="00522945" w:rsidRDefault="00426980">
            <w:pPr>
              <w:pStyle w:val="P68B1DB1-Normal57"/>
              <w:spacing w:line="240" w:lineRule="auto"/>
              <w:jc w:val="center"/>
              <w:rPr>
                <w:noProof/>
              </w:rPr>
            </w:pPr>
            <w:r>
              <w:rPr>
                <w:noProof/>
              </w:rPr>
              <w:t>315</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08B134CF" w14:textId="608FD2E9" w:rsidR="00522945" w:rsidRDefault="00426980">
            <w:pPr>
              <w:pStyle w:val="P68B1DB1-Normal57"/>
              <w:spacing w:before="0" w:after="0" w:line="240" w:lineRule="auto"/>
              <w:jc w:val="center"/>
              <w:rPr>
                <w:noProof/>
              </w:rPr>
            </w:pPr>
            <w:r>
              <w:rPr>
                <w:noProof/>
              </w:rPr>
              <w:t xml:space="preserve">C 7.2 Στήριξη της αποκέντρωσης και της ψηφιοποίησης του ενεργειακού τομέα — Μεταρρύθμιση 2: </w:t>
            </w:r>
          </w:p>
          <w:p w14:paraId="21FE2DF1" w14:textId="519692C3" w:rsidR="00522945" w:rsidRDefault="00426980">
            <w:pPr>
              <w:pStyle w:val="P68B1DB1-Normal57"/>
              <w:spacing w:before="0" w:after="0" w:line="240" w:lineRule="auto"/>
              <w:jc w:val="center"/>
              <w:rPr>
                <w:noProof/>
              </w:rPr>
            </w:pPr>
            <w:r>
              <w:rPr>
                <w:noProof/>
              </w:rPr>
              <w:t xml:space="preserve">Πλαίσιο ευελιξίας για την αποθήκευση ενέργειας και τα μη ορυκτά καύσιμα </w:t>
            </w:r>
          </w:p>
          <w:p w14:paraId="47D66390" w14:textId="519692C3" w:rsidR="00522945" w:rsidRDefault="00426980">
            <w:pPr>
              <w:pStyle w:val="P68B1DB1-Normal57"/>
              <w:spacing w:before="0" w:after="0" w:line="240" w:lineRule="auto"/>
              <w:rPr>
                <w:noProof/>
              </w:rPr>
            </w:pPr>
            <w:r>
              <w:rPr>
                <w:noProof/>
              </w:rPr>
              <w:t xml:space="preserve">  </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29011907" w14:textId="15C28910" w:rsidR="00522945" w:rsidRDefault="00426980">
            <w:pPr>
              <w:pStyle w:val="P68B1DB1-Normal57"/>
              <w:spacing w:before="0" w:after="0" w:line="240" w:lineRule="auto"/>
              <w:rPr>
                <w:noProof/>
              </w:rPr>
            </w:pPr>
            <w:r>
              <w:rPr>
                <w:noProof/>
              </w:rPr>
              <w:t xml:space="preserve">       Ορόσημο </w:t>
            </w:r>
          </w:p>
        </w:tc>
        <w:tc>
          <w:tcPr>
            <w:tcW w:w="3409" w:type="dxa"/>
            <w:tcBorders>
              <w:top w:val="nil"/>
              <w:left w:val="nil"/>
              <w:bottom w:val="single" w:sz="8" w:space="0" w:color="auto"/>
              <w:right w:val="single" w:sz="8" w:space="0" w:color="auto"/>
            </w:tcBorders>
            <w:shd w:val="clear" w:color="auto" w:fill="C6EFCE"/>
            <w:vAlign w:val="center"/>
            <w:hideMark/>
          </w:tcPr>
          <w:p w14:paraId="59AAE728" w14:textId="4D109454" w:rsidR="00522945" w:rsidRDefault="00426980">
            <w:pPr>
              <w:pStyle w:val="P68B1DB1-Normal57"/>
              <w:spacing w:before="0" w:after="0" w:line="240" w:lineRule="auto"/>
              <w:rPr>
                <w:noProof/>
              </w:rPr>
            </w:pPr>
            <w:r>
              <w:rPr>
                <w:noProof/>
              </w:rPr>
              <w:t>ΕΚΘΕΣΗ σχετικά με την ανάγκη για ευελιξία χωρίς ορυκτά καύσιμα</w:t>
            </w:r>
          </w:p>
        </w:tc>
      </w:tr>
      <w:tr w:rsidR="00522945" w14:paraId="31128C1B"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2FE43FB5" w14:textId="519692C3" w:rsidR="00522945" w:rsidRDefault="00426980">
            <w:pPr>
              <w:pStyle w:val="P68B1DB1-Normal57"/>
              <w:spacing w:line="240" w:lineRule="auto"/>
              <w:jc w:val="center"/>
              <w:rPr>
                <w:noProof/>
              </w:rPr>
            </w:pPr>
            <w:r>
              <w:rPr>
                <w:noProof/>
              </w:rPr>
              <w:t>316</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610EE3AC" w14:textId="519692C3" w:rsidR="00522945" w:rsidRDefault="00426980">
            <w:pPr>
              <w:pStyle w:val="P68B1DB1-Normal57"/>
              <w:spacing w:before="0" w:after="0" w:line="240" w:lineRule="auto"/>
              <w:jc w:val="center"/>
              <w:rPr>
                <w:noProof/>
              </w:rPr>
            </w:pPr>
            <w:r>
              <w:rPr>
                <w:noProof/>
              </w:rPr>
              <w:t xml:space="preserve">C </w:t>
            </w:r>
            <w:r>
              <w:rPr>
                <w:noProof/>
              </w:rPr>
              <w:t>7.2 Στήριξη της αποκέντρωσης και της ψηφιοποίησης του ενεργειακού τομέα —</w:t>
            </w:r>
          </w:p>
          <w:p w14:paraId="35389029" w14:textId="519692C3" w:rsidR="00522945" w:rsidRDefault="00426980">
            <w:pPr>
              <w:pStyle w:val="P68B1DB1-Normal57"/>
              <w:spacing w:before="0" w:after="0" w:line="240" w:lineRule="auto"/>
              <w:jc w:val="center"/>
              <w:rPr>
                <w:noProof/>
              </w:rPr>
            </w:pPr>
            <w:r>
              <w:rPr>
                <w:noProof/>
              </w:rPr>
              <w:t xml:space="preserve">Μεταρρύθμιση 2:  </w:t>
            </w:r>
          </w:p>
          <w:p w14:paraId="3FDD1856" w14:textId="519692C3" w:rsidR="00522945" w:rsidRDefault="00426980">
            <w:pPr>
              <w:pStyle w:val="P68B1DB1-Normal57"/>
              <w:spacing w:before="0" w:after="0" w:line="240" w:lineRule="auto"/>
              <w:jc w:val="center"/>
              <w:rPr>
                <w:noProof/>
              </w:rPr>
            </w:pPr>
            <w:r>
              <w:rPr>
                <w:noProof/>
              </w:rPr>
              <w:t xml:space="preserve">Πλαίσιο ευελιξίας για την αποθήκευση ενέργειας και τα μη ορυκτά καύσιμα </w:t>
            </w:r>
          </w:p>
          <w:p w14:paraId="2EF11D2B" w14:textId="519692C3" w:rsidR="00522945" w:rsidRDefault="00426980">
            <w:pPr>
              <w:pStyle w:val="P68B1DB1-Normal57"/>
              <w:spacing w:before="0" w:after="0" w:line="240" w:lineRule="auto"/>
              <w:jc w:val="center"/>
              <w:rPr>
                <w:noProof/>
              </w:rPr>
            </w:pPr>
            <w:r>
              <w:rPr>
                <w:noProof/>
              </w:rPr>
              <w:t xml:space="preserve">  </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65E89F94" w14:textId="16BD5CC9" w:rsidR="00522945" w:rsidRDefault="00426980">
            <w:pPr>
              <w:pStyle w:val="P68B1DB1-Normal57"/>
              <w:spacing w:before="0" w:after="0" w:line="240" w:lineRule="auto"/>
              <w:rPr>
                <w:noProof/>
              </w:rPr>
            </w:pPr>
            <w:r>
              <w:rPr>
                <w:noProof/>
              </w:rPr>
              <w:t xml:space="preserve">       Ορόσημο </w:t>
            </w:r>
          </w:p>
        </w:tc>
        <w:tc>
          <w:tcPr>
            <w:tcW w:w="3409" w:type="dxa"/>
            <w:tcBorders>
              <w:top w:val="nil"/>
              <w:left w:val="nil"/>
              <w:bottom w:val="single" w:sz="8" w:space="0" w:color="auto"/>
              <w:right w:val="single" w:sz="8" w:space="0" w:color="auto"/>
            </w:tcBorders>
            <w:shd w:val="clear" w:color="auto" w:fill="C6EFCE"/>
            <w:vAlign w:val="center"/>
            <w:hideMark/>
          </w:tcPr>
          <w:p w14:paraId="7B46823B" w14:textId="519692C3" w:rsidR="00522945" w:rsidRDefault="00426980">
            <w:pPr>
              <w:pStyle w:val="P68B1DB1-Normal57"/>
              <w:spacing w:before="0" w:after="0" w:line="240" w:lineRule="auto"/>
              <w:rPr>
                <w:noProof/>
              </w:rPr>
            </w:pPr>
            <w:r>
              <w:rPr>
                <w:noProof/>
              </w:rPr>
              <w:t>Έναρξη ισχύος των νομοθετικών αλλαγών</w:t>
            </w:r>
          </w:p>
        </w:tc>
      </w:tr>
      <w:tr w:rsidR="00522945" w14:paraId="33ADDC7F"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078FC106" w14:textId="519692C3" w:rsidR="00522945" w:rsidRDefault="00426980">
            <w:pPr>
              <w:pStyle w:val="P68B1DB1-Normal57"/>
              <w:spacing w:line="240" w:lineRule="auto"/>
              <w:jc w:val="center"/>
              <w:rPr>
                <w:noProof/>
              </w:rPr>
            </w:pPr>
            <w:r>
              <w:rPr>
                <w:noProof/>
              </w:rPr>
              <w:t>318</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1C6D801A" w14:textId="519692C3" w:rsidR="00522945" w:rsidRDefault="00426980">
            <w:pPr>
              <w:pStyle w:val="P68B1DB1-Normal57"/>
              <w:spacing w:before="0" w:after="0" w:line="240" w:lineRule="auto"/>
              <w:rPr>
                <w:noProof/>
              </w:rPr>
            </w:pPr>
            <w:r>
              <w:rPr>
                <w:noProof/>
              </w:rPr>
              <w:t xml:space="preserve">C 7.3: Συνολική μεταρρύθμιση </w:t>
            </w:r>
            <w:r>
              <w:rPr>
                <w:noProof/>
              </w:rPr>
              <w:t>των συμβουλών σχετικά με το κύμα ανακαινίσεων στην Τσεχική Δημοκρατία —</w:t>
            </w:r>
          </w:p>
          <w:p w14:paraId="110139C0" w14:textId="519692C3" w:rsidR="00522945" w:rsidRDefault="00426980">
            <w:pPr>
              <w:pStyle w:val="P68B1DB1-Normal57"/>
              <w:spacing w:before="0" w:after="0" w:line="240" w:lineRule="auto"/>
              <w:rPr>
                <w:noProof/>
              </w:rPr>
            </w:pPr>
            <w:r>
              <w:rPr>
                <w:noProof/>
              </w:rPr>
              <w:t xml:space="preserve">Μεταρρύθμιση 1: Υπηρεσίες μίας στάσης για ενεργειακές κοινότητες και ανακαινίσεις ενεργειακής απόδοσης </w:t>
            </w:r>
          </w:p>
          <w:p w14:paraId="5CDFA473" w14:textId="519692C3" w:rsidR="00522945" w:rsidRDefault="00426980">
            <w:pPr>
              <w:pStyle w:val="P68B1DB1-Normal57"/>
              <w:spacing w:before="0" w:after="0" w:line="240" w:lineRule="auto"/>
              <w:rPr>
                <w:noProof/>
              </w:rPr>
            </w:pPr>
            <w:r>
              <w:rPr>
                <w:noProof/>
              </w:rPr>
              <w:t xml:space="preserve"> </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257A4B2E" w14:textId="2D52F812" w:rsidR="00522945" w:rsidRDefault="00426980">
            <w:pPr>
              <w:pStyle w:val="P68B1DB1-Normal57"/>
              <w:spacing w:before="0" w:after="0" w:line="240" w:lineRule="auto"/>
              <w:rPr>
                <w:noProof/>
              </w:rPr>
            </w:pPr>
            <w:r>
              <w:rPr>
                <w:noProof/>
              </w:rPr>
              <w:t xml:space="preserve">       Ορόσημο </w:t>
            </w:r>
          </w:p>
        </w:tc>
        <w:tc>
          <w:tcPr>
            <w:tcW w:w="3409" w:type="dxa"/>
            <w:tcBorders>
              <w:top w:val="nil"/>
              <w:left w:val="nil"/>
              <w:bottom w:val="single" w:sz="8" w:space="0" w:color="auto"/>
              <w:right w:val="single" w:sz="8" w:space="0" w:color="auto"/>
            </w:tcBorders>
            <w:shd w:val="clear" w:color="auto" w:fill="C6EFCE"/>
            <w:vAlign w:val="center"/>
            <w:hideMark/>
          </w:tcPr>
          <w:p w14:paraId="0D7C620A" w14:textId="519692C3" w:rsidR="00522945" w:rsidRDefault="00426980">
            <w:pPr>
              <w:pStyle w:val="P68B1DB1-Normal57"/>
              <w:spacing w:before="0" w:after="0" w:line="240" w:lineRule="auto"/>
              <w:rPr>
                <w:noProof/>
              </w:rPr>
            </w:pPr>
            <w:r>
              <w:rPr>
                <w:noProof/>
              </w:rPr>
              <w:t>Υπηρεσία μίας στάσης για την ενέργεια</w:t>
            </w:r>
          </w:p>
        </w:tc>
      </w:tr>
      <w:tr w:rsidR="00522945" w14:paraId="4D53DE42"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25766AAA" w14:textId="519692C3" w:rsidR="00522945" w:rsidRDefault="00426980">
            <w:pPr>
              <w:pStyle w:val="P68B1DB1-Normal57"/>
              <w:spacing w:line="240" w:lineRule="auto"/>
              <w:jc w:val="center"/>
              <w:rPr>
                <w:noProof/>
              </w:rPr>
            </w:pPr>
            <w:r>
              <w:rPr>
                <w:noProof/>
              </w:rPr>
              <w:t>327</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74AA231C" w14:textId="519692C3" w:rsidR="00522945" w:rsidRDefault="00426980">
            <w:pPr>
              <w:pStyle w:val="P68B1DB1-Normal57"/>
              <w:spacing w:before="0" w:after="0" w:line="240" w:lineRule="auto"/>
              <w:rPr>
                <w:noProof/>
              </w:rPr>
            </w:pPr>
            <w:r>
              <w:rPr>
                <w:noProof/>
              </w:rPr>
              <w:t>C 7.4: Προσαρμογή τ</w:t>
            </w:r>
            <w:r>
              <w:rPr>
                <w:noProof/>
              </w:rPr>
              <w:t>ων σχολείων — Προώθηση των πράσινων δεξιοτήτων και της βιωσιμότητας στα πανεπιστήμια —</w:t>
            </w:r>
          </w:p>
          <w:p w14:paraId="1B8CE20D" w14:textId="519692C3" w:rsidR="00522945" w:rsidRDefault="00426980">
            <w:pPr>
              <w:pStyle w:val="P68B1DB1-Normal57"/>
              <w:spacing w:before="0" w:after="0" w:line="240" w:lineRule="auto"/>
              <w:rPr>
                <w:noProof/>
              </w:rPr>
            </w:pPr>
            <w:r>
              <w:rPr>
                <w:noProof/>
              </w:rPr>
              <w:t xml:space="preserve">Επένδυση 1: Στρατηγικές βιώσιμης και πράσινης μετάβασης </w:t>
            </w:r>
          </w:p>
          <w:p w14:paraId="7017747B" w14:textId="519692C3" w:rsidR="00522945" w:rsidRDefault="00426980">
            <w:pPr>
              <w:pStyle w:val="P68B1DB1-Normal57"/>
              <w:spacing w:before="0" w:after="0" w:line="240" w:lineRule="auto"/>
              <w:rPr>
                <w:noProof/>
              </w:rPr>
            </w:pPr>
            <w:r>
              <w:rPr>
                <w:noProof/>
              </w:rPr>
              <w:t xml:space="preserve">  </w:t>
            </w:r>
          </w:p>
          <w:p w14:paraId="7D1C2F20" w14:textId="519692C3" w:rsidR="00522945" w:rsidRDefault="00426980">
            <w:pPr>
              <w:pStyle w:val="P68B1DB1-Normal57"/>
              <w:spacing w:before="0" w:after="0" w:line="240" w:lineRule="auto"/>
              <w:rPr>
                <w:noProof/>
              </w:rPr>
            </w:pPr>
            <w:r>
              <w:rPr>
                <w:noProof/>
              </w:rPr>
              <w:t xml:space="preserve">  </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6285AC5E" w14:textId="0A76421C" w:rsidR="00522945" w:rsidRDefault="00426980">
            <w:pPr>
              <w:pStyle w:val="P68B1DB1-Normal57"/>
              <w:spacing w:before="0" w:after="0" w:line="240" w:lineRule="auto"/>
              <w:rPr>
                <w:noProof/>
              </w:rPr>
            </w:pPr>
            <w:r>
              <w:rPr>
                <w:noProof/>
              </w:rPr>
              <w:t xml:space="preserve">         Στόχος </w:t>
            </w:r>
          </w:p>
        </w:tc>
        <w:tc>
          <w:tcPr>
            <w:tcW w:w="3409" w:type="dxa"/>
            <w:tcBorders>
              <w:top w:val="nil"/>
              <w:left w:val="nil"/>
              <w:bottom w:val="single" w:sz="8" w:space="0" w:color="auto"/>
              <w:right w:val="single" w:sz="8" w:space="0" w:color="auto"/>
            </w:tcBorders>
            <w:shd w:val="clear" w:color="auto" w:fill="C6EFCE"/>
            <w:vAlign w:val="center"/>
            <w:hideMark/>
          </w:tcPr>
          <w:p w14:paraId="6BC5ECD6" w14:textId="519692C3" w:rsidR="00522945" w:rsidRDefault="00426980">
            <w:pPr>
              <w:pStyle w:val="P68B1DB1-Normal57"/>
              <w:spacing w:before="0" w:after="0" w:line="240" w:lineRule="auto"/>
              <w:rPr>
                <w:noProof/>
              </w:rPr>
            </w:pPr>
            <w:r>
              <w:rPr>
                <w:noProof/>
              </w:rPr>
              <w:t>Έγκριση νέων στρατηγικών βιώσιμης και πράσινης μετάβασης από τα δημόσια πανεπιστήμια</w:t>
            </w:r>
          </w:p>
        </w:tc>
      </w:tr>
      <w:tr w:rsidR="00522945" w14:paraId="0B9BCC4A"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1F8DBD7A" w14:textId="519692C3" w:rsidR="00522945" w:rsidRDefault="00426980">
            <w:pPr>
              <w:pStyle w:val="P68B1DB1-Normal57"/>
              <w:spacing w:line="240" w:lineRule="auto"/>
              <w:jc w:val="center"/>
              <w:rPr>
                <w:noProof/>
              </w:rPr>
            </w:pPr>
            <w:r>
              <w:rPr>
                <w:noProof/>
              </w:rPr>
              <w:t>332</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0F465CBA" w14:textId="25771130" w:rsidR="00522945" w:rsidRDefault="00426980">
            <w:pPr>
              <w:pStyle w:val="P68B1DB1-Normal57"/>
              <w:spacing w:before="0" w:after="0" w:line="240" w:lineRule="auto"/>
              <w:rPr>
                <w:noProof/>
              </w:rPr>
            </w:pPr>
            <w:r>
              <w:rPr>
                <w:noProof/>
              </w:rPr>
              <w:t>C 7.5 Απαλλαγή των οδικών μεταφορών από τις ανθρακούχες εκπομπές (REPowerEU) —</w:t>
            </w:r>
          </w:p>
          <w:p w14:paraId="3754BB6A" w14:textId="7F83E57B" w:rsidR="00522945" w:rsidRDefault="00426980">
            <w:pPr>
              <w:pStyle w:val="P68B1DB1-Normal57"/>
              <w:spacing w:before="0" w:after="0" w:line="240" w:lineRule="auto"/>
              <w:rPr>
                <w:noProof/>
              </w:rPr>
            </w:pPr>
            <w:r>
              <w:rPr>
                <w:noProof/>
              </w:rPr>
              <w:t xml:space="preserve">Μεταρρύθμιση 2: Φορολογικά μέτρα για τη στήριξη της κινητικότητας μηδενικών εκπομπών </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52316D70" w14:textId="54D7634F" w:rsidR="00522945" w:rsidRDefault="00426980">
            <w:pPr>
              <w:pStyle w:val="P68B1DB1-Normal57"/>
              <w:spacing w:before="0" w:after="0" w:line="240" w:lineRule="auto"/>
              <w:rPr>
                <w:noProof/>
              </w:rPr>
            </w:pPr>
            <w:r>
              <w:rPr>
                <w:noProof/>
              </w:rPr>
              <w:t xml:space="preserve">     Ορόσημο  </w:t>
            </w:r>
          </w:p>
        </w:tc>
        <w:tc>
          <w:tcPr>
            <w:tcW w:w="3409" w:type="dxa"/>
            <w:tcBorders>
              <w:top w:val="nil"/>
              <w:left w:val="nil"/>
              <w:bottom w:val="single" w:sz="8" w:space="0" w:color="auto"/>
              <w:right w:val="single" w:sz="8" w:space="0" w:color="auto"/>
            </w:tcBorders>
            <w:shd w:val="clear" w:color="auto" w:fill="C6EFCE"/>
            <w:vAlign w:val="center"/>
            <w:hideMark/>
          </w:tcPr>
          <w:p w14:paraId="5664D234" w14:textId="7F83E57B" w:rsidR="00522945" w:rsidRDefault="00426980">
            <w:pPr>
              <w:pStyle w:val="P68B1DB1-Normal57"/>
              <w:spacing w:before="0" w:after="0" w:line="240" w:lineRule="auto"/>
              <w:rPr>
                <w:noProof/>
              </w:rPr>
            </w:pPr>
            <w:r>
              <w:rPr>
                <w:noProof/>
              </w:rPr>
              <w:t xml:space="preserve">Φορολογικές απαλλαγές για την προώθηση της ανάπτυξης οχημάτων μηδενικών </w:t>
            </w:r>
            <w:r>
              <w:rPr>
                <w:noProof/>
              </w:rPr>
              <w:t>εκπομπών στις ιδιωτικές εταιρείες</w:t>
            </w:r>
          </w:p>
        </w:tc>
      </w:tr>
      <w:tr w:rsidR="00522945" w14:paraId="2AEFA08A"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58FC6F9B" w14:textId="7F83E57B" w:rsidR="00522945" w:rsidRDefault="00426980">
            <w:pPr>
              <w:pStyle w:val="P68B1DB1-Normal57"/>
              <w:spacing w:line="240" w:lineRule="auto"/>
              <w:jc w:val="center"/>
              <w:rPr>
                <w:noProof/>
              </w:rPr>
            </w:pPr>
            <w:r>
              <w:rPr>
                <w:noProof/>
              </w:rPr>
              <w:t>335</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74BE9404" w14:textId="6A6CC739" w:rsidR="00522945" w:rsidRDefault="00426980">
            <w:pPr>
              <w:pStyle w:val="P68B1DB1-Normal57"/>
              <w:spacing w:before="0" w:after="0" w:line="240" w:lineRule="auto"/>
              <w:rPr>
                <w:noProof/>
              </w:rPr>
            </w:pPr>
            <w:r>
              <w:rPr>
                <w:noProof/>
              </w:rPr>
              <w:t>C 7.5 Απαλλαγή των οδικών μεταφορών από τις ανθρακούχες εκπομπές (REPowerEU) —</w:t>
            </w:r>
          </w:p>
          <w:p w14:paraId="7791C083" w14:textId="7F83E57B" w:rsidR="00522945" w:rsidRDefault="00426980">
            <w:pPr>
              <w:pStyle w:val="P68B1DB1-Normal57"/>
              <w:spacing w:before="0" w:after="0" w:line="240" w:lineRule="auto"/>
              <w:rPr>
                <w:noProof/>
              </w:rPr>
            </w:pPr>
            <w:r>
              <w:rPr>
                <w:noProof/>
              </w:rPr>
              <w:t xml:space="preserve">Μεταρρύθμιση 4: Ευνοϊκές συνθήκες για υποδομές εναλλακτικών καυσίμων μηδενικών εκπομπών </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41663258" w14:textId="42261569" w:rsidR="00522945" w:rsidRDefault="00426980">
            <w:pPr>
              <w:pStyle w:val="P68B1DB1-Normal57"/>
              <w:spacing w:before="0" w:after="0" w:line="240" w:lineRule="auto"/>
              <w:rPr>
                <w:noProof/>
              </w:rPr>
            </w:pPr>
            <w:r>
              <w:rPr>
                <w:noProof/>
              </w:rPr>
              <w:t xml:space="preserve">     Ορόσημο </w:t>
            </w:r>
          </w:p>
        </w:tc>
        <w:tc>
          <w:tcPr>
            <w:tcW w:w="3409" w:type="dxa"/>
            <w:tcBorders>
              <w:top w:val="nil"/>
              <w:left w:val="nil"/>
              <w:bottom w:val="single" w:sz="8" w:space="0" w:color="auto"/>
              <w:right w:val="single" w:sz="8" w:space="0" w:color="auto"/>
            </w:tcBorders>
            <w:shd w:val="clear" w:color="auto" w:fill="C6EFCE"/>
            <w:vAlign w:val="center"/>
            <w:hideMark/>
          </w:tcPr>
          <w:p w14:paraId="6F331ED9" w14:textId="7F83E57B" w:rsidR="00522945" w:rsidRDefault="00426980">
            <w:pPr>
              <w:pStyle w:val="P68B1DB1-Normal57"/>
              <w:spacing w:before="0" w:after="0" w:line="240" w:lineRule="auto"/>
              <w:rPr>
                <w:noProof/>
              </w:rPr>
            </w:pPr>
            <w:r>
              <w:rPr>
                <w:noProof/>
              </w:rPr>
              <w:t>Απλούστευση της διαδικασίας αδειοδό</w:t>
            </w:r>
            <w:r>
              <w:rPr>
                <w:noProof/>
              </w:rPr>
              <w:t>τησης για την κατασκευή σταθμών ηλεκτρικής φόρτισης και σταθμών ανεφοδιασμού με υδρογόνο</w:t>
            </w:r>
          </w:p>
        </w:tc>
      </w:tr>
      <w:tr w:rsidR="00522945" w14:paraId="032DEC2D" w14:textId="77777777">
        <w:trPr>
          <w:trHeight w:val="600"/>
        </w:trPr>
        <w:tc>
          <w:tcPr>
            <w:tcW w:w="1275"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1010798" w14:textId="7F83E57B" w:rsidR="00522945" w:rsidRDefault="00426980">
            <w:pPr>
              <w:pStyle w:val="P68B1DB1-Normal57"/>
              <w:spacing w:line="240" w:lineRule="auto"/>
              <w:jc w:val="center"/>
              <w:rPr>
                <w:noProof/>
              </w:rPr>
            </w:pPr>
            <w:r>
              <w:rPr>
                <w:noProof/>
              </w:rPr>
              <w:t>337</w:t>
            </w:r>
          </w:p>
        </w:tc>
        <w:tc>
          <w:tcPr>
            <w:tcW w:w="4035" w:type="dxa"/>
            <w:tcBorders>
              <w:top w:val="nil"/>
              <w:left w:val="nil"/>
              <w:bottom w:val="single" w:sz="8" w:space="0" w:color="000000" w:themeColor="text1"/>
              <w:right w:val="single" w:sz="8" w:space="0" w:color="000000" w:themeColor="text1"/>
            </w:tcBorders>
            <w:shd w:val="clear" w:color="auto" w:fill="C6EFCE"/>
            <w:vAlign w:val="center"/>
            <w:hideMark/>
          </w:tcPr>
          <w:p w14:paraId="618835BB" w14:textId="59CAE169" w:rsidR="00522945" w:rsidRDefault="00426980">
            <w:pPr>
              <w:pStyle w:val="P68B1DB1-Normal57"/>
              <w:spacing w:before="0" w:after="0" w:line="240" w:lineRule="auto"/>
              <w:rPr>
                <w:noProof/>
              </w:rPr>
            </w:pPr>
            <w:r>
              <w:rPr>
                <w:noProof/>
              </w:rPr>
              <w:t>C 7.5 Απαλλαγή των οδικών μεταφορών από τις ανθρακούχες εκπομπές (REPowerEU) —</w:t>
            </w:r>
          </w:p>
          <w:p w14:paraId="5500FF6B" w14:textId="7F83E57B" w:rsidR="00522945" w:rsidRDefault="00426980">
            <w:pPr>
              <w:pStyle w:val="P68B1DB1-Normal57"/>
              <w:spacing w:before="0" w:after="0" w:line="240" w:lineRule="auto"/>
              <w:rPr>
                <w:noProof/>
              </w:rPr>
            </w:pPr>
            <w:r>
              <w:rPr>
                <w:noProof/>
              </w:rPr>
              <w:t xml:space="preserve">Μεταρρύθμιση 5: Παροχή κινήτρων για κινητικότητα μηδενικών εκπομπών μέσω αλλαγών στο αυτοκινητόδρομο </w:t>
            </w:r>
          </w:p>
        </w:tc>
        <w:tc>
          <w:tcPr>
            <w:tcW w:w="1770" w:type="dxa"/>
            <w:tcBorders>
              <w:top w:val="nil"/>
              <w:left w:val="nil"/>
              <w:bottom w:val="single" w:sz="8" w:space="0" w:color="000000" w:themeColor="text1"/>
              <w:right w:val="single" w:sz="8" w:space="0" w:color="000000" w:themeColor="text1"/>
            </w:tcBorders>
            <w:shd w:val="clear" w:color="auto" w:fill="C6EFCE"/>
            <w:vAlign w:val="center"/>
            <w:hideMark/>
          </w:tcPr>
          <w:p w14:paraId="58D2A5D8" w14:textId="61805428" w:rsidR="00522945" w:rsidRDefault="00426980">
            <w:pPr>
              <w:pStyle w:val="P68B1DB1-Normal57"/>
              <w:spacing w:before="0" w:after="0" w:line="240" w:lineRule="auto"/>
              <w:rPr>
                <w:noProof/>
              </w:rPr>
            </w:pPr>
            <w:r>
              <w:rPr>
                <w:noProof/>
              </w:rPr>
              <w:t xml:space="preserve">     Ορόσημο </w:t>
            </w:r>
          </w:p>
        </w:tc>
        <w:tc>
          <w:tcPr>
            <w:tcW w:w="3409" w:type="dxa"/>
            <w:tcBorders>
              <w:top w:val="nil"/>
              <w:left w:val="nil"/>
              <w:bottom w:val="single" w:sz="8" w:space="0" w:color="000000" w:themeColor="text1"/>
              <w:right w:val="single" w:sz="8" w:space="0" w:color="auto"/>
            </w:tcBorders>
            <w:shd w:val="clear" w:color="auto" w:fill="C6EFCE"/>
            <w:vAlign w:val="center"/>
            <w:hideMark/>
          </w:tcPr>
          <w:p w14:paraId="6BCECBE4" w14:textId="7F83E57B" w:rsidR="00522945" w:rsidRDefault="00426980">
            <w:pPr>
              <w:pStyle w:val="P68B1DB1-Normal57"/>
              <w:spacing w:before="0" w:after="0" w:line="240" w:lineRule="auto"/>
              <w:rPr>
                <w:noProof/>
              </w:rPr>
            </w:pPr>
            <w:r>
              <w:rPr>
                <w:noProof/>
              </w:rPr>
              <w:t xml:space="preserve">Αναθεώρηση του κόστους της βινιέττας στον αυτοκινητόδρομο  </w:t>
            </w:r>
          </w:p>
        </w:tc>
      </w:tr>
      <w:tr w:rsidR="00522945" w14:paraId="213D0938" w14:textId="77777777">
        <w:trPr>
          <w:trHeight w:val="600"/>
        </w:trPr>
        <w:tc>
          <w:tcPr>
            <w:tcW w:w="1275"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7EAEC414" w14:textId="15973CA3" w:rsidR="00522945" w:rsidRDefault="00426980">
            <w:pPr>
              <w:pStyle w:val="P68B1DB1-Normal57"/>
              <w:spacing w:line="240" w:lineRule="auto"/>
              <w:jc w:val="center"/>
              <w:rPr>
                <w:noProof/>
              </w:rPr>
            </w:pPr>
            <w:r>
              <w:rPr>
                <w:noProof/>
              </w:rPr>
              <w:t>342</w:t>
            </w:r>
          </w:p>
        </w:tc>
        <w:tc>
          <w:tcPr>
            <w:tcW w:w="4035"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5503A361" w14:textId="011E7202" w:rsidR="00522945" w:rsidRDefault="00426980">
            <w:pPr>
              <w:pStyle w:val="P68B1DB1-Normal57"/>
              <w:spacing w:before="0" w:after="0" w:line="240" w:lineRule="auto"/>
              <w:rPr>
                <w:noProof/>
              </w:rPr>
            </w:pPr>
            <w:r>
              <w:rPr>
                <w:noProof/>
              </w:rPr>
              <w:t>Γ7.7 Απλούστευση των διαδικασιών περιβαλλοντικής αδειοδότησης και καθορισμό</w:t>
            </w:r>
            <w:r>
              <w:rPr>
                <w:noProof/>
              </w:rPr>
              <w:t>ς περιοχών για την ανάπτυξη ανανεώσιμων πηγών ενέργειας —</w:t>
            </w:r>
          </w:p>
          <w:p w14:paraId="317D70EB" w14:textId="72590A27" w:rsidR="00522945" w:rsidRDefault="00426980">
            <w:pPr>
              <w:pStyle w:val="P68B1DB1-Normal57"/>
              <w:spacing w:before="0" w:after="0" w:line="240" w:lineRule="auto"/>
              <w:rPr>
                <w:noProof/>
              </w:rPr>
            </w:pPr>
            <w:r>
              <w:rPr>
                <w:noProof/>
              </w:rPr>
              <w:t xml:space="preserve">Μεταρρύθμιση 1:  Ενιαία περιβαλλοντική γνωμοδότηση </w:t>
            </w:r>
          </w:p>
        </w:tc>
        <w:tc>
          <w:tcPr>
            <w:tcW w:w="1770"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1D760488" w14:textId="747D9C73" w:rsidR="00522945" w:rsidRDefault="00426980">
            <w:pPr>
              <w:pStyle w:val="P68B1DB1-Normal57"/>
              <w:spacing w:before="0" w:after="0" w:line="240" w:lineRule="auto"/>
              <w:rPr>
                <w:noProof/>
              </w:rPr>
            </w:pPr>
            <w:r>
              <w:rPr>
                <w:noProof/>
              </w:rPr>
              <w:t xml:space="preserve">      Ορόσημο </w:t>
            </w:r>
          </w:p>
        </w:tc>
        <w:tc>
          <w:tcPr>
            <w:tcW w:w="3409" w:type="dxa"/>
            <w:tcBorders>
              <w:top w:val="single" w:sz="4" w:space="0" w:color="000000" w:themeColor="text1"/>
              <w:left w:val="nil"/>
              <w:bottom w:val="single" w:sz="8" w:space="0" w:color="auto"/>
              <w:right w:val="single" w:sz="8" w:space="0" w:color="auto"/>
            </w:tcBorders>
            <w:shd w:val="clear" w:color="auto" w:fill="C6EFCE"/>
            <w:vAlign w:val="center"/>
            <w:hideMark/>
          </w:tcPr>
          <w:p w14:paraId="6A9ADD95" w14:textId="481E8362" w:rsidR="00522945" w:rsidRDefault="00426980">
            <w:pPr>
              <w:pStyle w:val="P68B1DB1-Normal57"/>
              <w:spacing w:before="0" w:after="0" w:line="240" w:lineRule="auto"/>
              <w:rPr>
                <w:noProof/>
              </w:rPr>
            </w:pPr>
            <w:r>
              <w:rPr>
                <w:noProof/>
              </w:rPr>
              <w:t xml:space="preserve">Δημοσίευση μεθοδολογιών και υποδειγμάτων από το Υπουργείο Περιβάλλοντος   </w:t>
            </w:r>
          </w:p>
        </w:tc>
      </w:tr>
      <w:tr w:rsidR="00522945" w14:paraId="16795C5B"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05741BB6" w14:textId="0C19C899" w:rsidR="00522945" w:rsidRDefault="00426980">
            <w:pPr>
              <w:pStyle w:val="P68B1DB1-Normal57"/>
              <w:spacing w:line="240" w:lineRule="auto"/>
              <w:jc w:val="center"/>
              <w:rPr>
                <w:noProof/>
              </w:rPr>
            </w:pPr>
            <w:r>
              <w:rPr>
                <w:noProof/>
              </w:rPr>
              <w:t>344</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3BF4A935" w14:textId="2DADE6C4" w:rsidR="00522945" w:rsidRDefault="00426980">
            <w:pPr>
              <w:pStyle w:val="P68B1DB1-Normal57"/>
              <w:spacing w:before="0" w:after="0" w:line="240" w:lineRule="auto"/>
              <w:rPr>
                <w:noProof/>
              </w:rPr>
            </w:pPr>
            <w:r>
              <w:rPr>
                <w:noProof/>
              </w:rPr>
              <w:t xml:space="preserve">Γ7.7 Απλούστευση των διαδικασιών περιβαλλοντικής αδειοδότησης και καθορισμός τομέων για την ανάπτυξη ανανεώσιμων πηγών ενέργειας — Μεταρρύθμιση 2: </w:t>
            </w:r>
          </w:p>
          <w:p w14:paraId="0EB18D8C" w14:textId="7DD3E0E7" w:rsidR="00522945" w:rsidRDefault="00426980">
            <w:pPr>
              <w:pStyle w:val="P68B1DB1-Normal57"/>
              <w:spacing w:before="0" w:after="0" w:line="240" w:lineRule="auto"/>
              <w:rPr>
                <w:noProof/>
              </w:rPr>
            </w:pPr>
            <w:r>
              <w:rPr>
                <w:noProof/>
              </w:rPr>
              <w:t xml:space="preserve">Περιοχές επιτάχυνσης από ανανεώσιμες πηγές  </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7FB1216E" w14:textId="32BF4A31" w:rsidR="00522945" w:rsidRDefault="00426980">
            <w:pPr>
              <w:pStyle w:val="P68B1DB1-Normal57"/>
              <w:spacing w:before="0" w:after="0" w:line="240" w:lineRule="auto"/>
              <w:rPr>
                <w:noProof/>
              </w:rPr>
            </w:pPr>
            <w:r>
              <w:rPr>
                <w:noProof/>
              </w:rPr>
              <w:t xml:space="preserve">      Ορόσημο </w:t>
            </w:r>
          </w:p>
        </w:tc>
        <w:tc>
          <w:tcPr>
            <w:tcW w:w="3409" w:type="dxa"/>
            <w:tcBorders>
              <w:top w:val="nil"/>
              <w:left w:val="nil"/>
              <w:bottom w:val="single" w:sz="8" w:space="0" w:color="auto"/>
              <w:right w:val="single" w:sz="8" w:space="0" w:color="auto"/>
            </w:tcBorders>
            <w:shd w:val="clear" w:color="auto" w:fill="C6EFCE"/>
            <w:vAlign w:val="center"/>
            <w:hideMark/>
          </w:tcPr>
          <w:p w14:paraId="637BB62D" w14:textId="0CBE7B36" w:rsidR="00522945" w:rsidRDefault="00426980">
            <w:pPr>
              <w:pStyle w:val="P68B1DB1-Normal57"/>
              <w:spacing w:before="0" w:after="0" w:line="240" w:lineRule="auto"/>
              <w:rPr>
                <w:noProof/>
              </w:rPr>
            </w:pPr>
            <w:r>
              <w:rPr>
                <w:noProof/>
              </w:rPr>
              <w:t xml:space="preserve">Πλαίσιο για τη στήριξη των περιοχών επιτάχυνσης </w:t>
            </w:r>
            <w:r>
              <w:rPr>
                <w:noProof/>
              </w:rPr>
              <w:t xml:space="preserve">των ανανεώσιμων πηγών ενέργειας </w:t>
            </w:r>
          </w:p>
          <w:p w14:paraId="07B5126B" w14:textId="018EDBB6" w:rsidR="00522945" w:rsidRDefault="00522945">
            <w:pPr>
              <w:spacing w:before="0" w:after="0" w:line="240" w:lineRule="auto"/>
              <w:rPr>
                <w:rFonts w:eastAsia="Times New Roman"/>
                <w:noProof/>
                <w:color w:val="006100"/>
                <w:sz w:val="20"/>
              </w:rPr>
            </w:pPr>
          </w:p>
        </w:tc>
      </w:tr>
      <w:tr w:rsidR="00522945" w14:paraId="70F7B788" w14:textId="77777777">
        <w:trPr>
          <w:trHeight w:val="600"/>
        </w:trPr>
        <w:tc>
          <w:tcPr>
            <w:tcW w:w="1275" w:type="dxa"/>
            <w:tcBorders>
              <w:top w:val="nil"/>
              <w:left w:val="single" w:sz="8" w:space="0" w:color="auto"/>
              <w:bottom w:val="single" w:sz="8" w:space="0" w:color="auto"/>
              <w:right w:val="single" w:sz="8" w:space="0" w:color="000000" w:themeColor="text1"/>
            </w:tcBorders>
            <w:shd w:val="clear" w:color="auto" w:fill="C6EFCE"/>
            <w:vAlign w:val="center"/>
            <w:hideMark/>
          </w:tcPr>
          <w:p w14:paraId="6BE0DB8B" w14:textId="2A75F5A3" w:rsidR="00522945" w:rsidRDefault="00426980">
            <w:pPr>
              <w:pStyle w:val="P68B1DB1-Normal57"/>
              <w:spacing w:line="240" w:lineRule="auto"/>
              <w:jc w:val="center"/>
              <w:rPr>
                <w:noProof/>
              </w:rPr>
            </w:pPr>
            <w:r>
              <w:rPr>
                <w:noProof/>
              </w:rPr>
              <w:t>345</w:t>
            </w:r>
          </w:p>
        </w:tc>
        <w:tc>
          <w:tcPr>
            <w:tcW w:w="4035" w:type="dxa"/>
            <w:tcBorders>
              <w:top w:val="nil"/>
              <w:left w:val="nil"/>
              <w:bottom w:val="single" w:sz="8" w:space="0" w:color="auto"/>
              <w:right w:val="single" w:sz="8" w:space="0" w:color="000000" w:themeColor="text1"/>
            </w:tcBorders>
            <w:shd w:val="clear" w:color="auto" w:fill="C6EFCE"/>
            <w:vAlign w:val="center"/>
            <w:hideMark/>
          </w:tcPr>
          <w:p w14:paraId="352F84A3" w14:textId="676445A0" w:rsidR="00522945" w:rsidRDefault="00426980">
            <w:pPr>
              <w:pStyle w:val="P68B1DB1-Normal57"/>
              <w:spacing w:before="0" w:after="0" w:line="240" w:lineRule="auto"/>
              <w:rPr>
                <w:noProof/>
              </w:rPr>
            </w:pPr>
            <w:r>
              <w:rPr>
                <w:noProof/>
              </w:rPr>
              <w:t xml:space="preserve">Γ7.7 Απλούστευση των διαδικασιών περιβαλλοντικής αδειοδότησης και καθορισμός τομέων για την ανάπτυξη ανανεώσιμων πηγών ενέργειας — Μεταρρύθμιση 2: </w:t>
            </w:r>
          </w:p>
          <w:p w14:paraId="32E49DA3" w14:textId="79A35A6B" w:rsidR="00522945" w:rsidRDefault="00426980">
            <w:pPr>
              <w:pStyle w:val="P68B1DB1-Normal57"/>
              <w:spacing w:before="0" w:after="0" w:line="240" w:lineRule="auto"/>
              <w:rPr>
                <w:noProof/>
              </w:rPr>
            </w:pPr>
            <w:r>
              <w:rPr>
                <w:noProof/>
              </w:rPr>
              <w:t xml:space="preserve">Περιοχές επιτάχυνσης για ανανεώσιμες πηγές ενέργειας </w:t>
            </w:r>
          </w:p>
          <w:p w14:paraId="7744272D" w14:textId="694E940A" w:rsidR="00522945" w:rsidRDefault="00426980">
            <w:pPr>
              <w:pStyle w:val="P68B1DB1-Normal57"/>
              <w:spacing w:before="0" w:after="0" w:line="240" w:lineRule="auto"/>
              <w:rPr>
                <w:noProof/>
              </w:rPr>
            </w:pPr>
            <w:r>
              <w:rPr>
                <w:noProof/>
              </w:rPr>
              <w:t xml:space="preserve"> </w:t>
            </w:r>
          </w:p>
        </w:tc>
        <w:tc>
          <w:tcPr>
            <w:tcW w:w="1770" w:type="dxa"/>
            <w:tcBorders>
              <w:top w:val="nil"/>
              <w:left w:val="nil"/>
              <w:bottom w:val="single" w:sz="8" w:space="0" w:color="auto"/>
              <w:right w:val="single" w:sz="8" w:space="0" w:color="000000" w:themeColor="text1"/>
            </w:tcBorders>
            <w:shd w:val="clear" w:color="auto" w:fill="C6EFCE"/>
            <w:vAlign w:val="center"/>
            <w:hideMark/>
          </w:tcPr>
          <w:p w14:paraId="37BDC06C" w14:textId="14E4BB0F" w:rsidR="00522945" w:rsidRDefault="00426980">
            <w:pPr>
              <w:pStyle w:val="P68B1DB1-Normal57"/>
              <w:spacing w:before="0" w:after="0" w:line="240" w:lineRule="auto"/>
              <w:rPr>
                <w:noProof/>
              </w:rPr>
            </w:pPr>
            <w:r>
              <w:rPr>
                <w:noProof/>
              </w:rPr>
              <w:t xml:space="preserve">       Στόχος   </w:t>
            </w:r>
          </w:p>
        </w:tc>
        <w:tc>
          <w:tcPr>
            <w:tcW w:w="3409" w:type="dxa"/>
            <w:tcBorders>
              <w:top w:val="nil"/>
              <w:left w:val="nil"/>
              <w:bottom w:val="single" w:sz="8" w:space="0" w:color="auto"/>
              <w:right w:val="single" w:sz="8" w:space="0" w:color="auto"/>
            </w:tcBorders>
            <w:shd w:val="clear" w:color="auto" w:fill="C6EFCE"/>
            <w:vAlign w:val="center"/>
            <w:hideMark/>
          </w:tcPr>
          <w:p w14:paraId="17EB5399" w14:textId="52F3CA25" w:rsidR="00522945" w:rsidRDefault="00426980">
            <w:pPr>
              <w:pStyle w:val="P68B1DB1-Normal57"/>
              <w:spacing w:before="0" w:after="0" w:line="240" w:lineRule="auto"/>
              <w:rPr>
                <w:noProof/>
              </w:rPr>
            </w:pPr>
            <w:r>
              <w:rPr>
                <w:noProof/>
              </w:rPr>
              <w:t>Καθορισμός περιοχών επιτάχυνσης των ανανεώσιμων πηγών ενέργειας για την ανάπτυξη αιολικής και ηλιακής ενέργειας</w:t>
            </w:r>
          </w:p>
        </w:tc>
      </w:tr>
      <w:tr w:rsidR="00522945" w14:paraId="44DA0E4A" w14:textId="77777777">
        <w:trPr>
          <w:trHeight w:val="575"/>
        </w:trPr>
        <w:tc>
          <w:tcPr>
            <w:tcW w:w="1275" w:type="dxa"/>
            <w:tcBorders>
              <w:top w:val="nil"/>
              <w:left w:val="single" w:sz="8" w:space="0" w:color="auto"/>
              <w:bottom w:val="single" w:sz="8" w:space="0" w:color="auto"/>
              <w:right w:val="single" w:sz="8" w:space="0" w:color="000000" w:themeColor="text1"/>
            </w:tcBorders>
            <w:shd w:val="clear" w:color="auto" w:fill="C6EFCE"/>
            <w:vAlign w:val="center"/>
          </w:tcPr>
          <w:p w14:paraId="5E933A38" w14:textId="77777777" w:rsidR="00522945" w:rsidRDefault="00522945">
            <w:pPr>
              <w:spacing w:before="0" w:after="0" w:line="240" w:lineRule="auto"/>
              <w:jc w:val="center"/>
              <w:rPr>
                <w:rFonts w:eastAsia="Times New Roman"/>
                <w:noProof/>
                <w:color w:val="006100"/>
                <w:sz w:val="20"/>
              </w:rPr>
            </w:pPr>
          </w:p>
        </w:tc>
        <w:tc>
          <w:tcPr>
            <w:tcW w:w="4035" w:type="dxa"/>
            <w:tcBorders>
              <w:top w:val="nil"/>
              <w:left w:val="nil"/>
              <w:bottom w:val="single" w:sz="8" w:space="0" w:color="auto"/>
              <w:right w:val="single" w:sz="8" w:space="0" w:color="000000" w:themeColor="text1"/>
            </w:tcBorders>
            <w:shd w:val="clear" w:color="auto" w:fill="C6EFCE"/>
            <w:vAlign w:val="center"/>
          </w:tcPr>
          <w:p w14:paraId="512D5F9E" w14:textId="77777777" w:rsidR="00522945" w:rsidRDefault="00522945">
            <w:pPr>
              <w:spacing w:before="0" w:after="0" w:line="240" w:lineRule="auto"/>
              <w:jc w:val="center"/>
              <w:rPr>
                <w:rFonts w:eastAsia="Times New Roman"/>
                <w:noProof/>
                <w:color w:val="006100"/>
                <w:sz w:val="20"/>
              </w:rPr>
            </w:pPr>
          </w:p>
        </w:tc>
        <w:tc>
          <w:tcPr>
            <w:tcW w:w="1770" w:type="dxa"/>
            <w:tcBorders>
              <w:top w:val="nil"/>
              <w:left w:val="nil"/>
              <w:bottom w:val="single" w:sz="8" w:space="0" w:color="auto"/>
              <w:right w:val="single" w:sz="8" w:space="0" w:color="000000" w:themeColor="text1"/>
            </w:tcBorders>
            <w:shd w:val="clear" w:color="auto" w:fill="C6EFCE"/>
            <w:vAlign w:val="center"/>
          </w:tcPr>
          <w:p w14:paraId="54BA121B" w14:textId="77777777" w:rsidR="00522945" w:rsidRDefault="00426980">
            <w:pPr>
              <w:pStyle w:val="P68B1DB1-Normal59"/>
              <w:spacing w:before="0" w:after="0" w:line="240" w:lineRule="auto"/>
              <w:jc w:val="center"/>
              <w:rPr>
                <w:noProof/>
              </w:rPr>
            </w:pPr>
            <w:r>
              <w:rPr>
                <w:noProof/>
              </w:rPr>
              <w:t>Ποσό δόσης</w:t>
            </w:r>
          </w:p>
        </w:tc>
        <w:tc>
          <w:tcPr>
            <w:tcW w:w="3409" w:type="dxa"/>
            <w:tcBorders>
              <w:top w:val="nil"/>
              <w:left w:val="nil"/>
              <w:bottom w:val="single" w:sz="8" w:space="0" w:color="auto"/>
              <w:right w:val="single" w:sz="8" w:space="0" w:color="auto"/>
            </w:tcBorders>
            <w:shd w:val="clear" w:color="auto" w:fill="C6EFCE"/>
            <w:vAlign w:val="center"/>
          </w:tcPr>
          <w:p w14:paraId="01556A42" w14:textId="22312CB3" w:rsidR="00522945" w:rsidRDefault="00426980">
            <w:pPr>
              <w:pStyle w:val="P68B1DB1-Normal59"/>
              <w:spacing w:before="0" w:after="0" w:line="240" w:lineRule="auto"/>
              <w:jc w:val="center"/>
              <w:rPr>
                <w:noProof/>
              </w:rPr>
            </w:pPr>
            <w:r>
              <w:rPr>
                <w:noProof/>
              </w:rPr>
              <w:t>1 616 469 125 EUR</w:t>
            </w:r>
          </w:p>
        </w:tc>
      </w:tr>
    </w:tbl>
    <w:p w14:paraId="7C62FC14" w14:textId="77777777" w:rsidR="00522945" w:rsidRDefault="00522945">
      <w:pPr>
        <w:spacing w:line="240" w:lineRule="auto"/>
        <w:jc w:val="both"/>
        <w:rPr>
          <w:noProof/>
        </w:rPr>
      </w:pPr>
    </w:p>
    <w:p w14:paraId="7C6D96B4" w14:textId="77777777" w:rsidR="00522945" w:rsidRDefault="00426980">
      <w:pPr>
        <w:numPr>
          <w:ilvl w:val="1"/>
          <w:numId w:val="198"/>
        </w:numPr>
        <w:spacing w:line="240" w:lineRule="auto"/>
        <w:jc w:val="both"/>
        <w:rPr>
          <w:noProof/>
        </w:rPr>
      </w:pPr>
      <w:r>
        <w:rPr>
          <w:noProof/>
        </w:rPr>
        <w:t xml:space="preserve">Έβδομη δόση (μη επιστρεπτέα στήριξη): </w:t>
      </w:r>
    </w:p>
    <w:tbl>
      <w:tblPr>
        <w:tblW w:w="10490" w:type="dxa"/>
        <w:tblInd w:w="-601" w:type="dxa"/>
        <w:tblLook w:val="04A0" w:firstRow="1" w:lastRow="0" w:firstColumn="1" w:lastColumn="0" w:noHBand="0" w:noVBand="1"/>
      </w:tblPr>
      <w:tblGrid>
        <w:gridCol w:w="1276"/>
        <w:gridCol w:w="3969"/>
        <w:gridCol w:w="1843"/>
        <w:gridCol w:w="3402"/>
      </w:tblGrid>
      <w:tr w:rsidR="00522945" w14:paraId="565ED868"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6B9B91A3" w14:textId="77777777" w:rsidR="00522945" w:rsidRDefault="00426980">
            <w:pPr>
              <w:pStyle w:val="P68B1DB1-Normal55"/>
              <w:spacing w:before="0" w:after="0" w:line="240" w:lineRule="auto"/>
              <w:jc w:val="center"/>
              <w:rPr>
                <w:noProof/>
              </w:rPr>
            </w:pPr>
            <w:r>
              <w:rPr>
                <w:noProof/>
              </w:rPr>
              <w:t>Αύξων αριθμός</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4A2EFD1F" w14:textId="77777777" w:rsidR="00522945" w:rsidRDefault="00426980">
            <w:pPr>
              <w:pStyle w:val="P68B1DB1-Normal55"/>
              <w:spacing w:before="0" w:after="0" w:line="240" w:lineRule="auto"/>
              <w:jc w:val="center"/>
              <w:rPr>
                <w:noProof/>
              </w:rPr>
            </w:pPr>
            <w:r>
              <w:rPr>
                <w:noProof/>
              </w:rPr>
              <w:t>Σχετικό μέτρο (μεταρρύθμιση ή επένδυση)</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07B15F1D" w14:textId="77777777" w:rsidR="00522945" w:rsidRDefault="00426980">
            <w:pPr>
              <w:pStyle w:val="P68B1DB1-Normal55"/>
              <w:spacing w:before="0" w:after="0" w:line="240" w:lineRule="auto"/>
              <w:jc w:val="center"/>
              <w:rPr>
                <w:noProof/>
              </w:rPr>
            </w:pPr>
            <w:r>
              <w:rPr>
                <w:noProof/>
              </w:rPr>
              <w:t>Ορόσημο/Στόχος</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3A9A8EA3" w14:textId="77777777" w:rsidR="00522945" w:rsidRDefault="00426980">
            <w:pPr>
              <w:pStyle w:val="P68B1DB1-Normal55"/>
              <w:spacing w:before="0" w:after="0" w:line="240" w:lineRule="auto"/>
              <w:jc w:val="center"/>
              <w:rPr>
                <w:noProof/>
              </w:rPr>
            </w:pPr>
            <w:r>
              <w:rPr>
                <w:noProof/>
              </w:rPr>
              <w:t>Όνομα</w:t>
            </w:r>
          </w:p>
        </w:tc>
      </w:tr>
      <w:tr w:rsidR="00522945" w14:paraId="77997413" w14:textId="77777777">
        <w:trPr>
          <w:trHeight w:val="795"/>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2938E294" w14:textId="7770C85F" w:rsidR="00522945" w:rsidRDefault="00426980">
            <w:pPr>
              <w:pStyle w:val="P68B1DB1-Normal56"/>
              <w:spacing w:line="240" w:lineRule="auto"/>
              <w:jc w:val="center"/>
              <w:rPr>
                <w:noProof/>
              </w:rPr>
            </w:pPr>
            <w:r>
              <w:rPr>
                <w:noProof/>
              </w:rPr>
              <w:t>21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6E390B89" w14:textId="7AB26B46" w:rsidR="00522945" w:rsidRDefault="00426980">
            <w:pPr>
              <w:pStyle w:val="P68B1DB1-Normal57"/>
              <w:spacing w:line="240" w:lineRule="auto"/>
              <w:jc w:val="center"/>
              <w:rPr>
                <w:noProof/>
              </w:rPr>
            </w:pPr>
            <w:r>
              <w:rPr>
                <w:noProof/>
              </w:rPr>
              <w:t>C 1.2: Ψηφιακά συστήματα δημόσιας διοίκησης — Επενδύσεις 2: Ανάπτυξη βασικών μητρώων και εγκαταστάσεων για την ηλεκτρονική διακυβέρνηση</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1273A5C" w14:textId="3060D3F2" w:rsidR="00522945" w:rsidRDefault="00426980">
            <w:pPr>
              <w:pStyle w:val="P68B1DB1-Normal57"/>
              <w:spacing w:line="240" w:lineRule="auto"/>
              <w:jc w:val="center"/>
              <w:rPr>
                <w:noProof/>
              </w:rPr>
            </w:pPr>
            <w:r>
              <w:rPr>
                <w:noProof/>
              </w:rPr>
              <w:t>Ορόσημο</w:t>
            </w:r>
          </w:p>
        </w:tc>
        <w:tc>
          <w:tcPr>
            <w:tcW w:w="3402" w:type="dxa"/>
            <w:tcBorders>
              <w:top w:val="nil"/>
              <w:left w:val="nil"/>
              <w:bottom w:val="single" w:sz="4" w:space="0" w:color="auto"/>
              <w:right w:val="single" w:sz="8" w:space="0" w:color="auto"/>
            </w:tcBorders>
            <w:shd w:val="clear" w:color="auto" w:fill="C6EFCE"/>
            <w:vAlign w:val="center"/>
            <w:hideMark/>
          </w:tcPr>
          <w:p w14:paraId="344118C0" w14:textId="757445F1" w:rsidR="00522945" w:rsidRDefault="00426980">
            <w:pPr>
              <w:pStyle w:val="P68B1DB1-Normal56"/>
              <w:spacing w:line="240" w:lineRule="auto"/>
              <w:jc w:val="center"/>
              <w:rPr>
                <w:noProof/>
              </w:rPr>
            </w:pPr>
            <w:r>
              <w:rPr>
                <w:noProof/>
              </w:rPr>
              <w:t>Ολοκλήρωση των απαριθμούμενων έργων για την αύξηση της μεταφορικής ικανότητας του Κεντρ</w:t>
            </w:r>
            <w:r>
              <w:rPr>
                <w:noProof/>
              </w:rPr>
              <w:t>ικού Σημείου Υπηρεσιών και τον εκσυγχρονισμό και τη βελτιστοποίηση των υποδομών επικοινωνίας και πληροφοριών και των πληροφοριακών συστημάτων</w:t>
            </w:r>
          </w:p>
        </w:tc>
      </w:tr>
      <w:tr w:rsidR="00522945" w14:paraId="4244AEC4" w14:textId="77777777">
        <w:trPr>
          <w:trHeight w:val="795"/>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FA0FBC7" w14:textId="77777777" w:rsidR="00522945" w:rsidRDefault="00426980">
            <w:pPr>
              <w:pStyle w:val="P68B1DB1-Normal56"/>
              <w:spacing w:before="0" w:after="0" w:line="240" w:lineRule="auto"/>
              <w:jc w:val="center"/>
              <w:rPr>
                <w:noProof/>
              </w:rPr>
            </w:pPr>
            <w:r>
              <w:rPr>
                <w:noProof/>
              </w:rPr>
              <w:t>47</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DE7CDA5" w14:textId="77777777" w:rsidR="00522945" w:rsidRDefault="00426980">
            <w:pPr>
              <w:pStyle w:val="P68B1DB1-Normal57"/>
              <w:spacing w:before="0" w:after="0" w:line="240" w:lineRule="auto"/>
              <w:jc w:val="center"/>
              <w:rPr>
                <w:noProof/>
              </w:rPr>
            </w:pPr>
            <w:r>
              <w:rPr>
                <w:noProof/>
              </w:rPr>
              <w:t>C 1.4: Ψηφιακή οικονομία και κοινωνία, καινοτόμες νεοφυείς επιχειρήσεις και νέες τεχνολογίες — Μεταρρύθμιση 1:</w:t>
            </w:r>
            <w:r>
              <w:rPr>
                <w:noProof/>
              </w:rPr>
              <w:t xml:space="preserve"> Θεσμική μεταρρύθμιση του συστήματος συντονισμού και στήριξης για τον ψηφιακό μετασχηματισμό της οικονομίας (περιλ. του RIS 3)</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0C9104E"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4" w:space="0" w:color="auto"/>
              <w:right w:val="single" w:sz="8" w:space="0" w:color="auto"/>
            </w:tcBorders>
            <w:shd w:val="clear" w:color="auto" w:fill="C6EFCE"/>
            <w:vAlign w:val="center"/>
            <w:hideMark/>
          </w:tcPr>
          <w:p w14:paraId="2C834040" w14:textId="77777777" w:rsidR="00522945" w:rsidRDefault="00426980">
            <w:pPr>
              <w:pStyle w:val="P68B1DB1-Normal56"/>
              <w:spacing w:before="0" w:after="0" w:line="240" w:lineRule="auto"/>
              <w:jc w:val="center"/>
              <w:rPr>
                <w:noProof/>
              </w:rPr>
            </w:pPr>
            <w:r>
              <w:rPr>
                <w:noProof/>
              </w:rPr>
              <w:t xml:space="preserve">Εφαρμογή οργανωτικών αλλαγών για τη μεταρρύθμιση της δομής των δημόσιων φορέων που επιβλέπουν τον ψηφιακό μετασχηματισμό </w:t>
            </w:r>
            <w:r>
              <w:rPr>
                <w:noProof/>
              </w:rPr>
              <w:t>της οικονομίας</w:t>
            </w:r>
          </w:p>
        </w:tc>
      </w:tr>
      <w:tr w:rsidR="00522945" w14:paraId="4AF51886"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DB3EB72" w14:textId="33A79399" w:rsidR="00522945" w:rsidRDefault="00426980">
            <w:pPr>
              <w:pStyle w:val="P68B1DB1-Normal56"/>
              <w:spacing w:line="240" w:lineRule="auto"/>
              <w:jc w:val="center"/>
              <w:rPr>
                <w:noProof/>
              </w:rPr>
            </w:pPr>
            <w:r>
              <w:rPr>
                <w:noProof/>
              </w:rPr>
              <w:t>65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AAE9FF1" w14:textId="429A108B" w:rsidR="00522945" w:rsidRDefault="00426980">
            <w:pPr>
              <w:pStyle w:val="P68B1DB1-Normal57"/>
              <w:spacing w:line="240" w:lineRule="auto"/>
              <w:jc w:val="center"/>
              <w:rPr>
                <w:noProof/>
              </w:rPr>
            </w:pPr>
            <w:r>
              <w:rPr>
                <w:noProof/>
              </w:rPr>
              <w:t xml:space="preserve">C 1.4: Ψηφιακή οικονομία και κοινωνία, καινοτόμες νεοφυείς επιχειρήσεις και νέες τεχνολογίες — Επενδύσεις 11: Ψηφιακό ρυθμιστικό δοκιμαστήριο σύμφωνα με τις προτεραιότητες της ΕΕ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5984A1" w14:textId="290C643D"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8469360" w14:textId="67752DC8" w:rsidR="00522945" w:rsidRDefault="00426980">
            <w:pPr>
              <w:pStyle w:val="P68B1DB1-Normal56"/>
              <w:spacing w:line="240" w:lineRule="auto"/>
              <w:jc w:val="center"/>
              <w:rPr>
                <w:noProof/>
              </w:rPr>
            </w:pPr>
            <w:r>
              <w:rPr>
                <w:noProof/>
              </w:rPr>
              <w:t xml:space="preserve">Συμμετέχοντες σε δοκιμαστήρια που υποστηρίζονται από το δοκιμαστήριο  </w:t>
            </w:r>
          </w:p>
        </w:tc>
      </w:tr>
      <w:tr w:rsidR="00522945" w14:paraId="76268C54"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10FC27A" w14:textId="440F86A8" w:rsidR="00522945" w:rsidRDefault="00426980">
            <w:pPr>
              <w:pStyle w:val="P68B1DB1-Normal56"/>
              <w:spacing w:line="240" w:lineRule="auto"/>
              <w:jc w:val="center"/>
              <w:rPr>
                <w:noProof/>
              </w:rPr>
            </w:pPr>
            <w:r>
              <w:rPr>
                <w:noProof/>
              </w:rPr>
              <w:t>197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CAE353" w14:textId="068BD408" w:rsidR="00522945" w:rsidRDefault="00426980">
            <w:pPr>
              <w:pStyle w:val="P68B1DB1-Normal57"/>
              <w:spacing w:line="240" w:lineRule="auto"/>
              <w:jc w:val="center"/>
              <w:rPr>
                <w:noProof/>
              </w:rPr>
            </w:pPr>
            <w:r>
              <w:rPr>
                <w:noProof/>
              </w:rPr>
              <w:t xml:space="preserve">Γ. 3.3: Εκσυγχρονισμός των υπηρεσιών απασχόλησης και ανάπτυξη της αγοράς εργασίας — Επενδύσεις 3: Ανάπτυξη και εκσυγχρονισμός των υποδομών κοινωνικής φροντίδας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8188CB" w14:textId="5616EDAC"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9AAB9FB" w14:textId="73A42329" w:rsidR="00522945" w:rsidRDefault="00426980">
            <w:pPr>
              <w:pStyle w:val="P68B1DB1-Normal56"/>
              <w:spacing w:line="240" w:lineRule="auto"/>
              <w:jc w:val="center"/>
              <w:rPr>
                <w:noProof/>
              </w:rPr>
            </w:pPr>
            <w:r>
              <w:rPr>
                <w:noProof/>
              </w:rPr>
              <w:t>Τ2: Αριθμός</w:t>
            </w:r>
            <w:r>
              <w:rPr>
                <w:noProof/>
              </w:rPr>
              <w:t xml:space="preserve"> οχημάτων χαμηλών εκπομπών που αγοράστηκαν για υπηρεσίες κοινωνικής πρόληψης, παροχής συμβουλών και κατ’ οίκον φροντίδας</w:t>
            </w:r>
          </w:p>
        </w:tc>
      </w:tr>
      <w:tr w:rsidR="00522945" w14:paraId="53E4FA48"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90917E" w14:textId="573710AB" w:rsidR="00522945" w:rsidRDefault="00426980">
            <w:pPr>
              <w:pStyle w:val="P68B1DB1-Normal56"/>
              <w:spacing w:line="240" w:lineRule="auto"/>
              <w:jc w:val="center"/>
              <w:rPr>
                <w:noProof/>
              </w:rPr>
            </w:pPr>
            <w:r>
              <w:rPr>
                <w:noProof/>
              </w:rPr>
              <w:t>206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EA85CE" w14:textId="07F85AED" w:rsidR="00522945" w:rsidRDefault="00426980">
            <w:pPr>
              <w:pStyle w:val="P68B1DB1-Normal57"/>
              <w:spacing w:line="240" w:lineRule="auto"/>
              <w:jc w:val="center"/>
              <w:rPr>
                <w:noProof/>
              </w:rPr>
            </w:pPr>
            <w:r>
              <w:rPr>
                <w:noProof/>
              </w:rPr>
              <w:t>C 4.3: Μεταρρυθμίσεις κατά της διαφθοράς — Μεταρρύθμιση 4: Ρύθμιση της άσκησης πίεσης ή επιρροής από ομάδες συμφερόντων</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2030539" w14:textId="2F50E90F"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842F497" w14:textId="7B9C09D7" w:rsidR="00522945" w:rsidRDefault="00426980">
            <w:pPr>
              <w:pStyle w:val="P68B1DB1-Normal56"/>
              <w:spacing w:line="240" w:lineRule="auto"/>
              <w:jc w:val="center"/>
              <w:rPr>
                <w:noProof/>
              </w:rPr>
            </w:pPr>
            <w:r>
              <w:rPr>
                <w:noProof/>
              </w:rPr>
              <w:t>Έν</w:t>
            </w:r>
            <w:r>
              <w:rPr>
                <w:noProof/>
              </w:rPr>
              <w:t>αρξη ισχύος του νόμου για την άσκηση πίεσης ή επιρροής από ομάδες συμφερόντων</w:t>
            </w:r>
          </w:p>
        </w:tc>
      </w:tr>
      <w:tr w:rsidR="00522945" w14:paraId="1940B13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F17509" w14:textId="77777777" w:rsidR="00522945" w:rsidRDefault="00426980">
            <w:pPr>
              <w:pStyle w:val="P68B1DB1-Normal56"/>
              <w:spacing w:before="0" w:after="0" w:line="240" w:lineRule="auto"/>
              <w:jc w:val="center"/>
              <w:rPr>
                <w:noProof/>
              </w:rPr>
            </w:pPr>
            <w:r>
              <w:rPr>
                <w:noProof/>
              </w:rPr>
              <w:t>237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23C052" w14:textId="77777777" w:rsidR="00522945" w:rsidRDefault="00426980">
            <w:pPr>
              <w:pStyle w:val="P68B1DB1-Normal57"/>
              <w:spacing w:before="0" w:after="0" w:line="240" w:lineRule="auto"/>
              <w:jc w:val="center"/>
              <w:rPr>
                <w:noProof/>
              </w:rPr>
            </w:pPr>
            <w:r>
              <w:rPr>
                <w:noProof/>
              </w:rPr>
              <w:t xml:space="preserve">C 6.2: Το Εθνικό Σχέδιο για την Ενίσχυση της Ογκολογικής Πρόληψης και Φροντίδας — Μεταρρύθμιση 2: Στήριξη και βελτίωση της ποιότητας των προγραμμάτων προληπτικού </w:t>
            </w:r>
            <w:r>
              <w:rPr>
                <w:noProof/>
              </w:rPr>
              <w:t>προσυμπτωματικού ελέγχου</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F95F2C3"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8F0F09" w14:textId="77777777" w:rsidR="00522945" w:rsidRDefault="00426980">
            <w:pPr>
              <w:pStyle w:val="P68B1DB1-Normal56"/>
              <w:spacing w:before="0" w:after="0" w:line="240" w:lineRule="auto"/>
              <w:jc w:val="center"/>
              <w:rPr>
                <w:noProof/>
              </w:rPr>
            </w:pPr>
            <w:r>
              <w:rPr>
                <w:noProof/>
              </w:rPr>
              <w:t xml:space="preserve">Διορισμός θεσμικού οργάνου αρμόδιου για τον συντονισμό των προγραμμάτων ογκολογικού ελέγχου </w:t>
            </w:r>
          </w:p>
        </w:tc>
      </w:tr>
      <w:tr w:rsidR="00522945" w14:paraId="6DB9DCE9"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70CD965A" w14:textId="1C3D45AD" w:rsidR="00522945" w:rsidRDefault="00426980">
            <w:pPr>
              <w:pStyle w:val="P68B1DB1-Normal56"/>
              <w:spacing w:line="240" w:lineRule="auto"/>
              <w:jc w:val="center"/>
              <w:rPr>
                <w:noProof/>
              </w:rPr>
            </w:pPr>
            <w:r>
              <w:rPr>
                <w:noProof/>
              </w:rPr>
              <w:t>273</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E91FF38" w14:textId="39EE93C5" w:rsidR="00522945" w:rsidRDefault="00426980">
            <w:pPr>
              <w:pStyle w:val="P68B1DB1-Normal57"/>
              <w:spacing w:line="240" w:lineRule="auto"/>
              <w:jc w:val="center"/>
              <w:rPr>
                <w:noProof/>
              </w:rPr>
            </w:pPr>
            <w:r>
              <w:rPr>
                <w:noProof/>
              </w:rPr>
              <w:t xml:space="preserve">C 3.3: Εκσυγχρονισμός των υπηρεσιών απασχόλησης και ανάπτυξη της αγοράς εργασίας — Επενδύσεις 3: Ανάπτυξη και εκσυγχρονισμός </w:t>
            </w:r>
            <w:r>
              <w:rPr>
                <w:noProof/>
              </w:rPr>
              <w:t>των υποδομών κοινωνικής φροντίδας</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E7CB820" w14:textId="684F10B8"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3BC7A04" w14:textId="02AE52C7" w:rsidR="00522945" w:rsidRDefault="00426980">
            <w:pPr>
              <w:pStyle w:val="P68B1DB1-Normal56"/>
              <w:spacing w:line="240" w:lineRule="auto"/>
              <w:jc w:val="center"/>
              <w:rPr>
                <w:noProof/>
              </w:rPr>
            </w:pPr>
            <w:r>
              <w:rPr>
                <w:noProof/>
              </w:rPr>
              <w:t xml:space="preserve">Τροποποίηση του περί Κοινωνικών Υπηρεσιών Νόμου σχετικά με τις επιθεωρήσεις και τις καταγγελίες  </w:t>
            </w:r>
          </w:p>
        </w:tc>
      </w:tr>
      <w:tr w:rsidR="00522945" w14:paraId="1C3E08C0"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58407B05" w14:textId="390F93DD" w:rsidR="00522945" w:rsidRDefault="00426980">
            <w:pPr>
              <w:pStyle w:val="P68B1DB1-Normal56"/>
              <w:spacing w:line="240" w:lineRule="auto"/>
              <w:jc w:val="center"/>
              <w:rPr>
                <w:noProof/>
              </w:rPr>
            </w:pPr>
            <w:r>
              <w:rPr>
                <w:noProof/>
              </w:rPr>
              <w:t>277</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6139271" w14:textId="13AF730F" w:rsidR="00522945" w:rsidRDefault="00426980">
            <w:pPr>
              <w:pStyle w:val="P68B1DB1-Normal57"/>
              <w:spacing w:line="240" w:lineRule="auto"/>
              <w:jc w:val="center"/>
              <w:rPr>
                <w:noProof/>
              </w:rPr>
            </w:pPr>
            <w:r>
              <w:rPr>
                <w:noProof/>
              </w:rPr>
              <w:t xml:space="preserve">C 3.3: Εκσυγχρονισμός των υπηρεσιών απασχόλησης και ανάπτυξη της αγοράς εργασίας — Επενδύσεις 4: Ανάπτυξη και εκσυγχρονισμός υποδομών κοινωνικής φροντίδας παιδιών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01D65C0E" w14:textId="58967BF6"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4896E89" w14:textId="65B91313" w:rsidR="00522945" w:rsidRDefault="00426980">
            <w:pPr>
              <w:pStyle w:val="P68B1DB1-Normal56"/>
              <w:spacing w:line="240" w:lineRule="auto"/>
              <w:jc w:val="center"/>
              <w:rPr>
                <w:noProof/>
              </w:rPr>
            </w:pPr>
            <w:r>
              <w:rPr>
                <w:noProof/>
              </w:rPr>
              <w:t>Χώρος στέγασης για παιδιά που διατρέχουν κίνδυνο — 1η παρτίδα</w:t>
            </w:r>
          </w:p>
        </w:tc>
      </w:tr>
      <w:tr w:rsidR="00522945" w14:paraId="78076393"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76E70253" w14:textId="587A4740" w:rsidR="00522945" w:rsidRDefault="00426980">
            <w:pPr>
              <w:pStyle w:val="P68B1DB1-Normal56"/>
              <w:spacing w:line="240" w:lineRule="auto"/>
              <w:jc w:val="center"/>
              <w:rPr>
                <w:noProof/>
              </w:rPr>
            </w:pPr>
            <w:r>
              <w:rPr>
                <w:noProof/>
              </w:rPr>
              <w:t>298</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21FBA8F" w14:textId="642C1AEE" w:rsidR="00522945" w:rsidRDefault="00426980">
            <w:pPr>
              <w:pStyle w:val="P68B1DB1-Normal57"/>
              <w:spacing w:line="240" w:lineRule="auto"/>
              <w:jc w:val="center"/>
              <w:rPr>
                <w:noProof/>
              </w:rPr>
            </w:pPr>
            <w:r>
              <w:rPr>
                <w:noProof/>
              </w:rPr>
              <w:t>C 5.3: Ένα οικοσύ</w:t>
            </w:r>
            <w:r>
              <w:rPr>
                <w:noProof/>
              </w:rPr>
              <w:t>στημα στρατηγικής διαχείρισης και ανταγωνισμού σε διεθνές επίπεδο όσον αφορά την Ε &amp; Α &amp; Ι — Μεταρρύθμιση 1:  Ένα στρατηγικό και διεθνώς ανταγωνιστικό οικοσύστημα Ε &amp; Α &amp; Ι</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2961178F" w14:textId="7361E720"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D1CD292" w14:textId="3D1EFEB0" w:rsidR="00522945" w:rsidRDefault="00426980">
            <w:pPr>
              <w:pStyle w:val="P68B1DB1-Normal56"/>
              <w:spacing w:line="240" w:lineRule="auto"/>
              <w:jc w:val="center"/>
              <w:rPr>
                <w:noProof/>
              </w:rPr>
            </w:pPr>
            <w:r>
              <w:rPr>
                <w:noProof/>
              </w:rPr>
              <w:t>Ενίσχυση των στρατηγικών ικανοτήτων συλλογής πληροφοριών, δημιουργία προγρά</w:t>
            </w:r>
            <w:r>
              <w:rPr>
                <w:noProof/>
              </w:rPr>
              <w:t xml:space="preserve">μματος αριστείας και υιοθέτηση μεθοδολογικής κατευθυντήριας γραμμής για τους παρόχους στήριξης  </w:t>
            </w:r>
          </w:p>
        </w:tc>
      </w:tr>
      <w:tr w:rsidR="00522945" w14:paraId="7F32EE8D"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DDD7822" w14:textId="020EF8D6" w:rsidR="00522945" w:rsidRDefault="00426980">
            <w:pPr>
              <w:pStyle w:val="P68B1DB1-Normal56"/>
              <w:spacing w:line="240" w:lineRule="auto"/>
              <w:jc w:val="center"/>
              <w:rPr>
                <w:noProof/>
              </w:rPr>
            </w:pPr>
            <w:r>
              <w:rPr>
                <w:noProof/>
              </w:rPr>
              <w:t>306</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076D8AD6" w14:textId="32C533D7" w:rsidR="00522945" w:rsidRDefault="00426980">
            <w:pPr>
              <w:pStyle w:val="P68B1DB1-Normal57"/>
              <w:spacing w:line="240" w:lineRule="auto"/>
              <w:jc w:val="center"/>
              <w:rPr>
                <w:noProof/>
              </w:rPr>
            </w:pPr>
            <w:r>
              <w:rPr>
                <w:noProof/>
              </w:rPr>
              <w:t xml:space="preserve">C 7.1:  Υποδομές ανανεώσιμων πηγών ενέργειας και ηλεκτρικής ενέργειας (REPowerEU) — Μεταρρύθμιση 3 — Υπομέτρο 1: Βελτίωση της διαφάνειας της διαδικασίας </w:t>
            </w:r>
            <w:r>
              <w:rPr>
                <w:noProof/>
              </w:rPr>
              <w:t>σύνδεσης με το δίκτυο</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104E56FB" w14:textId="5F37D605"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40A6A2C2" w14:textId="00A8467D" w:rsidR="00522945" w:rsidRDefault="00426980">
            <w:pPr>
              <w:pStyle w:val="P68B1DB1-Normal56"/>
              <w:spacing w:line="240" w:lineRule="auto"/>
              <w:jc w:val="center"/>
              <w:rPr>
                <w:noProof/>
              </w:rPr>
            </w:pPr>
            <w:r>
              <w:rPr>
                <w:noProof/>
              </w:rPr>
              <w:t xml:space="preserve">Δημοσίευση πληροφοριών σχετικά με τα αιτήματα σύνδεσης στο δίκτυο και τις δυναμικότητες  </w:t>
            </w:r>
          </w:p>
        </w:tc>
      </w:tr>
      <w:tr w:rsidR="00522945" w14:paraId="5E6751B3"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4BEFCE6D" w14:textId="305B2C95" w:rsidR="00522945" w:rsidRDefault="00426980">
            <w:pPr>
              <w:pStyle w:val="P68B1DB1-Normal56"/>
              <w:spacing w:line="240" w:lineRule="auto"/>
              <w:jc w:val="center"/>
              <w:rPr>
                <w:noProof/>
              </w:rPr>
            </w:pPr>
            <w:r>
              <w:rPr>
                <w:noProof/>
              </w:rPr>
              <w:t>313</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616FF7D" w14:textId="5593C1A2" w:rsidR="00522945" w:rsidRDefault="00426980">
            <w:pPr>
              <w:pStyle w:val="P68B1DB1-Normal57"/>
              <w:spacing w:line="240" w:lineRule="auto"/>
              <w:jc w:val="center"/>
              <w:rPr>
                <w:noProof/>
              </w:rPr>
            </w:pPr>
            <w:r>
              <w:rPr>
                <w:noProof/>
              </w:rPr>
              <w:t>C 7.2 Στήριξη της αποκέντρωσης και της ψηφιοποίησης του ενεργειακού τομέα (ΕΚΘΕΣΗ ΕΕ) — Μεταρρύθμιση 1: Ενεργειακές κοινότητες</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630E5A0" w14:textId="6034361A" w:rsidR="00522945" w:rsidRDefault="00426980">
            <w:pPr>
              <w:pStyle w:val="P68B1DB1-Normal57"/>
              <w:spacing w:line="240" w:lineRule="auto"/>
              <w:jc w:val="center"/>
              <w:rPr>
                <w:noProof/>
              </w:rPr>
            </w:pPr>
            <w:r>
              <w:rPr>
                <w:noProof/>
              </w:rPr>
              <w:t>Ορόσ</w:t>
            </w:r>
            <w:r>
              <w:rPr>
                <w:noProof/>
              </w:rPr>
              <w:t>ημο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5F9221C4" w14:textId="5C61BC96" w:rsidR="00522945" w:rsidRDefault="00426980">
            <w:pPr>
              <w:pStyle w:val="P68B1DB1-Normal56"/>
              <w:spacing w:line="240" w:lineRule="auto"/>
              <w:jc w:val="center"/>
              <w:rPr>
                <w:noProof/>
              </w:rPr>
            </w:pPr>
            <w:r>
              <w:rPr>
                <w:noProof/>
              </w:rPr>
              <w:t xml:space="preserve">Έκθεση προόδου σχετικά με τις επενδύσεις σε υποδομές ΤΠ  </w:t>
            </w:r>
          </w:p>
        </w:tc>
      </w:tr>
      <w:tr w:rsidR="00522945" w14:paraId="715DC546"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97559E5" w14:textId="24613357" w:rsidR="00522945" w:rsidRDefault="00426980">
            <w:pPr>
              <w:pStyle w:val="P68B1DB1-Normal56"/>
              <w:spacing w:line="240" w:lineRule="auto"/>
              <w:jc w:val="center"/>
              <w:rPr>
                <w:noProof/>
              </w:rPr>
            </w:pPr>
            <w:r>
              <w:rPr>
                <w:noProof/>
              </w:rPr>
              <w:t>317</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2F8C2911" w14:textId="79C587CC" w:rsidR="00522945" w:rsidRDefault="00426980">
            <w:pPr>
              <w:pStyle w:val="P68B1DB1-Normal57"/>
              <w:spacing w:line="240" w:lineRule="auto"/>
              <w:jc w:val="center"/>
              <w:rPr>
                <w:noProof/>
              </w:rPr>
            </w:pPr>
            <w:r>
              <w:rPr>
                <w:noProof/>
              </w:rPr>
              <w:t>C 7.2 Στήριξη της αποκέντρωσης και της ψηφιοποίησης του ενεργειακού τομέα (ΕΚΘΕΣΗ ΕΕ) — Μεταρρύθμιση 2:  Πλαίσιο ευελιξίας για την αποθήκευση ενέργειας και τα μη ορυκτά καύσιμα</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6A393F2" w14:textId="6D2EAF43"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8C90006" w14:textId="3715AD5E" w:rsidR="00522945" w:rsidRDefault="00426980">
            <w:pPr>
              <w:pStyle w:val="P68B1DB1-Normal56"/>
              <w:spacing w:line="240" w:lineRule="auto"/>
              <w:jc w:val="center"/>
              <w:rPr>
                <w:noProof/>
              </w:rPr>
            </w:pPr>
            <w:r>
              <w:rPr>
                <w:noProof/>
              </w:rPr>
              <w:t>Δημοσίευση του σχεδίου δράσης ευελιξίας</w:t>
            </w:r>
          </w:p>
        </w:tc>
      </w:tr>
      <w:tr w:rsidR="00522945" w14:paraId="0AB78C0E"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2AA036C" w14:textId="100A22C0" w:rsidR="00522945" w:rsidRDefault="00426980">
            <w:pPr>
              <w:pStyle w:val="P68B1DB1-Normal56"/>
              <w:spacing w:line="240" w:lineRule="auto"/>
              <w:jc w:val="center"/>
              <w:rPr>
                <w:noProof/>
              </w:rPr>
            </w:pPr>
            <w:r>
              <w:rPr>
                <w:noProof/>
              </w:rPr>
              <w:t>320</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5CB975B1" w14:textId="571B4448" w:rsidR="00522945" w:rsidRDefault="00426980">
            <w:pPr>
              <w:pStyle w:val="P68B1DB1-Normal57"/>
              <w:spacing w:line="240" w:lineRule="auto"/>
              <w:jc w:val="center"/>
              <w:rPr>
                <w:noProof/>
              </w:rPr>
            </w:pPr>
            <w:r>
              <w:rPr>
                <w:noProof/>
              </w:rPr>
              <w:t xml:space="preserve">C 7.3: Συνολική μεταρρύθμιση της συμβουλευτικής σχετικά με το κύμα ανακαινίσεων στην Τσεχική Δημοκρατία (ΕΚΘΕΣΗ ΕΕ) — Μεταρρύθμιση 2: Δεδομένα, μεθοδολογική καθοδήγηση και κατάρτιση για το συμβουλευτικό σύστημα </w:t>
            </w:r>
            <w:r>
              <w:rPr>
                <w:noProof/>
              </w:rPr>
              <w:t xml:space="preserve">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870A1FC" w14:textId="779AA6AD"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341199B" w14:textId="597FD74E" w:rsidR="00522945" w:rsidRDefault="00426980">
            <w:pPr>
              <w:pStyle w:val="P68B1DB1-Normal56"/>
              <w:spacing w:line="240" w:lineRule="auto"/>
              <w:jc w:val="center"/>
              <w:rPr>
                <w:noProof/>
              </w:rPr>
            </w:pPr>
            <w:r>
              <w:rPr>
                <w:noProof/>
              </w:rPr>
              <w:t>Δεδομένα, μεθοδολογική καθοδήγηση</w:t>
            </w:r>
          </w:p>
        </w:tc>
      </w:tr>
      <w:tr w:rsidR="00522945" w14:paraId="5A871188"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7110B09" w14:textId="5A18EEB8" w:rsidR="00522945" w:rsidRDefault="00426980">
            <w:pPr>
              <w:pStyle w:val="P68B1DB1-Normal56"/>
              <w:spacing w:line="240" w:lineRule="auto"/>
              <w:jc w:val="center"/>
              <w:rPr>
                <w:noProof/>
              </w:rPr>
            </w:pPr>
            <w:r>
              <w:rPr>
                <w:noProof/>
              </w:rPr>
              <w:t>321</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A9EEC34" w14:textId="12613E96" w:rsidR="00522945" w:rsidRDefault="00426980">
            <w:pPr>
              <w:pStyle w:val="P68B1DB1-Normal57"/>
              <w:spacing w:line="240" w:lineRule="auto"/>
              <w:jc w:val="center"/>
              <w:rPr>
                <w:noProof/>
              </w:rPr>
            </w:pPr>
            <w:r>
              <w:rPr>
                <w:noProof/>
              </w:rPr>
              <w:t>C 7.3: Συνολική μεταρρύθμιση της συμβουλευτικής σχετικά με το κύμα ανακαινίσεων στην Τσεχική Δημοκρατία (ΕΚΘΕΣΗ ΕΕ) — Μεταρρύθμιση 2: Δεδομένα, μεθοδολογική καθοδήγηση και κατάρτιση για το συμβουλευτικό σύστ</w:t>
            </w:r>
            <w:r>
              <w:rPr>
                <w:noProof/>
              </w:rPr>
              <w:t xml:space="preserve">ημα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16C70D48" w14:textId="72FAA4ED"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3B729EE7" w14:textId="1A798DA0" w:rsidR="00522945" w:rsidRDefault="00426980">
            <w:pPr>
              <w:pStyle w:val="P68B1DB1-Normal56"/>
              <w:spacing w:line="240" w:lineRule="auto"/>
              <w:jc w:val="center"/>
              <w:rPr>
                <w:noProof/>
              </w:rPr>
            </w:pPr>
            <w:r>
              <w:rPr>
                <w:noProof/>
              </w:rPr>
              <w:t xml:space="preserve">Αριθμός παρεχόμενων προγραμμάτων κατάρτισης  </w:t>
            </w:r>
          </w:p>
        </w:tc>
      </w:tr>
      <w:tr w:rsidR="00522945" w14:paraId="32183B63"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9A97656" w14:textId="734500E6" w:rsidR="00522945" w:rsidRDefault="00426980">
            <w:pPr>
              <w:pStyle w:val="P68B1DB1-Normal56"/>
              <w:spacing w:line="240" w:lineRule="auto"/>
              <w:jc w:val="center"/>
              <w:rPr>
                <w:noProof/>
              </w:rPr>
            </w:pPr>
            <w:r>
              <w:rPr>
                <w:noProof/>
              </w:rPr>
              <w:t>322</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C9E9C88" w14:textId="30912292" w:rsidR="00522945" w:rsidRDefault="00426980">
            <w:pPr>
              <w:pStyle w:val="P68B1DB1-Normal57"/>
              <w:spacing w:line="240" w:lineRule="auto"/>
              <w:jc w:val="center"/>
              <w:rPr>
                <w:noProof/>
              </w:rPr>
            </w:pPr>
            <w:r>
              <w:rPr>
                <w:noProof/>
              </w:rPr>
              <w:t xml:space="preserve">C 7.3: Συνολική μεταρρύθμιση της συμβουλευτικής σχετικά με το κύμα ανακαινίσεων στην Τσεχική Δημοκρατία (ΕΚΘΕΣΗ ΕΕ) — Επενδύσεις 1: Παροχή συμβουλευτικών υπηρεσιών σε νοικοκυριά, επιχειρήσεις και τον δημόσιο τομέα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2DE90C5" w14:textId="09FA68A6"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2D95B918" w14:textId="2E5657CA" w:rsidR="00522945" w:rsidRDefault="00426980">
            <w:pPr>
              <w:pStyle w:val="P68B1DB1-Normal56"/>
              <w:spacing w:line="240" w:lineRule="auto"/>
              <w:jc w:val="center"/>
              <w:rPr>
                <w:noProof/>
              </w:rPr>
            </w:pPr>
            <w:r>
              <w:rPr>
                <w:noProof/>
              </w:rPr>
              <w:t xml:space="preserve">Παροχή συμβουλευτικών υπηρεσιών σε νοικοκυριά, επιχειρήσεις και τον δημόσιο τομέα  </w:t>
            </w:r>
          </w:p>
        </w:tc>
      </w:tr>
      <w:tr w:rsidR="00522945" w14:paraId="28D7736A"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5D932CA" w14:textId="422AF3A2" w:rsidR="00522945" w:rsidRDefault="00426980">
            <w:pPr>
              <w:pStyle w:val="P68B1DB1-Normal56"/>
              <w:spacing w:line="240" w:lineRule="auto"/>
              <w:jc w:val="center"/>
              <w:rPr>
                <w:noProof/>
              </w:rPr>
            </w:pPr>
            <w:r>
              <w:rPr>
                <w:noProof/>
              </w:rPr>
              <w:t>324</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0B814C6" w14:textId="3A51F7BD" w:rsidR="00522945" w:rsidRDefault="00426980">
            <w:pPr>
              <w:pStyle w:val="P68B1DB1-Normal57"/>
              <w:spacing w:line="240" w:lineRule="auto"/>
              <w:jc w:val="center"/>
              <w:rPr>
                <w:noProof/>
              </w:rPr>
            </w:pPr>
            <w:r>
              <w:rPr>
                <w:noProof/>
              </w:rPr>
              <w:t xml:space="preserve">C 7.3: Συνολική μεταρρύθμιση της συμβουλευτικής σχετικά με το κύμα ανακαινίσεων στην Τσεχική Δημοκρατία (ΕΚΘΕΣΗ ΕΕ) — Επενδύσεις 2: Ευαισθητοποίηση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FEC4618" w14:textId="576FEFCD"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7D33C834" w14:textId="60314F5F" w:rsidR="00522945" w:rsidRDefault="00426980">
            <w:pPr>
              <w:pStyle w:val="P68B1DB1-Normal56"/>
              <w:spacing w:line="240" w:lineRule="auto"/>
              <w:jc w:val="center"/>
              <w:rPr>
                <w:noProof/>
              </w:rPr>
            </w:pPr>
            <w:r>
              <w:rPr>
                <w:noProof/>
              </w:rPr>
              <w:t xml:space="preserve">Ολοκλήρωση εθνικής εκστρατείας ευαισθητοποίησης  </w:t>
            </w:r>
          </w:p>
        </w:tc>
      </w:tr>
      <w:tr w:rsidR="00522945" w14:paraId="6A6699F2"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CB70356" w14:textId="6963A4E9" w:rsidR="00522945" w:rsidRDefault="00426980">
            <w:pPr>
              <w:pStyle w:val="P68B1DB1-Normal56"/>
              <w:spacing w:line="240" w:lineRule="auto"/>
              <w:jc w:val="center"/>
              <w:rPr>
                <w:noProof/>
              </w:rPr>
            </w:pPr>
            <w:r>
              <w:rPr>
                <w:noProof/>
              </w:rPr>
              <w:t>328</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51147B5" w14:textId="47FF26AA" w:rsidR="00522945" w:rsidRDefault="00426980">
            <w:pPr>
              <w:pStyle w:val="P68B1DB1-Normal57"/>
              <w:spacing w:line="240" w:lineRule="auto"/>
              <w:jc w:val="center"/>
              <w:rPr>
                <w:noProof/>
              </w:rPr>
            </w:pPr>
            <w:r>
              <w:rPr>
                <w:noProof/>
              </w:rPr>
              <w:t>C 7.4: Προσαρμογή των σχολείων — Προώθηση των πράσινων δεξιοτήτων και της βιωσιμότητας στα πανεπιστήμια (REPowerEU) — Επενδύσεις 2: Δημιουργία στρατηγικής εταιρικής σχέσης</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39884FB0" w14:textId="1BD16276"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691C0D7" w14:textId="334CA392" w:rsidR="00522945" w:rsidRDefault="00426980">
            <w:pPr>
              <w:pStyle w:val="P68B1DB1-Normal56"/>
              <w:spacing w:line="240" w:lineRule="auto"/>
              <w:jc w:val="center"/>
              <w:rPr>
                <w:noProof/>
              </w:rPr>
            </w:pPr>
            <w:r>
              <w:rPr>
                <w:noProof/>
              </w:rPr>
              <w:t>Δημιουργία στρατηγικών</w:t>
            </w:r>
            <w:r>
              <w:rPr>
                <w:noProof/>
              </w:rPr>
              <w:t xml:space="preserve"> εταιρικών σχέσεων από δημόσια πανεπιστήμια  </w:t>
            </w:r>
          </w:p>
        </w:tc>
      </w:tr>
      <w:tr w:rsidR="00522945" w14:paraId="1658FB28"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61DABEB4" w14:textId="77777777" w:rsidR="00522945" w:rsidRDefault="00522945">
            <w:pPr>
              <w:spacing w:before="0" w:after="0" w:line="240" w:lineRule="auto"/>
              <w:jc w:val="center"/>
              <w:rPr>
                <w:rFonts w:eastAsia="Times New Roman"/>
                <w:noProof/>
                <w:color w:val="004300"/>
                <w:sz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FD2DCAE" w14:textId="77777777" w:rsidR="00522945" w:rsidRDefault="00522945">
            <w:pPr>
              <w:spacing w:before="0" w:after="0" w:line="240" w:lineRule="auto"/>
              <w:jc w:val="center"/>
              <w:rPr>
                <w:rFonts w:eastAsia="Times New Roman"/>
                <w:noProof/>
                <w:color w:val="006100"/>
                <w:sz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768B827" w14:textId="77777777" w:rsidR="00522945" w:rsidRDefault="00426980">
            <w:pPr>
              <w:pStyle w:val="P68B1DB1-Normal59"/>
              <w:spacing w:before="0" w:after="0" w:line="240" w:lineRule="auto"/>
              <w:jc w:val="center"/>
              <w:rPr>
                <w:noProof/>
              </w:rPr>
            </w:pPr>
            <w:r>
              <w:rPr>
                <w:noProof/>
              </w:rPr>
              <w:t>Ποσό δόσης</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076DB22C" w14:textId="1F3AEB96" w:rsidR="00522945" w:rsidRDefault="00426980">
            <w:pPr>
              <w:pStyle w:val="P68B1DB1-Normal60"/>
              <w:spacing w:before="0" w:after="0" w:line="240" w:lineRule="auto"/>
              <w:jc w:val="center"/>
              <w:rPr>
                <w:noProof/>
              </w:rPr>
            </w:pPr>
            <w:r>
              <w:rPr>
                <w:noProof/>
              </w:rPr>
              <w:t>444 005 144 EUR</w:t>
            </w:r>
          </w:p>
        </w:tc>
      </w:tr>
    </w:tbl>
    <w:p w14:paraId="6EA7F7B5" w14:textId="77777777" w:rsidR="00522945" w:rsidRDefault="00522945">
      <w:pPr>
        <w:spacing w:line="240" w:lineRule="auto"/>
        <w:ind w:left="850"/>
        <w:jc w:val="both"/>
        <w:rPr>
          <w:noProof/>
        </w:rPr>
      </w:pPr>
    </w:p>
    <w:p w14:paraId="3CD6D437" w14:textId="01A415BF" w:rsidR="00522945" w:rsidRDefault="00426980">
      <w:pPr>
        <w:numPr>
          <w:ilvl w:val="1"/>
          <w:numId w:val="198"/>
        </w:numPr>
        <w:spacing w:line="240" w:lineRule="auto"/>
        <w:jc w:val="both"/>
        <w:rPr>
          <w:noProof/>
        </w:rPr>
      </w:pPr>
      <w:r>
        <w:rPr>
          <w:noProof/>
        </w:rPr>
        <w:t xml:space="preserve">Όγδοη δόση (μη επιστρεπτέα στήριξη): </w:t>
      </w:r>
    </w:p>
    <w:tbl>
      <w:tblPr>
        <w:tblW w:w="10490" w:type="dxa"/>
        <w:tblInd w:w="-601" w:type="dxa"/>
        <w:tblLook w:val="04A0" w:firstRow="1" w:lastRow="0" w:firstColumn="1" w:lastColumn="0" w:noHBand="0" w:noVBand="1"/>
      </w:tblPr>
      <w:tblGrid>
        <w:gridCol w:w="1276"/>
        <w:gridCol w:w="3969"/>
        <w:gridCol w:w="1843"/>
        <w:gridCol w:w="3402"/>
      </w:tblGrid>
      <w:tr w:rsidR="00522945" w14:paraId="2F192F2E"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B39FDF3" w14:textId="77777777" w:rsidR="00522945" w:rsidRDefault="00426980">
            <w:pPr>
              <w:pStyle w:val="P68B1DB1-Normal55"/>
              <w:spacing w:before="0" w:after="0" w:line="240" w:lineRule="auto"/>
              <w:jc w:val="center"/>
              <w:rPr>
                <w:noProof/>
              </w:rPr>
            </w:pPr>
            <w:r>
              <w:rPr>
                <w:noProof/>
              </w:rPr>
              <w:t>Αύξων αριθμός</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1AD02208" w14:textId="77777777" w:rsidR="00522945" w:rsidRDefault="00426980">
            <w:pPr>
              <w:pStyle w:val="P68B1DB1-Normal55"/>
              <w:spacing w:before="0" w:after="0" w:line="240" w:lineRule="auto"/>
              <w:jc w:val="center"/>
              <w:rPr>
                <w:noProof/>
              </w:rPr>
            </w:pPr>
            <w:r>
              <w:rPr>
                <w:noProof/>
              </w:rPr>
              <w:t>Σχετικό μέτρο (μεταρρύθμιση ή επένδυση)</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3DB63CB6" w14:textId="77777777" w:rsidR="00522945" w:rsidRDefault="00426980">
            <w:pPr>
              <w:pStyle w:val="P68B1DB1-Normal55"/>
              <w:spacing w:before="0" w:after="0" w:line="240" w:lineRule="auto"/>
              <w:jc w:val="center"/>
              <w:rPr>
                <w:noProof/>
              </w:rPr>
            </w:pPr>
            <w:r>
              <w:rPr>
                <w:noProof/>
              </w:rPr>
              <w:t>Ορόσημο/Στόχος</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1343E79D" w14:textId="77777777" w:rsidR="00522945" w:rsidRDefault="00426980">
            <w:pPr>
              <w:pStyle w:val="P68B1DB1-Normal55"/>
              <w:spacing w:before="0" w:after="0" w:line="240" w:lineRule="auto"/>
              <w:jc w:val="center"/>
              <w:rPr>
                <w:noProof/>
              </w:rPr>
            </w:pPr>
            <w:r>
              <w:rPr>
                <w:noProof/>
              </w:rPr>
              <w:t>Όνομα</w:t>
            </w:r>
          </w:p>
        </w:tc>
      </w:tr>
      <w:tr w:rsidR="00522945" w14:paraId="09514DDE" w14:textId="77777777">
        <w:trPr>
          <w:trHeight w:val="600"/>
        </w:trPr>
        <w:tc>
          <w:tcPr>
            <w:tcW w:w="1276" w:type="dxa"/>
            <w:tcBorders>
              <w:top w:val="nil"/>
              <w:left w:val="single" w:sz="8" w:space="0" w:color="000000" w:themeColor="text1"/>
              <w:bottom w:val="nil"/>
              <w:right w:val="single" w:sz="8" w:space="0" w:color="000000" w:themeColor="text1"/>
            </w:tcBorders>
            <w:shd w:val="clear" w:color="auto" w:fill="C6EFCE"/>
            <w:vAlign w:val="center"/>
            <w:hideMark/>
          </w:tcPr>
          <w:p w14:paraId="7433B393" w14:textId="77777777" w:rsidR="00522945" w:rsidRDefault="00426980">
            <w:pPr>
              <w:pStyle w:val="P68B1DB1-Normal57"/>
              <w:spacing w:before="0" w:after="0" w:line="240" w:lineRule="auto"/>
              <w:jc w:val="center"/>
              <w:rPr>
                <w:noProof/>
              </w:rPr>
            </w:pPr>
            <w:r>
              <w:rPr>
                <w:noProof/>
              </w:rPr>
              <w:t>147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E7D139F" w14:textId="77777777" w:rsidR="00522945" w:rsidRDefault="00426980">
            <w:pPr>
              <w:pStyle w:val="P68B1DB1-Normal57"/>
              <w:spacing w:before="0" w:after="0" w:line="240" w:lineRule="auto"/>
              <w:jc w:val="center"/>
              <w:rPr>
                <w:noProof/>
              </w:rPr>
            </w:pPr>
            <w:r>
              <w:rPr>
                <w:noProof/>
              </w:rPr>
              <w:t xml:space="preserve">C 2.7: Κυκλική οικονομία, ανακύκλωση και βιομηχανικό νερό — </w:t>
            </w:r>
            <w:r>
              <w:rPr>
                <w:noProof/>
              </w:rPr>
              <w:t>Μεταρρύθμιση 2: Οριστικοποίηση και εφαρμογή της κυκλικής στρατηγικής της Τσεχίας για το 2040</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F66B978"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nil"/>
              <w:right w:val="single" w:sz="8" w:space="0" w:color="000000" w:themeColor="text1"/>
            </w:tcBorders>
            <w:shd w:val="clear" w:color="auto" w:fill="C6EFCE"/>
            <w:vAlign w:val="center"/>
            <w:hideMark/>
          </w:tcPr>
          <w:p w14:paraId="42E5EA10" w14:textId="77777777" w:rsidR="00522945" w:rsidRDefault="00426980">
            <w:pPr>
              <w:pStyle w:val="P68B1DB1-Normal57"/>
              <w:spacing w:before="0" w:after="0" w:line="240" w:lineRule="auto"/>
              <w:jc w:val="center"/>
              <w:rPr>
                <w:noProof/>
              </w:rPr>
            </w:pPr>
            <w:r>
              <w:rPr>
                <w:noProof/>
              </w:rPr>
              <w:t>Ολοκλήρωση έκθεσης παρακολούθησης για την αξιολόγηση της κατάστασης όσον αφορά την εφαρμογή της στρατηγικής για την κυκλική Τσεχία για το 2040</w:t>
            </w:r>
          </w:p>
        </w:tc>
      </w:tr>
      <w:tr w:rsidR="00522945" w14:paraId="496AFA5C"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F250043" w14:textId="77777777" w:rsidR="00522945" w:rsidRDefault="00426980">
            <w:pPr>
              <w:pStyle w:val="P68B1DB1-Normal56"/>
              <w:spacing w:before="0" w:after="0" w:line="240" w:lineRule="auto"/>
              <w:jc w:val="center"/>
              <w:rPr>
                <w:noProof/>
              </w:rPr>
            </w:pPr>
            <w:r>
              <w:rPr>
                <w:noProof/>
              </w:rPr>
              <w:t>169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987D02D" w14:textId="77777777" w:rsidR="00522945" w:rsidRDefault="00426980">
            <w:pPr>
              <w:pStyle w:val="P68B1DB1-Normal57"/>
              <w:spacing w:before="0" w:after="0" w:line="240" w:lineRule="auto"/>
              <w:jc w:val="center"/>
              <w:rPr>
                <w:noProof/>
              </w:rPr>
            </w:pPr>
            <w:r>
              <w:rPr>
                <w:noProof/>
              </w:rPr>
              <w:t xml:space="preserve">C 3.1: </w:t>
            </w:r>
            <w:r>
              <w:rPr>
                <w:noProof/>
              </w:rPr>
              <w:t>Καινοτομία στην εκπαίδευση στο πλαίσιο της ψηφιοποίησης — Μεταρρύθμιση 1: Μεταρρύθμιση των προγραμμάτων σπουδών και ενίσχυση της εκπαίδευσης ΤΠ</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A4A0CEB"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55DE3A2F" w14:textId="77777777" w:rsidR="00522945" w:rsidRDefault="00426980">
            <w:pPr>
              <w:pStyle w:val="P68B1DB1-Normal56"/>
              <w:spacing w:before="0" w:after="0" w:line="240" w:lineRule="auto"/>
              <w:jc w:val="center"/>
              <w:rPr>
                <w:noProof/>
              </w:rPr>
            </w:pPr>
            <w:r>
              <w:rPr>
                <w:noProof/>
              </w:rPr>
              <w:t>Εφαρμογή από τα σχολεία νέων προγραμμάτων σπουδών για την ενίσχυση του ψηφιακού γραμματισμού και της υπο</w:t>
            </w:r>
            <w:r>
              <w:rPr>
                <w:noProof/>
              </w:rPr>
              <w:t>λογιστικής σκέψης</w:t>
            </w:r>
          </w:p>
        </w:tc>
      </w:tr>
      <w:tr w:rsidR="00522945" w14:paraId="6E0CAD18" w14:textId="77777777">
        <w:trPr>
          <w:trHeight w:val="600"/>
        </w:trPr>
        <w:tc>
          <w:tcPr>
            <w:tcW w:w="1276"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D2FCC34" w14:textId="77777777" w:rsidR="00522945" w:rsidRDefault="00426980">
            <w:pPr>
              <w:pStyle w:val="P68B1DB1-Normal57"/>
              <w:spacing w:before="0" w:after="0" w:line="240" w:lineRule="auto"/>
              <w:jc w:val="center"/>
              <w:rPr>
                <w:noProof/>
              </w:rPr>
            </w:pPr>
            <w:r>
              <w:rPr>
                <w:noProof/>
              </w:rPr>
              <w:t>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DB9B710" w14:textId="77777777" w:rsidR="00522945" w:rsidRDefault="00426980">
            <w:pPr>
              <w:pStyle w:val="P68B1DB1-Normal57"/>
              <w:spacing w:before="0" w:after="0" w:line="240" w:lineRule="auto"/>
              <w:jc w:val="center"/>
              <w:rPr>
                <w:noProof/>
              </w:rPr>
            </w:pPr>
            <w:r>
              <w:rPr>
                <w:noProof/>
              </w:rPr>
              <w:t>C 1.1: Ψηφιακές υπηρεσίες για τους πολίτες και τις επιχειρήσεις — Μεταρρύθμιση 1: Προϋποθέσεις για τη διαχείριση της δεξαμενής δεδομένων ποιότητας και τη διασφάλιση ελεγχόμενης πρόσβασης σε δεδομένα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8B0C849"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000000" w:themeColor="text1"/>
              <w:right w:val="single" w:sz="8" w:space="0" w:color="000000" w:themeColor="text1"/>
            </w:tcBorders>
            <w:shd w:val="clear" w:color="auto" w:fill="C6EFCE"/>
            <w:vAlign w:val="center"/>
            <w:hideMark/>
          </w:tcPr>
          <w:p w14:paraId="610092CD" w14:textId="77777777" w:rsidR="00522945" w:rsidRDefault="00426980">
            <w:pPr>
              <w:pStyle w:val="P68B1DB1-Normal57"/>
              <w:spacing w:before="0" w:after="0" w:line="240" w:lineRule="auto"/>
              <w:jc w:val="center"/>
              <w:rPr>
                <w:noProof/>
              </w:rPr>
            </w:pPr>
            <w:r>
              <w:rPr>
                <w:noProof/>
              </w:rPr>
              <w:t xml:space="preserve">Εισαγωγή νέων μεθοδολογιών </w:t>
            </w:r>
            <w:r>
              <w:rPr>
                <w:noProof/>
              </w:rPr>
              <w:t>διαχείρισης δεδομένων στη δημόσια διοίκηση</w:t>
            </w:r>
          </w:p>
        </w:tc>
      </w:tr>
      <w:tr w:rsidR="00522945" w14:paraId="5E8D0068" w14:textId="77777777">
        <w:trPr>
          <w:trHeight w:val="405"/>
        </w:trPr>
        <w:tc>
          <w:tcPr>
            <w:tcW w:w="1276" w:type="dxa"/>
            <w:tcBorders>
              <w:top w:val="nil"/>
              <w:left w:val="single" w:sz="8" w:space="0" w:color="000000" w:themeColor="text1"/>
              <w:bottom w:val="nil"/>
              <w:right w:val="single" w:sz="8" w:space="0" w:color="000000" w:themeColor="text1"/>
            </w:tcBorders>
            <w:shd w:val="clear" w:color="auto" w:fill="C6EFCE"/>
            <w:vAlign w:val="center"/>
            <w:hideMark/>
          </w:tcPr>
          <w:p w14:paraId="77595DC3" w14:textId="77777777" w:rsidR="00522945" w:rsidRDefault="00426980">
            <w:pPr>
              <w:pStyle w:val="P68B1DB1-Normal57"/>
              <w:spacing w:before="0" w:after="0" w:line="240" w:lineRule="auto"/>
              <w:jc w:val="center"/>
              <w:rPr>
                <w:noProof/>
              </w:rPr>
            </w:pPr>
            <w:r>
              <w:rPr>
                <w:noProof/>
              </w:rPr>
              <w:t>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A6EFF58" w14:textId="77777777" w:rsidR="00522945" w:rsidRDefault="00426980">
            <w:pPr>
              <w:pStyle w:val="P68B1DB1-Normal57"/>
              <w:spacing w:before="0" w:after="0" w:line="240" w:lineRule="auto"/>
              <w:jc w:val="center"/>
              <w:rPr>
                <w:noProof/>
              </w:rPr>
            </w:pPr>
            <w:r>
              <w:rPr>
                <w:noProof/>
              </w:rPr>
              <w:t>C 1.1: Ψηφιακές υπηρεσίες για τους πολίτες και τις επιχειρήσεις — Μεταρρύθμιση 2: ηλεκτρονική υγεία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F46B666"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nil"/>
              <w:right w:val="single" w:sz="8" w:space="0" w:color="000000" w:themeColor="text1"/>
            </w:tcBorders>
            <w:shd w:val="clear" w:color="auto" w:fill="C6EFCE"/>
            <w:vAlign w:val="center"/>
            <w:hideMark/>
          </w:tcPr>
          <w:p w14:paraId="66D04251" w14:textId="77777777" w:rsidR="00522945" w:rsidRDefault="00426980">
            <w:pPr>
              <w:pStyle w:val="P68B1DB1-Normal57"/>
              <w:spacing w:before="0" w:after="0" w:line="240" w:lineRule="auto"/>
              <w:jc w:val="center"/>
              <w:rPr>
                <w:noProof/>
              </w:rPr>
            </w:pPr>
            <w:r>
              <w:rPr>
                <w:noProof/>
              </w:rPr>
              <w:t>Αριθμός νέων υπηρεσιών τηλεϊατρικής που εισήχθησαν και διατέθηκαν στους ασθενείς</w:t>
            </w:r>
          </w:p>
        </w:tc>
      </w:tr>
      <w:tr w:rsidR="00522945" w14:paraId="4066C88C" w14:textId="77777777">
        <w:trPr>
          <w:trHeight w:val="40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2556D98" w14:textId="77777777" w:rsidR="00522945" w:rsidRDefault="00426980">
            <w:pPr>
              <w:pStyle w:val="P68B1DB1-Normal57"/>
              <w:spacing w:before="0" w:after="0" w:line="240" w:lineRule="auto"/>
              <w:jc w:val="center"/>
              <w:rPr>
                <w:noProof/>
              </w:rPr>
            </w:pPr>
            <w:r>
              <w:rPr>
                <w:noProof/>
              </w:rPr>
              <w:t>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25A5BEE" w14:textId="77777777" w:rsidR="00522945" w:rsidRDefault="00426980">
            <w:pPr>
              <w:pStyle w:val="P68B1DB1-Normal57"/>
              <w:spacing w:before="0" w:after="0" w:line="240" w:lineRule="auto"/>
              <w:jc w:val="center"/>
              <w:rPr>
                <w:noProof/>
              </w:rPr>
            </w:pPr>
            <w:r>
              <w:rPr>
                <w:noProof/>
              </w:rPr>
              <w:t xml:space="preserve">C 1.1: Ψηφιακές </w:t>
            </w:r>
            <w:r>
              <w:rPr>
                <w:noProof/>
              </w:rPr>
              <w:t>υπηρεσίες για τους πολίτες και τις επιχειρήσεις — Μεταρρύθμιση 2: ηλεκτρονική υγεία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F8568AA"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1C0D2C3C" w14:textId="77777777" w:rsidR="00522945" w:rsidRDefault="00426980">
            <w:pPr>
              <w:pStyle w:val="P68B1DB1-Normal57"/>
              <w:spacing w:before="0" w:after="0" w:line="240" w:lineRule="auto"/>
              <w:jc w:val="center"/>
              <w:rPr>
                <w:noProof/>
              </w:rPr>
            </w:pPr>
            <w:r>
              <w:rPr>
                <w:noProof/>
              </w:rPr>
              <w:t xml:space="preserve"> Ολοκλήρωση έργων που οδηγούν στην υλοποίηση νέων ψηφιακών υπηρεσιών υγείας.</w:t>
            </w:r>
          </w:p>
        </w:tc>
      </w:tr>
      <w:tr w:rsidR="00522945" w14:paraId="60A4E8C1" w14:textId="77777777">
        <w:trPr>
          <w:trHeight w:val="990"/>
        </w:trPr>
        <w:tc>
          <w:tcPr>
            <w:tcW w:w="1276" w:type="dxa"/>
            <w:tcBorders>
              <w:top w:val="nil"/>
              <w:left w:val="single" w:sz="8" w:space="0" w:color="000000" w:themeColor="text1"/>
              <w:bottom w:val="nil"/>
              <w:right w:val="single" w:sz="8" w:space="0" w:color="000000" w:themeColor="text1"/>
            </w:tcBorders>
            <w:shd w:val="clear" w:color="auto" w:fill="C6EFCE"/>
            <w:vAlign w:val="center"/>
            <w:hideMark/>
          </w:tcPr>
          <w:p w14:paraId="42287907" w14:textId="77777777" w:rsidR="00522945" w:rsidRDefault="00426980">
            <w:pPr>
              <w:pStyle w:val="P68B1DB1-Normal57"/>
              <w:spacing w:before="0" w:after="0" w:line="240" w:lineRule="auto"/>
              <w:jc w:val="center"/>
              <w:rPr>
                <w:noProof/>
              </w:rPr>
            </w:pPr>
            <w:r>
              <w:rPr>
                <w:noProof/>
              </w:rPr>
              <w:t>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5B7D70A" w14:textId="77777777" w:rsidR="00522945" w:rsidRDefault="00426980">
            <w:pPr>
              <w:pStyle w:val="P68B1DB1-Normal57"/>
              <w:spacing w:before="0" w:after="0" w:line="240" w:lineRule="auto"/>
              <w:jc w:val="center"/>
              <w:rPr>
                <w:noProof/>
              </w:rPr>
            </w:pPr>
            <w:r>
              <w:rPr>
                <w:noProof/>
              </w:rPr>
              <w:t xml:space="preserve">C 1.1: Ψηφιακές υπηρεσίες για τους πολίτες και τις επιχειρήσεις — Μεταρρύθμιση 2: </w:t>
            </w:r>
            <w:r>
              <w:rPr>
                <w:noProof/>
              </w:rPr>
              <w:t>ηλεκτρονική υγεία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8C157C7"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4" w:space="0" w:color="000000" w:themeColor="text1"/>
              <w:right w:val="single" w:sz="8" w:space="0" w:color="000000" w:themeColor="text1"/>
            </w:tcBorders>
            <w:shd w:val="clear" w:color="auto" w:fill="C6EFCE"/>
            <w:vAlign w:val="center"/>
            <w:hideMark/>
          </w:tcPr>
          <w:p w14:paraId="4C512929" w14:textId="37A6C748" w:rsidR="00522945" w:rsidRDefault="00426980">
            <w:pPr>
              <w:pStyle w:val="P68B1DB1-Normal57"/>
              <w:spacing w:before="0" w:after="0" w:line="240" w:lineRule="auto"/>
              <w:jc w:val="center"/>
              <w:rPr>
                <w:noProof/>
              </w:rPr>
            </w:pPr>
            <w:r>
              <w:rPr>
                <w:noProof/>
              </w:rPr>
              <w:t>Σύνδεση των παρόχων υγειονομικής περίθαλψης με το σύστημα διαλειτουργικότητας σύμφωνα με τους κανόνες διαλειτουργικότητας για τις υπηρεσίες ηλεκτρονικής υγείας</w:t>
            </w:r>
          </w:p>
        </w:tc>
      </w:tr>
      <w:tr w:rsidR="00522945" w14:paraId="65CC5CEE" w14:textId="77777777">
        <w:trPr>
          <w:trHeight w:val="795"/>
        </w:trPr>
        <w:tc>
          <w:tcPr>
            <w:tcW w:w="1276"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31820C4E" w14:textId="77777777" w:rsidR="00522945" w:rsidRDefault="00426980">
            <w:pPr>
              <w:pStyle w:val="P68B1DB1-Normal56"/>
              <w:spacing w:before="0" w:after="0" w:line="240" w:lineRule="auto"/>
              <w:jc w:val="center"/>
              <w:rPr>
                <w:noProof/>
              </w:rPr>
            </w:pPr>
            <w:r>
              <w:rPr>
                <w:noProof/>
              </w:rPr>
              <w:t>19</w:t>
            </w:r>
          </w:p>
        </w:tc>
        <w:tc>
          <w:tcPr>
            <w:tcW w:w="3969" w:type="dxa"/>
            <w:tcBorders>
              <w:top w:val="single" w:sz="4" w:space="0" w:color="000000" w:themeColor="text1"/>
              <w:left w:val="nil"/>
              <w:bottom w:val="single" w:sz="4" w:space="0" w:color="auto"/>
              <w:right w:val="single" w:sz="8" w:space="0" w:color="000000" w:themeColor="text1"/>
            </w:tcBorders>
            <w:shd w:val="clear" w:color="auto" w:fill="C6EFCE"/>
            <w:vAlign w:val="center"/>
            <w:hideMark/>
          </w:tcPr>
          <w:p w14:paraId="651EDE28" w14:textId="77777777" w:rsidR="00522945" w:rsidRDefault="00426980">
            <w:pPr>
              <w:pStyle w:val="P68B1DB1-Normal57"/>
              <w:spacing w:before="0" w:after="0" w:line="240" w:lineRule="auto"/>
              <w:jc w:val="center"/>
              <w:rPr>
                <w:noProof/>
              </w:rPr>
            </w:pPr>
            <w:r>
              <w:rPr>
                <w:noProof/>
              </w:rPr>
              <w:t>C 1.2: Ψηφιακά συστήματα δημόσιας διοίκησης — Επενδύσεις 1:</w:t>
            </w:r>
            <w:r>
              <w:rPr>
                <w:noProof/>
              </w:rPr>
              <w:br/>
            </w:r>
            <w:r>
              <w:rPr>
                <w:noProof/>
              </w:rPr>
              <w:t>ΑΝΑΠΤΥΞΗ ΣΥΣΤΗΜΑΤΩΝ ΠΛΗΡΟΦΟΡΙΩΝ</w:t>
            </w:r>
          </w:p>
        </w:tc>
        <w:tc>
          <w:tcPr>
            <w:tcW w:w="1843" w:type="dxa"/>
            <w:tcBorders>
              <w:top w:val="single" w:sz="4" w:space="0" w:color="000000" w:themeColor="text1"/>
              <w:left w:val="nil"/>
              <w:bottom w:val="single" w:sz="4" w:space="0" w:color="auto"/>
              <w:right w:val="single" w:sz="8" w:space="0" w:color="000000" w:themeColor="text1"/>
            </w:tcBorders>
            <w:shd w:val="clear" w:color="auto" w:fill="C6EFCE"/>
            <w:vAlign w:val="center"/>
            <w:hideMark/>
          </w:tcPr>
          <w:p w14:paraId="6C3D8BDB"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102B3CE8" w14:textId="12E1F5C3" w:rsidR="00522945" w:rsidRDefault="00426980">
            <w:pPr>
              <w:pStyle w:val="P68B1DB1-Normal57"/>
              <w:spacing w:before="0" w:after="0" w:line="240" w:lineRule="auto"/>
              <w:jc w:val="center"/>
              <w:rPr>
                <w:noProof/>
              </w:rPr>
            </w:pPr>
            <w:r>
              <w:rPr>
                <w:noProof/>
              </w:rPr>
              <w:t>Επιτυχής λειτουργία νέων ή αναβαθμισμένων πληροφοριακών συστημάτων της δημόσιας διοίκησης (ολοκλήρωση των έργων που ανατέθηκαν στο πλαίσιο του στόχου 18)</w:t>
            </w:r>
          </w:p>
        </w:tc>
      </w:tr>
      <w:tr w:rsidR="00522945" w14:paraId="6193620F"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160FB1" w14:textId="77777777" w:rsidR="00522945" w:rsidRDefault="00426980">
            <w:pPr>
              <w:pStyle w:val="P68B1DB1-Normal56"/>
              <w:spacing w:before="0" w:after="0" w:line="240" w:lineRule="auto"/>
              <w:jc w:val="center"/>
              <w:rPr>
                <w:noProof/>
              </w:rPr>
            </w:pPr>
            <w:r>
              <w:rPr>
                <w:noProof/>
              </w:rPr>
              <w:t>24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64F575" w14:textId="77777777" w:rsidR="00522945" w:rsidRDefault="00426980">
            <w:pPr>
              <w:pStyle w:val="P68B1DB1-Normal57"/>
              <w:spacing w:before="0" w:after="0" w:line="240" w:lineRule="auto"/>
              <w:jc w:val="center"/>
              <w:rPr>
                <w:noProof/>
              </w:rPr>
            </w:pPr>
            <w:r>
              <w:rPr>
                <w:noProof/>
              </w:rPr>
              <w:t>C 1.2: Ψηφιακά συστήματα δημόσιας διοίκησης — Επενδύσεις 3:</w:t>
            </w:r>
            <w:r>
              <w:rPr>
                <w:noProof/>
              </w:rPr>
              <w:br/>
              <w:t>Κυβερνοασφάλεια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D296298"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B839F0" w14:textId="0F09928C" w:rsidR="00522945" w:rsidRDefault="00426980">
            <w:pPr>
              <w:pStyle w:val="P68B1DB1-Normal57"/>
              <w:spacing w:before="0" w:after="0" w:line="240" w:lineRule="auto"/>
              <w:jc w:val="center"/>
              <w:rPr>
                <w:noProof/>
              </w:rPr>
            </w:pPr>
            <w:r>
              <w:rPr>
                <w:noProof/>
              </w:rPr>
              <w:t xml:space="preserve">Αριθμός συστημάτων πληροφοριών των οποίων η ασφάλεια στον κυβερνοχώρο έχει ενισχυθεί σύμφωνα με τον νόμο αριθ. 181/2014 Coll., σχετικά με την ασφάλεια στον κυβερνοχώρο  </w:t>
            </w:r>
          </w:p>
        </w:tc>
      </w:tr>
      <w:tr w:rsidR="00522945" w14:paraId="17A72449" w14:textId="77777777">
        <w:trPr>
          <w:trHeight w:val="1185"/>
        </w:trPr>
        <w:tc>
          <w:tcPr>
            <w:tcW w:w="1276"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6E25CA4A" w14:textId="77777777" w:rsidR="00522945" w:rsidRDefault="00426980">
            <w:pPr>
              <w:pStyle w:val="P68B1DB1-Normal56"/>
              <w:spacing w:before="0" w:after="0" w:line="240" w:lineRule="auto"/>
              <w:jc w:val="center"/>
              <w:rPr>
                <w:noProof/>
              </w:rPr>
            </w:pPr>
            <w:r>
              <w:rPr>
                <w:noProof/>
              </w:rPr>
              <w:t>26</w:t>
            </w:r>
          </w:p>
        </w:tc>
        <w:tc>
          <w:tcPr>
            <w:tcW w:w="3969" w:type="dxa"/>
            <w:tcBorders>
              <w:top w:val="single" w:sz="4" w:space="0" w:color="auto"/>
              <w:left w:val="nil"/>
              <w:bottom w:val="single" w:sz="4" w:space="0" w:color="auto"/>
              <w:right w:val="single" w:sz="8" w:space="0" w:color="000000" w:themeColor="text1"/>
            </w:tcBorders>
            <w:shd w:val="clear" w:color="auto" w:fill="C6EFCE"/>
            <w:vAlign w:val="center"/>
            <w:hideMark/>
          </w:tcPr>
          <w:p w14:paraId="3ACE67DA" w14:textId="0EE2E33B" w:rsidR="00522945" w:rsidRDefault="00426980">
            <w:pPr>
              <w:pStyle w:val="P68B1DB1-Normal57"/>
              <w:spacing w:before="0" w:after="0" w:line="240" w:lineRule="auto"/>
              <w:jc w:val="center"/>
              <w:rPr>
                <w:noProof/>
              </w:rPr>
            </w:pPr>
            <w:r>
              <w:rPr>
                <w:noProof/>
              </w:rPr>
              <w:t xml:space="preserve">C 1.2: Ψηφιακά συστήματα δημόσιας διοίκησης — </w:t>
            </w:r>
            <w:r>
              <w:rPr>
                <w:noProof/>
              </w:rPr>
              <w:t>Μεταρρυθμίσεις 1:</w:t>
            </w:r>
            <w:r>
              <w:rPr>
                <w:noProof/>
              </w:rPr>
              <w:br/>
              <w:t>Κέντρα ικανοτήτων για την υποστήριξη της ηλεκτρονικής διακυβέρνησης, της κυβερνοασφάλειας και της ηλεκτρονικής υγείας</w:t>
            </w:r>
          </w:p>
        </w:tc>
        <w:tc>
          <w:tcPr>
            <w:tcW w:w="1843" w:type="dxa"/>
            <w:tcBorders>
              <w:top w:val="single" w:sz="4" w:space="0" w:color="auto"/>
              <w:left w:val="nil"/>
              <w:bottom w:val="single" w:sz="4" w:space="0" w:color="auto"/>
              <w:right w:val="single" w:sz="8" w:space="0" w:color="000000" w:themeColor="text1"/>
            </w:tcBorders>
            <w:shd w:val="clear" w:color="auto" w:fill="C6EFCE"/>
            <w:vAlign w:val="center"/>
            <w:hideMark/>
          </w:tcPr>
          <w:p w14:paraId="1B72F07D"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single" w:sz="4" w:space="0" w:color="auto"/>
              <w:right w:val="single" w:sz="8" w:space="0" w:color="000000" w:themeColor="text1"/>
            </w:tcBorders>
            <w:shd w:val="clear" w:color="auto" w:fill="C6EFCE"/>
            <w:vAlign w:val="center"/>
            <w:hideMark/>
          </w:tcPr>
          <w:p w14:paraId="23809A2B" w14:textId="1759BAD6" w:rsidR="00522945" w:rsidRDefault="00426980">
            <w:pPr>
              <w:pStyle w:val="P68B1DB1-Normal57"/>
              <w:spacing w:before="0" w:after="0" w:line="240" w:lineRule="auto"/>
              <w:jc w:val="center"/>
              <w:rPr>
                <w:noProof/>
              </w:rPr>
            </w:pPr>
            <w:r>
              <w:rPr>
                <w:noProof/>
              </w:rPr>
              <w:t>Διαβουλεύσεις και βοήθεια που παρέχεται για θέματα που σχετίζονται με τα μέτρα στο πλαίσιο των συνιστωσών 1.1 και</w:t>
            </w:r>
            <w:r>
              <w:rPr>
                <w:noProof/>
              </w:rPr>
              <w:t xml:space="preserve"> 1.2 στο πεδίο εφαρμογής τουλάχιστον 5 ανθρωποημερών, που παρέχονται σε συγκεκριμένους φορείς της δημόσιας διοίκησης</w:t>
            </w:r>
          </w:p>
        </w:tc>
      </w:tr>
      <w:tr w:rsidR="00522945" w14:paraId="4DC12AFB"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227D4FF" w14:textId="77777777" w:rsidR="00522945" w:rsidRDefault="00426980">
            <w:pPr>
              <w:pStyle w:val="P68B1DB1-Normal56"/>
              <w:spacing w:before="0" w:after="0" w:line="240" w:lineRule="auto"/>
              <w:jc w:val="center"/>
              <w:rPr>
                <w:noProof/>
              </w:rPr>
            </w:pPr>
            <w:r>
              <w:rPr>
                <w:noProof/>
              </w:rPr>
              <w:t>28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22F142" w14:textId="77777777" w:rsidR="00522945" w:rsidRDefault="00426980">
            <w:pPr>
              <w:pStyle w:val="P68B1DB1-Normal57"/>
              <w:spacing w:before="0" w:after="0" w:line="240" w:lineRule="auto"/>
              <w:jc w:val="center"/>
              <w:rPr>
                <w:noProof/>
              </w:rPr>
            </w:pPr>
            <w:r>
              <w:rPr>
                <w:noProof/>
              </w:rPr>
              <w:t>C 1.2: Ψηφιακά συστήματα δημόσιας διοίκησης — Μεταρρύθμιση 2:</w:t>
            </w:r>
            <w:r>
              <w:rPr>
                <w:noProof/>
              </w:rPr>
              <w:br/>
              <w:t>Ανάπτυξη συστημάτων για την υποστήριξη της ηλεκτρονικής υγείας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08E5AC7"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3D610F" w14:textId="77777777" w:rsidR="00522945" w:rsidRDefault="00426980">
            <w:pPr>
              <w:pStyle w:val="P68B1DB1-Normal57"/>
              <w:spacing w:before="0" w:after="0" w:line="240" w:lineRule="auto"/>
              <w:jc w:val="center"/>
              <w:rPr>
                <w:noProof/>
              </w:rPr>
            </w:pPr>
            <w:r>
              <w:rPr>
                <w:noProof/>
              </w:rPr>
              <w:t>Ολοκλήρωση έργων ενοποίησης και ανάπτυξης των ηλεκτρονικών υποδομών υγειονομικής περίθαλψης με σκοπό τη δημιουργία διασυνδεδεμένων βάσεων δεδομένων και τη βελτίωση των ψηφιακών υπηρεσιών υγειονομικής περίθαλψης</w:t>
            </w:r>
          </w:p>
        </w:tc>
      </w:tr>
      <w:tr w:rsidR="00522945" w14:paraId="47620643" w14:textId="77777777">
        <w:trPr>
          <w:trHeight w:val="600"/>
        </w:trPr>
        <w:tc>
          <w:tcPr>
            <w:tcW w:w="127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69AB14F" w14:textId="77777777" w:rsidR="00522945" w:rsidRDefault="00426980">
            <w:pPr>
              <w:pStyle w:val="P68B1DB1-Normal56"/>
              <w:spacing w:before="0" w:after="0" w:line="240" w:lineRule="auto"/>
              <w:jc w:val="center"/>
              <w:rPr>
                <w:noProof/>
              </w:rPr>
            </w:pPr>
            <w:r>
              <w:rPr>
                <w:noProof/>
              </w:rPr>
              <w:t>33</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790E88E" w14:textId="35E3662B" w:rsidR="00522945" w:rsidRDefault="00426980">
            <w:pPr>
              <w:pStyle w:val="P68B1DB1-Normal57"/>
              <w:spacing w:before="0" w:after="0" w:line="240" w:lineRule="auto"/>
              <w:jc w:val="center"/>
              <w:rPr>
                <w:noProof/>
              </w:rPr>
            </w:pPr>
            <w:r>
              <w:rPr>
                <w:noProof/>
              </w:rPr>
              <w:t xml:space="preserve">C 1.3: Ψηφιακά δίκτυα υψηλής </w:t>
            </w:r>
            <w:r>
              <w:rPr>
                <w:noProof/>
              </w:rPr>
              <w:t>χωρητικότητας — Μεταρρύθμιση 1: Βελτίωση του περιβάλλοντος για την εγκατάσταση δικτύων ηλεκτρονικών επικοινωνιών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D368D05"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0CCAEFE" w14:textId="77777777" w:rsidR="00522945" w:rsidRDefault="00426980">
            <w:pPr>
              <w:pStyle w:val="P68B1DB1-Normal56"/>
              <w:spacing w:before="0" w:after="0" w:line="240" w:lineRule="auto"/>
              <w:jc w:val="center"/>
              <w:rPr>
                <w:noProof/>
              </w:rPr>
            </w:pPr>
            <w:r>
              <w:rPr>
                <w:noProof/>
              </w:rPr>
              <w:t xml:space="preserve">Ολοκλήρωση αντικειμένων ψηφιακών τεχνικών χαρτών (DTM) για βασική χωρική κατάσταση </w:t>
            </w:r>
          </w:p>
        </w:tc>
      </w:tr>
      <w:tr w:rsidR="00522945" w14:paraId="1A4AC028" w14:textId="77777777">
        <w:trPr>
          <w:trHeight w:val="600"/>
        </w:trPr>
        <w:tc>
          <w:tcPr>
            <w:tcW w:w="1276"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69716D4" w14:textId="77777777" w:rsidR="00522945" w:rsidRDefault="00426980">
            <w:pPr>
              <w:pStyle w:val="P68B1DB1-Normal56"/>
              <w:spacing w:before="0" w:after="0" w:line="240" w:lineRule="auto"/>
              <w:jc w:val="center"/>
              <w:rPr>
                <w:noProof/>
              </w:rPr>
            </w:pPr>
            <w:r>
              <w:rPr>
                <w:noProof/>
              </w:rPr>
              <w:t>34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D5383D4" w14:textId="6FD3560C" w:rsidR="00522945" w:rsidRDefault="00426980">
            <w:pPr>
              <w:pStyle w:val="P68B1DB1-Normal57"/>
              <w:spacing w:before="0" w:after="0" w:line="240" w:lineRule="auto"/>
              <w:jc w:val="center"/>
              <w:rPr>
                <w:noProof/>
              </w:rPr>
            </w:pPr>
            <w:r>
              <w:rPr>
                <w:noProof/>
              </w:rPr>
              <w:t xml:space="preserve">C 1.3: Ψηφιακά δίκτυα υψηλής χωρητικότητας — </w:t>
            </w:r>
            <w:r>
              <w:rPr>
                <w:noProof/>
              </w:rPr>
              <w:t>Μεταρρύθμιση 1: Βελτίωση του περιβάλλοντος για την εγκατάσταση δικτύων ηλεκτρονικών επικοινωνιών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7F53A6D"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000000" w:themeColor="text1"/>
              <w:right w:val="single" w:sz="8" w:space="0" w:color="000000" w:themeColor="text1"/>
            </w:tcBorders>
            <w:shd w:val="clear" w:color="auto" w:fill="C6EFCE"/>
            <w:vAlign w:val="center"/>
            <w:hideMark/>
          </w:tcPr>
          <w:p w14:paraId="25CF3C58" w14:textId="77777777" w:rsidR="00522945" w:rsidRDefault="00426980">
            <w:pPr>
              <w:pStyle w:val="P68B1DB1-Normal56"/>
              <w:spacing w:before="0" w:after="0" w:line="240" w:lineRule="auto"/>
              <w:jc w:val="center"/>
              <w:rPr>
                <w:noProof/>
              </w:rPr>
            </w:pPr>
            <w:r>
              <w:rPr>
                <w:noProof/>
              </w:rPr>
              <w:t>Ολοκλήρωση αντικειμένων ψηφιακών τεχνικών χαρτών (DTM) για δίκτυα μεταφορών και τεχνικών υποδομών</w:t>
            </w:r>
          </w:p>
        </w:tc>
      </w:tr>
      <w:tr w:rsidR="00522945" w14:paraId="4FE861AE" w14:textId="77777777">
        <w:trPr>
          <w:trHeight w:val="600"/>
        </w:trPr>
        <w:tc>
          <w:tcPr>
            <w:tcW w:w="1276" w:type="dxa"/>
            <w:tcBorders>
              <w:top w:val="single" w:sz="4" w:space="0" w:color="000000" w:themeColor="text1"/>
              <w:left w:val="single" w:sz="8" w:space="0" w:color="000000" w:themeColor="text1"/>
              <w:bottom w:val="nil"/>
              <w:right w:val="single" w:sz="8" w:space="0" w:color="000000" w:themeColor="text1"/>
            </w:tcBorders>
            <w:shd w:val="clear" w:color="auto" w:fill="C6EFCE"/>
            <w:vAlign w:val="center"/>
            <w:hideMark/>
          </w:tcPr>
          <w:p w14:paraId="40BA7D3F" w14:textId="77777777" w:rsidR="00522945" w:rsidRDefault="00426980">
            <w:pPr>
              <w:pStyle w:val="P68B1DB1-Normal56"/>
              <w:spacing w:before="0" w:after="0" w:line="240" w:lineRule="auto"/>
              <w:jc w:val="center"/>
              <w:rPr>
                <w:noProof/>
              </w:rPr>
            </w:pPr>
            <w:r>
              <w:rPr>
                <w:noProof/>
              </w:rPr>
              <w:t>35</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D63B500" w14:textId="19990B63" w:rsidR="00522945" w:rsidRDefault="00426980">
            <w:pPr>
              <w:pStyle w:val="P68B1DB1-Normal57"/>
              <w:spacing w:before="0" w:after="0" w:line="240" w:lineRule="auto"/>
              <w:jc w:val="center"/>
              <w:rPr>
                <w:noProof/>
              </w:rPr>
            </w:pPr>
            <w:r>
              <w:rPr>
                <w:noProof/>
              </w:rPr>
              <w:t xml:space="preserve">C 1.3: Ψηφιακά δίκτυα υψηλής χωρητικότητας — </w:t>
            </w:r>
            <w:r>
              <w:rPr>
                <w:noProof/>
              </w:rPr>
              <w:t>Μεταρρύθμιση 1: Βελτίωση του περιβάλλοντος για την εγκατάσταση δικτύων ηλεκτρονικών επικοινωνιών</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523960C"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000000" w:themeColor="text1"/>
              <w:left w:val="nil"/>
              <w:bottom w:val="nil"/>
              <w:right w:val="single" w:sz="8" w:space="0" w:color="000000" w:themeColor="text1"/>
            </w:tcBorders>
            <w:shd w:val="clear" w:color="auto" w:fill="C6EFCE"/>
            <w:vAlign w:val="center"/>
            <w:hideMark/>
          </w:tcPr>
          <w:p w14:paraId="4140040E" w14:textId="77777777" w:rsidR="00522945" w:rsidRDefault="00426980">
            <w:pPr>
              <w:pStyle w:val="P68B1DB1-Normal56"/>
              <w:spacing w:before="0" w:after="0" w:line="240" w:lineRule="auto"/>
              <w:jc w:val="center"/>
              <w:rPr>
                <w:noProof/>
              </w:rPr>
            </w:pPr>
            <w:r>
              <w:rPr>
                <w:noProof/>
              </w:rPr>
              <w:t>Ολοκλήρωση των μετρήσεων ποιότητας των ηλεκτρονικών επικοινωνιών </w:t>
            </w:r>
          </w:p>
        </w:tc>
      </w:tr>
      <w:tr w:rsidR="00522945" w14:paraId="593EBEB5" w14:textId="77777777">
        <w:trPr>
          <w:trHeight w:val="40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20F82CD3" w14:textId="77777777" w:rsidR="00522945" w:rsidRDefault="00426980">
            <w:pPr>
              <w:pStyle w:val="P68B1DB1-Normal56"/>
              <w:spacing w:before="0" w:after="0" w:line="240" w:lineRule="auto"/>
              <w:jc w:val="center"/>
              <w:rPr>
                <w:noProof/>
              </w:rPr>
            </w:pPr>
            <w:r>
              <w:rPr>
                <w:noProof/>
              </w:rPr>
              <w:t>37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BDC619B" w14:textId="1F56A6B7" w:rsidR="00522945" w:rsidRDefault="00426980">
            <w:pPr>
              <w:pStyle w:val="P68B1DB1-Normal57"/>
              <w:spacing w:before="0" w:after="0" w:line="240" w:lineRule="auto"/>
              <w:jc w:val="center"/>
              <w:rPr>
                <w:noProof/>
              </w:rPr>
            </w:pPr>
            <w:r>
              <w:rPr>
                <w:noProof/>
              </w:rPr>
              <w:t>C 1.3: Ψηφιακά δίκτυα υψηλής χωρητικότητας — Μεταρρύθμιση 2: Στήριξη της ανάπτυξης</w:t>
            </w:r>
            <w:r>
              <w:rPr>
                <w:noProof/>
              </w:rPr>
              <w:t xml:space="preserve"> του οικοσυστήματος 5G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99780A"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1A9ECD82" w14:textId="77777777" w:rsidR="00522945" w:rsidRDefault="00426980">
            <w:pPr>
              <w:pStyle w:val="P68B1DB1-Normal56"/>
              <w:spacing w:before="0" w:after="0" w:line="240" w:lineRule="auto"/>
              <w:jc w:val="center"/>
              <w:rPr>
                <w:noProof/>
              </w:rPr>
            </w:pPr>
            <w:r>
              <w:rPr>
                <w:noProof/>
              </w:rPr>
              <w:t>Δημοσίευση κατευθυντήριων γραμμών για την ανάπτυξη δικτύων 5G από το Υπουργείο Βιομηχανίας και Εμπορίου </w:t>
            </w:r>
          </w:p>
        </w:tc>
      </w:tr>
      <w:tr w:rsidR="00522945" w14:paraId="7E733A6C" w14:textId="77777777">
        <w:trPr>
          <w:trHeight w:val="600"/>
        </w:trPr>
        <w:tc>
          <w:tcPr>
            <w:tcW w:w="1276" w:type="dxa"/>
            <w:tcBorders>
              <w:top w:val="nil"/>
              <w:left w:val="single" w:sz="8" w:space="0" w:color="000000" w:themeColor="text1"/>
              <w:bottom w:val="single" w:sz="4" w:space="0" w:color="auto"/>
              <w:right w:val="single" w:sz="8" w:space="0" w:color="000000" w:themeColor="text1"/>
            </w:tcBorders>
            <w:shd w:val="clear" w:color="auto" w:fill="C6EFCE"/>
            <w:vAlign w:val="center"/>
            <w:hideMark/>
          </w:tcPr>
          <w:p w14:paraId="623BA210" w14:textId="77777777" w:rsidR="00522945" w:rsidRDefault="00426980">
            <w:pPr>
              <w:pStyle w:val="P68B1DB1-Normal56"/>
              <w:spacing w:before="0" w:after="0" w:line="240" w:lineRule="auto"/>
              <w:jc w:val="center"/>
              <w:rPr>
                <w:noProof/>
              </w:rPr>
            </w:pPr>
            <w:r>
              <w:rPr>
                <w:noProof/>
              </w:rPr>
              <w:t>41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4C533BB" w14:textId="5BEF366C" w:rsidR="00522945" w:rsidRDefault="00426980">
            <w:pPr>
              <w:pStyle w:val="P68B1DB1-Normal57"/>
              <w:spacing w:before="0" w:after="0" w:line="240" w:lineRule="auto"/>
              <w:jc w:val="center"/>
              <w:rPr>
                <w:noProof/>
              </w:rPr>
            </w:pPr>
            <w:r>
              <w:rPr>
                <w:noProof/>
              </w:rPr>
              <w:t xml:space="preserve">C 1.3: Ψηφιακά δίκτυα υψηλής χωρητικότητας — Επενδύσεις 2: Κάλυψη των διαδρόμων 5G και προώθηση της ανάπτυξης του </w:t>
            </w:r>
            <w:r>
              <w:rPr>
                <w:noProof/>
              </w:rPr>
              <w:t>5G </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C5E4056"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06D6EDF3" w14:textId="3A172CB1" w:rsidR="00522945" w:rsidRDefault="00426980">
            <w:pPr>
              <w:pStyle w:val="P68B1DB1-Normal56"/>
              <w:spacing w:before="0" w:after="0" w:line="240" w:lineRule="auto"/>
              <w:jc w:val="center"/>
              <w:rPr>
                <w:noProof/>
              </w:rPr>
            </w:pPr>
            <w:r>
              <w:rPr>
                <w:noProof/>
              </w:rPr>
              <w:t>Ολοκλήρωση της διασφάλισης της κάλυψης του κινητού σήματος των σιδηροδρομικών βαγονιών</w:t>
            </w:r>
          </w:p>
        </w:tc>
      </w:tr>
      <w:tr w:rsidR="00522945" w14:paraId="2148804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953573" w14:textId="77777777" w:rsidR="00522945" w:rsidRDefault="00426980">
            <w:pPr>
              <w:pStyle w:val="P68B1DB1-Normal56"/>
              <w:spacing w:before="0" w:after="0" w:line="240" w:lineRule="auto"/>
              <w:jc w:val="center"/>
              <w:rPr>
                <w:noProof/>
              </w:rPr>
            </w:pPr>
            <w:r>
              <w:rPr>
                <w:noProof/>
              </w:rPr>
              <w:t>42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304C20" w14:textId="0307BFBB" w:rsidR="00522945" w:rsidRDefault="00426980">
            <w:pPr>
              <w:pStyle w:val="P68B1DB1-Normal57"/>
              <w:spacing w:before="0" w:after="0" w:line="240" w:lineRule="auto"/>
              <w:jc w:val="center"/>
              <w:rPr>
                <w:noProof/>
              </w:rPr>
            </w:pPr>
            <w:r>
              <w:rPr>
                <w:noProof/>
              </w:rPr>
              <w:t>C 1.3: Ψηφιακά δίκτυα υψηλής χωρητικότητας — Επενδύσεις 2: Κάλυψη των διαδρόμων 5G και προώθηση της ανάπτυξης του 5G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FE54F2E"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B1B4C3C" w14:textId="77777777" w:rsidR="00522945" w:rsidRDefault="00426980">
            <w:pPr>
              <w:pStyle w:val="P68B1DB1-Normal56"/>
              <w:spacing w:before="0" w:after="0" w:line="240" w:lineRule="auto"/>
              <w:jc w:val="center"/>
              <w:rPr>
                <w:noProof/>
              </w:rPr>
            </w:pPr>
            <w:r>
              <w:rPr>
                <w:noProof/>
              </w:rPr>
              <w:t xml:space="preserve">Εγκατάσταση και δοκιμή της </w:t>
            </w:r>
            <w:r>
              <w:rPr>
                <w:noProof/>
              </w:rPr>
              <w:t>ανάπτυξης ευφυούς συστήματος μεταφορών (C-ITS). </w:t>
            </w:r>
          </w:p>
        </w:tc>
      </w:tr>
      <w:tr w:rsidR="00522945" w14:paraId="0633B5E1" w14:textId="77777777">
        <w:trPr>
          <w:trHeight w:val="600"/>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756ED007" w14:textId="77777777" w:rsidR="00522945" w:rsidRDefault="00426980">
            <w:pPr>
              <w:pStyle w:val="P68B1DB1-Normal56"/>
              <w:spacing w:before="0" w:after="0" w:line="240" w:lineRule="auto"/>
              <w:jc w:val="center"/>
              <w:rPr>
                <w:noProof/>
              </w:rPr>
            </w:pPr>
            <w:r>
              <w:rPr>
                <w:noProof/>
              </w:rPr>
              <w:t>46</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72F9661" w14:textId="5B530B06" w:rsidR="00522945" w:rsidRDefault="00426980">
            <w:pPr>
              <w:pStyle w:val="P68B1DB1-Normal57"/>
              <w:spacing w:before="0" w:after="0" w:line="240" w:lineRule="auto"/>
              <w:jc w:val="center"/>
              <w:rPr>
                <w:noProof/>
              </w:rPr>
            </w:pPr>
            <w:r>
              <w:rPr>
                <w:noProof/>
              </w:rPr>
              <w:t>C 1.3: Ψηφιακά δίκτυα υψηλής χωρητικότητας — Επενδύσεις 4: Δραστηριότητες επιστημονικής έρευνας που σχετίζονται με την ανάπτυξη δικτύων και υπηρεσιών 5G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7A8C834"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11538DF" w14:textId="77777777" w:rsidR="00522945" w:rsidRDefault="00426980">
            <w:pPr>
              <w:pStyle w:val="P68B1DB1-Normal56"/>
              <w:spacing w:before="0" w:after="0" w:line="240" w:lineRule="auto"/>
              <w:jc w:val="center"/>
              <w:rPr>
                <w:noProof/>
              </w:rPr>
            </w:pPr>
            <w:r>
              <w:rPr>
                <w:noProof/>
              </w:rPr>
              <w:t>Ολοκλήρωση έργων επιστημονικής έρευνας που</w:t>
            </w:r>
            <w:r>
              <w:rPr>
                <w:noProof/>
              </w:rPr>
              <w:t xml:space="preserve"> σχετίζονται με τα δίκτυα 5G</w:t>
            </w:r>
          </w:p>
        </w:tc>
      </w:tr>
      <w:tr w:rsidR="00522945" w14:paraId="6DF14D51"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08D53DAD" w14:textId="77777777" w:rsidR="00522945" w:rsidRDefault="00426980">
            <w:pPr>
              <w:pStyle w:val="P68B1DB1-Normal56"/>
              <w:spacing w:before="0" w:after="0" w:line="240" w:lineRule="auto"/>
              <w:jc w:val="center"/>
              <w:rPr>
                <w:noProof/>
              </w:rPr>
            </w:pPr>
            <w:r>
              <w:rPr>
                <w:noProof/>
              </w:rPr>
              <w:t>52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7ABCD84" w14:textId="77777777" w:rsidR="00522945" w:rsidRDefault="00426980">
            <w:pPr>
              <w:pStyle w:val="P68B1DB1-Normal57"/>
              <w:spacing w:before="0" w:after="0" w:line="240" w:lineRule="auto"/>
              <w:jc w:val="center"/>
              <w:rPr>
                <w:noProof/>
              </w:rPr>
            </w:pPr>
            <w:r>
              <w:rPr>
                <w:noProof/>
              </w:rPr>
              <w:t>C 1.4: Ψηφιακή οικονομία και κοινωνία, καινοτόμες νεοφυείς επιχειρήσεις και νέες τεχνολογίες — Επενδύσεις 2: Ευρωπαϊκός κόμβος Παρατηρητηρίου Ψηφιακών Μέσων (EDMO)</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4F83F96"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nil"/>
              <w:right w:val="single" w:sz="8" w:space="0" w:color="auto"/>
            </w:tcBorders>
            <w:shd w:val="clear" w:color="auto" w:fill="C6EFCE"/>
            <w:vAlign w:val="center"/>
            <w:hideMark/>
          </w:tcPr>
          <w:p w14:paraId="12AC1012" w14:textId="5C47C664" w:rsidR="00522945" w:rsidRDefault="00426980">
            <w:pPr>
              <w:pStyle w:val="P68B1DB1-Normal56"/>
              <w:spacing w:before="0" w:after="0" w:line="240" w:lineRule="auto"/>
              <w:jc w:val="center"/>
              <w:rPr>
                <w:noProof/>
              </w:rPr>
            </w:pPr>
            <w:r>
              <w:rPr>
                <w:noProof/>
              </w:rPr>
              <w:t xml:space="preserve">Δημοσίευση των αποτελεσμάτων της έρευνας από το CEDMO </w:t>
            </w:r>
          </w:p>
        </w:tc>
      </w:tr>
      <w:tr w:rsidR="00522945" w14:paraId="7B957ECF" w14:textId="77777777">
        <w:trPr>
          <w:trHeight w:val="795"/>
        </w:trPr>
        <w:tc>
          <w:tcPr>
            <w:tcW w:w="1276" w:type="dxa"/>
            <w:tcBorders>
              <w:top w:val="single" w:sz="8" w:space="0" w:color="auto"/>
              <w:left w:val="single" w:sz="8" w:space="0" w:color="auto"/>
              <w:bottom w:val="single" w:sz="4" w:space="0" w:color="000000" w:themeColor="text1"/>
              <w:right w:val="single" w:sz="8" w:space="0" w:color="auto"/>
            </w:tcBorders>
            <w:shd w:val="clear" w:color="auto" w:fill="C6EFCE"/>
            <w:vAlign w:val="center"/>
            <w:hideMark/>
          </w:tcPr>
          <w:p w14:paraId="5D3000E7" w14:textId="77777777" w:rsidR="00522945" w:rsidRDefault="00426980">
            <w:pPr>
              <w:pStyle w:val="P68B1DB1-Normal56"/>
              <w:spacing w:before="0" w:after="0" w:line="240" w:lineRule="auto"/>
              <w:jc w:val="center"/>
              <w:rPr>
                <w:noProof/>
              </w:rPr>
            </w:pPr>
            <w:r>
              <w:rPr>
                <w:noProof/>
              </w:rPr>
              <w:t>58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59F8E17" w14:textId="77777777" w:rsidR="00522945" w:rsidRDefault="00426980">
            <w:pPr>
              <w:pStyle w:val="P68B1DB1-Normal57"/>
              <w:spacing w:before="0" w:after="0" w:line="240" w:lineRule="auto"/>
              <w:jc w:val="center"/>
              <w:rPr>
                <w:noProof/>
              </w:rPr>
            </w:pPr>
            <w:r>
              <w:rPr>
                <w:noProof/>
              </w:rPr>
              <w:t>C 1.4: Ψηφιακή οικονομία και κοινωνία, καινοτόμες νεοφυείς επιχειρήσεις και νέες τεχνολογίες — Επενδύσεις 6: Έργα επίδειξης 5G για πόλεις και βιομηχανικές περιοχές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51AB89C"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4" w:space="0" w:color="000000" w:themeColor="text1"/>
              <w:right w:val="single" w:sz="8" w:space="0" w:color="auto"/>
            </w:tcBorders>
            <w:shd w:val="clear" w:color="auto" w:fill="C6EFCE"/>
            <w:vAlign w:val="center"/>
            <w:hideMark/>
          </w:tcPr>
          <w:p w14:paraId="0D29119D" w14:textId="04052A94" w:rsidR="00522945" w:rsidRDefault="00426980">
            <w:pPr>
              <w:pStyle w:val="P68B1DB1-Normal56"/>
              <w:spacing w:before="0" w:after="0" w:line="240" w:lineRule="auto"/>
              <w:jc w:val="center"/>
              <w:rPr>
                <w:noProof/>
              </w:rPr>
            </w:pPr>
            <w:r>
              <w:rPr>
                <w:noProof/>
              </w:rPr>
              <w:t>Ολοκλήρωση των περιπτώσεων</w:t>
            </w:r>
            <w:r>
              <w:rPr>
                <w:noProof/>
              </w:rPr>
              <w:t xml:space="preserve"> χρήσης για έξυπνες πόλεις και για τη βιομηχανία 4.0</w:t>
            </w:r>
          </w:p>
        </w:tc>
      </w:tr>
      <w:tr w:rsidR="00522945" w14:paraId="2A88AE0E"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377B6896" w14:textId="77777777" w:rsidR="00522945" w:rsidRDefault="00426980">
            <w:pPr>
              <w:pStyle w:val="P68B1DB1-Normal56"/>
              <w:spacing w:before="0" w:after="0" w:line="240" w:lineRule="auto"/>
              <w:jc w:val="center"/>
              <w:rPr>
                <w:noProof/>
              </w:rPr>
            </w:pPr>
            <w:r>
              <w:rPr>
                <w:noProof/>
              </w:rPr>
              <w:t>63</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4680F4C" w14:textId="77777777" w:rsidR="00522945" w:rsidRDefault="00426980">
            <w:pPr>
              <w:pStyle w:val="P68B1DB1-Normal57"/>
              <w:spacing w:before="0" w:after="0" w:line="240" w:lineRule="auto"/>
              <w:jc w:val="center"/>
              <w:rPr>
                <w:noProof/>
              </w:rPr>
            </w:pPr>
            <w:r>
              <w:rPr>
                <w:noProof/>
              </w:rPr>
              <w:t>C 1.4: Ψηφιακή οικονομία και κοινωνία, καινοτόμες νεοφυείς επιχειρήσεις και νέες τεχνολογίες — Επενδύσεις 10: Διεθνοποίηση νεοφυών επιχειρήσεων</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71F910D"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110C93A4" w14:textId="77777777" w:rsidR="00522945" w:rsidRDefault="00426980">
            <w:pPr>
              <w:pStyle w:val="P68B1DB1-Normal56"/>
              <w:spacing w:before="0" w:after="0" w:line="240" w:lineRule="auto"/>
              <w:jc w:val="center"/>
              <w:rPr>
                <w:noProof/>
              </w:rPr>
            </w:pPr>
            <w:r>
              <w:rPr>
                <w:noProof/>
              </w:rPr>
              <w:t xml:space="preserve">Στήριξη της διεθνούς επέκτασης νεοφυών </w:t>
            </w:r>
            <w:r>
              <w:rPr>
                <w:noProof/>
              </w:rPr>
              <w:t>επιχειρήσεων μέσω συμβουλευτικών υπηρεσιών, παροχής συμβουλών σε επιχειρήσεις, προγραμμάτων επιτάχυνσης</w:t>
            </w:r>
          </w:p>
        </w:tc>
      </w:tr>
      <w:tr w:rsidR="00522945" w14:paraId="793B5FF6"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88A20C2" w14:textId="77777777" w:rsidR="00522945" w:rsidRDefault="00426980">
            <w:pPr>
              <w:pStyle w:val="P68B1DB1-Normal56"/>
              <w:spacing w:before="0" w:after="0" w:line="240" w:lineRule="auto"/>
              <w:jc w:val="center"/>
              <w:rPr>
                <w:noProof/>
              </w:rPr>
            </w:pPr>
            <w:r>
              <w:rPr>
                <w:noProof/>
              </w:rPr>
              <w:t>66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6178BDE" w14:textId="77777777" w:rsidR="00522945" w:rsidRDefault="00426980">
            <w:pPr>
              <w:pStyle w:val="P68B1DB1-Normal57"/>
              <w:spacing w:before="0" w:after="0" w:line="240" w:lineRule="auto"/>
              <w:jc w:val="center"/>
              <w:rPr>
                <w:noProof/>
              </w:rPr>
            </w:pPr>
            <w:r>
              <w:rPr>
                <w:noProof/>
              </w:rPr>
              <w:t xml:space="preserve">C 1.4: Ψηφιακή οικονομία και κοινωνία, καινοτόμες νεοφυείς επιχειρήσεις και νέες τεχνολογίες — Επενδύσεις 12: Δημιουργία υποδομής κβαντικής </w:t>
            </w:r>
            <w:r>
              <w:rPr>
                <w:noProof/>
              </w:rPr>
              <w:t>επικοινωνίας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05D91E0"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auto"/>
              <w:right w:val="single" w:sz="8" w:space="0" w:color="auto"/>
            </w:tcBorders>
            <w:shd w:val="clear" w:color="auto" w:fill="C6EFCE"/>
            <w:vAlign w:val="center"/>
            <w:hideMark/>
          </w:tcPr>
          <w:p w14:paraId="70B20A20" w14:textId="77777777" w:rsidR="00522945" w:rsidRDefault="00426980">
            <w:pPr>
              <w:pStyle w:val="P68B1DB1-Normal56"/>
              <w:spacing w:before="0" w:after="0" w:line="240" w:lineRule="auto"/>
              <w:jc w:val="center"/>
              <w:rPr>
                <w:noProof/>
              </w:rPr>
            </w:pPr>
            <w:r>
              <w:rPr>
                <w:noProof/>
              </w:rPr>
              <w:t>Ολοκλήρωση της φάσης κατασκευής και πιλοτικής λειτουργίας ενός οπτικού κβαντικού δικτύου</w:t>
            </w:r>
          </w:p>
        </w:tc>
      </w:tr>
      <w:tr w:rsidR="00522945" w14:paraId="650E6169" w14:textId="77777777">
        <w:trPr>
          <w:trHeight w:val="795"/>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75DD67C2" w14:textId="77777777" w:rsidR="00522945" w:rsidRDefault="00426980">
            <w:pPr>
              <w:pStyle w:val="P68B1DB1-Normal57"/>
              <w:spacing w:before="0" w:after="0" w:line="240" w:lineRule="auto"/>
              <w:jc w:val="center"/>
              <w:rPr>
                <w:noProof/>
              </w:rPr>
            </w:pPr>
            <w:r>
              <w:rPr>
                <w:noProof/>
              </w:rPr>
              <w:t>71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49E2865F" w14:textId="77777777" w:rsidR="00522945" w:rsidRDefault="00426980">
            <w:pPr>
              <w:pStyle w:val="P68B1DB1-Normal57"/>
              <w:spacing w:before="0" w:after="0" w:line="240" w:lineRule="auto"/>
              <w:jc w:val="center"/>
              <w:rPr>
                <w:noProof/>
              </w:rPr>
            </w:pPr>
            <w:r>
              <w:rPr>
                <w:noProof/>
              </w:rPr>
              <w:t xml:space="preserve">C 1.5: Ψηφιακός μετασχηματισμός των επιχειρήσεων — Επενδύσεις 3: Ψηφιακός μετασχηματισμός των μεταποιητικών και μη παραγωγικών εταιρειών και </w:t>
            </w:r>
            <w:r>
              <w:rPr>
                <w:noProof/>
              </w:rPr>
              <w:t>αύξηση της ανθεκτικότητάς τους</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1249BEF6"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4" w:space="0" w:color="auto"/>
              <w:right w:val="single" w:sz="8" w:space="0" w:color="auto"/>
            </w:tcBorders>
            <w:shd w:val="clear" w:color="auto" w:fill="C6EFCE"/>
            <w:vAlign w:val="center"/>
            <w:hideMark/>
          </w:tcPr>
          <w:p w14:paraId="322F8BAE" w14:textId="77777777" w:rsidR="00522945" w:rsidRDefault="00426980">
            <w:pPr>
              <w:pStyle w:val="P68B1DB1-Normal57"/>
              <w:spacing w:before="0" w:after="0" w:line="240" w:lineRule="auto"/>
              <w:jc w:val="center"/>
              <w:rPr>
                <w:noProof/>
              </w:rPr>
            </w:pPr>
            <w:r>
              <w:rPr>
                <w:noProof/>
              </w:rPr>
              <w:t xml:space="preserve">Άμεση στήριξη των επιχειρήσεων για τον ψηφιακό μετασχηματισμό </w:t>
            </w:r>
          </w:p>
        </w:tc>
      </w:tr>
      <w:tr w:rsidR="00522945" w14:paraId="0672D638"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3BBD2C2" w14:textId="77777777" w:rsidR="00522945" w:rsidRDefault="00426980">
            <w:pPr>
              <w:pStyle w:val="P68B1DB1-Normal57"/>
              <w:spacing w:before="0" w:after="0" w:line="240" w:lineRule="auto"/>
              <w:jc w:val="center"/>
              <w:rPr>
                <w:noProof/>
              </w:rPr>
            </w:pPr>
            <w:r>
              <w:rPr>
                <w:noProof/>
              </w:rPr>
              <w:t>74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913F9C" w14:textId="77777777" w:rsidR="00522945" w:rsidRDefault="00426980">
            <w:pPr>
              <w:pStyle w:val="P68B1DB1-Normal57"/>
              <w:spacing w:before="0" w:after="0" w:line="240" w:lineRule="auto"/>
              <w:jc w:val="center"/>
              <w:rPr>
                <w:noProof/>
              </w:rPr>
            </w:pPr>
            <w:r>
              <w:rPr>
                <w:noProof/>
              </w:rPr>
              <w:t>C 1.6: Επιτάχυνση και ψηφιοποίηση της διαδικασίας οικοδόμησης — Μεταρρύθμιση 1: Εφαρμογή στην πράξη του νέου κατασκευαστικού νόμου και του νόμου για τη</w:t>
            </w:r>
            <w:r>
              <w:rPr>
                <w:noProof/>
              </w:rPr>
              <w:t xml:space="preserve"> διαίρεση σε ζώνες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420322"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17F29CA" w14:textId="77777777" w:rsidR="00522945" w:rsidRDefault="00426980">
            <w:pPr>
              <w:pStyle w:val="P68B1DB1-Normal57"/>
              <w:spacing w:before="0" w:after="0" w:line="240" w:lineRule="auto"/>
              <w:jc w:val="center"/>
              <w:rPr>
                <w:noProof/>
              </w:rPr>
            </w:pPr>
            <w:r>
              <w:rPr>
                <w:noProof/>
              </w:rPr>
              <w:t>Συντόμευση της διαδικασίας έκδοσης άδειας κατασκευής κατά τουλάχιστον δύο έτη</w:t>
            </w:r>
          </w:p>
        </w:tc>
      </w:tr>
      <w:tr w:rsidR="00522945" w14:paraId="6233FE50"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7E90DFC8" w14:textId="77777777" w:rsidR="00522945" w:rsidRDefault="00426980">
            <w:pPr>
              <w:pStyle w:val="P68B1DB1-Normal57"/>
              <w:spacing w:before="0" w:after="0" w:line="240" w:lineRule="auto"/>
              <w:jc w:val="center"/>
              <w:rPr>
                <w:noProof/>
              </w:rPr>
            </w:pPr>
            <w:r>
              <w:rPr>
                <w:noProof/>
              </w:rPr>
              <w:t>81</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6E60543" w14:textId="77777777" w:rsidR="00522945" w:rsidRDefault="00426980">
            <w:pPr>
              <w:pStyle w:val="P68B1DB1-Normal57"/>
              <w:spacing w:before="0" w:after="0" w:line="240" w:lineRule="auto"/>
              <w:jc w:val="center"/>
              <w:rPr>
                <w:noProof/>
              </w:rPr>
            </w:pPr>
            <w:r>
              <w:rPr>
                <w:noProof/>
              </w:rPr>
              <w:t>C 2.1: Βιώσιμες μεταφορές — Μεταρρύθμιση 1: Δημιουργία εναλλακτικών λύσεων αντί των ενεργειακών και διαστημικών οδικών μεταφορών</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1648A79"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nil"/>
              <w:right w:val="single" w:sz="8" w:space="0" w:color="auto"/>
            </w:tcBorders>
            <w:shd w:val="clear" w:color="auto" w:fill="C6EFCE"/>
            <w:vAlign w:val="center"/>
            <w:hideMark/>
          </w:tcPr>
          <w:p w14:paraId="59210119" w14:textId="77777777" w:rsidR="00522945" w:rsidRDefault="00426980">
            <w:pPr>
              <w:pStyle w:val="P68B1DB1-Normal57"/>
              <w:spacing w:before="0" w:after="0" w:line="240" w:lineRule="auto"/>
              <w:jc w:val="center"/>
              <w:rPr>
                <w:noProof/>
              </w:rPr>
            </w:pPr>
            <w:r>
              <w:rPr>
                <w:noProof/>
              </w:rPr>
              <w:t xml:space="preserve">Αύξηση του </w:t>
            </w:r>
            <w:r>
              <w:rPr>
                <w:noProof/>
              </w:rPr>
              <w:t>μεριδίου των δημόσιων μεταφορών στις πόλεις της Τσεχίας με πληθυσμό άνω των 250 000 κατοίκων και στις πόλεις της Τσεχίας άνω των 75 000 κατοίκων</w:t>
            </w:r>
          </w:p>
        </w:tc>
      </w:tr>
      <w:tr w:rsidR="00522945" w14:paraId="1D7B9FE7" w14:textId="777777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7FB021EB" w14:textId="77777777" w:rsidR="00522945" w:rsidRDefault="00426980">
            <w:pPr>
              <w:pStyle w:val="P68B1DB1-Normal57"/>
              <w:spacing w:before="0" w:after="0" w:line="240" w:lineRule="auto"/>
              <w:jc w:val="center"/>
              <w:rPr>
                <w:noProof/>
              </w:rPr>
            </w:pPr>
            <w:r>
              <w:rPr>
                <w:noProof/>
              </w:rPr>
              <w:t>82</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31232ED" w14:textId="77777777" w:rsidR="00522945" w:rsidRDefault="00426980">
            <w:pPr>
              <w:pStyle w:val="P68B1DB1-Normal57"/>
              <w:spacing w:before="0" w:after="0" w:line="240" w:lineRule="auto"/>
              <w:jc w:val="center"/>
              <w:rPr>
                <w:noProof/>
              </w:rPr>
            </w:pPr>
            <w:r>
              <w:rPr>
                <w:noProof/>
              </w:rPr>
              <w:t xml:space="preserve">C 2.1: Βιώσιμες μεταφορές — Μεταρρύθμιση 1: Δημιουργία εναλλακτικών λύσεων αντί των ενεργειακών και </w:t>
            </w:r>
            <w:r>
              <w:rPr>
                <w:noProof/>
              </w:rPr>
              <w:t>διαστημικών οδικών μεταφορών</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C387FFF"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6E932191" w14:textId="77777777" w:rsidR="00522945" w:rsidRDefault="00426980">
            <w:pPr>
              <w:pStyle w:val="P68B1DB1-Normal57"/>
              <w:spacing w:before="0" w:after="0" w:line="240" w:lineRule="auto"/>
              <w:jc w:val="center"/>
              <w:rPr>
                <w:noProof/>
              </w:rPr>
            </w:pPr>
            <w:r>
              <w:rPr>
                <w:noProof/>
              </w:rPr>
              <w:t>Αύξηση του μεριδίου της ποδηλασίας στις πόλεις της Τσεχίας με πληθυσμό άνω των 250 000 κατοίκων και στις πόλεις της Τσεχίας άνω των 75 000 κατοίκων</w:t>
            </w:r>
          </w:p>
        </w:tc>
      </w:tr>
      <w:tr w:rsidR="00522945" w14:paraId="26A9A19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AB22DDF" w14:textId="77777777" w:rsidR="00522945" w:rsidRDefault="00426980">
            <w:pPr>
              <w:pStyle w:val="P68B1DB1-Normal56"/>
              <w:spacing w:before="0" w:after="0" w:line="240" w:lineRule="auto"/>
              <w:jc w:val="center"/>
              <w:rPr>
                <w:noProof/>
              </w:rPr>
            </w:pPr>
            <w:r>
              <w:rPr>
                <w:noProof/>
              </w:rPr>
              <w:t>115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968C65" w14:textId="77777777" w:rsidR="00522945" w:rsidRDefault="00426980">
            <w:pPr>
              <w:pStyle w:val="P68B1DB1-Normal57"/>
              <w:spacing w:before="0" w:after="0" w:line="240" w:lineRule="auto"/>
              <w:jc w:val="center"/>
              <w:rPr>
                <w:noProof/>
              </w:rPr>
            </w:pPr>
            <w:r>
              <w:rPr>
                <w:noProof/>
              </w:rPr>
              <w:t xml:space="preserve">C 2.4: Καθαρή κινητικότητα — Επενδύσεις 1: Κατασκευή υποδομών </w:t>
            </w:r>
            <w:r>
              <w:rPr>
                <w:noProof/>
              </w:rPr>
              <w:t>δημόσιων μεταφορών στην πόλη της Πράγας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A94C3FF"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8300E84" w14:textId="77777777" w:rsidR="00522945" w:rsidRDefault="00426980">
            <w:pPr>
              <w:pStyle w:val="P68B1DB1-Normal56"/>
              <w:spacing w:before="0" w:after="0" w:line="240" w:lineRule="auto"/>
              <w:jc w:val="center"/>
              <w:rPr>
                <w:noProof/>
              </w:rPr>
            </w:pPr>
            <w:r>
              <w:rPr>
                <w:noProof/>
              </w:rPr>
              <w:t>Αριθμός σημείων επαναφόρτισης για την πόλη της Πράγας</w:t>
            </w:r>
          </w:p>
        </w:tc>
      </w:tr>
      <w:tr w:rsidR="00522945" w14:paraId="3BDE7448"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4833BD5A" w14:textId="77777777" w:rsidR="00522945" w:rsidRDefault="00426980">
            <w:pPr>
              <w:pStyle w:val="P68B1DB1-Normal56"/>
              <w:spacing w:before="0" w:after="0" w:line="240" w:lineRule="auto"/>
              <w:jc w:val="center"/>
              <w:rPr>
                <w:noProof/>
              </w:rPr>
            </w:pPr>
            <w:r>
              <w:rPr>
                <w:noProof/>
              </w:rPr>
              <w:t>117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3F3F4D3" w14:textId="77777777" w:rsidR="00522945" w:rsidRDefault="00426980">
            <w:pPr>
              <w:pStyle w:val="P68B1DB1-Normal57"/>
              <w:spacing w:before="0" w:after="0" w:line="240" w:lineRule="auto"/>
              <w:jc w:val="center"/>
              <w:rPr>
                <w:noProof/>
              </w:rPr>
            </w:pPr>
            <w:r>
              <w:rPr>
                <w:noProof/>
              </w:rPr>
              <w:t>C 2.4: Καθαρή κινητικότητα — Επενδύσεις 2: Κτιριακή υποδομή — Σημεία επιστροφής για ιδιωτικές εταιρείες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103EEEF"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auto"/>
              <w:right w:val="single" w:sz="8" w:space="0" w:color="auto"/>
            </w:tcBorders>
            <w:shd w:val="clear" w:color="auto" w:fill="C6EFCE"/>
            <w:vAlign w:val="center"/>
            <w:hideMark/>
          </w:tcPr>
          <w:p w14:paraId="4EF22E13" w14:textId="77777777" w:rsidR="00522945" w:rsidRDefault="00426980">
            <w:pPr>
              <w:pStyle w:val="P68B1DB1-Normal56"/>
              <w:spacing w:before="0" w:after="0" w:line="240" w:lineRule="auto"/>
              <w:jc w:val="center"/>
              <w:rPr>
                <w:noProof/>
              </w:rPr>
            </w:pPr>
            <w:r>
              <w:rPr>
                <w:noProof/>
              </w:rPr>
              <w:t xml:space="preserve">Αριθμός σημείων επαναφόρτισης που </w:t>
            </w:r>
            <w:r>
              <w:rPr>
                <w:noProof/>
              </w:rPr>
              <w:t>εγκαθίστανται για ιδιωτικές εταιρείες</w:t>
            </w:r>
          </w:p>
        </w:tc>
      </w:tr>
      <w:tr w:rsidR="00522945" w14:paraId="1BD6B493" w14:textId="77777777">
        <w:trPr>
          <w:trHeight w:val="600"/>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601FBEC7" w14:textId="77777777" w:rsidR="00522945" w:rsidRDefault="00426980">
            <w:pPr>
              <w:pStyle w:val="P68B1DB1-Normal56"/>
              <w:spacing w:before="0" w:after="0" w:line="240" w:lineRule="auto"/>
              <w:jc w:val="center"/>
              <w:rPr>
                <w:noProof/>
              </w:rPr>
            </w:pPr>
            <w:r>
              <w:rPr>
                <w:noProof/>
              </w:rPr>
              <w:t>118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CE6C337" w14:textId="77777777" w:rsidR="00522945" w:rsidRDefault="00426980">
            <w:pPr>
              <w:pStyle w:val="P68B1DB1-Normal57"/>
              <w:spacing w:before="0" w:after="0" w:line="240" w:lineRule="auto"/>
              <w:jc w:val="center"/>
              <w:rPr>
                <w:noProof/>
              </w:rPr>
            </w:pPr>
            <w:r>
              <w:rPr>
                <w:noProof/>
              </w:rPr>
              <w:t>C 2.4: Καθαρή κινητικότητα — Επενδύσεις 3: Κτιριακές υποδομές — Σημεία επαναφόρτισης για οικιστικά κτίρια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BDBF689"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408DD2A4" w14:textId="77777777" w:rsidR="00522945" w:rsidRDefault="00426980">
            <w:pPr>
              <w:pStyle w:val="P68B1DB1-Normal56"/>
              <w:spacing w:before="0" w:after="0" w:line="240" w:lineRule="auto"/>
              <w:jc w:val="center"/>
              <w:rPr>
                <w:noProof/>
              </w:rPr>
            </w:pPr>
            <w:r>
              <w:rPr>
                <w:noProof/>
              </w:rPr>
              <w:t xml:space="preserve">Αριθμός σημείων επαναφόρτισης που εγκαθίστανται για οικιστικά κτίρια </w:t>
            </w:r>
          </w:p>
        </w:tc>
      </w:tr>
      <w:tr w:rsidR="00522945" w14:paraId="6862689E"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16DA1A76" w14:textId="77777777" w:rsidR="00522945" w:rsidRDefault="00426980">
            <w:pPr>
              <w:pStyle w:val="P68B1DB1-Normal56"/>
              <w:spacing w:before="0" w:after="0" w:line="240" w:lineRule="auto"/>
              <w:jc w:val="center"/>
              <w:rPr>
                <w:noProof/>
              </w:rPr>
            </w:pPr>
            <w:r>
              <w:rPr>
                <w:noProof/>
              </w:rPr>
              <w:t>119</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835D70A" w14:textId="77777777" w:rsidR="00522945" w:rsidRDefault="00426980">
            <w:pPr>
              <w:pStyle w:val="P68B1DB1-Normal57"/>
              <w:spacing w:before="0" w:after="0" w:line="240" w:lineRule="auto"/>
              <w:jc w:val="center"/>
              <w:rPr>
                <w:noProof/>
              </w:rPr>
            </w:pPr>
            <w:r>
              <w:rPr>
                <w:noProof/>
              </w:rPr>
              <w:t xml:space="preserve">C 2.4: Καθαρή </w:t>
            </w:r>
            <w:r>
              <w:rPr>
                <w:noProof/>
              </w:rPr>
              <w:t>κινητικότητα — Επενδύσεις 4: Ενισχύσεις για την αγορά οχημάτων — οχημάτων (ηλεκτρικών οχημάτων, H2, ποδηλάτων) για ιδιωτικές επιχειρήσεις</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548780FC"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6D6C2207" w14:textId="77777777" w:rsidR="00522945" w:rsidRDefault="00426980">
            <w:pPr>
              <w:pStyle w:val="P68B1DB1-Normal56"/>
              <w:spacing w:before="0" w:after="0" w:line="240" w:lineRule="auto"/>
              <w:jc w:val="center"/>
              <w:rPr>
                <w:noProof/>
              </w:rPr>
            </w:pPr>
            <w:r>
              <w:rPr>
                <w:noProof/>
              </w:rPr>
              <w:t xml:space="preserve"> Αριθμός οχημάτων (ηλεκτρικά, H2, ποδήλατα) για ιδιωτικές εταιρείες</w:t>
            </w:r>
          </w:p>
        </w:tc>
      </w:tr>
      <w:tr w:rsidR="00522945" w14:paraId="2AB7E07E" w14:textId="77777777">
        <w:trPr>
          <w:trHeight w:val="795"/>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22545BD4" w14:textId="77777777" w:rsidR="00522945" w:rsidRDefault="00426980">
            <w:pPr>
              <w:pStyle w:val="P68B1DB1-Normal56"/>
              <w:spacing w:before="0" w:after="0" w:line="240" w:lineRule="auto"/>
              <w:jc w:val="center"/>
              <w:rPr>
                <w:noProof/>
              </w:rPr>
            </w:pPr>
            <w:r>
              <w:rPr>
                <w:noProof/>
              </w:rPr>
              <w:t>120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953931C" w14:textId="77777777" w:rsidR="00522945" w:rsidRDefault="00426980">
            <w:pPr>
              <w:pStyle w:val="P68B1DB1-Normal57"/>
              <w:spacing w:before="0" w:after="0" w:line="240" w:lineRule="auto"/>
              <w:jc w:val="center"/>
              <w:rPr>
                <w:noProof/>
              </w:rPr>
            </w:pPr>
            <w:r>
              <w:rPr>
                <w:noProof/>
              </w:rPr>
              <w:t xml:space="preserve">C 2.4: Καθαρή κινητικότητα — </w:t>
            </w:r>
            <w:r>
              <w:rPr>
                <w:noProof/>
              </w:rPr>
              <w:t>Επενδύσεις 5: Ενισχύσεις για την αγορά οχημάτων (ηλεκτρικών οχημάτων, H2) και υποδομών για δήμους, περιφέρειες, κρατική διοίκηση και άλλους δημόσιους φορείς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63F4A67"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auto"/>
              <w:right w:val="single" w:sz="8" w:space="0" w:color="auto"/>
            </w:tcBorders>
            <w:shd w:val="clear" w:color="auto" w:fill="C6EFCE"/>
            <w:vAlign w:val="center"/>
            <w:hideMark/>
          </w:tcPr>
          <w:p w14:paraId="351611DB" w14:textId="77777777" w:rsidR="00522945" w:rsidRDefault="00426980">
            <w:pPr>
              <w:pStyle w:val="P68B1DB1-Normal56"/>
              <w:spacing w:before="0" w:after="0" w:line="240" w:lineRule="auto"/>
              <w:jc w:val="center"/>
              <w:rPr>
                <w:noProof/>
              </w:rPr>
            </w:pPr>
            <w:r>
              <w:rPr>
                <w:noProof/>
              </w:rPr>
              <w:t xml:space="preserve">Αριθμός οχημάτων (ηλεκτρικά, H2) για δήμους, περιφέρειες, κρατική διοίκηση </w:t>
            </w:r>
          </w:p>
        </w:tc>
      </w:tr>
      <w:tr w:rsidR="00522945" w14:paraId="6138D738" w14:textId="77777777">
        <w:trPr>
          <w:trHeight w:val="795"/>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6B2C04C2" w14:textId="77777777" w:rsidR="00522945" w:rsidRDefault="00426980">
            <w:pPr>
              <w:pStyle w:val="P68B1DB1-Normal56"/>
              <w:spacing w:before="0" w:after="0" w:line="240" w:lineRule="auto"/>
              <w:jc w:val="center"/>
              <w:rPr>
                <w:noProof/>
              </w:rPr>
            </w:pPr>
            <w:r>
              <w:rPr>
                <w:noProof/>
              </w:rPr>
              <w:t>121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12BF6F28" w14:textId="77777777" w:rsidR="00522945" w:rsidRDefault="00426980">
            <w:pPr>
              <w:pStyle w:val="P68B1DB1-Normal57"/>
              <w:spacing w:before="0" w:after="0" w:line="240" w:lineRule="auto"/>
              <w:jc w:val="center"/>
              <w:rPr>
                <w:noProof/>
              </w:rPr>
            </w:pPr>
            <w:r>
              <w:rPr>
                <w:noProof/>
              </w:rPr>
              <w:t xml:space="preserve">C 2.4: </w:t>
            </w:r>
            <w:r>
              <w:rPr>
                <w:noProof/>
              </w:rPr>
              <w:t>Καθαρή κινητικότητα — Επενδύσεις 5: Ενισχύσεις για την αγορά οχημάτων (ηλεκτρικών οχημάτων, H2) και υποδομών για δήμους, περιφέρειες, κρατική διοίκηση και άλλους δημόσιους φορείς</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5517FB91"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4" w:space="0" w:color="auto"/>
              <w:right w:val="single" w:sz="8" w:space="0" w:color="auto"/>
            </w:tcBorders>
            <w:shd w:val="clear" w:color="auto" w:fill="C6EFCE"/>
            <w:vAlign w:val="center"/>
            <w:hideMark/>
          </w:tcPr>
          <w:p w14:paraId="141ABFB2" w14:textId="77777777" w:rsidR="00522945" w:rsidRDefault="00426980">
            <w:pPr>
              <w:pStyle w:val="P68B1DB1-Normal56"/>
              <w:spacing w:before="0" w:after="0" w:line="240" w:lineRule="auto"/>
              <w:jc w:val="center"/>
              <w:rPr>
                <w:noProof/>
              </w:rPr>
            </w:pPr>
            <w:r>
              <w:rPr>
                <w:noProof/>
              </w:rPr>
              <w:t>Αριθμός σταθμών φόρτισης για δήμους, περιφέρειες, κρατική διοίκηση και</w:t>
            </w:r>
            <w:r>
              <w:rPr>
                <w:noProof/>
              </w:rPr>
              <w:t xml:space="preserve"> άλλους δημόσιους φορείς</w:t>
            </w:r>
          </w:p>
        </w:tc>
      </w:tr>
      <w:tr w:rsidR="00522945" w14:paraId="1FBD184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CA56B17" w14:textId="77777777" w:rsidR="00522945" w:rsidRDefault="00426980">
            <w:pPr>
              <w:pStyle w:val="P68B1DB1-Normal57"/>
              <w:spacing w:before="0" w:after="0" w:line="240" w:lineRule="auto"/>
              <w:jc w:val="center"/>
              <w:rPr>
                <w:noProof/>
              </w:rPr>
            </w:pPr>
            <w:r>
              <w:rPr>
                <w:noProof/>
              </w:rPr>
              <w:t>123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10A32D6" w14:textId="41111CC8" w:rsidR="00522945" w:rsidRDefault="00426980">
            <w:pPr>
              <w:pStyle w:val="P68B1DB1-Normal57"/>
              <w:spacing w:before="0" w:after="0" w:line="240" w:lineRule="auto"/>
              <w:jc w:val="center"/>
              <w:rPr>
                <w:noProof/>
              </w:rPr>
            </w:pPr>
            <w:r>
              <w:rPr>
                <w:noProof/>
              </w:rPr>
              <w:t>C 2.5: Ανακαίνιση κτιρίων και προστασία του αέρα — Μεταρρύθμιση 1: Κύμα ανακαινίσεων στον τομέα των νοικοκυριών</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4D21A6"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1091FB" w14:textId="77777777" w:rsidR="00522945" w:rsidRDefault="00426980">
            <w:pPr>
              <w:pStyle w:val="P68B1DB1-Normal57"/>
              <w:spacing w:before="0" w:after="0" w:line="240" w:lineRule="auto"/>
              <w:jc w:val="center"/>
              <w:rPr>
                <w:noProof/>
              </w:rPr>
            </w:pPr>
            <w:r>
              <w:rPr>
                <w:noProof/>
              </w:rPr>
              <w:t xml:space="preserve">Υπηρεσίες διαβούλευσης και κατάρτισης για το κύμα ανακαινίσεων στον τομέα των νοικοκυριών και </w:t>
            </w:r>
            <w:r>
              <w:rPr>
                <w:noProof/>
              </w:rPr>
              <w:t>χρονοδιάγραμμα εφαρμογής των μέτρων που περιλαμβάνονται στα σχέδια για την ποιότητα του αέρα</w:t>
            </w:r>
          </w:p>
        </w:tc>
      </w:tr>
      <w:tr w:rsidR="00522945" w14:paraId="4147AE40" w14:textId="77777777">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34588028" w14:textId="77777777" w:rsidR="00522945" w:rsidRDefault="00426980">
            <w:pPr>
              <w:pStyle w:val="P68B1DB1-Normal57"/>
              <w:spacing w:before="0" w:after="0" w:line="240" w:lineRule="auto"/>
              <w:jc w:val="center"/>
              <w:rPr>
                <w:noProof/>
              </w:rPr>
            </w:pPr>
            <w:r>
              <w:rPr>
                <w:noProof/>
              </w:rPr>
              <w:t>124</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23952C0" w14:textId="77777777" w:rsidR="00522945" w:rsidRDefault="00426980">
            <w:pPr>
              <w:pStyle w:val="P68B1DB1-Normal57"/>
              <w:spacing w:before="0" w:after="0" w:line="240" w:lineRule="auto"/>
              <w:jc w:val="center"/>
              <w:rPr>
                <w:noProof/>
              </w:rPr>
            </w:pPr>
            <w:r>
              <w:rPr>
                <w:noProof/>
              </w:rPr>
              <w:t>C 2.5: Ανακαίνιση κτιρίων και προστασία του αέρα — Μεταρρύθμιση 2: Στήριξη για προετοιμασία πριν από το έργο και στήριξη κοινοτικών ενεργειακών έργων</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C286FE2"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nil"/>
              <w:right w:val="single" w:sz="8" w:space="0" w:color="auto"/>
            </w:tcBorders>
            <w:shd w:val="clear" w:color="auto" w:fill="C6EFCE"/>
            <w:vAlign w:val="center"/>
            <w:hideMark/>
          </w:tcPr>
          <w:p w14:paraId="26590CAA" w14:textId="77777777" w:rsidR="00522945" w:rsidRDefault="00426980">
            <w:pPr>
              <w:pStyle w:val="P68B1DB1-Normal57"/>
              <w:spacing w:before="0" w:after="0" w:line="240" w:lineRule="auto"/>
              <w:jc w:val="center"/>
              <w:rPr>
                <w:noProof/>
              </w:rPr>
            </w:pPr>
            <w:r>
              <w:rPr>
                <w:noProof/>
              </w:rPr>
              <w:t>Συμβουλευτικές υπηρεσίες για τις ενεργειακές κοινότητες</w:t>
            </w:r>
          </w:p>
        </w:tc>
      </w:tr>
      <w:tr w:rsidR="00522945" w14:paraId="7BC19738" w14:textId="777777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75F49494" w14:textId="77777777" w:rsidR="00522945" w:rsidRDefault="00426980">
            <w:pPr>
              <w:pStyle w:val="P68B1DB1-Normal57"/>
              <w:spacing w:before="0" w:after="0" w:line="240" w:lineRule="auto"/>
              <w:jc w:val="center"/>
              <w:rPr>
                <w:noProof/>
              </w:rPr>
            </w:pPr>
            <w:r>
              <w:rPr>
                <w:noProof/>
              </w:rPr>
              <w:t>126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2F4EEF9" w14:textId="77777777" w:rsidR="00522945" w:rsidRDefault="00426980">
            <w:pPr>
              <w:pStyle w:val="P68B1DB1-Normal57"/>
              <w:spacing w:before="0" w:after="0" w:line="240" w:lineRule="auto"/>
              <w:jc w:val="center"/>
              <w:rPr>
                <w:noProof/>
              </w:rPr>
            </w:pPr>
            <w:r>
              <w:rPr>
                <w:noProof/>
              </w:rPr>
              <w:t>C 2.5: Ανακαίνιση κτιρίων και προστασία του αέρα — Επενδύσεις 1: Ανακαίνιση και αναζωογόνηση κτιρίων για εξοικονόμηση ενέργειας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808E03"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nil"/>
              <w:right w:val="single" w:sz="8" w:space="0" w:color="auto"/>
            </w:tcBorders>
            <w:shd w:val="clear" w:color="auto" w:fill="C6EFCE"/>
            <w:vAlign w:val="center"/>
            <w:hideMark/>
          </w:tcPr>
          <w:p w14:paraId="63D4F4D6" w14:textId="77777777" w:rsidR="00522945" w:rsidRDefault="00426980">
            <w:pPr>
              <w:pStyle w:val="P68B1DB1-Normal61"/>
              <w:spacing w:before="0" w:after="0" w:line="240" w:lineRule="auto"/>
              <w:jc w:val="center"/>
              <w:rPr>
                <w:noProof/>
                <w:color w:val="006100"/>
              </w:rPr>
            </w:pPr>
            <w:r>
              <w:rPr>
                <w:noProof/>
                <w:color w:val="006100"/>
              </w:rPr>
              <w:t>Μείωση της κατανάλωσης ενέργειας</w:t>
            </w:r>
            <w:r>
              <w:rPr>
                <w:noProof/>
                <w:color w:val="000000"/>
              </w:rPr>
              <w:t xml:space="preserve"> </w:t>
            </w:r>
            <w:r>
              <w:rPr>
                <w:noProof/>
                <w:color w:val="006100"/>
              </w:rPr>
              <w:t>και μείωση των εκπομπών CO2</w:t>
            </w:r>
          </w:p>
        </w:tc>
      </w:tr>
      <w:tr w:rsidR="00522945" w14:paraId="5A03F667" w14:textId="77777777">
        <w:trPr>
          <w:trHeight w:val="795"/>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4CD34B9C" w14:textId="77777777" w:rsidR="00522945" w:rsidRDefault="00426980">
            <w:pPr>
              <w:pStyle w:val="P68B1DB1-Normal57"/>
              <w:spacing w:before="0" w:after="0" w:line="240" w:lineRule="auto"/>
              <w:jc w:val="center"/>
              <w:rPr>
                <w:noProof/>
              </w:rPr>
            </w:pPr>
            <w:r>
              <w:rPr>
                <w:noProof/>
              </w:rPr>
              <w:t>129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1087AB5" w14:textId="77777777" w:rsidR="00522945" w:rsidRDefault="00426980">
            <w:pPr>
              <w:pStyle w:val="P68B1DB1-Normal57"/>
              <w:spacing w:before="0" w:after="0" w:line="240" w:lineRule="auto"/>
              <w:jc w:val="center"/>
              <w:rPr>
                <w:noProof/>
              </w:rPr>
            </w:pPr>
            <w:r>
              <w:rPr>
                <w:noProof/>
              </w:rPr>
              <w:t>C 2.5: Ανακαίνιση κτιρίων και προστασία του αέρα — Επενδύσεις 2: Αντικατάσταση σταθερών πηγών ρύπανσης στα νοικοκυριά από ανανεώσιμες πηγές ενέργειας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D586632"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635549FA" w14:textId="77777777" w:rsidR="00522945" w:rsidRDefault="00426980">
            <w:pPr>
              <w:pStyle w:val="P68B1DB1-Normal57"/>
              <w:spacing w:before="0" w:after="0" w:line="240" w:lineRule="auto"/>
              <w:jc w:val="center"/>
              <w:rPr>
                <w:noProof/>
              </w:rPr>
            </w:pPr>
            <w:r>
              <w:rPr>
                <w:noProof/>
              </w:rPr>
              <w:t>Μείωση της κατανάλωσης ενέργειας και μείωση των εκπομπών CO2</w:t>
            </w:r>
          </w:p>
        </w:tc>
      </w:tr>
      <w:tr w:rsidR="00522945" w14:paraId="3C3F1494" w14:textId="77777777">
        <w:trPr>
          <w:trHeight w:val="1185"/>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6510AD8D" w14:textId="77777777" w:rsidR="00522945" w:rsidRDefault="00426980">
            <w:pPr>
              <w:pStyle w:val="P68B1DB1-Normal57"/>
              <w:spacing w:before="0" w:after="0" w:line="240" w:lineRule="auto"/>
              <w:jc w:val="center"/>
              <w:rPr>
                <w:noProof/>
              </w:rPr>
            </w:pPr>
            <w:r>
              <w:rPr>
                <w:noProof/>
              </w:rPr>
              <w:t>130</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BDED5C9" w14:textId="77777777" w:rsidR="00522945" w:rsidRDefault="00426980">
            <w:pPr>
              <w:pStyle w:val="P68B1DB1-Normal57"/>
              <w:spacing w:before="0" w:after="0" w:line="240" w:lineRule="auto"/>
              <w:jc w:val="center"/>
              <w:rPr>
                <w:noProof/>
              </w:rPr>
            </w:pPr>
            <w:r>
              <w:rPr>
                <w:noProof/>
              </w:rPr>
              <w:t xml:space="preserve">C 2.5: Ανακαίνιση κτιρίων </w:t>
            </w:r>
            <w:r>
              <w:rPr>
                <w:noProof/>
              </w:rPr>
              <w:t>και προστασία του αέρα — Επενδύσεις 3: Στήριξη της προετοιμασίας των σχεδίων και της ευαισθητοποίησης, της εκπαίδευσης, της κατάρτισης και της ενημέρωσης στον τομέα της εξοικονόμησης ενέργειας και της μείωσης των εκπομπών αερίων θερμοκηπίου και άλλων ατμοσ</w:t>
            </w:r>
            <w:r>
              <w:rPr>
                <w:noProof/>
              </w:rPr>
              <w:t>φαιρικών ρύπων</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EBC5883"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5A9C60EC" w14:textId="77777777" w:rsidR="00522945" w:rsidRDefault="00426980">
            <w:pPr>
              <w:pStyle w:val="P68B1DB1-Normal57"/>
              <w:spacing w:before="0" w:after="0" w:line="240" w:lineRule="auto"/>
              <w:jc w:val="center"/>
              <w:rPr>
                <w:noProof/>
              </w:rPr>
            </w:pPr>
            <w:r>
              <w:rPr>
                <w:noProof/>
              </w:rPr>
              <w:t>Προπαρασκευαστικά έργα, μελέτες, προγράμματα κατάρτισης και κοινοτικά ενεργειακά έργα πριν από το έργο</w:t>
            </w:r>
          </w:p>
        </w:tc>
      </w:tr>
      <w:tr w:rsidR="00522945" w14:paraId="020447D7"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5B05393F" w14:textId="77777777" w:rsidR="00522945" w:rsidRDefault="00426980">
            <w:pPr>
              <w:pStyle w:val="P68B1DB1-Normal57"/>
              <w:spacing w:before="0" w:after="0" w:line="240" w:lineRule="auto"/>
              <w:jc w:val="center"/>
              <w:rPr>
                <w:noProof/>
              </w:rPr>
            </w:pPr>
            <w:r>
              <w:rPr>
                <w:noProof/>
              </w:rPr>
              <w:t>149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2720AAA" w14:textId="77777777" w:rsidR="00522945" w:rsidRDefault="00426980">
            <w:pPr>
              <w:pStyle w:val="P68B1DB1-Normal57"/>
              <w:spacing w:before="0" w:after="0" w:line="240" w:lineRule="auto"/>
              <w:jc w:val="center"/>
              <w:rPr>
                <w:noProof/>
              </w:rPr>
            </w:pPr>
            <w:r>
              <w:rPr>
                <w:noProof/>
              </w:rPr>
              <w:t>C 2.7: Κυκλική οικονομία, ανακύκλωση και βιομηχανικά ύδατα — Επενδύσεις 1: Κτιριακές υποδομές ανακύκλωσης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C10015D"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nil"/>
              <w:right w:val="single" w:sz="8" w:space="0" w:color="auto"/>
            </w:tcBorders>
            <w:shd w:val="clear" w:color="auto" w:fill="C6EFCE"/>
            <w:vAlign w:val="center"/>
            <w:hideMark/>
          </w:tcPr>
          <w:p w14:paraId="2D110BF4" w14:textId="77777777" w:rsidR="00522945" w:rsidRDefault="00426980">
            <w:pPr>
              <w:pStyle w:val="P68B1DB1-Normal57"/>
              <w:spacing w:before="0" w:after="0" w:line="240" w:lineRule="auto"/>
              <w:jc w:val="center"/>
              <w:rPr>
                <w:noProof/>
              </w:rPr>
            </w:pPr>
            <w:r>
              <w:rPr>
                <w:noProof/>
              </w:rPr>
              <w:t xml:space="preserve">Ολοκλήρωση </w:t>
            </w:r>
            <w:r>
              <w:rPr>
                <w:noProof/>
              </w:rPr>
              <w:t>των έργων που επενδύουν σε υποδομές ανακύκλωσης</w:t>
            </w:r>
          </w:p>
        </w:tc>
      </w:tr>
      <w:tr w:rsidR="00522945" w14:paraId="16DDFD36" w14:textId="777777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7944BF6B" w14:textId="77777777" w:rsidR="00522945" w:rsidRDefault="00426980">
            <w:pPr>
              <w:pStyle w:val="P68B1DB1-Normal57"/>
              <w:spacing w:before="0" w:after="0" w:line="240" w:lineRule="auto"/>
              <w:jc w:val="center"/>
              <w:rPr>
                <w:noProof/>
              </w:rPr>
            </w:pPr>
            <w:r>
              <w:rPr>
                <w:noProof/>
              </w:rPr>
              <w:t>151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D70748B" w14:textId="77777777" w:rsidR="00522945" w:rsidRDefault="00426980">
            <w:pPr>
              <w:pStyle w:val="P68B1DB1-Normal57"/>
              <w:spacing w:before="0" w:after="0" w:line="240" w:lineRule="auto"/>
              <w:jc w:val="center"/>
              <w:rPr>
                <w:noProof/>
              </w:rPr>
            </w:pPr>
            <w:r>
              <w:rPr>
                <w:noProof/>
              </w:rPr>
              <w:t>C 2.7: Κυκλική οικονομία, ανακύκλωση και βιομηχανικά ύδατα — Επενδύσεις 2: Κυκλικές λύσεις στις επιχειρήσεις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E33CF0A"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nil"/>
              <w:right w:val="single" w:sz="8" w:space="0" w:color="auto"/>
            </w:tcBorders>
            <w:shd w:val="clear" w:color="auto" w:fill="C6EFCE"/>
            <w:vAlign w:val="center"/>
            <w:hideMark/>
          </w:tcPr>
          <w:p w14:paraId="649A849A" w14:textId="77777777" w:rsidR="00522945" w:rsidRDefault="00426980">
            <w:pPr>
              <w:pStyle w:val="P68B1DB1-Normal57"/>
              <w:spacing w:before="0" w:after="0" w:line="240" w:lineRule="auto"/>
              <w:jc w:val="center"/>
              <w:rPr>
                <w:noProof/>
              </w:rPr>
            </w:pPr>
            <w:r>
              <w:rPr>
                <w:noProof/>
              </w:rPr>
              <w:t>Ολοκλήρωση έργων που επενδύουν σε κυκλικές λύσεις σε επιχειρήσεις</w:t>
            </w:r>
          </w:p>
        </w:tc>
      </w:tr>
      <w:tr w:rsidR="00522945" w14:paraId="7C673FD7" w14:textId="77777777">
        <w:trPr>
          <w:trHeight w:val="40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5D47BE5B" w14:textId="77777777" w:rsidR="00522945" w:rsidRDefault="00426980">
            <w:pPr>
              <w:pStyle w:val="P68B1DB1-Normal57"/>
              <w:spacing w:before="0" w:after="0" w:line="240" w:lineRule="auto"/>
              <w:jc w:val="center"/>
              <w:rPr>
                <w:noProof/>
              </w:rPr>
            </w:pPr>
            <w:r>
              <w:rPr>
                <w:noProof/>
              </w:rPr>
              <w:t>153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45E9CAD" w14:textId="77777777" w:rsidR="00522945" w:rsidRDefault="00426980">
            <w:pPr>
              <w:pStyle w:val="P68B1DB1-Normal57"/>
              <w:spacing w:before="0" w:after="0" w:line="240" w:lineRule="auto"/>
              <w:jc w:val="center"/>
              <w:rPr>
                <w:noProof/>
              </w:rPr>
            </w:pPr>
            <w:r>
              <w:rPr>
                <w:noProof/>
              </w:rPr>
              <w:t xml:space="preserve">C 2.7: Κυκλική </w:t>
            </w:r>
            <w:r>
              <w:rPr>
                <w:noProof/>
              </w:rPr>
              <w:t>οικονομία, ανακύκλωση και βιομηχανικά ύδατα — Επενδύσεις 3: Εξοικονόμηση νερού στη βιομηχανία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CAD56BD"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nil"/>
              <w:right w:val="single" w:sz="8" w:space="0" w:color="auto"/>
            </w:tcBorders>
            <w:shd w:val="clear" w:color="auto" w:fill="C6EFCE"/>
            <w:vAlign w:val="center"/>
            <w:hideMark/>
          </w:tcPr>
          <w:p w14:paraId="00E56BDA" w14:textId="77777777" w:rsidR="00522945" w:rsidRDefault="00426980">
            <w:pPr>
              <w:pStyle w:val="P68B1DB1-Normal57"/>
              <w:spacing w:before="0" w:after="0" w:line="240" w:lineRule="auto"/>
              <w:jc w:val="center"/>
              <w:rPr>
                <w:noProof/>
              </w:rPr>
            </w:pPr>
            <w:r>
              <w:rPr>
                <w:noProof/>
              </w:rPr>
              <w:t>Ολοκλήρωση έργων εξοικονόμησης και βελτιστοποίησης του νερού στη βιομηχανία</w:t>
            </w:r>
          </w:p>
        </w:tc>
      </w:tr>
      <w:tr w:rsidR="00522945" w14:paraId="23EC80F5" w14:textId="77777777">
        <w:trPr>
          <w:trHeight w:val="40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20091D69" w14:textId="77777777" w:rsidR="00522945" w:rsidRDefault="00426980">
            <w:pPr>
              <w:pStyle w:val="P68B1DB1-Normal56"/>
              <w:spacing w:before="0" w:after="0" w:line="240" w:lineRule="auto"/>
              <w:jc w:val="center"/>
              <w:rPr>
                <w:noProof/>
              </w:rPr>
            </w:pPr>
            <w:r>
              <w:rPr>
                <w:noProof/>
              </w:rPr>
              <w:t>155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8B9FF5E" w14:textId="77777777" w:rsidR="00522945" w:rsidRDefault="00426980">
            <w:pPr>
              <w:pStyle w:val="P68B1DB1-Normal57"/>
              <w:spacing w:before="0" w:after="0" w:line="240" w:lineRule="auto"/>
              <w:jc w:val="center"/>
              <w:rPr>
                <w:noProof/>
              </w:rPr>
            </w:pPr>
            <w:r>
              <w:rPr>
                <w:noProof/>
              </w:rPr>
              <w:t xml:space="preserve">C 2.8: Εγκαταλελειμμένα πεδία Ανακεφαλαιοποίηση — Επενδύσεις 1: Στήριξη </w:t>
            </w:r>
            <w:r>
              <w:rPr>
                <w:noProof/>
              </w:rPr>
              <w:t>για την αναζωογόνηση συγκεκριμένων τομέων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28671CC"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nil"/>
              <w:right w:val="single" w:sz="8" w:space="0" w:color="auto"/>
            </w:tcBorders>
            <w:shd w:val="clear" w:color="auto" w:fill="C6EFCE"/>
            <w:vAlign w:val="center"/>
            <w:hideMark/>
          </w:tcPr>
          <w:p w14:paraId="6AC85EDF" w14:textId="77777777" w:rsidR="00522945" w:rsidRDefault="00426980">
            <w:pPr>
              <w:pStyle w:val="P68B1DB1-Normal56"/>
              <w:spacing w:before="0" w:after="0" w:line="240" w:lineRule="auto"/>
              <w:jc w:val="center"/>
              <w:rPr>
                <w:noProof/>
              </w:rPr>
            </w:pPr>
            <w:r>
              <w:rPr>
                <w:noProof/>
              </w:rPr>
              <w:t>Ολοκλήρωση ενεργειακά αποδοτικών έργων αναζωογόνησης συγκεκριμένων εγκαταλελειμμένων εγκαταστάσεων</w:t>
            </w:r>
          </w:p>
        </w:tc>
      </w:tr>
      <w:tr w:rsidR="00522945" w14:paraId="32F7C0F7" w14:textId="777777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31BF8DE" w14:textId="77777777" w:rsidR="00522945" w:rsidRDefault="00426980">
            <w:pPr>
              <w:pStyle w:val="P68B1DB1-Normal56"/>
              <w:spacing w:before="0" w:after="0" w:line="240" w:lineRule="auto"/>
              <w:jc w:val="center"/>
              <w:rPr>
                <w:noProof/>
              </w:rPr>
            </w:pPr>
            <w:r>
              <w:rPr>
                <w:noProof/>
              </w:rPr>
              <w:t>157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3272987" w14:textId="77777777" w:rsidR="00522945" w:rsidRDefault="00426980">
            <w:pPr>
              <w:pStyle w:val="P68B1DB1-Normal57"/>
              <w:spacing w:before="0" w:after="0" w:line="240" w:lineRule="auto"/>
              <w:jc w:val="center"/>
              <w:rPr>
                <w:noProof/>
              </w:rPr>
            </w:pPr>
            <w:r>
              <w:rPr>
                <w:noProof/>
              </w:rPr>
              <w:t>C 2.8: Εγκαταλελειμμένα πεδία Ανακεφαλαιοποίηση — Επενδύσεις 2: Στήριξη για την αναζωογόνηση περιοχών δ</w:t>
            </w:r>
            <w:r>
              <w:rPr>
                <w:noProof/>
              </w:rPr>
              <w:t>ημόσιας ιδιοκτησίας για μη επιχειρηματική χρήση</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070E175"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nil"/>
              <w:right w:val="single" w:sz="8" w:space="0" w:color="auto"/>
            </w:tcBorders>
            <w:shd w:val="clear" w:color="auto" w:fill="C6EFCE"/>
            <w:vAlign w:val="center"/>
            <w:hideMark/>
          </w:tcPr>
          <w:p w14:paraId="75860EEE" w14:textId="77777777" w:rsidR="00522945" w:rsidRDefault="00426980">
            <w:pPr>
              <w:pStyle w:val="P68B1DB1-Normal56"/>
              <w:spacing w:before="0" w:after="0" w:line="240" w:lineRule="auto"/>
              <w:jc w:val="center"/>
              <w:rPr>
                <w:noProof/>
              </w:rPr>
            </w:pPr>
            <w:r>
              <w:rPr>
                <w:noProof/>
              </w:rPr>
              <w:t>Ολοκλήρωση ενεργειακά αποδοτικών έργων αναζωογόνησης εγκαταλελειμμένων εκτάσεων που ανήκουν σε δήμους και περιφέρειες για μη επιχειρηματική χρήση</w:t>
            </w:r>
          </w:p>
        </w:tc>
      </w:tr>
      <w:tr w:rsidR="00522945" w14:paraId="43FC0D62" w14:textId="777777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5B28AFC" w14:textId="77777777" w:rsidR="00522945" w:rsidRDefault="00426980">
            <w:pPr>
              <w:pStyle w:val="P68B1DB1-Normal56"/>
              <w:spacing w:before="0" w:after="0" w:line="240" w:lineRule="auto"/>
              <w:jc w:val="center"/>
              <w:rPr>
                <w:noProof/>
              </w:rPr>
            </w:pPr>
            <w:r>
              <w:rPr>
                <w:noProof/>
              </w:rPr>
              <w:t>159</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D8ADBCA" w14:textId="77777777" w:rsidR="00522945" w:rsidRDefault="00426980">
            <w:pPr>
              <w:pStyle w:val="P68B1DB1-Normal57"/>
              <w:spacing w:before="0" w:after="0" w:line="240" w:lineRule="auto"/>
              <w:jc w:val="center"/>
              <w:rPr>
                <w:noProof/>
              </w:rPr>
            </w:pPr>
            <w:r>
              <w:rPr>
                <w:noProof/>
              </w:rPr>
              <w:t xml:space="preserve">C 2.8: Εγκαταλελειμμένα πεδία Ανακεφαλαιοποίηση — </w:t>
            </w:r>
            <w:r>
              <w:rPr>
                <w:noProof/>
              </w:rPr>
              <w:t>Επενδύσεις 3: Στήριξη για την αναζωογόνηση περιοχών δημόσιας ιδιοκτησίας για επιχειρηματική χρήση</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231E79A0"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632CAD2A" w14:textId="77777777" w:rsidR="00522945" w:rsidRDefault="00426980">
            <w:pPr>
              <w:pStyle w:val="P68B1DB1-Normal56"/>
              <w:spacing w:before="0" w:after="0" w:line="240" w:lineRule="auto"/>
              <w:jc w:val="center"/>
              <w:rPr>
                <w:noProof/>
              </w:rPr>
            </w:pPr>
            <w:r>
              <w:rPr>
                <w:noProof/>
              </w:rPr>
              <w:t>Ολοκλήρωση ενεργειακά αποδοτικών έργων αναζωογόνησης εγκαταλελειμμένων εκτάσεων που ανήκουν σε δήμους και περιφέρειες για επιχειρηματική χρήση</w:t>
            </w:r>
          </w:p>
        </w:tc>
      </w:tr>
      <w:tr w:rsidR="00522945" w14:paraId="1BBBDF11"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9A3C5F" w14:textId="77777777" w:rsidR="00522945" w:rsidRDefault="00426980">
            <w:pPr>
              <w:pStyle w:val="P68B1DB1-Normal56"/>
              <w:spacing w:before="0" w:after="0" w:line="240" w:lineRule="auto"/>
              <w:jc w:val="center"/>
              <w:rPr>
                <w:noProof/>
              </w:rPr>
            </w:pPr>
            <w:r>
              <w:rPr>
                <w:noProof/>
              </w:rPr>
              <w:t>162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30AE533" w14:textId="77777777" w:rsidR="00522945" w:rsidRDefault="00426980">
            <w:pPr>
              <w:pStyle w:val="P68B1DB1-Normal57"/>
              <w:spacing w:before="0" w:after="0" w:line="240" w:lineRule="auto"/>
              <w:jc w:val="center"/>
              <w:rPr>
                <w:noProof/>
              </w:rPr>
            </w:pPr>
            <w:r>
              <w:rPr>
                <w:noProof/>
              </w:rPr>
              <w:t xml:space="preserve">C </w:t>
            </w:r>
            <w:r>
              <w:rPr>
                <w:noProof/>
              </w:rPr>
              <w:t>2.9: Προώθηση της βιοποικιλότητας και καταπολέμηση της ξηρασίας — Επενδύσεις 1: Προστασία από ξηρασίες και πλημμύρες στην πόλη του Μπρνο</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407A374"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166F61" w14:textId="77777777" w:rsidR="00522945" w:rsidRDefault="00426980">
            <w:pPr>
              <w:pStyle w:val="P68B1DB1-Normal56"/>
              <w:spacing w:before="0" w:after="0" w:line="240" w:lineRule="auto"/>
              <w:jc w:val="center"/>
              <w:rPr>
                <w:noProof/>
              </w:rPr>
            </w:pPr>
            <w:r>
              <w:rPr>
                <w:noProof/>
              </w:rPr>
              <w:t>Ολοκλήρωση των μέτρων αντιπλημμυρικής προστασίας που βασίζονται στη φύση για την προστασία της πόλης του Μπρνο</w:t>
            </w:r>
          </w:p>
        </w:tc>
      </w:tr>
      <w:tr w:rsidR="00522945" w14:paraId="7934DA14"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1694859" w14:textId="77777777" w:rsidR="00522945" w:rsidRDefault="00426980">
            <w:pPr>
              <w:pStyle w:val="P68B1DB1-Normal56"/>
              <w:spacing w:before="0" w:after="0" w:line="240" w:lineRule="auto"/>
              <w:jc w:val="center"/>
              <w:rPr>
                <w:noProof/>
              </w:rPr>
            </w:pPr>
            <w:r>
              <w:rPr>
                <w:noProof/>
              </w:rPr>
              <w:t>163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094884" w14:textId="77777777" w:rsidR="00522945" w:rsidRDefault="00426980">
            <w:pPr>
              <w:pStyle w:val="P68B1DB1-Normal57"/>
              <w:spacing w:before="0" w:after="0" w:line="240" w:lineRule="auto"/>
              <w:jc w:val="center"/>
              <w:rPr>
                <w:noProof/>
              </w:rPr>
            </w:pPr>
            <w:r>
              <w:rPr>
                <w:noProof/>
              </w:rPr>
              <w:t>C 2.9: Προώθηση της βιοποικιλότητας και καταπολέμηση της ξηρασίας — Επενδύσεις 2: Διαχείριση όμβριων υδάτων σε αστικούς οικισμούς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2F9CAF"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9AD046" w14:textId="77777777" w:rsidR="00522945" w:rsidRDefault="00426980">
            <w:pPr>
              <w:pStyle w:val="P68B1DB1-Normal56"/>
              <w:spacing w:before="0" w:after="0" w:line="240" w:lineRule="auto"/>
              <w:jc w:val="center"/>
              <w:rPr>
                <w:noProof/>
              </w:rPr>
            </w:pPr>
            <w:r>
              <w:rPr>
                <w:noProof/>
              </w:rPr>
              <w:t>Αύξηση του όγκου των όμβριων υδάτων που συγκρατούνται από τα μέτρα διαχείρισης των όμβριων υδάτων στις αστικές περι</w:t>
            </w:r>
            <w:r>
              <w:rPr>
                <w:noProof/>
              </w:rPr>
              <w:t xml:space="preserve">οχές </w:t>
            </w:r>
          </w:p>
        </w:tc>
      </w:tr>
      <w:tr w:rsidR="00522945" w14:paraId="51A3C6A5" w14:textId="77777777">
        <w:trPr>
          <w:trHeight w:val="795"/>
        </w:trPr>
        <w:tc>
          <w:tcPr>
            <w:tcW w:w="1276" w:type="dxa"/>
            <w:tcBorders>
              <w:top w:val="single" w:sz="4" w:space="0" w:color="auto"/>
              <w:left w:val="single" w:sz="8" w:space="0" w:color="auto"/>
              <w:bottom w:val="nil"/>
              <w:right w:val="single" w:sz="8" w:space="0" w:color="000000" w:themeColor="text1"/>
            </w:tcBorders>
            <w:shd w:val="clear" w:color="auto" w:fill="C6EFCE"/>
            <w:vAlign w:val="center"/>
            <w:hideMark/>
          </w:tcPr>
          <w:p w14:paraId="7B9F2A7F" w14:textId="77777777" w:rsidR="00522945" w:rsidRDefault="00426980">
            <w:pPr>
              <w:pStyle w:val="P68B1DB1-Normal56"/>
              <w:spacing w:before="0" w:after="0" w:line="240" w:lineRule="auto"/>
              <w:jc w:val="center"/>
              <w:rPr>
                <w:noProof/>
              </w:rPr>
            </w:pPr>
            <w:r>
              <w:rPr>
                <w:noProof/>
              </w:rPr>
              <w:t>164</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42E4672" w14:textId="77777777" w:rsidR="00522945" w:rsidRDefault="00426980">
            <w:pPr>
              <w:pStyle w:val="P68B1DB1-Normal57"/>
              <w:spacing w:before="0" w:after="0" w:line="240" w:lineRule="auto"/>
              <w:jc w:val="center"/>
              <w:rPr>
                <w:noProof/>
              </w:rPr>
            </w:pPr>
            <w:r>
              <w:rPr>
                <w:noProof/>
              </w:rPr>
              <w:t xml:space="preserve">C 2.9: Προώθηση της βιοποικιλότητας και καταπολέμηση της ξηρασίας — Επενδύσεις 3: Προστατευόμενες περιοχές, συμπεριλαμβανομένων των τόπων Natura 2000 και των προστατευόμενων ειδών φυτών και ζώων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E514414"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nil"/>
              <w:right w:val="single" w:sz="8" w:space="0" w:color="000000" w:themeColor="text1"/>
            </w:tcBorders>
            <w:shd w:val="clear" w:color="auto" w:fill="C6EFCE"/>
            <w:vAlign w:val="center"/>
            <w:hideMark/>
          </w:tcPr>
          <w:p w14:paraId="2EAD83BD" w14:textId="77777777" w:rsidR="00522945" w:rsidRDefault="00426980">
            <w:pPr>
              <w:pStyle w:val="P68B1DB1-Normal56"/>
              <w:spacing w:before="0" w:after="0" w:line="240" w:lineRule="auto"/>
              <w:jc w:val="center"/>
              <w:rPr>
                <w:noProof/>
              </w:rPr>
            </w:pPr>
            <w:r>
              <w:rPr>
                <w:noProof/>
              </w:rPr>
              <w:t>Ολοκλήρωση έργων που αποσκοπούν στη διατήρ</w:t>
            </w:r>
            <w:r>
              <w:rPr>
                <w:noProof/>
              </w:rPr>
              <w:t xml:space="preserve">ηση προστατευόμενων περιοχών, συμπεριλαμβανομένων των τόπων Natura 2000, και προστατευόμενων ειδών φυτών και ζώων. </w:t>
            </w:r>
          </w:p>
        </w:tc>
      </w:tr>
      <w:tr w:rsidR="00522945" w14:paraId="7750EC92"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130891BE" w14:textId="77777777" w:rsidR="00522945" w:rsidRDefault="00426980">
            <w:pPr>
              <w:pStyle w:val="P68B1DB1-Normal56"/>
              <w:spacing w:before="0" w:after="0" w:line="240" w:lineRule="auto"/>
              <w:jc w:val="center"/>
              <w:rPr>
                <w:noProof/>
              </w:rPr>
            </w:pPr>
            <w:r>
              <w:rPr>
                <w:noProof/>
              </w:rPr>
              <w:t>165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ACBEBC8" w14:textId="77777777" w:rsidR="00522945" w:rsidRDefault="00426980">
            <w:pPr>
              <w:pStyle w:val="P68B1DB1-Normal57"/>
              <w:spacing w:before="0" w:after="0" w:line="240" w:lineRule="auto"/>
              <w:jc w:val="center"/>
              <w:rPr>
                <w:noProof/>
              </w:rPr>
            </w:pPr>
            <w:r>
              <w:rPr>
                <w:noProof/>
              </w:rPr>
              <w:t xml:space="preserve">C 2.9: Προώθηση της βιοποικιλότητας και καταπολέμηση της ξηρασίας — Επενδύσεις 4: Προσαρμογή των υδάτινων, μη δασικών και δασικών οικοσυστημάτων στην κλιματική αλλαγή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C21359F"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112BFB1" w14:textId="77777777" w:rsidR="00522945" w:rsidRDefault="00426980">
            <w:pPr>
              <w:pStyle w:val="P68B1DB1-Normal56"/>
              <w:spacing w:before="0" w:after="0" w:line="240" w:lineRule="auto"/>
              <w:jc w:val="center"/>
              <w:rPr>
                <w:noProof/>
              </w:rPr>
            </w:pPr>
            <w:r>
              <w:rPr>
                <w:noProof/>
              </w:rPr>
              <w:t>Ολοκλήρωση έργων που αποσκοπούν στην προσαρμογή των υδάτινων, μη δασικών και δασ</w:t>
            </w:r>
            <w:r>
              <w:rPr>
                <w:noProof/>
              </w:rPr>
              <w:t xml:space="preserve">ικών οικοσυστημάτων στην κλιματική αλλαγή </w:t>
            </w:r>
          </w:p>
        </w:tc>
      </w:tr>
      <w:tr w:rsidR="00522945" w14:paraId="3F604EB0"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7690A63B" w14:textId="77777777" w:rsidR="00522945" w:rsidRDefault="00426980">
            <w:pPr>
              <w:pStyle w:val="P68B1DB1-Normal56"/>
              <w:spacing w:before="0" w:after="0" w:line="240" w:lineRule="auto"/>
              <w:jc w:val="center"/>
              <w:rPr>
                <w:noProof/>
              </w:rPr>
            </w:pPr>
            <w:r>
              <w:rPr>
                <w:noProof/>
              </w:rPr>
              <w:t>166</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264615C1" w14:textId="77777777" w:rsidR="00522945" w:rsidRDefault="00426980">
            <w:pPr>
              <w:pStyle w:val="P68B1DB1-Normal57"/>
              <w:spacing w:before="0" w:after="0" w:line="240" w:lineRule="auto"/>
              <w:jc w:val="center"/>
              <w:rPr>
                <w:noProof/>
              </w:rPr>
            </w:pPr>
            <w:r>
              <w:rPr>
                <w:noProof/>
              </w:rPr>
              <w:t>C 2.9: Προώθηση της βιοποικιλότητας και καταπολέμηση της ξηρασίας — Επενδύσεις 4: Προσαρμογή των υδάτινων, μη δασικών και δασικών οικοσυστημάτων στην κλιματική αλλαγή</w:t>
            </w:r>
          </w:p>
        </w:tc>
        <w:tc>
          <w:tcPr>
            <w:tcW w:w="1843" w:type="dxa"/>
            <w:tcBorders>
              <w:top w:val="nil"/>
              <w:left w:val="nil"/>
              <w:bottom w:val="single" w:sz="8" w:space="0" w:color="auto"/>
              <w:right w:val="single" w:sz="8" w:space="0" w:color="auto"/>
            </w:tcBorders>
            <w:shd w:val="clear" w:color="auto" w:fill="C6EFCE"/>
            <w:vAlign w:val="center"/>
            <w:hideMark/>
          </w:tcPr>
          <w:p w14:paraId="69BD4B60" w14:textId="77777777" w:rsidR="00522945" w:rsidRDefault="00426980">
            <w:pPr>
              <w:pStyle w:val="P68B1DB1-Normal56"/>
              <w:spacing w:before="0" w:after="0" w:line="240" w:lineRule="auto"/>
              <w:jc w:val="center"/>
              <w:rPr>
                <w:noProof/>
              </w:rPr>
            </w:pPr>
            <w:r>
              <w:rPr>
                <w:noProof/>
              </w:rPr>
              <w:t>Στόχος</w:t>
            </w:r>
          </w:p>
        </w:tc>
        <w:tc>
          <w:tcPr>
            <w:tcW w:w="3402" w:type="dxa"/>
            <w:tcBorders>
              <w:top w:val="nil"/>
              <w:left w:val="nil"/>
              <w:bottom w:val="single" w:sz="8" w:space="0" w:color="auto"/>
              <w:right w:val="single" w:sz="8" w:space="0" w:color="auto"/>
            </w:tcBorders>
            <w:shd w:val="clear" w:color="auto" w:fill="C6EFCE"/>
            <w:vAlign w:val="center"/>
            <w:hideMark/>
          </w:tcPr>
          <w:p w14:paraId="1E019FE8" w14:textId="77777777" w:rsidR="00522945" w:rsidRDefault="00426980">
            <w:pPr>
              <w:pStyle w:val="P68B1DB1-Normal56"/>
              <w:spacing w:before="0" w:after="0" w:line="240" w:lineRule="auto"/>
              <w:jc w:val="center"/>
              <w:rPr>
                <w:noProof/>
              </w:rPr>
            </w:pPr>
            <w:r>
              <w:rPr>
                <w:noProof/>
              </w:rPr>
              <w:t xml:space="preserve">Αξιολόγηση των δυνατοτήτων </w:t>
            </w:r>
            <w:r>
              <w:rPr>
                <w:noProof/>
              </w:rPr>
              <w:t>κατακράτησης υδάτων και πρόταση συγκεκριμένων μέτρων</w:t>
            </w:r>
          </w:p>
        </w:tc>
      </w:tr>
      <w:tr w:rsidR="00522945" w14:paraId="0EFCC19D"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6CB793BF" w14:textId="77777777" w:rsidR="00522945" w:rsidRDefault="00426980">
            <w:pPr>
              <w:pStyle w:val="P68B1DB1-Normal56"/>
              <w:spacing w:before="0" w:after="0" w:line="240" w:lineRule="auto"/>
              <w:jc w:val="center"/>
              <w:rPr>
                <w:noProof/>
              </w:rPr>
            </w:pPr>
            <w:r>
              <w:rPr>
                <w:noProof/>
              </w:rPr>
              <w:t>167</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59ABF01C" w14:textId="77777777" w:rsidR="00522945" w:rsidRDefault="00426980">
            <w:pPr>
              <w:pStyle w:val="P68B1DB1-Normal57"/>
              <w:spacing w:before="0" w:after="0" w:line="240" w:lineRule="auto"/>
              <w:jc w:val="center"/>
              <w:rPr>
                <w:noProof/>
              </w:rPr>
            </w:pPr>
            <w:r>
              <w:rPr>
                <w:noProof/>
              </w:rPr>
              <w:t>C 2.9: Προώθηση της βιοποικιλότητας και καταπολέμηση της ξηρασίας — Επενδύσεις 4: Προσαρμογή των υδάτινων, μη δασικών και δασικών οικοσυστημάτων στην κλιματική αλλαγή</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34274767" w14:textId="77777777" w:rsidR="00522945" w:rsidRDefault="00426980">
            <w:pPr>
              <w:pStyle w:val="P68B1DB1-Normal56"/>
              <w:spacing w:before="0" w:after="0" w:line="240" w:lineRule="auto"/>
              <w:jc w:val="center"/>
              <w:rPr>
                <w:noProof/>
              </w:rPr>
            </w:pPr>
            <w:r>
              <w:rPr>
                <w:noProof/>
              </w:rPr>
              <w:t>Στόχος</w:t>
            </w:r>
          </w:p>
        </w:tc>
        <w:tc>
          <w:tcPr>
            <w:tcW w:w="3402" w:type="dxa"/>
            <w:tcBorders>
              <w:top w:val="nil"/>
              <w:left w:val="nil"/>
              <w:bottom w:val="single" w:sz="8" w:space="0" w:color="auto"/>
              <w:right w:val="single" w:sz="8" w:space="0" w:color="000000" w:themeColor="text1"/>
            </w:tcBorders>
            <w:shd w:val="clear" w:color="auto" w:fill="C6EFCE"/>
            <w:vAlign w:val="center"/>
            <w:hideMark/>
          </w:tcPr>
          <w:p w14:paraId="61EAFD1A" w14:textId="77777777" w:rsidR="00522945" w:rsidRDefault="00426980">
            <w:pPr>
              <w:pStyle w:val="P68B1DB1-Normal56"/>
              <w:spacing w:before="0" w:after="0" w:line="240" w:lineRule="auto"/>
              <w:jc w:val="center"/>
              <w:rPr>
                <w:noProof/>
              </w:rPr>
            </w:pPr>
            <w:r>
              <w:rPr>
                <w:noProof/>
              </w:rPr>
              <w:t xml:space="preserve">Εφαρμογή των </w:t>
            </w:r>
            <w:r>
              <w:rPr>
                <w:noProof/>
              </w:rPr>
              <w:t>προτεινόμενων επιλεγμένων μέτρων συγκράτησης υδάτων</w:t>
            </w:r>
          </w:p>
        </w:tc>
      </w:tr>
      <w:tr w:rsidR="00522945" w14:paraId="4A7BB30A"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119C5E7B" w14:textId="77777777" w:rsidR="00522945" w:rsidRDefault="00426980">
            <w:pPr>
              <w:pStyle w:val="P68B1DB1-Normal56"/>
              <w:spacing w:before="0" w:after="0" w:line="240" w:lineRule="auto"/>
              <w:jc w:val="center"/>
              <w:rPr>
                <w:noProof/>
              </w:rPr>
            </w:pPr>
            <w:r>
              <w:rPr>
                <w:noProof/>
              </w:rPr>
              <w:t>173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6E1623C" w14:textId="77777777" w:rsidR="00522945" w:rsidRDefault="00426980">
            <w:pPr>
              <w:pStyle w:val="P68B1DB1-Normal57"/>
              <w:spacing w:before="0" w:after="0" w:line="240" w:lineRule="auto"/>
              <w:jc w:val="center"/>
              <w:rPr>
                <w:noProof/>
              </w:rPr>
            </w:pPr>
            <w:r>
              <w:rPr>
                <w:noProof/>
              </w:rPr>
              <w:t>C 3.1: Καινοτομία στην εκπαίδευση στο πλαίσιο της ψηφιοποίησης — Επενδύσεις 2: Ψηφιακός εξοπλισμός για σχολεία</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F82718F" w14:textId="2EFEDCD4" w:rsidR="00522945" w:rsidRDefault="00426980">
            <w:pPr>
              <w:pStyle w:val="P68B1DB1-Normal35"/>
              <w:spacing w:before="0" w:after="0" w:line="240" w:lineRule="auto"/>
              <w:jc w:val="center"/>
              <w:rPr>
                <w:rFonts w:eastAsia="Times New Roman"/>
                <w:noProof/>
                <w:sz w:val="20"/>
              </w:rPr>
            </w:pPr>
            <w:r>
              <w:rPr>
                <w:noProof/>
              </w:rPr>
              <w:t>Στόχος</w:t>
            </w:r>
          </w:p>
        </w:tc>
        <w:tc>
          <w:tcPr>
            <w:tcW w:w="3402" w:type="dxa"/>
            <w:tcBorders>
              <w:top w:val="nil"/>
              <w:left w:val="nil"/>
              <w:bottom w:val="nil"/>
              <w:right w:val="single" w:sz="8" w:space="0" w:color="auto"/>
            </w:tcBorders>
            <w:shd w:val="clear" w:color="auto" w:fill="C6EFCE"/>
            <w:vAlign w:val="center"/>
            <w:hideMark/>
          </w:tcPr>
          <w:p w14:paraId="4A4B6C04" w14:textId="77777777" w:rsidR="00522945" w:rsidRDefault="00426980">
            <w:pPr>
              <w:pStyle w:val="P68B1DB1-Normal56"/>
              <w:spacing w:before="0" w:after="0" w:line="240" w:lineRule="auto"/>
              <w:jc w:val="center"/>
              <w:rPr>
                <w:noProof/>
              </w:rPr>
            </w:pPr>
            <w:r>
              <w:rPr>
                <w:noProof/>
              </w:rPr>
              <w:t xml:space="preserve">Αριθμός συσκευών ΤΠ που αγοράστηκαν για το σχολικό ταμείο κινητών ψηφιακών </w:t>
            </w:r>
            <w:r>
              <w:rPr>
                <w:noProof/>
              </w:rPr>
              <w:t>συσκευών για μειονεκτούντες μαθητές</w:t>
            </w:r>
          </w:p>
        </w:tc>
      </w:tr>
      <w:tr w:rsidR="00522945" w14:paraId="7A912280" w14:textId="77777777">
        <w:trPr>
          <w:trHeight w:val="40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905B75" w14:textId="77777777" w:rsidR="00522945" w:rsidRDefault="00426980">
            <w:pPr>
              <w:pStyle w:val="P68B1DB1-Normal57"/>
              <w:spacing w:before="0" w:after="0" w:line="240" w:lineRule="auto"/>
              <w:jc w:val="center"/>
              <w:rPr>
                <w:noProof/>
              </w:rPr>
            </w:pPr>
            <w:r>
              <w:rPr>
                <w:noProof/>
              </w:rPr>
              <w:t>181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B113C4B" w14:textId="77777777" w:rsidR="00522945" w:rsidRDefault="00426980">
            <w:pPr>
              <w:pStyle w:val="P68B1DB1-Normal57"/>
              <w:spacing w:before="0" w:after="0" w:line="240" w:lineRule="auto"/>
              <w:jc w:val="center"/>
              <w:rPr>
                <w:noProof/>
              </w:rPr>
            </w:pPr>
            <w:r>
              <w:rPr>
                <w:noProof/>
              </w:rPr>
              <w:t>C 3.2: Προσαρμογή των σχολικών προγραμμάτων — Μεταρρύθμιση 2: Στήριξη των μειονεκτούντων σχολείων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F42EA35"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151FA888" w14:textId="77777777" w:rsidR="00522945" w:rsidRDefault="00426980">
            <w:pPr>
              <w:pStyle w:val="P68B1DB1-Normal57"/>
              <w:spacing w:before="0" w:after="0" w:line="240" w:lineRule="auto"/>
              <w:jc w:val="center"/>
              <w:rPr>
                <w:noProof/>
              </w:rPr>
            </w:pPr>
            <w:r>
              <w:rPr>
                <w:noProof/>
              </w:rPr>
              <w:t xml:space="preserve">Αριθμός υποστηριζόμενων σχολείων σε μειονεκτική θέση </w:t>
            </w:r>
          </w:p>
        </w:tc>
      </w:tr>
      <w:tr w:rsidR="00522945" w14:paraId="23C7947E" w14:textId="77777777">
        <w:trPr>
          <w:trHeight w:val="405"/>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2CE57213" w14:textId="77777777" w:rsidR="00522945" w:rsidRDefault="00426980">
            <w:pPr>
              <w:pStyle w:val="P68B1DB1-Normal57"/>
              <w:spacing w:before="0" w:after="0" w:line="240" w:lineRule="auto"/>
              <w:jc w:val="center"/>
              <w:rPr>
                <w:noProof/>
              </w:rPr>
            </w:pPr>
            <w:r>
              <w:rPr>
                <w:noProof/>
              </w:rPr>
              <w:t>182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9561A31" w14:textId="77777777" w:rsidR="00522945" w:rsidRDefault="00426980">
            <w:pPr>
              <w:pStyle w:val="P68B1DB1-Normal57"/>
              <w:spacing w:before="0" w:after="0" w:line="240" w:lineRule="auto"/>
              <w:jc w:val="center"/>
              <w:rPr>
                <w:noProof/>
              </w:rPr>
            </w:pPr>
            <w:r>
              <w:rPr>
                <w:noProof/>
              </w:rPr>
              <w:t xml:space="preserve">C 3.2: Προσαρμογή των σχολικών προγραμμάτων — </w:t>
            </w:r>
            <w:r>
              <w:rPr>
                <w:noProof/>
              </w:rPr>
              <w:t>Μεταρρύθμιση 2: Στήριξη των μειονεκτούντων σχολείων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737BB17"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301153C6" w14:textId="77777777" w:rsidR="00522945" w:rsidRDefault="00426980">
            <w:pPr>
              <w:pStyle w:val="P68B1DB1-Normal57"/>
              <w:spacing w:before="0" w:after="0" w:line="240" w:lineRule="auto"/>
              <w:jc w:val="center"/>
              <w:rPr>
                <w:noProof/>
              </w:rPr>
            </w:pPr>
            <w:r>
              <w:rPr>
                <w:noProof/>
              </w:rPr>
              <w:t>Πρόταση νέου συστήματος χρηματοδότησης των σχολείων ανάλογα με το κοινωνικοοικονομικό μειονέκτημα</w:t>
            </w:r>
          </w:p>
        </w:tc>
      </w:tr>
      <w:tr w:rsidR="00522945" w14:paraId="7190E5C5" w14:textId="77777777">
        <w:trPr>
          <w:trHeight w:val="600"/>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3A987D24" w14:textId="77777777" w:rsidR="00522945" w:rsidRDefault="00426980">
            <w:pPr>
              <w:pStyle w:val="P68B1DB1-Normal57"/>
              <w:spacing w:before="0" w:after="0" w:line="240" w:lineRule="auto"/>
              <w:jc w:val="center"/>
              <w:rPr>
                <w:noProof/>
              </w:rPr>
            </w:pPr>
            <w:r>
              <w:rPr>
                <w:noProof/>
              </w:rPr>
              <w:t>185</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7059FFB" w14:textId="77777777" w:rsidR="00522945" w:rsidRDefault="00426980">
            <w:pPr>
              <w:pStyle w:val="P68B1DB1-Normal57"/>
              <w:spacing w:before="0" w:after="0" w:line="240" w:lineRule="auto"/>
              <w:jc w:val="center"/>
              <w:rPr>
                <w:noProof/>
              </w:rPr>
            </w:pPr>
            <w:r>
              <w:rPr>
                <w:noProof/>
              </w:rPr>
              <w:t xml:space="preserve">C 3.3: Εκσυγχρονισμός των υπηρεσιών απασχόλησης και ανάπτυξη της αγοράς εργασίας — </w:t>
            </w:r>
            <w:r>
              <w:rPr>
                <w:noProof/>
              </w:rPr>
              <w:t>Μεταρρύθμιση 1: Ανάπτυξη πολιτικών για την αγορά εργασίας</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DD701BF"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3C6B0AFA" w14:textId="77777777" w:rsidR="00522945" w:rsidRDefault="00426980">
            <w:pPr>
              <w:pStyle w:val="P68B1DB1-Normal57"/>
              <w:spacing w:before="0" w:after="0" w:line="240" w:lineRule="auto"/>
              <w:jc w:val="center"/>
              <w:rPr>
                <w:noProof/>
              </w:rPr>
            </w:pPr>
            <w:r>
              <w:rPr>
                <w:noProof/>
              </w:rPr>
              <w:t>Έναρξη ισχύος του τροποποιημένου νόμου για την απασχόληση με σκοπό την αύξηση της αποτελεσματικότητας των υπηρεσιών απασχόλησης και την καλύτερη στόχευση των πλέον ευάλωτων ομάδων</w:t>
            </w:r>
          </w:p>
        </w:tc>
      </w:tr>
      <w:tr w:rsidR="00522945" w14:paraId="2C8263F6" w14:textId="777777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5ECBA54F" w14:textId="77777777" w:rsidR="00522945" w:rsidRDefault="00426980">
            <w:pPr>
              <w:pStyle w:val="P68B1DB1-Normal57"/>
              <w:spacing w:before="0" w:after="0" w:line="240" w:lineRule="auto"/>
              <w:jc w:val="center"/>
              <w:rPr>
                <w:noProof/>
              </w:rPr>
            </w:pPr>
            <w:r>
              <w:rPr>
                <w:noProof/>
              </w:rPr>
              <w:t>187</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4591B385" w14:textId="77777777" w:rsidR="00522945" w:rsidRDefault="00426980">
            <w:pPr>
              <w:pStyle w:val="P68B1DB1-Normal57"/>
              <w:spacing w:before="0" w:after="0" w:line="240" w:lineRule="auto"/>
              <w:jc w:val="center"/>
              <w:rPr>
                <w:noProof/>
              </w:rPr>
            </w:pPr>
            <w:r>
              <w:rPr>
                <w:noProof/>
              </w:rPr>
              <w:t xml:space="preserve">C </w:t>
            </w:r>
            <w:r>
              <w:rPr>
                <w:noProof/>
              </w:rPr>
              <w:t>3.3: Εκσυγχρονισμός των υπηρεσιών απασχόλησης και ανάπτυξη της αγοράς εργασίας — Επενδύσεις 1: Ανάπτυξη πολιτικών για την αγορά εργασίας</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1A0DDC5"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136889FD" w14:textId="77777777" w:rsidR="00522945" w:rsidRDefault="00426980">
            <w:pPr>
              <w:pStyle w:val="P68B1DB1-Normal57"/>
              <w:spacing w:before="0" w:after="0" w:line="240" w:lineRule="auto"/>
              <w:jc w:val="center"/>
              <w:rPr>
                <w:noProof/>
              </w:rPr>
            </w:pPr>
            <w:r>
              <w:rPr>
                <w:noProof/>
              </w:rPr>
              <w:t>Αριθμός ατόμων που έλαβαν επανειδίκευση και αναβάθμιση δεξιοτήτων σε ψηφιακές δεξιότητες και δεξιότητες που απαι</w:t>
            </w:r>
            <w:r>
              <w:rPr>
                <w:noProof/>
              </w:rPr>
              <w:t>τούνται για τη Βιομηχανία 4.0</w:t>
            </w:r>
          </w:p>
        </w:tc>
      </w:tr>
      <w:tr w:rsidR="00522945" w14:paraId="3E74AEA4" w14:textId="77777777">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2141AA6D" w14:textId="77777777" w:rsidR="00522945" w:rsidRDefault="00426980">
            <w:pPr>
              <w:pStyle w:val="P68B1DB1-Normal57"/>
              <w:spacing w:before="0" w:after="0" w:line="240" w:lineRule="auto"/>
              <w:jc w:val="center"/>
              <w:rPr>
                <w:noProof/>
              </w:rPr>
            </w:pPr>
            <w:r>
              <w:rPr>
                <w:noProof/>
              </w:rPr>
              <w:t>188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6F33CF74" w14:textId="77777777" w:rsidR="00522945" w:rsidRDefault="00426980">
            <w:pPr>
              <w:pStyle w:val="P68B1DB1-Normal57"/>
              <w:spacing w:before="0" w:after="0" w:line="240" w:lineRule="auto"/>
              <w:jc w:val="center"/>
              <w:rPr>
                <w:noProof/>
              </w:rPr>
            </w:pPr>
            <w:r>
              <w:rPr>
                <w:noProof/>
              </w:rPr>
              <w:t>C 3.3: Εκσυγχρονισμός των υπηρεσιών απασχόλησης και ανάπτυξη της αγοράς εργασίας — Μεταρρύθμιση 1: Ανάπτυξη πολιτικών για την αγορά εργασίας</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1AA9203"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nil"/>
              <w:right w:val="single" w:sz="8" w:space="0" w:color="auto"/>
            </w:tcBorders>
            <w:shd w:val="clear" w:color="auto" w:fill="C6EFCE"/>
            <w:vAlign w:val="center"/>
            <w:hideMark/>
          </w:tcPr>
          <w:p w14:paraId="77B03881" w14:textId="77777777" w:rsidR="00522945" w:rsidRDefault="00426980">
            <w:pPr>
              <w:pStyle w:val="P68B1DB1-Normal57"/>
              <w:spacing w:before="0" w:after="0" w:line="240" w:lineRule="auto"/>
              <w:jc w:val="center"/>
              <w:rPr>
                <w:noProof/>
              </w:rPr>
            </w:pPr>
            <w:r>
              <w:rPr>
                <w:noProof/>
              </w:rPr>
              <w:t xml:space="preserve">Αριθμός περιφερειακών κέντρων κατάρτισης που δημιουργήθηκαν για την </w:t>
            </w:r>
            <w:r>
              <w:rPr>
                <w:noProof/>
              </w:rPr>
              <w:t>προώθηση της Βιομηχανίας 4.0</w:t>
            </w:r>
          </w:p>
        </w:tc>
      </w:tr>
      <w:tr w:rsidR="00522945" w14:paraId="789217F4" w14:textId="77777777">
        <w:trPr>
          <w:trHeight w:val="118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51A77FD" w14:textId="46041E3C" w:rsidR="00522945" w:rsidRDefault="00426980">
            <w:pPr>
              <w:pStyle w:val="P68B1DB1-Normal57"/>
              <w:spacing w:line="240" w:lineRule="auto"/>
              <w:jc w:val="center"/>
              <w:rPr>
                <w:noProof/>
              </w:rPr>
            </w:pPr>
            <w:r>
              <w:rPr>
                <w:noProof/>
              </w:rPr>
              <w:t>194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CEAEA99" w14:textId="7D1BA35B" w:rsidR="00522945" w:rsidRDefault="00426980">
            <w:pPr>
              <w:pStyle w:val="P68B1DB1-Normal57"/>
              <w:spacing w:line="240" w:lineRule="auto"/>
              <w:jc w:val="center"/>
              <w:rPr>
                <w:noProof/>
              </w:rPr>
            </w:pPr>
            <w:r>
              <w:rPr>
                <w:noProof/>
              </w:rPr>
              <w:t xml:space="preserve">C 3.3: Εκσυγχρονισμός των υπηρεσιών απασχόλησης και ανάπτυξη της αγοράς εργασίας — Επενδύσεις 3: Ανάπτυξη και εκσυγχρονισμός των υποδομών κοινωνικής φροντίδας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4551A38" w14:textId="694D2894" w:rsidR="00522945" w:rsidRDefault="00426980">
            <w:pPr>
              <w:pStyle w:val="P68B1DB1-Normal57"/>
              <w:spacing w:line="240" w:lineRule="auto"/>
              <w:jc w:val="center"/>
              <w:rPr>
                <w:noProof/>
              </w:rPr>
            </w:pPr>
            <w:r>
              <w:rPr>
                <w:noProof/>
              </w:rPr>
              <w:t>Στόχος</w:t>
            </w:r>
          </w:p>
        </w:tc>
        <w:tc>
          <w:tcPr>
            <w:tcW w:w="3402" w:type="dxa"/>
            <w:tcBorders>
              <w:top w:val="single" w:sz="8" w:space="0" w:color="auto"/>
              <w:left w:val="nil"/>
              <w:bottom w:val="nil"/>
              <w:right w:val="single" w:sz="8" w:space="0" w:color="auto"/>
            </w:tcBorders>
            <w:shd w:val="clear" w:color="auto" w:fill="C6EFCE"/>
            <w:vAlign w:val="center"/>
            <w:hideMark/>
          </w:tcPr>
          <w:p w14:paraId="1D5C5008" w14:textId="4EC560E1" w:rsidR="00522945" w:rsidRDefault="00426980">
            <w:pPr>
              <w:pStyle w:val="P68B1DB1-Normal57"/>
              <w:spacing w:line="240" w:lineRule="auto"/>
              <w:jc w:val="center"/>
              <w:rPr>
                <w:noProof/>
              </w:rPr>
            </w:pPr>
            <w:r>
              <w:rPr>
                <w:noProof/>
              </w:rPr>
              <w:t xml:space="preserve">Τ1: Αριθμός εγκαταστάσεων στέγασης, εξωτερικών ιατρείων, προβολής, πρόληψης και παροχής συμβουλών που κατασκευάστηκαν ή ανακατασκευάστηκαν σε επίπεδο κοινότητας  </w:t>
            </w:r>
          </w:p>
        </w:tc>
      </w:tr>
      <w:tr w:rsidR="00522945" w14:paraId="09D18FE8" w14:textId="77777777">
        <w:trPr>
          <w:trHeight w:val="118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1375E03D" w14:textId="77777777" w:rsidR="00522945" w:rsidRDefault="00426980">
            <w:pPr>
              <w:pStyle w:val="P68B1DB1-Normal57"/>
              <w:spacing w:before="0" w:after="0" w:line="240" w:lineRule="auto"/>
              <w:jc w:val="center"/>
              <w:rPr>
                <w:noProof/>
              </w:rPr>
            </w:pPr>
            <w:r>
              <w:rPr>
                <w:noProof/>
              </w:rPr>
              <w:t>201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C2845B9" w14:textId="77777777" w:rsidR="00522945" w:rsidRDefault="00426980">
            <w:pPr>
              <w:pStyle w:val="P68B1DB1-Normal57"/>
              <w:spacing w:before="0" w:after="0" w:line="240" w:lineRule="auto"/>
              <w:jc w:val="center"/>
              <w:rPr>
                <w:noProof/>
              </w:rPr>
            </w:pPr>
            <w:r>
              <w:rPr>
                <w:noProof/>
              </w:rPr>
              <w:t>C 4.2: Νέα μέσα οιονεί μετοχικού κεφαλαίου για την προώθηση της επιχειρηματικότητας και της ανάπτυξης της Τσεχοσοραβικής Τράπεζας Εγγυήσεων και Ανάπτυξης (ČMZRB) ως Εθνική Τράπεζα Ανάπτυξης — Επενδύσεις 1: Ανάπτυξη νέας γραμμής μέσων οιονεί ιδίων κεφαλαίων</w:t>
            </w:r>
            <w:r>
              <w:rPr>
                <w:noProof/>
              </w:rPr>
              <w:t xml:space="preserve"> για τη στήριξη της επιχειρηματικότητας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007A193"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nil"/>
              <w:right w:val="single" w:sz="8" w:space="0" w:color="auto"/>
            </w:tcBorders>
            <w:shd w:val="clear" w:color="auto" w:fill="C6EFCE"/>
            <w:vAlign w:val="center"/>
            <w:hideMark/>
          </w:tcPr>
          <w:p w14:paraId="5FCE564C" w14:textId="77777777" w:rsidR="00522945" w:rsidRDefault="00426980">
            <w:pPr>
              <w:pStyle w:val="P68B1DB1-Normal57"/>
              <w:spacing w:before="0" w:after="0" w:line="240" w:lineRule="auto"/>
              <w:jc w:val="center"/>
              <w:rPr>
                <w:noProof/>
              </w:rPr>
            </w:pPr>
            <w:r>
              <w:rPr>
                <w:noProof/>
              </w:rPr>
              <w:t>Επενδύσεις συνολικού ύψους 32 400 000 EUR σε μέσα οιονεί ιδίων κεφαλαίων για τη στήριξη βιώσιμων έργων ΜΜΕ</w:t>
            </w:r>
          </w:p>
        </w:tc>
      </w:tr>
      <w:tr w:rsidR="00522945" w14:paraId="1B2B0BEE" w14:textId="77777777">
        <w:trPr>
          <w:trHeight w:val="99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78A7925" w14:textId="77777777" w:rsidR="00522945" w:rsidRDefault="00426980">
            <w:pPr>
              <w:pStyle w:val="P68B1DB1-Normal57"/>
              <w:spacing w:before="0" w:after="0" w:line="240" w:lineRule="auto"/>
              <w:jc w:val="center"/>
              <w:rPr>
                <w:noProof/>
              </w:rPr>
            </w:pPr>
            <w:r>
              <w:rPr>
                <w:noProof/>
              </w:rPr>
              <w:t>215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6564D52" w14:textId="77777777" w:rsidR="00522945" w:rsidRDefault="00426980">
            <w:pPr>
              <w:pStyle w:val="P68B1DB1-Normal57"/>
              <w:spacing w:before="0" w:after="0" w:line="240" w:lineRule="auto"/>
              <w:jc w:val="center"/>
              <w:rPr>
                <w:noProof/>
              </w:rPr>
            </w:pPr>
            <w:r>
              <w:rPr>
                <w:noProof/>
              </w:rPr>
              <w:t>C 4.4: Ενίσχυση της αποτελεσματικότητας της δημόσιας διοίκησης — Μεταρρύθμιση 1: Αύξηση της αποτ</w:t>
            </w:r>
            <w:r>
              <w:rPr>
                <w:noProof/>
              </w:rPr>
              <w:t>ελεσματικότητας, του προσανατολισμού προς τον πελάτη και της χρήσης των αρχών της τεκμηριωμένης λήψης αποφάσεων στη δημόσια διοίκηση</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7E10433" w14:textId="10E89269"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nil"/>
              <w:right w:val="single" w:sz="8" w:space="0" w:color="auto"/>
            </w:tcBorders>
            <w:shd w:val="clear" w:color="auto" w:fill="C6EFCE"/>
            <w:vAlign w:val="center"/>
            <w:hideMark/>
          </w:tcPr>
          <w:p w14:paraId="6E6B0851" w14:textId="1F6C19BD" w:rsidR="00522945" w:rsidRDefault="00426980">
            <w:pPr>
              <w:pStyle w:val="P68B1DB1-Normal57"/>
              <w:spacing w:before="0" w:after="0" w:line="240" w:lineRule="auto"/>
              <w:jc w:val="center"/>
              <w:rPr>
                <w:noProof/>
              </w:rPr>
            </w:pPr>
            <w:r>
              <w:rPr>
                <w:noProof/>
              </w:rPr>
              <w:t>Ολοκλήρωση πέντε δράσεων για την προώθηση της τεκμηριωμένης λήψης αποφάσεων και τη βελτίωση του συντονισμού των πολι</w:t>
            </w:r>
            <w:r>
              <w:rPr>
                <w:noProof/>
              </w:rPr>
              <w:t xml:space="preserve">τικών και του στρατηγικού σχεδιασμού στο κέντρο της κυβέρνησης  </w:t>
            </w:r>
          </w:p>
        </w:tc>
      </w:tr>
      <w:tr w:rsidR="00522945" w14:paraId="116AB7ED" w14:textId="77777777">
        <w:trPr>
          <w:trHeight w:val="990"/>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5D7570B7" w14:textId="77777777" w:rsidR="00522945" w:rsidRDefault="00426980">
            <w:pPr>
              <w:pStyle w:val="P68B1DB1-Normal57"/>
              <w:spacing w:before="0" w:after="0" w:line="240" w:lineRule="auto"/>
              <w:jc w:val="center"/>
              <w:rPr>
                <w:noProof/>
              </w:rPr>
            </w:pPr>
            <w:r>
              <w:rPr>
                <w:noProof/>
              </w:rPr>
              <w:t>216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D7212B7" w14:textId="77777777" w:rsidR="00522945" w:rsidRDefault="00426980">
            <w:pPr>
              <w:pStyle w:val="P68B1DB1-Normal57"/>
              <w:spacing w:before="0" w:after="0" w:line="240" w:lineRule="auto"/>
              <w:jc w:val="center"/>
              <w:rPr>
                <w:noProof/>
              </w:rPr>
            </w:pPr>
            <w:r>
              <w:rPr>
                <w:noProof/>
              </w:rPr>
              <w:t xml:space="preserve">C 4.4: Ενίσχυση της αποτελεσματικότητας της δημόσιας διοίκησης — Μεταρρύθμιση 1: Αύξηση της αποτελεσματικότητας, του προσανατολισμού προς τον πελάτη και της χρήσης των αρχών της </w:t>
            </w:r>
            <w:r>
              <w:rPr>
                <w:noProof/>
              </w:rPr>
              <w:t>τεκμηριωμένης λήψης αποφάσεων στη δημόσια διοίκηση</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C44E873"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1A9641E5" w14:textId="77777777" w:rsidR="00522945" w:rsidRDefault="00426980">
            <w:pPr>
              <w:pStyle w:val="P68B1DB1-Normal57"/>
              <w:spacing w:before="0" w:after="0" w:line="240" w:lineRule="auto"/>
              <w:jc w:val="center"/>
              <w:rPr>
                <w:noProof/>
              </w:rPr>
            </w:pPr>
            <w:r>
              <w:rPr>
                <w:noProof/>
              </w:rPr>
              <w:t xml:space="preserve">Ολοκλήρωση κατάρτισης διαπιστευμένης από το Υπουργείο Εσωτερικών σχετικά με προσεγγίσεις προσανατολισμένες στον πελάτη για το προσωπικό των κεντρικών, περιφερειακών ή τοπικών αρχών </w:t>
            </w:r>
          </w:p>
        </w:tc>
      </w:tr>
      <w:tr w:rsidR="00522945" w14:paraId="17AAD387" w14:textId="77777777">
        <w:trPr>
          <w:trHeight w:val="405"/>
        </w:trPr>
        <w:tc>
          <w:tcPr>
            <w:tcW w:w="1276"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461EA862" w14:textId="77777777" w:rsidR="00522945" w:rsidRDefault="00426980">
            <w:pPr>
              <w:pStyle w:val="P68B1DB1-Normal56"/>
              <w:spacing w:before="0" w:after="0" w:line="240" w:lineRule="auto"/>
              <w:jc w:val="center"/>
              <w:rPr>
                <w:noProof/>
              </w:rPr>
            </w:pPr>
            <w:r>
              <w:rPr>
                <w:noProof/>
              </w:rPr>
              <w:t>217</w:t>
            </w:r>
          </w:p>
        </w:tc>
        <w:tc>
          <w:tcPr>
            <w:tcW w:w="3969"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C6EFCE"/>
            <w:vAlign w:val="center"/>
            <w:hideMark/>
          </w:tcPr>
          <w:p w14:paraId="212E94AA" w14:textId="77777777" w:rsidR="00522945" w:rsidRDefault="00426980">
            <w:pPr>
              <w:pStyle w:val="P68B1DB1-Normal57"/>
              <w:spacing w:before="0" w:after="0" w:line="240" w:lineRule="auto"/>
              <w:jc w:val="center"/>
              <w:rPr>
                <w:noProof/>
              </w:rPr>
            </w:pPr>
            <w:r>
              <w:rPr>
                <w:noProof/>
              </w:rPr>
              <w:t xml:space="preserve">C 4.5: Ανάπτυξη του πολιτιστικού και δημιουργικού τομέα — Μεταρρύθμιση 1: Καθεστώς του καλλιτέχνη </w:t>
            </w:r>
          </w:p>
        </w:tc>
        <w:tc>
          <w:tcPr>
            <w:tcW w:w="1843"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0A082A"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2E7F4E6" w14:textId="77777777" w:rsidR="00522945" w:rsidRDefault="00426980">
            <w:pPr>
              <w:pStyle w:val="P68B1DB1-Normal56"/>
              <w:spacing w:before="0" w:after="0" w:line="240" w:lineRule="auto"/>
              <w:jc w:val="center"/>
              <w:rPr>
                <w:noProof/>
              </w:rPr>
            </w:pPr>
            <w:r>
              <w:rPr>
                <w:noProof/>
              </w:rPr>
              <w:t>Έναρξη ισχύος του νόμου περί του καθεστώτος του καλλιτέχνη</w:t>
            </w:r>
          </w:p>
        </w:tc>
      </w:tr>
      <w:tr w:rsidR="00522945" w14:paraId="62763BEA"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F81AFD3" w14:textId="77777777" w:rsidR="00522945" w:rsidRDefault="00426980">
            <w:pPr>
              <w:pStyle w:val="P68B1DB1-Normal56"/>
              <w:spacing w:before="0" w:after="0" w:line="240" w:lineRule="auto"/>
              <w:jc w:val="center"/>
              <w:rPr>
                <w:noProof/>
              </w:rPr>
            </w:pPr>
            <w:r>
              <w:rPr>
                <w:noProof/>
              </w:rPr>
              <w:t>219</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7D42EA98" w14:textId="77777777" w:rsidR="00522945" w:rsidRDefault="00426980">
            <w:pPr>
              <w:pStyle w:val="P68B1DB1-Normal57"/>
              <w:spacing w:before="0" w:after="0" w:line="240" w:lineRule="auto"/>
              <w:jc w:val="center"/>
              <w:rPr>
                <w:noProof/>
              </w:rPr>
            </w:pPr>
            <w:r>
              <w:rPr>
                <w:noProof/>
              </w:rPr>
              <w:t xml:space="preserve">C 4.5: Ανάπτυξη του πολιτιστικού και δημιουργικού τομέα — Επενδύσεις 1: Ανάπτυξη των </w:t>
            </w:r>
            <w:r>
              <w:rPr>
                <w:noProof/>
              </w:rPr>
              <w:t>περιφερειακών πολιτιστικών και δημιουργικών τομέων</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B2ECB39"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1D3702E1" w14:textId="77777777" w:rsidR="00522945" w:rsidRDefault="00426980">
            <w:pPr>
              <w:pStyle w:val="P68B1DB1-Normal56"/>
              <w:spacing w:before="0" w:after="0" w:line="240" w:lineRule="auto"/>
              <w:jc w:val="center"/>
              <w:rPr>
                <w:noProof/>
              </w:rPr>
            </w:pPr>
            <w:r>
              <w:rPr>
                <w:noProof/>
              </w:rPr>
              <w:t>Άνοιγμα νέων περιφερειακών πολιτιστικών και δημιουργικών κέντρων στο κοινό</w:t>
            </w:r>
          </w:p>
        </w:tc>
      </w:tr>
      <w:tr w:rsidR="00522945" w14:paraId="3B7BFD9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E57977" w14:textId="77777777" w:rsidR="00522945" w:rsidRDefault="00426980">
            <w:pPr>
              <w:pStyle w:val="P68B1DB1-Normal56"/>
              <w:spacing w:before="0" w:after="0" w:line="240" w:lineRule="auto"/>
              <w:jc w:val="center"/>
              <w:rPr>
                <w:noProof/>
              </w:rPr>
            </w:pPr>
            <w:r>
              <w:rPr>
                <w:noProof/>
              </w:rPr>
              <w:t>221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A71B4EE" w14:textId="77777777" w:rsidR="00522945" w:rsidRDefault="00426980">
            <w:pPr>
              <w:pStyle w:val="P68B1DB1-Normal57"/>
              <w:spacing w:before="0" w:after="0" w:line="240" w:lineRule="auto"/>
              <w:jc w:val="center"/>
              <w:rPr>
                <w:noProof/>
              </w:rPr>
            </w:pPr>
            <w:r>
              <w:rPr>
                <w:noProof/>
              </w:rPr>
              <w:t xml:space="preserve">C 4.5: Ανάπτυξη του πολιτιστικού και δημιουργικού τομέα — Επενδύσεις 2: Ψηφιοποίηση του πολιτιστικού και δημιουργικού </w:t>
            </w:r>
            <w:r>
              <w:rPr>
                <w:noProof/>
              </w:rPr>
              <w:t>τομέα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36DB1D"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E80BA68" w14:textId="77777777" w:rsidR="00522945" w:rsidRDefault="00426980">
            <w:pPr>
              <w:pStyle w:val="P68B1DB1-Normal56"/>
              <w:spacing w:before="0" w:after="0" w:line="240" w:lineRule="auto"/>
              <w:jc w:val="center"/>
              <w:rPr>
                <w:noProof/>
              </w:rPr>
            </w:pPr>
            <w:r>
              <w:rPr>
                <w:noProof/>
              </w:rPr>
              <w:t>Αριθμός ολοκληρωμένων έργων ψηφιοποίησης πολιτιστικού περιεχομένου</w:t>
            </w:r>
          </w:p>
        </w:tc>
      </w:tr>
      <w:tr w:rsidR="00522945" w14:paraId="33DA1C55"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BBC96B" w14:textId="77777777" w:rsidR="00522945" w:rsidRDefault="00426980">
            <w:pPr>
              <w:pStyle w:val="P68B1DB1-Normal56"/>
              <w:spacing w:before="0" w:after="0" w:line="240" w:lineRule="auto"/>
              <w:jc w:val="center"/>
              <w:rPr>
                <w:noProof/>
              </w:rPr>
            </w:pPr>
            <w:r>
              <w:rPr>
                <w:noProof/>
              </w:rPr>
              <w:t>222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2ADF9F" w14:textId="77777777" w:rsidR="00522945" w:rsidRDefault="00426980">
            <w:pPr>
              <w:pStyle w:val="P68B1DB1-Normal57"/>
              <w:spacing w:before="0" w:after="0" w:line="240" w:lineRule="auto"/>
              <w:jc w:val="center"/>
              <w:rPr>
                <w:noProof/>
              </w:rPr>
            </w:pPr>
            <w:r>
              <w:rPr>
                <w:noProof/>
              </w:rPr>
              <w:t>C 4.5: Ανάπτυξη του πολιτιστικού και δημιουργικού τομέα — Επενδύσεις 3: Δημιουργικά κουπόνια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8D190C1"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AAB2C95" w14:textId="77777777" w:rsidR="00522945" w:rsidRDefault="00426980">
            <w:pPr>
              <w:pStyle w:val="P68B1DB1-Normal56"/>
              <w:spacing w:before="0" w:after="0" w:line="240" w:lineRule="auto"/>
              <w:jc w:val="center"/>
              <w:rPr>
                <w:noProof/>
              </w:rPr>
            </w:pPr>
            <w:r>
              <w:rPr>
                <w:noProof/>
              </w:rPr>
              <w:t xml:space="preserve">Αριθμός δημιουργικών κουπονιών που χορηγήθηκαν σε ΜΜΕ </w:t>
            </w:r>
          </w:p>
        </w:tc>
      </w:tr>
      <w:tr w:rsidR="00522945" w14:paraId="1B035EA1" w14:textId="77777777">
        <w:trPr>
          <w:trHeight w:val="795"/>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517DB84D" w14:textId="77777777" w:rsidR="00522945" w:rsidRDefault="00426980">
            <w:pPr>
              <w:pStyle w:val="P68B1DB1-Normal57"/>
              <w:spacing w:before="0" w:after="0" w:line="240" w:lineRule="auto"/>
              <w:jc w:val="center"/>
              <w:rPr>
                <w:noProof/>
              </w:rPr>
            </w:pPr>
            <w:r>
              <w:rPr>
                <w:noProof/>
              </w:rPr>
              <w:t>225</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F14507E" w14:textId="77777777" w:rsidR="00522945" w:rsidRDefault="00426980">
            <w:pPr>
              <w:pStyle w:val="P68B1DB1-Normal57"/>
              <w:spacing w:before="0" w:after="0" w:line="240" w:lineRule="auto"/>
              <w:jc w:val="center"/>
              <w:rPr>
                <w:noProof/>
              </w:rPr>
            </w:pPr>
            <w:r>
              <w:rPr>
                <w:noProof/>
              </w:rPr>
              <w:t xml:space="preserve">C 5.1: </w:t>
            </w:r>
            <w:r>
              <w:rPr>
                <w:noProof/>
              </w:rPr>
              <w:t>Άριστη έρευνα και ανάπτυξη στον τομέα της υγείας — Επενδύσεις 1: Δημόσια έρευνα &amp; Στήριξη της ανάπτυξης στους τομείς προτεραιότητας των ιατρικών επιστημών και των συναφών κοινωνικών επιστημών</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960C88B"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00FA3D03" w14:textId="77777777" w:rsidR="00522945" w:rsidRDefault="00426980">
            <w:pPr>
              <w:pStyle w:val="P68B1DB1-Normal57"/>
              <w:spacing w:before="0" w:after="0" w:line="240" w:lineRule="auto"/>
              <w:jc w:val="center"/>
              <w:rPr>
                <w:noProof/>
              </w:rPr>
            </w:pPr>
            <w:r>
              <w:rPr>
                <w:noProof/>
              </w:rPr>
              <w:t>Επικύρωση τουλάχιστον τεσσάρων εθνικών κοινοπραξιών έρευν</w:t>
            </w:r>
            <w:r>
              <w:rPr>
                <w:noProof/>
              </w:rPr>
              <w:t xml:space="preserve">ας και ανάπτυξης και ενσωμάτωσή τους στο τσεχικό σύστημα έρευνας και ανάπτυξης ως εθνικών ερευνητικών αρχών </w:t>
            </w:r>
          </w:p>
        </w:tc>
      </w:tr>
      <w:tr w:rsidR="00522945" w14:paraId="7D18EE81" w14:textId="77777777">
        <w:trPr>
          <w:trHeight w:val="795"/>
        </w:trPr>
        <w:tc>
          <w:tcPr>
            <w:tcW w:w="1276" w:type="dxa"/>
            <w:tcBorders>
              <w:top w:val="nil"/>
              <w:left w:val="single" w:sz="8" w:space="0" w:color="auto"/>
              <w:bottom w:val="nil"/>
              <w:right w:val="single" w:sz="8" w:space="0" w:color="auto"/>
            </w:tcBorders>
            <w:shd w:val="clear" w:color="auto" w:fill="C6EFCE"/>
            <w:vAlign w:val="center"/>
            <w:hideMark/>
          </w:tcPr>
          <w:p w14:paraId="6B52055A" w14:textId="77777777" w:rsidR="00522945" w:rsidRDefault="00426980">
            <w:pPr>
              <w:pStyle w:val="P68B1DB1-Normal57"/>
              <w:spacing w:before="0" w:after="0" w:line="240" w:lineRule="auto"/>
              <w:jc w:val="center"/>
              <w:rPr>
                <w:noProof/>
              </w:rPr>
            </w:pPr>
            <w:r>
              <w:rPr>
                <w:noProof/>
              </w:rPr>
              <w:t>233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4A4423F" w14:textId="77777777" w:rsidR="00522945" w:rsidRDefault="00426980">
            <w:pPr>
              <w:pStyle w:val="P68B1DB1-Normal57"/>
              <w:spacing w:before="0" w:after="0" w:line="240" w:lineRule="auto"/>
              <w:jc w:val="center"/>
              <w:rPr>
                <w:noProof/>
              </w:rPr>
            </w:pPr>
            <w:r>
              <w:rPr>
                <w:noProof/>
              </w:rPr>
              <w:t xml:space="preserve">C 6.1: Αύξηση της ανθεκτικότητας του συστήματος υγείας — Επενδύσεις 1: Δημιουργία κέντρου εντατικής ιατρικής προσομοίωσης και βελτιστοποίηση </w:t>
            </w:r>
            <w:r>
              <w:rPr>
                <w:noProof/>
              </w:rPr>
              <w:t>του εκπαιδευτικού συστήματος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C8E465F"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nil"/>
              <w:right w:val="single" w:sz="8" w:space="0" w:color="auto"/>
            </w:tcBorders>
            <w:shd w:val="clear" w:color="auto" w:fill="C6EFCE"/>
            <w:vAlign w:val="center"/>
            <w:hideMark/>
          </w:tcPr>
          <w:p w14:paraId="292EA266" w14:textId="77777777" w:rsidR="00522945" w:rsidRDefault="00426980">
            <w:pPr>
              <w:pStyle w:val="P68B1DB1-Normal57"/>
              <w:spacing w:before="0" w:after="0" w:line="240" w:lineRule="auto"/>
              <w:jc w:val="center"/>
              <w:rPr>
                <w:noProof/>
              </w:rPr>
            </w:pPr>
            <w:r>
              <w:rPr>
                <w:noProof/>
              </w:rPr>
              <w:t xml:space="preserve">Έναρξη λειτουργίας κέντρου εντατικής ιατρικής προσομοίωσης </w:t>
            </w:r>
          </w:p>
        </w:tc>
      </w:tr>
      <w:tr w:rsidR="00522945" w14:paraId="49C8731F" w14:textId="77777777">
        <w:trPr>
          <w:trHeight w:val="600"/>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4082C7B2" w14:textId="77777777" w:rsidR="00522945" w:rsidRDefault="00426980">
            <w:pPr>
              <w:pStyle w:val="P68B1DB1-Normal57"/>
              <w:spacing w:before="0" w:after="0" w:line="240" w:lineRule="auto"/>
              <w:jc w:val="center"/>
              <w:rPr>
                <w:noProof/>
              </w:rPr>
            </w:pPr>
            <w:r>
              <w:rPr>
                <w:noProof/>
              </w:rPr>
              <w:t>235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433C2D0" w14:textId="77777777" w:rsidR="00522945" w:rsidRDefault="00426980">
            <w:pPr>
              <w:pStyle w:val="P68B1DB1-Normal57"/>
              <w:spacing w:before="0" w:after="0" w:line="240" w:lineRule="auto"/>
              <w:jc w:val="center"/>
              <w:rPr>
                <w:noProof/>
              </w:rPr>
            </w:pPr>
            <w:r>
              <w:rPr>
                <w:noProof/>
              </w:rPr>
              <w:t>C 6.1: Αύξηση της ανθεκτικότητας του συστήματος υγείας — Επενδύσεις 3: Δημιουργία κέντρου καρδιαγγειακής ιατρικής και μεταμοσχεύσεων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C5ACE3"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3A8635BD" w14:textId="77777777" w:rsidR="00522945" w:rsidRDefault="00426980">
            <w:pPr>
              <w:pStyle w:val="P68B1DB1-Normal57"/>
              <w:spacing w:before="0" w:after="0" w:line="240" w:lineRule="auto"/>
              <w:jc w:val="center"/>
              <w:rPr>
                <w:noProof/>
              </w:rPr>
            </w:pPr>
            <w:r>
              <w:rPr>
                <w:noProof/>
              </w:rPr>
              <w:t xml:space="preserve">Πλήρως </w:t>
            </w:r>
            <w:r>
              <w:rPr>
                <w:noProof/>
              </w:rPr>
              <w:t>λειτουργικό κέντρο καρδιαγγειακών και μεταμοσχεύσεων</w:t>
            </w:r>
          </w:p>
        </w:tc>
      </w:tr>
      <w:tr w:rsidR="00522945" w14:paraId="7569A604" w14:textId="77777777">
        <w:trPr>
          <w:trHeight w:val="1185"/>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29F53AF0" w14:textId="77777777" w:rsidR="00522945" w:rsidRDefault="00426980">
            <w:pPr>
              <w:pStyle w:val="P68B1DB1-Normal56"/>
              <w:spacing w:before="0" w:after="0" w:line="240" w:lineRule="auto"/>
              <w:jc w:val="center"/>
              <w:rPr>
                <w:noProof/>
              </w:rPr>
            </w:pPr>
            <w:r>
              <w:rPr>
                <w:noProof/>
              </w:rPr>
              <w:t>243</w:t>
            </w:r>
          </w:p>
        </w:tc>
        <w:tc>
          <w:tcPr>
            <w:tcW w:w="3969" w:type="dxa"/>
            <w:tcBorders>
              <w:top w:val="single" w:sz="4" w:space="0" w:color="000000" w:themeColor="text1"/>
              <w:left w:val="nil"/>
              <w:bottom w:val="nil"/>
              <w:right w:val="single" w:sz="8" w:space="0" w:color="000000" w:themeColor="text1"/>
            </w:tcBorders>
            <w:shd w:val="clear" w:color="auto" w:fill="C6EFCE"/>
            <w:vAlign w:val="center"/>
            <w:hideMark/>
          </w:tcPr>
          <w:p w14:paraId="3FE2D863" w14:textId="359680AF" w:rsidR="00522945" w:rsidRDefault="00426980">
            <w:pPr>
              <w:pStyle w:val="P68B1DB1-Normal57"/>
              <w:spacing w:before="0" w:after="0" w:line="240" w:lineRule="auto"/>
              <w:jc w:val="center"/>
              <w:rPr>
                <w:noProof/>
              </w:rPr>
            </w:pPr>
            <w:r>
              <w:rPr>
                <w:noProof/>
              </w:rPr>
              <w:t xml:space="preserve">C 6.2: Το Εθνικό Σχέδιο για την Ενίσχυση της Ογκολογικής Πρόληψης και Φροντίδας — Επενδύσεις 3: Ίδρυση και ανάπτυξη του Κέντρου </w:t>
            </w:r>
            <w:r>
              <w:rPr>
                <w:noProof/>
                <w:u w:val="single"/>
              </w:rPr>
              <w:t>Πρόληψης του Καρκίνου</w:t>
            </w:r>
            <w:r>
              <w:rPr>
                <w:noProof/>
              </w:rPr>
              <w:t xml:space="preserve"> και Υποδομών για καινοτόμο και υποστηρικτική φροντίδα στο Ινστιτούτο Μνημείων για τον Καρκίνο Masaryk</w:t>
            </w:r>
          </w:p>
        </w:tc>
        <w:tc>
          <w:tcPr>
            <w:tcW w:w="1843" w:type="dxa"/>
            <w:tcBorders>
              <w:top w:val="single" w:sz="4" w:space="0" w:color="000000" w:themeColor="text1"/>
              <w:left w:val="nil"/>
              <w:bottom w:val="nil"/>
              <w:right w:val="single" w:sz="8" w:space="0" w:color="000000" w:themeColor="text1"/>
            </w:tcBorders>
            <w:shd w:val="clear" w:color="auto" w:fill="C6EFCE"/>
            <w:vAlign w:val="center"/>
            <w:hideMark/>
          </w:tcPr>
          <w:p w14:paraId="7C942793"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5ABF3BE5" w14:textId="69D39AE7" w:rsidR="00522945" w:rsidRDefault="00426980">
            <w:pPr>
              <w:pStyle w:val="P68B1DB1-Normal56"/>
              <w:spacing w:before="0" w:after="0" w:line="240" w:lineRule="auto"/>
              <w:jc w:val="center"/>
              <w:rPr>
                <w:noProof/>
              </w:rPr>
            </w:pPr>
            <w:r>
              <w:rPr>
                <w:noProof/>
              </w:rPr>
              <w:t>Κέντρο πρόληψης του καρκίνου στο Ινστιτούτο Καρκίνου Masaryk Memorial</w:t>
            </w:r>
          </w:p>
        </w:tc>
      </w:tr>
      <w:tr w:rsidR="00522945" w14:paraId="0B79299D" w14:textId="77777777">
        <w:trPr>
          <w:trHeight w:val="118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112E1E2" w14:textId="77777777" w:rsidR="00522945" w:rsidRDefault="00426980">
            <w:pPr>
              <w:pStyle w:val="P68B1DB1-Normal56"/>
              <w:spacing w:before="0" w:after="0" w:line="240" w:lineRule="auto"/>
              <w:jc w:val="center"/>
              <w:rPr>
                <w:noProof/>
              </w:rPr>
            </w:pPr>
            <w:r>
              <w:rPr>
                <w:noProof/>
              </w:rPr>
              <w:t>244</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C7093CF" w14:textId="75EA8E3E" w:rsidR="00522945" w:rsidRDefault="00426980">
            <w:pPr>
              <w:pStyle w:val="P68B1DB1-Normal57"/>
              <w:spacing w:before="0" w:after="0" w:line="240" w:lineRule="auto"/>
              <w:jc w:val="center"/>
              <w:rPr>
                <w:noProof/>
              </w:rPr>
            </w:pPr>
            <w:r>
              <w:rPr>
                <w:noProof/>
              </w:rPr>
              <w:t xml:space="preserve">C 6.2: Το Εθνικό Σχέδιο για την Ενίσχυση της Ογκολογικής Πρόληψης και </w:t>
            </w:r>
            <w:r>
              <w:rPr>
                <w:noProof/>
              </w:rPr>
              <w:t>Φροντίδας — Επενδύσεις 3: Ίδρυση και ανάπτυξη του Κέντρου Πρόληψης του Καρκίνου και Υποδομών για καινοτόμο και υποστηρικτική φροντίδα στο Ινστιτούτο Μνημείων για τον Καρκίνο Masaryk</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05E35E05"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E9A95FE" w14:textId="437EE316" w:rsidR="00522945" w:rsidRDefault="00426980">
            <w:pPr>
              <w:pStyle w:val="P68B1DB1-Normal56"/>
              <w:spacing w:before="0" w:after="0" w:line="240" w:lineRule="auto"/>
              <w:jc w:val="center"/>
              <w:rPr>
                <w:noProof/>
              </w:rPr>
            </w:pPr>
            <w:r>
              <w:rPr>
                <w:noProof/>
              </w:rPr>
              <w:t>Επέκταση των εγκαταστάσεων για καινοτόμο και υποστηρικτική φροντίδ</w:t>
            </w:r>
            <w:r>
              <w:rPr>
                <w:noProof/>
              </w:rPr>
              <w:t>α στο Ινστιτούτο Καρκίνου Masaryk Memorial</w:t>
            </w:r>
          </w:p>
        </w:tc>
      </w:tr>
      <w:tr w:rsidR="00522945" w14:paraId="00984CE0"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8E6A1AB" w14:textId="254B6FD2" w:rsidR="00522945" w:rsidRDefault="00426980">
            <w:pPr>
              <w:pStyle w:val="P68B1DB1-Normal56"/>
              <w:spacing w:line="240" w:lineRule="auto"/>
              <w:rPr>
                <w:noProof/>
              </w:rPr>
            </w:pPr>
            <w:r>
              <w:rPr>
                <w:noProof/>
              </w:rPr>
              <w:t xml:space="preserve">       263</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453200E0" w14:textId="5B55A7EA" w:rsidR="00522945" w:rsidRDefault="00426980">
            <w:pPr>
              <w:pStyle w:val="P68B1DB1-Normal57"/>
              <w:spacing w:line="240" w:lineRule="auto"/>
              <w:jc w:val="center"/>
              <w:rPr>
                <w:noProof/>
              </w:rPr>
            </w:pPr>
            <w:r>
              <w:rPr>
                <w:noProof/>
              </w:rPr>
              <w:t xml:space="preserve">C 2.10 οικονομικά προσιτή στέγαση — Μεταρρύθμιση 1: Έναρξη ισχύος του νόμου για την οικονομικά προσιτή στέγαση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3FFE6492" w14:textId="59598095" w:rsidR="00522945" w:rsidRDefault="00426980">
            <w:pPr>
              <w:pStyle w:val="P68B1DB1-Normal57"/>
              <w:spacing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3B719E8D" w14:textId="4236FD51" w:rsidR="00522945" w:rsidRDefault="00426980">
            <w:pPr>
              <w:pStyle w:val="P68B1DB1-Normal56"/>
              <w:spacing w:line="240" w:lineRule="auto"/>
              <w:jc w:val="center"/>
              <w:rPr>
                <w:noProof/>
              </w:rPr>
            </w:pPr>
            <w:r>
              <w:rPr>
                <w:noProof/>
              </w:rPr>
              <w:t xml:space="preserve">Ισχύων νόμος για την οικονομικά προσιτή στέγαση  </w:t>
            </w:r>
          </w:p>
        </w:tc>
      </w:tr>
      <w:tr w:rsidR="00522945" w14:paraId="67EE6482"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AEDA978" w14:textId="1D934B40" w:rsidR="00522945" w:rsidRDefault="00426980">
            <w:pPr>
              <w:pStyle w:val="P68B1DB1-Normal56"/>
              <w:spacing w:line="240" w:lineRule="auto"/>
              <w:rPr>
                <w:noProof/>
              </w:rPr>
            </w:pPr>
            <w:r>
              <w:rPr>
                <w:noProof/>
              </w:rPr>
              <w:t xml:space="preserve">       278</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3B0E8AEE" w14:textId="3E45A594" w:rsidR="00522945" w:rsidRDefault="00426980">
            <w:pPr>
              <w:pStyle w:val="P68B1DB1-Normal57"/>
              <w:spacing w:line="240" w:lineRule="auto"/>
              <w:jc w:val="center"/>
              <w:rPr>
                <w:noProof/>
              </w:rPr>
            </w:pPr>
            <w:r>
              <w:rPr>
                <w:noProof/>
              </w:rPr>
              <w:t xml:space="preserve">C 3.3: Εκσυγχρονισμός των υπηρεσιών απασχόλησης και ανάπτυξη της αγοράς εργασίας — Επενδύσεις 4: Ανάπτυξη και εκσυγχρονισμός υποδομών κοινωνικής φροντίδας παιδιών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3A7D1A33" w14:textId="14375E82" w:rsidR="00522945" w:rsidRDefault="00426980">
            <w:pPr>
              <w:pStyle w:val="P68B1DB1-Normal57"/>
              <w:spacing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46EA50C2" w14:textId="644CCB44" w:rsidR="00522945" w:rsidRDefault="00426980">
            <w:pPr>
              <w:pStyle w:val="P68B1DB1-Normal56"/>
              <w:spacing w:line="240" w:lineRule="auto"/>
              <w:jc w:val="center"/>
              <w:rPr>
                <w:noProof/>
              </w:rPr>
            </w:pPr>
            <w:r>
              <w:rPr>
                <w:noProof/>
              </w:rPr>
              <w:t xml:space="preserve">Χώρος στέγασης για παιδιά που διατρέχουν κίνδυνο — 2η παρτίδα  </w:t>
            </w:r>
          </w:p>
        </w:tc>
      </w:tr>
      <w:tr w:rsidR="00522945" w14:paraId="6B5484E8"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AD736A6" w14:textId="04A3A827" w:rsidR="00522945" w:rsidRDefault="00426980">
            <w:pPr>
              <w:pStyle w:val="P68B1DB1-Normal56"/>
              <w:spacing w:line="240" w:lineRule="auto"/>
              <w:rPr>
                <w:noProof/>
              </w:rPr>
            </w:pPr>
            <w:r>
              <w:rPr>
                <w:noProof/>
              </w:rPr>
              <w:t xml:space="preserve">       319</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119CBFF0" w14:textId="4BA75F5A" w:rsidR="00522945" w:rsidRDefault="00426980">
            <w:pPr>
              <w:pStyle w:val="P68B1DB1-Normal57"/>
              <w:spacing w:line="240" w:lineRule="auto"/>
              <w:jc w:val="center"/>
              <w:rPr>
                <w:noProof/>
              </w:rPr>
            </w:pPr>
            <w:r>
              <w:rPr>
                <w:noProof/>
              </w:rPr>
              <w:t>C 7.3: Σ</w:t>
            </w:r>
            <w:r>
              <w:rPr>
                <w:noProof/>
              </w:rPr>
              <w:t xml:space="preserve">υνολική μεταρρύθμιση της συμβουλευτικής σχετικά με το κύμα ανακαινίσεων στην Τσεχική Δημοκρατία (ΕΚΘΕΣΗ ΕΕ) — Μεταρρύθμιση 1: Υπηρεσίες μίας στάσης για ενεργειακές κοινότητες και ανακαινίσεις ενεργειακής απόδοσης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8C7400D" w14:textId="4932B434" w:rsidR="00522945" w:rsidRDefault="00426980">
            <w:pPr>
              <w:pStyle w:val="P68B1DB1-Normal57"/>
              <w:spacing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5275AD8B" w14:textId="45281797" w:rsidR="00522945" w:rsidRDefault="00426980">
            <w:pPr>
              <w:pStyle w:val="P68B1DB1-Normal56"/>
              <w:spacing w:line="240" w:lineRule="auto"/>
              <w:jc w:val="center"/>
              <w:rPr>
                <w:noProof/>
              </w:rPr>
            </w:pPr>
            <w:r>
              <w:rPr>
                <w:noProof/>
              </w:rPr>
              <w:t xml:space="preserve">Αξιολόγηση πιλοτικής λειτουργίας </w:t>
            </w:r>
            <w:r>
              <w:rPr>
                <w:noProof/>
              </w:rPr>
              <w:t xml:space="preserve">τριών μονοαπευθυντικών θυρίδων για την ενέργεια  </w:t>
            </w:r>
          </w:p>
        </w:tc>
      </w:tr>
      <w:tr w:rsidR="00522945" w14:paraId="51495A3D"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BC0D6A2" w14:textId="528F65D7" w:rsidR="00522945" w:rsidRDefault="00426980">
            <w:pPr>
              <w:pStyle w:val="P68B1DB1-Normal56"/>
              <w:spacing w:line="240" w:lineRule="auto"/>
              <w:rPr>
                <w:noProof/>
              </w:rPr>
            </w:pPr>
            <w:r>
              <w:rPr>
                <w:noProof/>
              </w:rPr>
              <w:t xml:space="preserve">       326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355A031" w14:textId="3A6EA2E5" w:rsidR="00522945" w:rsidRDefault="00426980">
            <w:pPr>
              <w:pStyle w:val="P68B1DB1-Normal57"/>
              <w:spacing w:line="240" w:lineRule="auto"/>
              <w:jc w:val="center"/>
              <w:rPr>
                <w:noProof/>
              </w:rPr>
            </w:pPr>
            <w:r>
              <w:rPr>
                <w:noProof/>
              </w:rPr>
              <w:t xml:space="preserve">C 7.4: Προσαρμογή των σχολείων — Προώθηση των πράσινων δεξιοτήτων και της βιωσιμότητας στα πανεπιστήμια (REPowerEU) — Μεταρρύθμιση 1: Μετασχηματισμός των πανεπιστημίων ώστε να προσαρμοστούν στις μεταβαλλόμενες ανάγκες της αγοράς εργασίας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DB8D0EE" w14:textId="26017A01" w:rsidR="00522945" w:rsidRDefault="00426980">
            <w:pPr>
              <w:pStyle w:val="P68B1DB1-Normal57"/>
              <w:spacing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0277451A" w14:textId="26D79A81" w:rsidR="00522945" w:rsidRDefault="00426980">
            <w:pPr>
              <w:pStyle w:val="P68B1DB1-Normal56"/>
              <w:spacing w:line="240" w:lineRule="auto"/>
              <w:jc w:val="center"/>
              <w:rPr>
                <w:noProof/>
              </w:rPr>
            </w:pPr>
            <w:r>
              <w:rPr>
                <w:noProof/>
              </w:rPr>
              <w:t>Έναρξη νέ</w:t>
            </w:r>
            <w:r>
              <w:rPr>
                <w:noProof/>
              </w:rPr>
              <w:t xml:space="preserve">ων προγραμμάτων σπουδών, νέων μαθημάτων σε υφιστάμενα προγράμματα σπουδών και κύκλων μαθημάτων διά βίου μάθησης  </w:t>
            </w:r>
          </w:p>
        </w:tc>
      </w:tr>
      <w:tr w:rsidR="00522945" w14:paraId="60605809"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303DA72E" w14:textId="552F13D6" w:rsidR="00522945" w:rsidRDefault="00426980">
            <w:pPr>
              <w:pStyle w:val="P68B1DB1-Normal56"/>
              <w:spacing w:line="240" w:lineRule="auto"/>
              <w:rPr>
                <w:noProof/>
              </w:rPr>
            </w:pPr>
            <w:r>
              <w:rPr>
                <w:noProof/>
              </w:rPr>
              <w:t xml:space="preserve">       334</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0C016408" w14:textId="1738B84C" w:rsidR="00522945" w:rsidRDefault="00426980">
            <w:pPr>
              <w:pStyle w:val="P68B1DB1-Normal57"/>
              <w:spacing w:line="240" w:lineRule="auto"/>
              <w:jc w:val="center"/>
              <w:rPr>
                <w:noProof/>
              </w:rPr>
            </w:pPr>
            <w:r>
              <w:rPr>
                <w:noProof/>
              </w:rPr>
              <w:t xml:space="preserve">C 7.5 Απαλλαγή των οδικών μεταφορών από τις ανθρακούχες εκπομπές (REPowerEU) — Μεταρρύθμιση 3: Βελτίωση του κανονιστικού πλαισίου </w:t>
            </w:r>
            <w:r>
              <w:rPr>
                <w:noProof/>
              </w:rPr>
              <w:t xml:space="preserve">για το ανανεώσιμο υδρογόνο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A0A042E" w14:textId="78BF9945" w:rsidR="00522945" w:rsidRDefault="00426980">
            <w:pPr>
              <w:pStyle w:val="P68B1DB1-Normal57"/>
              <w:spacing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02F51B8" w14:textId="3FA0E5EC" w:rsidR="00522945" w:rsidRDefault="00426980">
            <w:pPr>
              <w:pStyle w:val="P68B1DB1-Normal56"/>
              <w:spacing w:line="240" w:lineRule="auto"/>
              <w:jc w:val="center"/>
              <w:rPr>
                <w:noProof/>
              </w:rPr>
            </w:pPr>
            <w:r>
              <w:rPr>
                <w:noProof/>
              </w:rPr>
              <w:t>Αναθεώρηση της τσεχικής στρατηγικής για το υδρογόνο — μέτρα για την προώθηση της υιοθέτησης του υδρογόνου</w:t>
            </w:r>
          </w:p>
        </w:tc>
      </w:tr>
      <w:tr w:rsidR="00522945" w14:paraId="494915EE"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5F130E84" w14:textId="1D3C99B6" w:rsidR="00522945" w:rsidRDefault="00426980">
            <w:pPr>
              <w:pStyle w:val="P68B1DB1-Normal56"/>
              <w:spacing w:line="240" w:lineRule="auto"/>
              <w:rPr>
                <w:noProof/>
              </w:rPr>
            </w:pPr>
            <w:r>
              <w:rPr>
                <w:noProof/>
              </w:rPr>
              <w:t xml:space="preserve">        336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27746BFB" w14:textId="20D6EE2D" w:rsidR="00522945" w:rsidRDefault="00426980">
            <w:pPr>
              <w:pStyle w:val="P68B1DB1-Normal57"/>
              <w:spacing w:line="240" w:lineRule="auto"/>
              <w:jc w:val="center"/>
              <w:rPr>
                <w:noProof/>
              </w:rPr>
            </w:pPr>
            <w:r>
              <w:rPr>
                <w:noProof/>
              </w:rPr>
              <w:t xml:space="preserve">C 7.5 Απαλλαγή των οδικών μεταφορών από τις ανθρακούχες εκπομπές (REPowerEU) — Μεταρρύθμιση 4: Ευνοϊκές συνθήκες για υποδομές εναλλακτικών καυσίμων μηδενικών εκπομπών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EE00E81" w14:textId="18A19736" w:rsidR="00522945" w:rsidRDefault="00426980">
            <w:pPr>
              <w:pStyle w:val="P68B1DB1-Normal57"/>
              <w:spacing w:line="240" w:lineRule="auto"/>
              <w:jc w:val="center"/>
              <w:rPr>
                <w:noProof/>
              </w:rPr>
            </w:pPr>
            <w:r>
              <w:rPr>
                <w:noProof/>
              </w:rPr>
              <w:t>Ορόσημο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1FB348EE" w14:textId="6FEABE03" w:rsidR="00522945" w:rsidRDefault="00426980">
            <w:pPr>
              <w:pStyle w:val="P68B1DB1-Normal56"/>
              <w:spacing w:line="240" w:lineRule="auto"/>
              <w:jc w:val="center"/>
              <w:rPr>
                <w:noProof/>
              </w:rPr>
            </w:pPr>
            <w:r>
              <w:rPr>
                <w:noProof/>
              </w:rPr>
              <w:t>Απλούστευση της διαδικασίας αδειοδότησης για την κατασκευή σταθμών ηλεκτρικής φ</w:t>
            </w:r>
            <w:r>
              <w:rPr>
                <w:noProof/>
              </w:rPr>
              <w:t>όρτισης και σταθμών ανεφοδιασμού με υδρογόνο — πρόσθετα μέτρα</w:t>
            </w:r>
          </w:p>
        </w:tc>
      </w:tr>
      <w:tr w:rsidR="00522945" w14:paraId="0BF5DB7F"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D2A77E0" w14:textId="73FF3E03" w:rsidR="00522945" w:rsidRDefault="00426980">
            <w:pPr>
              <w:pStyle w:val="P68B1DB1-Normal56"/>
              <w:spacing w:line="240" w:lineRule="auto"/>
              <w:rPr>
                <w:noProof/>
              </w:rPr>
            </w:pPr>
            <w:r>
              <w:rPr>
                <w:noProof/>
              </w:rPr>
              <w:t xml:space="preserve">        338</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F257562" w14:textId="1911F5B3" w:rsidR="00522945" w:rsidRDefault="00426980">
            <w:pPr>
              <w:pStyle w:val="P68B1DB1-Normal57"/>
              <w:spacing w:line="240" w:lineRule="auto"/>
              <w:jc w:val="center"/>
              <w:rPr>
                <w:noProof/>
              </w:rPr>
            </w:pPr>
            <w:r>
              <w:rPr>
                <w:noProof/>
              </w:rPr>
              <w:t xml:space="preserve">C 7.5 Απαλλαγή των οδικών μεταφορών από τις ανθρακούχες εκπομπές (REPowerEU) — Επενδύσεις 1: Κλιμακωτό μέτρο: Ενισχύσεις για την αγορά οχημάτων — οχημάτων (ηλεκτρικών οχημάτων, H2, </w:t>
            </w:r>
            <w:r>
              <w:rPr>
                <w:noProof/>
              </w:rPr>
              <w:t xml:space="preserve">ποδηλάτων) για ιδιωτικές επιχειρήσεις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640232C4" w14:textId="4E60160F" w:rsidR="00522945" w:rsidRDefault="00426980">
            <w:pPr>
              <w:pStyle w:val="P68B1DB1-Normal57"/>
              <w:spacing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0FFE7631" w14:textId="635B4EC2" w:rsidR="00522945" w:rsidRDefault="00426980">
            <w:pPr>
              <w:pStyle w:val="P68B1DB1-Normal56"/>
              <w:spacing w:line="240" w:lineRule="auto"/>
              <w:jc w:val="center"/>
              <w:rPr>
                <w:noProof/>
              </w:rPr>
            </w:pPr>
            <w:r>
              <w:rPr>
                <w:noProof/>
              </w:rPr>
              <w:t xml:space="preserve">Κλιμάκωση του στόχου 119 της συνιστώσας 2.4   </w:t>
            </w:r>
          </w:p>
        </w:tc>
      </w:tr>
      <w:tr w:rsidR="00522945" w14:paraId="26764C2D"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815A724" w14:textId="2903DD3E" w:rsidR="00522945" w:rsidRDefault="00426980">
            <w:pPr>
              <w:pStyle w:val="P68B1DB1-Normal56"/>
              <w:spacing w:line="240" w:lineRule="auto"/>
              <w:rPr>
                <w:noProof/>
              </w:rPr>
            </w:pPr>
            <w:r>
              <w:rPr>
                <w:noProof/>
              </w:rPr>
              <w:t xml:space="preserve">        346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391905E4" w14:textId="6D455485" w:rsidR="00522945" w:rsidRDefault="00426980">
            <w:pPr>
              <w:pStyle w:val="P68B1DB1-Normal57"/>
              <w:spacing w:line="240" w:lineRule="auto"/>
              <w:jc w:val="center"/>
              <w:rPr>
                <w:noProof/>
              </w:rPr>
            </w:pPr>
            <w:r>
              <w:rPr>
                <w:noProof/>
              </w:rPr>
              <w:t xml:space="preserve">C 7.7 Απλούστευση των διαδικασιών περιβαλλοντικής αδειοδότησης και καθορισμός τομέων για την ανάπτυξη ανανεώσιμων πηγών ενέργειας (REPOWER EU) — </w:t>
            </w:r>
            <w:r>
              <w:rPr>
                <w:noProof/>
              </w:rPr>
              <w:t>Μεταρρύθμιση 2: Περιοχές επιτάχυνσης για ανανεώσιμες πηγές ενέργειας</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AC073C7" w14:textId="0CCCE4A3" w:rsidR="00522945" w:rsidRDefault="00426980">
            <w:pPr>
              <w:pStyle w:val="P68B1DB1-Normal57"/>
              <w:spacing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46A467D6" w14:textId="123FC507" w:rsidR="00522945" w:rsidRDefault="00426980">
            <w:pPr>
              <w:pStyle w:val="P68B1DB1-Normal56"/>
              <w:spacing w:line="240" w:lineRule="auto"/>
              <w:jc w:val="center"/>
              <w:rPr>
                <w:noProof/>
              </w:rPr>
            </w:pPr>
            <w:r>
              <w:rPr>
                <w:noProof/>
              </w:rPr>
              <w:t xml:space="preserve">Καθορισμός περιοχών επιτάχυνσης των ανανεώσιμων πηγών ενέργειας για την ανάπτυξη αιολικής και ηλιακής ενέργειας  </w:t>
            </w:r>
          </w:p>
        </w:tc>
      </w:tr>
      <w:tr w:rsidR="00522945" w14:paraId="73209882"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23E14B9" w14:textId="77777777" w:rsidR="00522945" w:rsidRDefault="00426980">
            <w:pPr>
              <w:pStyle w:val="P68B1DB1-Normal56"/>
              <w:spacing w:before="0" w:after="0" w:line="240" w:lineRule="auto"/>
              <w:rPr>
                <w:noProof/>
              </w:rPr>
            </w:pPr>
            <w:r>
              <w:rPr>
                <w:noProof/>
              </w:rPr>
              <w:t xml:space="preserve"> </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2ADC8E2" w14:textId="77777777" w:rsidR="00522945" w:rsidRDefault="00426980">
            <w:pPr>
              <w:pStyle w:val="P68B1DB1-Normal57"/>
              <w:spacing w:before="0" w:after="0" w:line="240" w:lineRule="auto"/>
              <w:jc w:val="center"/>
              <w:rPr>
                <w:noProof/>
              </w:rPr>
            </w:pPr>
            <w:r>
              <w:rPr>
                <w:noProof/>
              </w:rPr>
              <w:t xml:space="preserv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40007179" w14:textId="77777777" w:rsidR="00522945" w:rsidRDefault="00426980">
            <w:pPr>
              <w:pStyle w:val="P68B1DB1-Normal59"/>
              <w:spacing w:before="0" w:after="0" w:line="240" w:lineRule="auto"/>
              <w:jc w:val="center"/>
              <w:rPr>
                <w:noProof/>
              </w:rPr>
            </w:pPr>
            <w:r>
              <w:rPr>
                <w:noProof/>
              </w:rPr>
              <w:t>Ποσό δόσης</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6C0E13F5" w14:textId="0332EE46" w:rsidR="00522945" w:rsidRDefault="00426980">
            <w:pPr>
              <w:pStyle w:val="P68B1DB1-Normal60"/>
              <w:spacing w:before="0" w:after="0" w:line="240" w:lineRule="auto"/>
              <w:jc w:val="center"/>
              <w:rPr>
                <w:noProof/>
              </w:rPr>
            </w:pPr>
            <w:r>
              <w:rPr>
                <w:noProof/>
              </w:rPr>
              <w:t>1 539 264 751 EUR</w:t>
            </w:r>
          </w:p>
        </w:tc>
      </w:tr>
    </w:tbl>
    <w:p w14:paraId="4487B2D4" w14:textId="77777777" w:rsidR="00522945" w:rsidRDefault="00522945">
      <w:pPr>
        <w:spacing w:line="240" w:lineRule="auto"/>
        <w:jc w:val="both"/>
        <w:rPr>
          <w:noProof/>
        </w:rPr>
      </w:pPr>
    </w:p>
    <w:p w14:paraId="24E455BF" w14:textId="77777777" w:rsidR="00522945" w:rsidRDefault="00426980">
      <w:pPr>
        <w:numPr>
          <w:ilvl w:val="1"/>
          <w:numId w:val="198"/>
        </w:numPr>
        <w:spacing w:line="240" w:lineRule="auto"/>
        <w:jc w:val="both"/>
        <w:rPr>
          <w:noProof/>
        </w:rPr>
      </w:pPr>
      <w:r>
        <w:rPr>
          <w:noProof/>
        </w:rPr>
        <w:t xml:space="preserve">Ένατη δόση (μη επιστρεπτέα στήριξη): </w:t>
      </w:r>
    </w:p>
    <w:tbl>
      <w:tblPr>
        <w:tblW w:w="10490" w:type="dxa"/>
        <w:tblInd w:w="-601" w:type="dxa"/>
        <w:tblLook w:val="04A0" w:firstRow="1" w:lastRow="0" w:firstColumn="1" w:lastColumn="0" w:noHBand="0" w:noVBand="1"/>
      </w:tblPr>
      <w:tblGrid>
        <w:gridCol w:w="1276"/>
        <w:gridCol w:w="3969"/>
        <w:gridCol w:w="1843"/>
        <w:gridCol w:w="3402"/>
      </w:tblGrid>
      <w:tr w:rsidR="00522945" w14:paraId="510B1012"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08F9505" w14:textId="50D2D089" w:rsidR="00522945" w:rsidRDefault="00426980">
            <w:pPr>
              <w:spacing w:before="0" w:after="0" w:line="240" w:lineRule="auto"/>
              <w:jc w:val="center"/>
              <w:rPr>
                <w:rFonts w:eastAsia="Times New Roman"/>
                <w:b/>
                <w:noProof/>
                <w:color w:val="000000"/>
                <w:sz w:val="22"/>
              </w:rPr>
            </w:pPr>
            <w:r>
              <w:rPr>
                <w:i/>
                <w:noProof/>
                <w:color w:val="4F81BD"/>
              </w:rPr>
              <w:t xml:space="preserve"> </w:t>
            </w:r>
            <w:r>
              <w:rPr>
                <w:rFonts w:eastAsia="Times New Roman"/>
                <w:b/>
                <w:noProof/>
                <w:color w:val="000000"/>
                <w:sz w:val="22"/>
              </w:rPr>
              <w:t>Αύξων αριθμός</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6F54A2C0" w14:textId="77777777" w:rsidR="00522945" w:rsidRDefault="00426980">
            <w:pPr>
              <w:pStyle w:val="P68B1DB1-Normal55"/>
              <w:spacing w:before="0" w:after="0" w:line="240" w:lineRule="auto"/>
              <w:jc w:val="center"/>
              <w:rPr>
                <w:noProof/>
              </w:rPr>
            </w:pPr>
            <w:r>
              <w:rPr>
                <w:noProof/>
              </w:rPr>
              <w:t>Σχετικό μέτρο (μεταρρύθμιση ή επένδυση)</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1CF499F6" w14:textId="77777777" w:rsidR="00522945" w:rsidRDefault="00426980">
            <w:pPr>
              <w:pStyle w:val="P68B1DB1-Normal55"/>
              <w:spacing w:before="0" w:after="0" w:line="240" w:lineRule="auto"/>
              <w:jc w:val="center"/>
              <w:rPr>
                <w:noProof/>
              </w:rPr>
            </w:pPr>
            <w:r>
              <w:rPr>
                <w:noProof/>
              </w:rPr>
              <w:t>Ορόσημο/Στόχος</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6EC32FBB" w14:textId="77777777" w:rsidR="00522945" w:rsidRDefault="00426980">
            <w:pPr>
              <w:pStyle w:val="P68B1DB1-Normal55"/>
              <w:spacing w:before="0" w:after="0" w:line="240" w:lineRule="auto"/>
              <w:jc w:val="center"/>
              <w:rPr>
                <w:noProof/>
              </w:rPr>
            </w:pPr>
            <w:r>
              <w:rPr>
                <w:noProof/>
              </w:rPr>
              <w:t>Όνομα</w:t>
            </w:r>
          </w:p>
        </w:tc>
      </w:tr>
      <w:tr w:rsidR="00522945" w14:paraId="58D0DD56" w14:textId="77777777">
        <w:trPr>
          <w:trHeight w:val="795"/>
        </w:trPr>
        <w:tc>
          <w:tcPr>
            <w:tcW w:w="1276" w:type="dxa"/>
            <w:tcBorders>
              <w:top w:val="nil"/>
              <w:left w:val="single" w:sz="8" w:space="0" w:color="auto"/>
              <w:bottom w:val="nil"/>
              <w:right w:val="single" w:sz="8" w:space="0" w:color="000000" w:themeColor="text1"/>
            </w:tcBorders>
            <w:shd w:val="clear" w:color="auto" w:fill="C6EFCE"/>
            <w:vAlign w:val="center"/>
            <w:hideMark/>
          </w:tcPr>
          <w:p w14:paraId="30745530" w14:textId="77777777" w:rsidR="00522945" w:rsidRDefault="00426980">
            <w:pPr>
              <w:pStyle w:val="P68B1DB1-Normal57"/>
              <w:spacing w:before="0" w:after="0" w:line="240" w:lineRule="auto"/>
              <w:jc w:val="center"/>
              <w:rPr>
                <w:noProof/>
              </w:rPr>
            </w:pPr>
            <w:r>
              <w:rPr>
                <w:noProof/>
              </w:rPr>
              <w:t>10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9F4D352" w14:textId="77777777" w:rsidR="00522945" w:rsidRDefault="00426980">
            <w:pPr>
              <w:pStyle w:val="P68B1DB1-Normal57"/>
              <w:spacing w:before="0" w:after="0" w:line="240" w:lineRule="auto"/>
              <w:jc w:val="center"/>
              <w:rPr>
                <w:noProof/>
              </w:rPr>
            </w:pPr>
            <w:r>
              <w:rPr>
                <w:noProof/>
              </w:rPr>
              <w:t>C 1.1: Ψηφιακές υπηρεσίες για πολίτες και επιχειρήσεις — Επενδύσεις 1: Ψηφιακές υπηρεσίες για τελικούς χρήστες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05BFC88"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nil"/>
              <w:right w:val="single" w:sz="8" w:space="0" w:color="000000" w:themeColor="text1"/>
            </w:tcBorders>
            <w:shd w:val="clear" w:color="auto" w:fill="C6EFCE"/>
            <w:vAlign w:val="center"/>
            <w:hideMark/>
          </w:tcPr>
          <w:p w14:paraId="23F3BE1B" w14:textId="77777777" w:rsidR="00522945" w:rsidRDefault="00426980">
            <w:pPr>
              <w:pStyle w:val="P68B1DB1-Normal57"/>
              <w:spacing w:before="0" w:after="0" w:line="240" w:lineRule="auto"/>
              <w:jc w:val="center"/>
              <w:rPr>
                <w:noProof/>
              </w:rPr>
            </w:pPr>
            <w:r>
              <w:rPr>
                <w:noProof/>
              </w:rPr>
              <w:t xml:space="preserve">Ολοκλήρωση των </w:t>
            </w:r>
            <w:r>
              <w:rPr>
                <w:noProof/>
              </w:rPr>
              <w:t>απαριθμούμενων έργων με αποτέλεσμα την αύξηση του αριθμού των συμπληρωμένων εντύπων που αποστέλλονται από φυσικά και νομικά πρόσωπα στις κρατικές αρχές με ψηφιακό τρόπο (μέσω πυλών ή ψηφιακών γραμματοθυρίδων)</w:t>
            </w:r>
          </w:p>
        </w:tc>
      </w:tr>
      <w:tr w:rsidR="00522945" w14:paraId="33787BA4" w14:textId="77777777">
        <w:trPr>
          <w:trHeight w:val="405"/>
        </w:trPr>
        <w:tc>
          <w:tcPr>
            <w:tcW w:w="1276" w:type="dxa"/>
            <w:tcBorders>
              <w:top w:val="single" w:sz="8"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47FE0EC2" w14:textId="7F8CFB11" w:rsidR="00522945" w:rsidRDefault="00426980">
            <w:pPr>
              <w:pStyle w:val="P68B1DB1-Normal56"/>
              <w:spacing w:line="240" w:lineRule="auto"/>
              <w:jc w:val="center"/>
              <w:rPr>
                <w:noProof/>
              </w:rPr>
            </w:pPr>
            <w:r>
              <w:rPr>
                <w:noProof/>
              </w:rPr>
              <w:t>17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4D4AE52" w14:textId="1830182C" w:rsidR="00522945" w:rsidRDefault="00426980">
            <w:pPr>
              <w:pStyle w:val="P68B1DB1-Normal57"/>
              <w:spacing w:line="240" w:lineRule="auto"/>
              <w:jc w:val="center"/>
              <w:rPr>
                <w:noProof/>
              </w:rPr>
            </w:pPr>
            <w:r>
              <w:rPr>
                <w:noProof/>
              </w:rPr>
              <w:t xml:space="preserve">C 1.2: Ψηφιακά συστήματα δημόσιας διοίκησης — Επενδύσεις 1: ΑΝΑΠΤΥΞΗ ΣΥΣΤΗΜΑΤΩΝ ΠΛΗΡΟΦΟΡΙΩΝ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5F117EC" w14:textId="2DD604B0" w:rsidR="00522945" w:rsidRDefault="00426980">
            <w:pPr>
              <w:pStyle w:val="P68B1DB1-Normal57"/>
              <w:spacing w:line="240" w:lineRule="auto"/>
              <w:jc w:val="center"/>
              <w:rPr>
                <w:noProof/>
              </w:rPr>
            </w:pPr>
            <w:r>
              <w:rPr>
                <w:noProof/>
              </w:rPr>
              <w:t>Ορόσημο</w:t>
            </w:r>
          </w:p>
        </w:tc>
        <w:tc>
          <w:tcPr>
            <w:tcW w:w="3402" w:type="dxa"/>
            <w:tcBorders>
              <w:top w:val="single" w:sz="8" w:space="0" w:color="000000" w:themeColor="text1"/>
              <w:left w:val="nil"/>
              <w:bottom w:val="single" w:sz="8" w:space="0" w:color="auto"/>
              <w:right w:val="single" w:sz="8" w:space="0" w:color="000000" w:themeColor="text1"/>
            </w:tcBorders>
            <w:shd w:val="clear" w:color="auto" w:fill="C6EFCE"/>
            <w:vAlign w:val="center"/>
            <w:hideMark/>
          </w:tcPr>
          <w:p w14:paraId="2DDF4AF5" w14:textId="6E845936" w:rsidR="00522945" w:rsidRDefault="00426980">
            <w:pPr>
              <w:pStyle w:val="P68B1DB1-Normal56"/>
              <w:spacing w:line="240" w:lineRule="auto"/>
              <w:jc w:val="center"/>
              <w:rPr>
                <w:noProof/>
              </w:rPr>
            </w:pPr>
            <w:r>
              <w:rPr>
                <w:noProof/>
              </w:rPr>
              <w:t xml:space="preserve">Επιτυχής λειτουργία του Ολοκληρωμένου Συστήματος Αλλοδαπών για τη μείωση του διοικητικού φόρτου των αλλοδαπών και των δημοσίων υπαλλήλων  </w:t>
            </w:r>
          </w:p>
        </w:tc>
      </w:tr>
      <w:tr w:rsidR="00522945" w14:paraId="505C1A8E" w14:textId="77777777">
        <w:trPr>
          <w:trHeight w:val="405"/>
        </w:trPr>
        <w:tc>
          <w:tcPr>
            <w:tcW w:w="1276" w:type="dxa"/>
            <w:tcBorders>
              <w:top w:val="single" w:sz="8"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5FC809AD" w14:textId="77777777" w:rsidR="00522945" w:rsidRDefault="00426980">
            <w:pPr>
              <w:pStyle w:val="P68B1DB1-Normal56"/>
              <w:spacing w:before="0" w:after="0" w:line="240" w:lineRule="auto"/>
              <w:jc w:val="center"/>
              <w:rPr>
                <w:noProof/>
              </w:rPr>
            </w:pPr>
            <w:r>
              <w:rPr>
                <w:noProof/>
              </w:rPr>
              <w:t>39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8281F19" w14:textId="425FEA2B" w:rsidR="00522945" w:rsidRDefault="00426980">
            <w:pPr>
              <w:pStyle w:val="P68B1DB1-Normal57"/>
              <w:spacing w:before="0" w:after="0" w:line="240" w:lineRule="auto"/>
              <w:jc w:val="center"/>
              <w:rPr>
                <w:noProof/>
              </w:rPr>
            </w:pPr>
            <w:r>
              <w:rPr>
                <w:noProof/>
              </w:rPr>
              <w:t xml:space="preserve">C 1.3: </w:t>
            </w:r>
            <w:r>
              <w:rPr>
                <w:noProof/>
              </w:rPr>
              <w:t>Ψηφιακά δίκτυα υψηλής χωρητικότητας — Επενδύσεις 1: Δημιουργία συνδέσεων υψηλής χωρητικότητας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63DAF1D"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000000" w:themeColor="text1"/>
              <w:left w:val="nil"/>
              <w:bottom w:val="single" w:sz="8" w:space="0" w:color="auto"/>
              <w:right w:val="single" w:sz="8" w:space="0" w:color="000000" w:themeColor="text1"/>
            </w:tcBorders>
            <w:shd w:val="clear" w:color="auto" w:fill="C6EFCE"/>
            <w:vAlign w:val="center"/>
            <w:hideMark/>
          </w:tcPr>
          <w:p w14:paraId="1773CBBF" w14:textId="74A74105" w:rsidR="00522945" w:rsidRDefault="00426980">
            <w:pPr>
              <w:pStyle w:val="P68B1DB1-Normal56"/>
              <w:spacing w:before="0" w:after="0" w:line="240" w:lineRule="auto"/>
              <w:jc w:val="center"/>
              <w:rPr>
                <w:noProof/>
              </w:rPr>
            </w:pPr>
            <w:r>
              <w:rPr>
                <w:noProof/>
              </w:rPr>
              <w:t xml:space="preserve">Ολοκλήρωση των σημείων διεύθυνσης που συνδέονται με το δίκτυο πολύ υψηλής χωρητικότητας (VHCN) </w:t>
            </w:r>
          </w:p>
        </w:tc>
      </w:tr>
      <w:tr w:rsidR="00522945" w14:paraId="1074155B" w14:textId="77777777">
        <w:trPr>
          <w:trHeight w:val="795"/>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11F7578" w14:textId="02BFF241" w:rsidR="00522945" w:rsidRDefault="00426980">
            <w:pPr>
              <w:pStyle w:val="P68B1DB1-Normal56"/>
              <w:spacing w:line="240" w:lineRule="auto"/>
              <w:jc w:val="center"/>
              <w:rPr>
                <w:noProof/>
              </w:rPr>
            </w:pPr>
            <w:r>
              <w:rPr>
                <w:noProof/>
              </w:rPr>
              <w:t>40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1EB6C75" w14:textId="287D6641" w:rsidR="00522945" w:rsidRDefault="00426980">
            <w:pPr>
              <w:pStyle w:val="P68B1DB1-Normal57"/>
              <w:spacing w:line="240" w:lineRule="auto"/>
              <w:jc w:val="center"/>
              <w:rPr>
                <w:noProof/>
              </w:rPr>
            </w:pPr>
            <w:r>
              <w:rPr>
                <w:noProof/>
              </w:rPr>
              <w:t xml:space="preserve">C 1.3: Ψηφιακά δίκτυα υψηλής χωρητικότητας — </w:t>
            </w:r>
            <w:r>
              <w:rPr>
                <w:noProof/>
              </w:rPr>
              <w:t>Επενδύσεις 2: Κάλυψη των διαδρόμων 5G και προώθηση της ανάπτυξης του 5G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36506DA" w14:textId="39D1D704" w:rsidR="00522945" w:rsidRDefault="00426980">
            <w:pPr>
              <w:pStyle w:val="P68B1DB1-Normal57"/>
              <w:spacing w:line="240" w:lineRule="auto"/>
              <w:jc w:val="center"/>
              <w:rPr>
                <w:noProof/>
              </w:rPr>
            </w:pPr>
            <w:r>
              <w:rPr>
                <w:noProof/>
              </w:rPr>
              <w:t>Στόχος</w:t>
            </w:r>
          </w:p>
        </w:tc>
        <w:tc>
          <w:tcPr>
            <w:tcW w:w="3402" w:type="dxa"/>
            <w:tcBorders>
              <w:top w:val="nil"/>
              <w:left w:val="nil"/>
              <w:bottom w:val="single" w:sz="8" w:space="0" w:color="auto"/>
              <w:right w:val="single" w:sz="8" w:space="0" w:color="auto"/>
            </w:tcBorders>
            <w:shd w:val="clear" w:color="auto" w:fill="C6EFCE"/>
            <w:vAlign w:val="center"/>
            <w:hideMark/>
          </w:tcPr>
          <w:p w14:paraId="4685C95D" w14:textId="2C348E9B" w:rsidR="00522945" w:rsidRDefault="00426980">
            <w:pPr>
              <w:pStyle w:val="P68B1DB1-Normal56"/>
              <w:spacing w:line="240" w:lineRule="auto"/>
              <w:jc w:val="center"/>
              <w:rPr>
                <w:noProof/>
              </w:rPr>
            </w:pPr>
            <w:r>
              <w:rPr>
                <w:noProof/>
              </w:rPr>
              <w:t xml:space="preserve">Ολοκλήρωση της ενισχυμένης κάλυψης του σήματος 5G επιλεγμένων σιδηροδρομικών διαδρόμων  </w:t>
            </w:r>
          </w:p>
        </w:tc>
      </w:tr>
      <w:tr w:rsidR="00522945" w14:paraId="5D8985A3" w14:textId="77777777">
        <w:trPr>
          <w:trHeight w:val="795"/>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78738DF4" w14:textId="77777777" w:rsidR="00522945" w:rsidRDefault="00426980">
            <w:pPr>
              <w:pStyle w:val="P68B1DB1-Normal56"/>
              <w:spacing w:before="0" w:after="0" w:line="240" w:lineRule="auto"/>
              <w:jc w:val="center"/>
              <w:rPr>
                <w:noProof/>
              </w:rPr>
            </w:pPr>
            <w:r>
              <w:rPr>
                <w:noProof/>
              </w:rPr>
              <w:t>44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419B7B7" w14:textId="4F764F02" w:rsidR="00522945" w:rsidRDefault="00426980">
            <w:pPr>
              <w:pStyle w:val="P68B1DB1-Normal57"/>
              <w:spacing w:before="0" w:after="0" w:line="240" w:lineRule="auto"/>
              <w:jc w:val="center"/>
              <w:rPr>
                <w:noProof/>
              </w:rPr>
            </w:pPr>
            <w:r>
              <w:rPr>
                <w:noProof/>
              </w:rPr>
              <w:t>C 1.3: Ψηφιακά δίκτυα υψηλής χωρητικότητας — Επενδύσεις 3: Στήριξη της ανάπτυξης κι</w:t>
            </w:r>
            <w:r>
              <w:rPr>
                <w:noProof/>
              </w:rPr>
              <w:t>νητών υποδομών 5G σε αγροτικές περιοχές έντασης επενδύσεων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9A99483"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9B345CD" w14:textId="77777777" w:rsidR="00522945" w:rsidRDefault="00426980">
            <w:pPr>
              <w:pStyle w:val="P68B1DB1-Normal56"/>
              <w:spacing w:before="0" w:after="0" w:line="240" w:lineRule="auto"/>
              <w:jc w:val="center"/>
              <w:rPr>
                <w:noProof/>
              </w:rPr>
            </w:pPr>
            <w:r>
              <w:rPr>
                <w:noProof/>
              </w:rPr>
              <w:t xml:space="preserve">Ολοκλήρωση σταθμών βάσης για σήματα 5G </w:t>
            </w:r>
          </w:p>
        </w:tc>
      </w:tr>
      <w:tr w:rsidR="00522945" w14:paraId="7FE78B18" w14:textId="77777777">
        <w:trPr>
          <w:trHeight w:val="600"/>
        </w:trPr>
        <w:tc>
          <w:tcPr>
            <w:tcW w:w="1276" w:type="dxa"/>
            <w:tcBorders>
              <w:top w:val="single" w:sz="4" w:space="0" w:color="000000" w:themeColor="text1"/>
              <w:left w:val="single" w:sz="8" w:space="0" w:color="auto"/>
              <w:bottom w:val="single" w:sz="4" w:space="0" w:color="000000" w:themeColor="text1"/>
              <w:right w:val="single" w:sz="8" w:space="0" w:color="auto"/>
            </w:tcBorders>
            <w:shd w:val="clear" w:color="auto" w:fill="C6EFCE"/>
            <w:vAlign w:val="center"/>
            <w:hideMark/>
          </w:tcPr>
          <w:p w14:paraId="303D5676" w14:textId="6FCBA2FC" w:rsidR="00522945" w:rsidRDefault="00426980">
            <w:pPr>
              <w:pStyle w:val="P68B1DB1-Normal56"/>
              <w:spacing w:line="240" w:lineRule="auto"/>
              <w:jc w:val="center"/>
              <w:rPr>
                <w:noProof/>
              </w:rPr>
            </w:pPr>
            <w:r>
              <w:rPr>
                <w:noProof/>
              </w:rPr>
              <w:t>61</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7646298" w14:textId="56233C0F" w:rsidR="00522945" w:rsidRDefault="00426980">
            <w:pPr>
              <w:pStyle w:val="P68B1DB1-Normal57"/>
              <w:spacing w:line="240" w:lineRule="auto"/>
              <w:jc w:val="center"/>
              <w:rPr>
                <w:noProof/>
              </w:rPr>
            </w:pPr>
            <w:r>
              <w:rPr>
                <w:noProof/>
              </w:rPr>
              <w:t xml:space="preserve">C 1.4: Ψηφιακή οικονομία και κοινωνία, καινοτόμες νεοφυείς επιχειρήσεις και επενδύσεις νέας τεχνολογίας 9: Κονδύλια για την ανάπτυξη επενδύσεων προ/εκκίνησης, στρατηγικών ψηφιακών τεχνολογιών και πανεπιστημιακών τεχνοβλαστών  </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3738B5C" w14:textId="7B10A9F7" w:rsidR="00522945" w:rsidRDefault="00426980">
            <w:pPr>
              <w:pStyle w:val="P68B1DB1-Normal57"/>
              <w:spacing w:line="240" w:lineRule="auto"/>
              <w:jc w:val="center"/>
              <w:rPr>
                <w:noProof/>
              </w:rPr>
            </w:pPr>
            <w:r>
              <w:rPr>
                <w:noProof/>
              </w:rPr>
              <w:t>Ορόσημο</w:t>
            </w:r>
          </w:p>
        </w:tc>
        <w:tc>
          <w:tcPr>
            <w:tcW w:w="3402" w:type="dxa"/>
            <w:tcBorders>
              <w:top w:val="single" w:sz="4" w:space="0" w:color="000000" w:themeColor="text1"/>
              <w:left w:val="nil"/>
              <w:bottom w:val="single" w:sz="4" w:space="0" w:color="000000" w:themeColor="text1"/>
              <w:right w:val="single" w:sz="8" w:space="0" w:color="auto"/>
            </w:tcBorders>
            <w:shd w:val="clear" w:color="auto" w:fill="C6EFCE"/>
            <w:vAlign w:val="center"/>
            <w:hideMark/>
          </w:tcPr>
          <w:p w14:paraId="67498D09" w14:textId="3D912903" w:rsidR="00522945" w:rsidRDefault="00426980">
            <w:pPr>
              <w:pStyle w:val="P68B1DB1-Normal56"/>
              <w:spacing w:line="240" w:lineRule="auto"/>
              <w:jc w:val="center"/>
              <w:rPr>
                <w:noProof/>
              </w:rPr>
            </w:pPr>
            <w:r>
              <w:rPr>
                <w:noProof/>
              </w:rPr>
              <w:t xml:space="preserve">Έναρξη λειτουργίας </w:t>
            </w:r>
            <w:r>
              <w:rPr>
                <w:noProof/>
              </w:rPr>
              <w:t>του ταμείου χαρτοφυλακίου και επένδυση των τριών καθορισμένων ταμείων (προλειτουργικά κεφάλαια, στρατηγικές τεχνολογίες και κεφάλαια τεχνοβλαστών)</w:t>
            </w:r>
          </w:p>
        </w:tc>
      </w:tr>
      <w:tr w:rsidR="00522945" w14:paraId="4A2DD102" w14:textId="77777777">
        <w:trPr>
          <w:trHeight w:val="600"/>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7FD8B8F2" w14:textId="77777777" w:rsidR="00522945" w:rsidRDefault="00426980">
            <w:pPr>
              <w:pStyle w:val="P68B1DB1-Normal56"/>
              <w:spacing w:before="0" w:after="0" w:line="240" w:lineRule="auto"/>
              <w:jc w:val="center"/>
              <w:rPr>
                <w:noProof/>
              </w:rPr>
            </w:pPr>
            <w:r>
              <w:rPr>
                <w:noProof/>
              </w:rPr>
              <w:t>104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83C09FC" w14:textId="2E31CB50" w:rsidR="00522945" w:rsidRDefault="00426980">
            <w:pPr>
              <w:pStyle w:val="P68B1DB1-Normal57"/>
              <w:spacing w:before="0" w:after="0" w:line="240" w:lineRule="auto"/>
              <w:jc w:val="center"/>
              <w:rPr>
                <w:noProof/>
              </w:rPr>
            </w:pPr>
            <w:r>
              <w:rPr>
                <w:noProof/>
              </w:rPr>
              <w:t>C 2.2: Μείωση της κατανάλωσης ενέργειας στον δημόσιο τομέα — Επενδύσεις 1: Βελτίωση της ενεργειακής απόδ</w:t>
            </w:r>
            <w:r>
              <w:rPr>
                <w:noProof/>
              </w:rPr>
              <w:t>οσης των κρατικών κτιρίων</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257DBF0"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2F9D8CC3" w14:textId="77777777" w:rsidR="00522945" w:rsidRDefault="00426980">
            <w:pPr>
              <w:pStyle w:val="P68B1DB1-Normal56"/>
              <w:spacing w:before="0" w:after="0" w:line="240" w:lineRule="auto"/>
              <w:jc w:val="center"/>
              <w:rPr>
                <w:noProof/>
              </w:rPr>
            </w:pPr>
            <w:r>
              <w:rPr>
                <w:noProof/>
              </w:rPr>
              <w:t xml:space="preserve">Μείωση της κατανάλωσης ενέργειας </w:t>
            </w:r>
          </w:p>
        </w:tc>
      </w:tr>
      <w:tr w:rsidR="00522945" w14:paraId="2F3E3537" w14:textId="777777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5AB80E18" w14:textId="77777777" w:rsidR="00522945" w:rsidRDefault="00426980">
            <w:pPr>
              <w:pStyle w:val="P68B1DB1-Normal57"/>
              <w:spacing w:before="0" w:after="0" w:line="240" w:lineRule="auto"/>
              <w:jc w:val="center"/>
              <w:rPr>
                <w:noProof/>
              </w:rPr>
            </w:pPr>
            <w:r>
              <w:rPr>
                <w:noProof/>
              </w:rPr>
              <w:t>107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2019CC9" w14:textId="77CE18B3" w:rsidR="00522945" w:rsidRDefault="00426980">
            <w:pPr>
              <w:pStyle w:val="P68B1DB1-Normal57"/>
              <w:spacing w:before="0" w:after="0" w:line="240" w:lineRule="auto"/>
              <w:jc w:val="center"/>
              <w:rPr>
                <w:noProof/>
              </w:rPr>
            </w:pPr>
            <w:r>
              <w:rPr>
                <w:noProof/>
              </w:rPr>
              <w:t>C 2.2: Μείωση της κατανάλωσης ενέργειας στον δημόσιο τομέα — Επενδύσεις 2: Βελτίωση της ενεργειακής απόδοσης των συστημάτων δημόσιου φωτισμού</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2E8C4B3"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nil"/>
              <w:right w:val="single" w:sz="8" w:space="0" w:color="auto"/>
            </w:tcBorders>
            <w:shd w:val="clear" w:color="auto" w:fill="C6EFCE"/>
            <w:vAlign w:val="center"/>
            <w:hideMark/>
          </w:tcPr>
          <w:p w14:paraId="66CF06A1" w14:textId="77777777" w:rsidR="00522945" w:rsidRDefault="00426980">
            <w:pPr>
              <w:pStyle w:val="P68B1DB1-Normal57"/>
              <w:spacing w:before="0" w:after="0" w:line="240" w:lineRule="auto"/>
              <w:jc w:val="center"/>
              <w:rPr>
                <w:noProof/>
              </w:rPr>
            </w:pPr>
            <w:r>
              <w:rPr>
                <w:noProof/>
              </w:rPr>
              <w:t xml:space="preserve">Μείωση της κατανάλωσης ενέργειας </w:t>
            </w:r>
          </w:p>
        </w:tc>
      </w:tr>
      <w:tr w:rsidR="00522945" w14:paraId="230B2ADE" w14:textId="777777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008C59F3" w14:textId="77777777" w:rsidR="00522945" w:rsidRDefault="00426980">
            <w:pPr>
              <w:pStyle w:val="P68B1DB1-Normal57"/>
              <w:spacing w:before="0" w:after="0" w:line="240" w:lineRule="auto"/>
              <w:jc w:val="center"/>
              <w:rPr>
                <w:noProof/>
              </w:rPr>
            </w:pPr>
            <w:r>
              <w:rPr>
                <w:noProof/>
              </w:rPr>
              <w:t>109</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3636006" w14:textId="5730A718" w:rsidR="00522945" w:rsidRDefault="00426980">
            <w:pPr>
              <w:pStyle w:val="P68B1DB1-Normal57"/>
              <w:spacing w:before="0" w:after="0" w:line="240" w:lineRule="auto"/>
              <w:jc w:val="center"/>
              <w:rPr>
                <w:noProof/>
              </w:rPr>
            </w:pPr>
            <w:r>
              <w:rPr>
                <w:noProof/>
              </w:rPr>
              <w:t>C 2.2: Μείωση της κατανάλωσης ενέργειας στον δημόσιο τομέα — Επενδύσεις 3: Βελτίωση της ενεργειακής απόδοσης των δημόσιων κτιρίων</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667881E"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3CDDC63F" w14:textId="77777777" w:rsidR="00522945" w:rsidRDefault="00426980">
            <w:pPr>
              <w:pStyle w:val="P68B1DB1-Normal57"/>
              <w:spacing w:before="0" w:after="0" w:line="240" w:lineRule="auto"/>
              <w:jc w:val="center"/>
              <w:rPr>
                <w:noProof/>
              </w:rPr>
            </w:pPr>
            <w:r>
              <w:rPr>
                <w:noProof/>
              </w:rPr>
              <w:t>Μείωση της κατανάλωσης ενέργειας</w:t>
            </w:r>
          </w:p>
        </w:tc>
      </w:tr>
      <w:tr w:rsidR="00522945" w14:paraId="02EDB78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E78412A" w14:textId="77777777" w:rsidR="00522945" w:rsidRDefault="00426980">
            <w:pPr>
              <w:pStyle w:val="P68B1DB1-Normal57"/>
              <w:spacing w:before="0" w:after="0" w:line="240" w:lineRule="auto"/>
              <w:jc w:val="center"/>
              <w:rPr>
                <w:noProof/>
              </w:rPr>
            </w:pPr>
            <w:r>
              <w:rPr>
                <w:noProof/>
              </w:rPr>
              <w:t>112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8E323" w14:textId="18A88229" w:rsidR="00522945" w:rsidRDefault="00426980">
            <w:pPr>
              <w:pStyle w:val="P68B1DB1-Normal57"/>
              <w:spacing w:before="0" w:after="0" w:line="240" w:lineRule="auto"/>
              <w:jc w:val="center"/>
              <w:rPr>
                <w:noProof/>
              </w:rPr>
            </w:pPr>
            <w:r>
              <w:rPr>
                <w:noProof/>
              </w:rPr>
              <w:t xml:space="preserve">C 2.3: Μετάβαση σε καθαρότερες πηγές ενέργειας — Επενδύσεις 1: Ανάπτυξη νέων </w:t>
            </w:r>
            <w:r>
              <w:rPr>
                <w:noProof/>
              </w:rPr>
              <w:t>φωτοβολταϊκών πηγών ενέργειας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0DEB1B8"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A54D149" w14:textId="77777777" w:rsidR="00522945" w:rsidRDefault="00426980">
            <w:pPr>
              <w:pStyle w:val="P68B1DB1-Normal57"/>
              <w:spacing w:before="0" w:after="0" w:line="240" w:lineRule="auto"/>
              <w:jc w:val="center"/>
              <w:rPr>
                <w:noProof/>
              </w:rPr>
            </w:pPr>
            <w:r>
              <w:rPr>
                <w:noProof/>
              </w:rPr>
              <w:t>Αύξηση εγκατεστημένης ισχύος των πηγών FVE</w:t>
            </w:r>
          </w:p>
        </w:tc>
      </w:tr>
      <w:tr w:rsidR="00522945" w14:paraId="71DBC76C" w14:textId="77777777">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74A5D5D5" w14:textId="77777777" w:rsidR="00522945" w:rsidRDefault="00426980">
            <w:pPr>
              <w:pStyle w:val="P68B1DB1-Normal57"/>
              <w:spacing w:before="0" w:after="0" w:line="240" w:lineRule="auto"/>
              <w:jc w:val="center"/>
              <w:rPr>
                <w:noProof/>
              </w:rPr>
            </w:pPr>
            <w:r>
              <w:rPr>
                <w:noProof/>
              </w:rPr>
              <w:t>114</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190943E5" w14:textId="20E3AFA7" w:rsidR="00522945" w:rsidRDefault="00426980">
            <w:pPr>
              <w:pStyle w:val="P68B1DB1-Normal57"/>
              <w:spacing w:before="0" w:after="0" w:line="240" w:lineRule="auto"/>
              <w:jc w:val="center"/>
              <w:rPr>
                <w:noProof/>
              </w:rPr>
            </w:pPr>
            <w:r>
              <w:rPr>
                <w:noProof/>
              </w:rPr>
              <w:t>C 2.3: Μετάβαση σε καθαρότερες πηγές ενέργειας — Επενδύσεις 2: Εκσυγχρονισμός της διανομής θερμότητας στα συστήματα τηλεθέρμανσης</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137E67CF"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nil"/>
              <w:right w:val="single" w:sz="8" w:space="0" w:color="auto"/>
            </w:tcBorders>
            <w:shd w:val="clear" w:color="auto" w:fill="C6EFCE"/>
            <w:vAlign w:val="center"/>
            <w:hideMark/>
          </w:tcPr>
          <w:p w14:paraId="73612BD7" w14:textId="77777777" w:rsidR="00522945" w:rsidRDefault="00426980">
            <w:pPr>
              <w:pStyle w:val="P68B1DB1-Normal57"/>
              <w:spacing w:before="0" w:after="0" w:line="240" w:lineRule="auto"/>
              <w:jc w:val="center"/>
              <w:rPr>
                <w:noProof/>
              </w:rPr>
            </w:pPr>
            <w:r>
              <w:rPr>
                <w:noProof/>
              </w:rPr>
              <w:t>Εξοικονόμηση πρωτογενούς ενέργειας</w:t>
            </w:r>
            <w:r>
              <w:rPr>
                <w:noProof/>
              </w:rPr>
              <w:t xml:space="preserve"> που προκύπτει από τον εκσυγχρονισμό της διανομής θερμότητας</w:t>
            </w:r>
          </w:p>
        </w:tc>
      </w:tr>
      <w:tr w:rsidR="00522945" w14:paraId="25161FEC"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92FE92" w14:textId="5329F1E6" w:rsidR="00522945" w:rsidRDefault="00426980">
            <w:pPr>
              <w:pStyle w:val="P68B1DB1-Normal57"/>
              <w:spacing w:line="240" w:lineRule="auto"/>
              <w:jc w:val="center"/>
              <w:rPr>
                <w:noProof/>
              </w:rPr>
            </w:pPr>
            <w:r>
              <w:rPr>
                <w:noProof/>
              </w:rPr>
              <w:t>116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EE0A964" w14:textId="5AC81FBD" w:rsidR="00522945" w:rsidRDefault="00426980">
            <w:pPr>
              <w:pStyle w:val="P68B1DB1-Normal57"/>
              <w:spacing w:line="240" w:lineRule="auto"/>
              <w:jc w:val="center"/>
              <w:rPr>
                <w:noProof/>
              </w:rPr>
            </w:pPr>
            <w:r>
              <w:rPr>
                <w:noProof/>
              </w:rPr>
              <w:t>C 2.4: Καθαρή κινητικότητα — Επενδύσεις 1: Κατασκευή υποδομών δημόσιων μεταφορών στην πόλη της Πράγας</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4D2B9EA8" w14:textId="2B2C5060" w:rsidR="00522945" w:rsidRDefault="00426980">
            <w:pPr>
              <w:pStyle w:val="P68B1DB1-Normal57"/>
              <w:spacing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F0D0092" w14:textId="75A560A3" w:rsidR="00522945" w:rsidRDefault="00426980">
            <w:pPr>
              <w:pStyle w:val="P68B1DB1-Normal57"/>
              <w:spacing w:line="240" w:lineRule="auto"/>
              <w:jc w:val="center"/>
              <w:rPr>
                <w:noProof/>
              </w:rPr>
            </w:pPr>
            <w:r>
              <w:rPr>
                <w:noProof/>
              </w:rPr>
              <w:t xml:space="preserve">Αριθμός χιλιομέτρων δυναμικής οδού χρέωσης για την πόλη της Πράγας   </w:t>
            </w:r>
          </w:p>
        </w:tc>
      </w:tr>
      <w:tr w:rsidR="00522945" w14:paraId="33F00C8C"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7E5EDE" w14:textId="77777777" w:rsidR="00522945" w:rsidRDefault="00426980">
            <w:pPr>
              <w:pStyle w:val="P68B1DB1-Normal57"/>
              <w:spacing w:before="0" w:after="0" w:line="240" w:lineRule="auto"/>
              <w:jc w:val="center"/>
              <w:rPr>
                <w:noProof/>
              </w:rPr>
            </w:pPr>
            <w:r>
              <w:rPr>
                <w:noProof/>
              </w:rPr>
              <w:t>122</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60A1C06" w14:textId="2DA72B9E" w:rsidR="00522945" w:rsidRDefault="00426980">
            <w:pPr>
              <w:pStyle w:val="P68B1DB1-Normal57"/>
              <w:spacing w:before="0" w:after="0" w:line="240" w:lineRule="auto"/>
              <w:jc w:val="center"/>
              <w:rPr>
                <w:noProof/>
              </w:rPr>
            </w:pPr>
            <w:r>
              <w:rPr>
                <w:noProof/>
              </w:rPr>
              <w:t xml:space="preserve">C 2.4: Καθαρή κινητικότητα — Επενδύσεις 6: Ενίσχυση για την αγορά οχημάτων (τρόλεϊ με συσσωρευτή και τραμ χαμηλού δαπέδου) για δημόσιες συγκοινωνίες στην πόλη της Πράγας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2CE206EB"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76303F0F" w14:textId="77777777" w:rsidR="00522945" w:rsidRDefault="00426980">
            <w:pPr>
              <w:pStyle w:val="P68B1DB1-Normal57"/>
              <w:spacing w:before="0" w:after="0" w:line="240" w:lineRule="auto"/>
              <w:jc w:val="center"/>
              <w:rPr>
                <w:noProof/>
              </w:rPr>
            </w:pPr>
            <w:r>
              <w:rPr>
                <w:noProof/>
              </w:rPr>
              <w:t xml:space="preserve">Αριθμός οχημάτων (τρόλεϊ με συσσωρευτή και τραμ χαμηλού δαπέδου) για δημόσιες </w:t>
            </w:r>
            <w:r>
              <w:rPr>
                <w:noProof/>
              </w:rPr>
              <w:t xml:space="preserve">συγκοινωνίες στην πόλη της Πράγας </w:t>
            </w:r>
          </w:p>
        </w:tc>
      </w:tr>
      <w:tr w:rsidR="00522945" w14:paraId="52CC7414" w14:textId="77777777">
        <w:trPr>
          <w:trHeight w:val="600"/>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1B1E387E" w14:textId="77777777" w:rsidR="00522945" w:rsidRDefault="00426980">
            <w:pPr>
              <w:pStyle w:val="P68B1DB1-Normal57"/>
              <w:spacing w:before="0" w:after="0" w:line="240" w:lineRule="auto"/>
              <w:jc w:val="center"/>
              <w:rPr>
                <w:noProof/>
              </w:rPr>
            </w:pPr>
            <w:r>
              <w:rPr>
                <w:noProof/>
              </w:rPr>
              <w:t>171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716A073F" w14:textId="77777777" w:rsidR="00522945" w:rsidRDefault="00426980">
            <w:pPr>
              <w:pStyle w:val="P68B1DB1-Normal57"/>
              <w:spacing w:before="0" w:after="0" w:line="240" w:lineRule="auto"/>
              <w:jc w:val="center"/>
              <w:rPr>
                <w:noProof/>
              </w:rPr>
            </w:pPr>
            <w:r>
              <w:rPr>
                <w:noProof/>
              </w:rPr>
              <w:t>C 3.1: Καινοτομία στην εκπαίδευση στο πλαίσιο της ψηφιοποίησης — Επενδύσεις 1: Εφαρμογή του αναθεωρημένου προγράμματος σπουδών και των ψηφιακών δεξιοτήτων των εκπαιδευτικών</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BA4F50D"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4" w:space="0" w:color="auto"/>
              <w:right w:val="single" w:sz="8" w:space="0" w:color="auto"/>
            </w:tcBorders>
            <w:shd w:val="clear" w:color="auto" w:fill="C6EFCE"/>
            <w:vAlign w:val="center"/>
            <w:hideMark/>
          </w:tcPr>
          <w:p w14:paraId="52599C42" w14:textId="08C1D2AD" w:rsidR="00522945" w:rsidRDefault="00426980">
            <w:pPr>
              <w:pStyle w:val="P68B1DB1-Normal56"/>
              <w:spacing w:before="0" w:after="0" w:line="240" w:lineRule="auto"/>
              <w:jc w:val="center"/>
              <w:rPr>
                <w:noProof/>
                <w:color w:val="006100"/>
              </w:rPr>
            </w:pPr>
            <w:r>
              <w:rPr>
                <w:noProof/>
              </w:rPr>
              <w:t xml:space="preserve">Αριθμός σχολείων που έλαβαν στήριξη για την εφαρμογή νέων προγραμμάτων σπουδών ΤΠ (ψηφιακές δεξιότητες των εκπαιδευτικών και καθοδήγηση) </w:t>
            </w:r>
          </w:p>
        </w:tc>
      </w:tr>
      <w:tr w:rsidR="00522945" w14:paraId="5E1735AC"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88E16E2" w14:textId="77777777" w:rsidR="00522945" w:rsidRDefault="00426980">
            <w:pPr>
              <w:pStyle w:val="P68B1DB1-Normal57"/>
              <w:spacing w:before="0" w:after="0" w:line="240" w:lineRule="auto"/>
              <w:jc w:val="center"/>
              <w:rPr>
                <w:noProof/>
              </w:rPr>
            </w:pPr>
            <w:r>
              <w:rPr>
                <w:noProof/>
              </w:rPr>
              <w:t>175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E1099FE" w14:textId="77777777" w:rsidR="00522945" w:rsidRDefault="00426980">
            <w:pPr>
              <w:pStyle w:val="P68B1DB1-Normal57"/>
              <w:spacing w:before="0" w:after="0" w:line="240" w:lineRule="auto"/>
              <w:jc w:val="center"/>
              <w:rPr>
                <w:noProof/>
              </w:rPr>
            </w:pPr>
            <w:r>
              <w:rPr>
                <w:noProof/>
              </w:rPr>
              <w:t>C 3.1: Καινοτομία στην εκπαίδευση στο πλαίσιο της ψηφιοποίησης — Επενδύσεις 2: Ψηφιακός εξοπλισμός για σχολεία</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DF08075"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E7D0AE1" w14:textId="77777777" w:rsidR="00522945" w:rsidRDefault="00426980">
            <w:pPr>
              <w:pStyle w:val="P68B1DB1-Normal57"/>
              <w:spacing w:before="0" w:after="0" w:line="240" w:lineRule="auto"/>
              <w:jc w:val="center"/>
              <w:rPr>
                <w:noProof/>
              </w:rPr>
            </w:pPr>
            <w:r>
              <w:rPr>
                <w:noProof/>
              </w:rPr>
              <w:t xml:space="preserve">Αριθμός σχολείων που λαμβάνουν στήριξη στην παροχή συμβουλών και καθοδήγησης σχετικά με τον εξοπλισμό ΤΠ και τα εσωτερικά συστήματα ΤΠ </w:t>
            </w:r>
          </w:p>
        </w:tc>
      </w:tr>
      <w:tr w:rsidR="00522945" w14:paraId="107EB667"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B7302D1" w14:textId="77777777" w:rsidR="00522945" w:rsidRDefault="00426980">
            <w:pPr>
              <w:pStyle w:val="P68B1DB1-Normal57"/>
              <w:spacing w:before="0" w:after="0" w:line="240" w:lineRule="auto"/>
              <w:jc w:val="center"/>
              <w:rPr>
                <w:noProof/>
              </w:rPr>
            </w:pPr>
            <w:r>
              <w:rPr>
                <w:noProof/>
              </w:rPr>
              <w:t>177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63FE504" w14:textId="77777777" w:rsidR="00522945" w:rsidRDefault="00426980">
            <w:pPr>
              <w:pStyle w:val="P68B1DB1-Normal57"/>
              <w:spacing w:before="0" w:after="0" w:line="240" w:lineRule="auto"/>
              <w:jc w:val="center"/>
              <w:rPr>
                <w:noProof/>
              </w:rPr>
            </w:pPr>
            <w:r>
              <w:rPr>
                <w:noProof/>
              </w:rPr>
              <w:t xml:space="preserve">C 3.2: Προσαρμογή των σχολικών προγραμμάτων — Μεταρρύθμιση 1: Μετασχηματισμός των πανεπιστημίων ώστε να </w:t>
            </w:r>
            <w:r>
              <w:rPr>
                <w:noProof/>
              </w:rPr>
              <w:t>προσαρμοστούν στις νέες μορφές μάθησης και στις μεταβαλλόμενες ανάγκες της αγοράς εργασίας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41A32C"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1D84DC" w14:textId="77777777" w:rsidR="00522945" w:rsidRDefault="00426980">
            <w:pPr>
              <w:pStyle w:val="P68B1DB1-Normal57"/>
              <w:spacing w:before="0" w:after="0" w:line="240" w:lineRule="auto"/>
              <w:jc w:val="center"/>
              <w:rPr>
                <w:noProof/>
              </w:rPr>
            </w:pPr>
            <w:r>
              <w:rPr>
                <w:noProof/>
              </w:rPr>
              <w:t>Αριθμός νέων διαπιστευμένων προγραμμάτων σπουδών</w:t>
            </w:r>
          </w:p>
        </w:tc>
      </w:tr>
      <w:tr w:rsidR="00522945" w14:paraId="2F9D8A95" w14:textId="77777777">
        <w:trPr>
          <w:trHeight w:val="600"/>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68285605" w14:textId="77777777" w:rsidR="00522945" w:rsidRDefault="00426980">
            <w:pPr>
              <w:pStyle w:val="P68B1DB1-Normal57"/>
              <w:spacing w:before="0" w:after="0" w:line="240" w:lineRule="auto"/>
              <w:jc w:val="center"/>
              <w:rPr>
                <w:noProof/>
              </w:rPr>
            </w:pPr>
            <w:r>
              <w:rPr>
                <w:noProof/>
              </w:rPr>
              <w:t>178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6E78FE64" w14:textId="77777777" w:rsidR="00522945" w:rsidRDefault="00426980">
            <w:pPr>
              <w:pStyle w:val="P68B1DB1-Normal57"/>
              <w:spacing w:before="0" w:after="0" w:line="240" w:lineRule="auto"/>
              <w:jc w:val="center"/>
              <w:rPr>
                <w:noProof/>
              </w:rPr>
            </w:pPr>
            <w:r>
              <w:rPr>
                <w:noProof/>
              </w:rPr>
              <w:t xml:space="preserve">C 3.2: Προσαρμογή των σχολικών προγραμμάτων — Μεταρρύθμιση 1: Μετασχηματισμός των πανεπιστημίων ώστε να </w:t>
            </w:r>
            <w:r>
              <w:rPr>
                <w:noProof/>
              </w:rPr>
              <w:t>προσαρμοστούν στις νέες μορφές μάθησης και στις μεταβαλλόμενες ανάγκες της αγοράς εργασίας</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2C436D8"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2C78C154" w14:textId="77777777" w:rsidR="00522945" w:rsidRDefault="00426980">
            <w:pPr>
              <w:pStyle w:val="P68B1DB1-Normal57"/>
              <w:spacing w:before="0" w:after="0" w:line="240" w:lineRule="auto"/>
              <w:jc w:val="center"/>
              <w:rPr>
                <w:noProof/>
              </w:rPr>
            </w:pPr>
            <w:r>
              <w:rPr>
                <w:noProof/>
              </w:rPr>
              <w:t>Αριθμός νέων μαθημάτων επανειδίκευσης και αναβάθμισης δεξιοτήτων</w:t>
            </w:r>
          </w:p>
        </w:tc>
      </w:tr>
      <w:tr w:rsidR="00522945" w14:paraId="305232FA"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F57006A" w14:textId="631C4733" w:rsidR="00522945" w:rsidRDefault="00426980">
            <w:pPr>
              <w:pStyle w:val="P68B1DB1-Normal57"/>
              <w:spacing w:before="0" w:after="0" w:line="240" w:lineRule="auto"/>
              <w:jc w:val="center"/>
              <w:rPr>
                <w:noProof/>
              </w:rPr>
            </w:pPr>
            <w:r>
              <w:rPr>
                <w:noProof/>
              </w:rPr>
              <w:t>227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7B7DCB7" w14:textId="0BD968A4" w:rsidR="00522945" w:rsidRDefault="00426980">
            <w:pPr>
              <w:pStyle w:val="P68B1DB1-Normal57"/>
              <w:spacing w:before="0" w:after="0" w:line="240" w:lineRule="auto"/>
              <w:jc w:val="center"/>
              <w:rPr>
                <w:noProof/>
              </w:rPr>
            </w:pPr>
            <w:r>
              <w:rPr>
                <w:noProof/>
              </w:rPr>
              <w:t xml:space="preserve">C 5.2: Στήριξη για έρευνα και ανάπτυξη σε εταιρείες και εισαγωγή καινοτομιών στην </w:t>
            </w:r>
            <w:r>
              <w:rPr>
                <w:noProof/>
              </w:rPr>
              <w:t>επιχειρηματική πρακτική — Επενδύσεις 1: Στήριξη της υιοθέτησης της καινοτομίας στην επιχειρηματική πρακτική</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39B3C35"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561B464" w14:textId="77777777" w:rsidR="00522945" w:rsidRDefault="00426980">
            <w:pPr>
              <w:pStyle w:val="P68B1DB1-Normal57"/>
              <w:spacing w:before="0" w:after="0" w:line="240" w:lineRule="auto"/>
              <w:jc w:val="center"/>
              <w:rPr>
                <w:noProof/>
              </w:rPr>
            </w:pPr>
            <w:r>
              <w:rPr>
                <w:noProof/>
              </w:rPr>
              <w:t>Εισαγωγή καινοτομιών προϊόντων, διαδικασιών ή οργάνωσης</w:t>
            </w:r>
          </w:p>
        </w:tc>
      </w:tr>
      <w:tr w:rsidR="00522945" w14:paraId="4A144BCB" w14:textId="77777777">
        <w:trPr>
          <w:trHeight w:val="99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C7A61B5" w14:textId="77777777" w:rsidR="00522945" w:rsidRDefault="00426980">
            <w:pPr>
              <w:pStyle w:val="P68B1DB1-Normal57"/>
              <w:spacing w:before="0" w:after="0" w:line="240" w:lineRule="auto"/>
              <w:jc w:val="center"/>
              <w:rPr>
                <w:noProof/>
              </w:rPr>
            </w:pPr>
            <w:r>
              <w:rPr>
                <w:noProof/>
              </w:rPr>
              <w:t>22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E034221" w14:textId="77777777" w:rsidR="00522945" w:rsidRDefault="00426980">
            <w:pPr>
              <w:spacing w:before="0" w:after="0" w:line="240" w:lineRule="auto"/>
              <w:jc w:val="center"/>
              <w:rPr>
                <w:rFonts w:eastAsia="Times New Roman"/>
                <w:noProof/>
                <w:color w:val="006100"/>
                <w:sz w:val="20"/>
              </w:rPr>
            </w:pPr>
            <w:r>
              <w:rPr>
                <w:rFonts w:eastAsia="Times New Roman"/>
                <w:noProof/>
                <w:color w:val="006100"/>
                <w:sz w:val="20"/>
              </w:rPr>
              <w:t>C 1.2: Ψηφιακά συστήματα δημόσιας διοίκησης — Επενδύσεις 2:</w:t>
            </w:r>
            <w:r>
              <w:rPr>
                <w:noProof/>
              </w:rPr>
              <w:br/>
            </w:r>
            <w:r>
              <w:rPr>
                <w:rFonts w:eastAsia="Times New Roman"/>
                <w:noProof/>
                <w:color w:val="006100"/>
                <w:sz w:val="20"/>
              </w:rPr>
              <w:t xml:space="preserve">Ανάπτυξη βασικών </w:t>
            </w:r>
            <w:r>
              <w:rPr>
                <w:rFonts w:eastAsia="Times New Roman"/>
                <w:noProof/>
                <w:color w:val="006100"/>
                <w:sz w:val="20"/>
              </w:rPr>
              <w:t>μητρώων και εγκαταστάσεων για την ηλεκτρονική διακυβέρνηση</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E0CE2FA"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single" w:sz="8" w:space="0" w:color="auto"/>
              <w:right w:val="single" w:sz="8" w:space="0" w:color="auto"/>
            </w:tcBorders>
            <w:shd w:val="clear" w:color="auto" w:fill="C6EFCE"/>
            <w:vAlign w:val="center"/>
            <w:hideMark/>
          </w:tcPr>
          <w:p w14:paraId="0F6C5562" w14:textId="77777777" w:rsidR="00522945" w:rsidRDefault="00426980">
            <w:pPr>
              <w:pStyle w:val="P68B1DB1-Normal57"/>
              <w:spacing w:before="0" w:after="0" w:line="240" w:lineRule="auto"/>
              <w:jc w:val="center"/>
              <w:rPr>
                <w:noProof/>
              </w:rPr>
            </w:pPr>
            <w:r>
              <w:rPr>
                <w:noProof/>
              </w:rPr>
              <w:t>Παροχή υπηρεσιών υπολογιστικού νέφους σε δημόσιες αρχές</w:t>
            </w:r>
          </w:p>
        </w:tc>
      </w:tr>
      <w:tr w:rsidR="00522945" w14:paraId="4EDAADF6" w14:textId="77777777">
        <w:trPr>
          <w:trHeight w:val="600"/>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07AC979F" w14:textId="77777777" w:rsidR="00522945" w:rsidRDefault="00426980">
            <w:pPr>
              <w:pStyle w:val="P68B1DB1-Normal57"/>
              <w:spacing w:before="0" w:after="0" w:line="240" w:lineRule="auto"/>
              <w:jc w:val="center"/>
              <w:rPr>
                <w:noProof/>
              </w:rPr>
            </w:pPr>
            <w:r>
              <w:rPr>
                <w:noProof/>
              </w:rPr>
              <w:t>180</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3415F52" w14:textId="77777777" w:rsidR="00522945" w:rsidRDefault="00426980">
            <w:pPr>
              <w:pStyle w:val="P68B1DB1-Normal57"/>
              <w:spacing w:before="0" w:after="0" w:line="240" w:lineRule="auto"/>
              <w:jc w:val="center"/>
              <w:rPr>
                <w:noProof/>
              </w:rPr>
            </w:pPr>
            <w:r>
              <w:rPr>
                <w:noProof/>
              </w:rPr>
              <w:t>C 3.2: Προσαρμογή σχολικών προγραμμάτων — Επενδύσεις 1: Ανάπτυξη επιλεγμένων βασικών ακαδημαϊκών χώρων</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7DF274DF" w14:textId="77777777" w:rsidR="00522945" w:rsidRDefault="00426980">
            <w:pPr>
              <w:pStyle w:val="P68B1DB1-Normal57"/>
              <w:spacing w:before="0" w:after="0" w:line="240" w:lineRule="auto"/>
              <w:jc w:val="center"/>
              <w:rPr>
                <w:noProof/>
              </w:rPr>
            </w:pPr>
            <w:r>
              <w:rPr>
                <w:noProof/>
              </w:rPr>
              <w:t>Στόχος</w:t>
            </w:r>
          </w:p>
        </w:tc>
        <w:tc>
          <w:tcPr>
            <w:tcW w:w="3402" w:type="dxa"/>
            <w:tcBorders>
              <w:top w:val="nil"/>
              <w:left w:val="nil"/>
              <w:bottom w:val="single" w:sz="4" w:space="0" w:color="auto"/>
              <w:right w:val="single" w:sz="8" w:space="0" w:color="auto"/>
            </w:tcBorders>
            <w:shd w:val="clear" w:color="auto" w:fill="C6EFCE"/>
            <w:vAlign w:val="center"/>
            <w:hideMark/>
          </w:tcPr>
          <w:p w14:paraId="597A9609" w14:textId="77777777" w:rsidR="00522945" w:rsidRDefault="00426980">
            <w:pPr>
              <w:pStyle w:val="P68B1DB1-Normal57"/>
              <w:spacing w:before="0" w:after="0" w:line="240" w:lineRule="auto"/>
              <w:jc w:val="center"/>
              <w:rPr>
                <w:noProof/>
              </w:rPr>
            </w:pPr>
            <w:r>
              <w:rPr>
                <w:noProof/>
              </w:rPr>
              <w:t xml:space="preserve">Αριθμός τετραγωνικών μέτρων νέας πανεπιστημιακής έκτασης </w:t>
            </w:r>
          </w:p>
        </w:tc>
      </w:tr>
      <w:tr w:rsidR="00522945" w14:paraId="025AB127"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40A9AFE4" w14:textId="3D74F0B9" w:rsidR="00522945" w:rsidRDefault="00426980">
            <w:pPr>
              <w:pStyle w:val="P68B1DB1-Normal57"/>
              <w:spacing w:line="240" w:lineRule="auto"/>
              <w:jc w:val="center"/>
              <w:rPr>
                <w:noProof/>
              </w:rPr>
            </w:pPr>
            <w:r>
              <w:rPr>
                <w:noProof/>
              </w:rPr>
              <w:t>189</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60DDED8B" w14:textId="0DB7185C" w:rsidR="00522945" w:rsidRDefault="00426980">
            <w:pPr>
              <w:pStyle w:val="P68B1DB1-Normal57"/>
              <w:spacing w:line="240" w:lineRule="auto"/>
              <w:jc w:val="center"/>
              <w:rPr>
                <w:noProof/>
              </w:rPr>
            </w:pPr>
            <w:r>
              <w:rPr>
                <w:noProof/>
              </w:rPr>
              <w:t xml:space="preserve">C 3.3: Εκσυγχρονισμός των υπηρεσιών απασχόλησης και ανάπτυξη της αγοράς εργασίας — Επενδύσεις 2: Αύξηση της ικανότητας των εγκαταστάσεων προσχολικής εκπαίδευσης  </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36A91F95" w14:textId="4B5A2CA3"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nil"/>
              <w:bottom w:val="nil"/>
              <w:right w:val="single" w:sz="8" w:space="0" w:color="auto"/>
            </w:tcBorders>
            <w:shd w:val="clear" w:color="auto" w:fill="C6EFCE"/>
            <w:vAlign w:val="center"/>
            <w:hideMark/>
          </w:tcPr>
          <w:p w14:paraId="426F050C" w14:textId="0BE4969A" w:rsidR="00522945" w:rsidRDefault="00426980">
            <w:pPr>
              <w:pStyle w:val="P68B1DB1-Normal57"/>
              <w:spacing w:line="240" w:lineRule="auto"/>
              <w:jc w:val="center"/>
              <w:rPr>
                <w:noProof/>
              </w:rPr>
            </w:pPr>
            <w:r>
              <w:rPr>
                <w:noProof/>
              </w:rPr>
              <w:t xml:space="preserve">Αριθμός ανακαινισμένων </w:t>
            </w:r>
            <w:r>
              <w:rPr>
                <w:noProof/>
              </w:rPr>
              <w:t>υφιστάμενων προσχολικών εγκαταστάσεων</w:t>
            </w:r>
          </w:p>
        </w:tc>
      </w:tr>
      <w:tr w:rsidR="00522945" w14:paraId="6D33750E"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08599963" w14:textId="57ADF679" w:rsidR="00522945" w:rsidRDefault="00426980">
            <w:pPr>
              <w:pStyle w:val="P68B1DB1-Normal57"/>
              <w:spacing w:line="240" w:lineRule="auto"/>
              <w:jc w:val="center"/>
              <w:rPr>
                <w:noProof/>
              </w:rPr>
            </w:pPr>
            <w:r>
              <w:rPr>
                <w:noProof/>
              </w:rPr>
              <w:t>190</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3195DB06" w14:textId="4CE70029" w:rsidR="00522945" w:rsidRDefault="00426980">
            <w:pPr>
              <w:pStyle w:val="P68B1DB1-Normal57"/>
              <w:spacing w:line="240" w:lineRule="auto"/>
              <w:jc w:val="center"/>
              <w:rPr>
                <w:noProof/>
              </w:rPr>
            </w:pPr>
            <w:r>
              <w:rPr>
                <w:noProof/>
              </w:rPr>
              <w:t xml:space="preserve">C 3.3: Εκσυγχρονισμός των υπηρεσιών απασχόλησης και ανάπτυξη της αγοράς εργασίας — Επενδύσεις 2: Αύξηση της ικανότητας των εγκαταστάσεων προσχολικής εκπαίδευσης  </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4C07933E" w14:textId="3B1ABC17"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nil"/>
              <w:bottom w:val="nil"/>
              <w:right w:val="single" w:sz="8" w:space="0" w:color="auto"/>
            </w:tcBorders>
            <w:shd w:val="clear" w:color="auto" w:fill="C6EFCE"/>
            <w:vAlign w:val="center"/>
            <w:hideMark/>
          </w:tcPr>
          <w:p w14:paraId="431754EB" w14:textId="224DE760" w:rsidR="00522945" w:rsidRDefault="00426980">
            <w:pPr>
              <w:pStyle w:val="P68B1DB1-Normal57"/>
              <w:spacing w:line="240" w:lineRule="auto"/>
              <w:jc w:val="center"/>
              <w:rPr>
                <w:noProof/>
              </w:rPr>
            </w:pPr>
            <w:r>
              <w:rPr>
                <w:noProof/>
              </w:rPr>
              <w:t xml:space="preserve">Αριθμός νέων εγκαταστάσεων προσχολικής </w:t>
            </w:r>
            <w:r>
              <w:rPr>
                <w:noProof/>
              </w:rPr>
              <w:t>εκπαίδευσης</w:t>
            </w:r>
          </w:p>
        </w:tc>
      </w:tr>
      <w:tr w:rsidR="00522945" w14:paraId="1D443AB8"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427E2E7D" w14:textId="4BEF2DF1" w:rsidR="00522945" w:rsidRDefault="00426980">
            <w:pPr>
              <w:pStyle w:val="P68B1DB1-Normal57"/>
              <w:spacing w:line="240" w:lineRule="auto"/>
              <w:jc w:val="center"/>
              <w:rPr>
                <w:noProof/>
              </w:rPr>
            </w:pPr>
            <w:r>
              <w:rPr>
                <w:noProof/>
              </w:rPr>
              <w:t>191</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10F6FCAF" w14:textId="7F256DD6" w:rsidR="00522945" w:rsidRDefault="00426980">
            <w:pPr>
              <w:pStyle w:val="P68B1DB1-Normal57"/>
              <w:spacing w:line="240" w:lineRule="auto"/>
              <w:jc w:val="center"/>
              <w:rPr>
                <w:noProof/>
              </w:rPr>
            </w:pPr>
            <w:r>
              <w:rPr>
                <w:noProof/>
              </w:rPr>
              <w:t>Γ3.3: Εκσυγχρονισμός των υπηρεσιών απασχόλησης και ανάπτυξη της αγοράς εργασίας — Επενδύσεις 2: Αύξηση της ικανότητας των εγκαταστάσεων προσχολικής εκπαίδευσης</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45AF4729" w14:textId="0D5A29FE"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nil"/>
              <w:bottom w:val="nil"/>
              <w:right w:val="single" w:sz="8" w:space="0" w:color="auto"/>
            </w:tcBorders>
            <w:shd w:val="clear" w:color="auto" w:fill="C6EFCE"/>
            <w:vAlign w:val="center"/>
            <w:hideMark/>
          </w:tcPr>
          <w:p w14:paraId="0C57B0D1" w14:textId="0C8CE705" w:rsidR="00522945" w:rsidRDefault="00426980">
            <w:pPr>
              <w:pStyle w:val="P68B1DB1-Normal57"/>
              <w:spacing w:line="240" w:lineRule="auto"/>
              <w:jc w:val="center"/>
              <w:rPr>
                <w:noProof/>
              </w:rPr>
            </w:pPr>
            <w:r>
              <w:rPr>
                <w:noProof/>
              </w:rPr>
              <w:t>Αριθμός νέων θέσεων σε εγκαταστάσεις προσχολικής εκπαίδευσης</w:t>
            </w:r>
          </w:p>
        </w:tc>
      </w:tr>
      <w:tr w:rsidR="00522945" w14:paraId="101C2D68"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11ED083E" w14:textId="2AD46668" w:rsidR="00522945" w:rsidRDefault="00426980">
            <w:pPr>
              <w:pStyle w:val="P68B1DB1-Normal57"/>
              <w:spacing w:line="240" w:lineRule="auto"/>
              <w:jc w:val="center"/>
              <w:rPr>
                <w:noProof/>
              </w:rPr>
            </w:pPr>
            <w:r>
              <w:rPr>
                <w:noProof/>
              </w:rPr>
              <w:t>195</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70399EC8" w14:textId="201E5D0F" w:rsidR="00522945" w:rsidRDefault="00426980">
            <w:pPr>
              <w:pStyle w:val="P68B1DB1-Normal57"/>
              <w:spacing w:line="240" w:lineRule="auto"/>
              <w:jc w:val="center"/>
              <w:rPr>
                <w:noProof/>
              </w:rPr>
            </w:pPr>
            <w:r>
              <w:rPr>
                <w:noProof/>
              </w:rPr>
              <w:t xml:space="preserve">C 3.3: Εκσυγχρονισμός των υπηρεσιών απασχόλησης και ανάπτυξη της αγοράς εργασίας — Επενδύσεις 3: Ανάπτυξη και εκσυγχρονισμός των υποδομών κοινωνικής φροντίδας  </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2CAD2C71" w14:textId="670BC86A"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nil"/>
              <w:bottom w:val="nil"/>
              <w:right w:val="single" w:sz="8" w:space="0" w:color="auto"/>
            </w:tcBorders>
            <w:shd w:val="clear" w:color="auto" w:fill="C6EFCE"/>
            <w:vAlign w:val="center"/>
            <w:hideMark/>
          </w:tcPr>
          <w:p w14:paraId="32AC3C36" w14:textId="7DEB0E25" w:rsidR="00522945" w:rsidRDefault="00426980">
            <w:pPr>
              <w:pStyle w:val="P68B1DB1-Normal57"/>
              <w:spacing w:line="240" w:lineRule="auto"/>
              <w:jc w:val="center"/>
              <w:rPr>
                <w:noProof/>
              </w:rPr>
            </w:pPr>
            <w:r>
              <w:rPr>
                <w:noProof/>
              </w:rPr>
              <w:t xml:space="preserve">Τ2: Αριθμός εγκαταστάσεων στέγασης, εξωτερικών ιατρείων, προβολής, πρόληψης και παροχής </w:t>
            </w:r>
            <w:r>
              <w:rPr>
                <w:noProof/>
              </w:rPr>
              <w:t xml:space="preserve">συμβουλών που κατασκευάστηκαν ή ανακατασκευάστηκαν σε επίπεδο κοινότητας  </w:t>
            </w:r>
          </w:p>
        </w:tc>
      </w:tr>
      <w:tr w:rsidR="00522945" w14:paraId="527FE3D0" w14:textId="77777777">
        <w:trPr>
          <w:trHeight w:val="795"/>
        </w:trPr>
        <w:tc>
          <w:tcPr>
            <w:tcW w:w="1276" w:type="dxa"/>
            <w:tcBorders>
              <w:top w:val="single" w:sz="4" w:space="0" w:color="auto"/>
              <w:left w:val="single" w:sz="8" w:space="0" w:color="auto"/>
              <w:bottom w:val="single" w:sz="4" w:space="0" w:color="000000" w:themeColor="text1"/>
              <w:right w:val="single" w:sz="8" w:space="0" w:color="auto"/>
            </w:tcBorders>
            <w:shd w:val="clear" w:color="auto" w:fill="C6EFCE"/>
            <w:vAlign w:val="center"/>
            <w:hideMark/>
          </w:tcPr>
          <w:p w14:paraId="0067015C" w14:textId="662B1144" w:rsidR="00522945" w:rsidRDefault="00426980">
            <w:pPr>
              <w:pStyle w:val="P68B1DB1-Normal57"/>
              <w:spacing w:line="240" w:lineRule="auto"/>
              <w:jc w:val="center"/>
              <w:rPr>
                <w:noProof/>
              </w:rPr>
            </w:pPr>
            <w:r>
              <w:rPr>
                <w:noProof/>
              </w:rPr>
              <w:t>230</w:t>
            </w:r>
          </w:p>
        </w:tc>
        <w:tc>
          <w:tcPr>
            <w:tcW w:w="3969" w:type="dxa"/>
            <w:tcBorders>
              <w:top w:val="single" w:sz="4" w:space="0" w:color="auto"/>
              <w:left w:val="nil"/>
              <w:bottom w:val="single" w:sz="4" w:space="0" w:color="000000" w:themeColor="text1"/>
              <w:right w:val="single" w:sz="8" w:space="0" w:color="000000" w:themeColor="text1"/>
            </w:tcBorders>
            <w:shd w:val="clear" w:color="auto" w:fill="C6EFCE"/>
            <w:vAlign w:val="center"/>
            <w:hideMark/>
          </w:tcPr>
          <w:p w14:paraId="7FFE7443" w14:textId="1F4FE108" w:rsidR="00522945" w:rsidRDefault="00426980">
            <w:pPr>
              <w:pStyle w:val="P68B1DB1-Normal57"/>
              <w:spacing w:line="240" w:lineRule="auto"/>
              <w:jc w:val="center"/>
              <w:rPr>
                <w:noProof/>
              </w:rPr>
            </w:pPr>
            <w:r>
              <w:rPr>
                <w:noProof/>
              </w:rPr>
              <w:t xml:space="preserve">C 5.2: Στήριξη για έρευνα και ανάπτυξη σε εταιρείες και εισαγωγή καινοτομιών στην επιχειρηματική πρακτική — Επενδύσεις 4: Ενισχύσεις για έρευνα και ανάπτυξη σε συνέργεια με το πρόγραμμα-πλαίσιο για την έρευνα και την καινοτομία  </w:t>
            </w:r>
          </w:p>
        </w:tc>
        <w:tc>
          <w:tcPr>
            <w:tcW w:w="1843" w:type="dxa"/>
            <w:tcBorders>
              <w:top w:val="single" w:sz="4" w:space="0" w:color="auto"/>
              <w:left w:val="nil"/>
              <w:bottom w:val="single" w:sz="4" w:space="0" w:color="000000" w:themeColor="text1"/>
              <w:right w:val="single" w:sz="8" w:space="0" w:color="000000" w:themeColor="text1"/>
            </w:tcBorders>
            <w:shd w:val="clear" w:color="auto" w:fill="C6EFCE"/>
            <w:vAlign w:val="center"/>
            <w:hideMark/>
          </w:tcPr>
          <w:p w14:paraId="4460025F" w14:textId="1C4F9E71"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nil"/>
              <w:bottom w:val="single" w:sz="4" w:space="0" w:color="000000" w:themeColor="text1"/>
              <w:right w:val="single" w:sz="8" w:space="0" w:color="auto"/>
            </w:tcBorders>
            <w:shd w:val="clear" w:color="auto" w:fill="C6EFCE"/>
            <w:vAlign w:val="center"/>
            <w:hideMark/>
          </w:tcPr>
          <w:p w14:paraId="5A368E37" w14:textId="4344B82A" w:rsidR="00522945" w:rsidRDefault="00426980">
            <w:pPr>
              <w:pStyle w:val="P68B1DB1-Normal57"/>
              <w:spacing w:line="240" w:lineRule="auto"/>
              <w:jc w:val="center"/>
              <w:rPr>
                <w:noProof/>
              </w:rPr>
            </w:pPr>
            <w:r>
              <w:rPr>
                <w:noProof/>
              </w:rPr>
              <w:t>Έρευνα και ανάπτυξη</w:t>
            </w:r>
            <w:r>
              <w:rPr>
                <w:noProof/>
              </w:rPr>
              <w:t xml:space="preserve"> σε συνέργεια με το πρόγραμμα-πλαίσιο για την έρευνα και την καινοτομία</w:t>
            </w:r>
          </w:p>
        </w:tc>
      </w:tr>
      <w:tr w:rsidR="00522945" w14:paraId="142381EF" w14:textId="77777777">
        <w:trPr>
          <w:trHeight w:val="795"/>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36509647" w14:textId="77777777" w:rsidR="00522945" w:rsidRDefault="00426980">
            <w:pPr>
              <w:pStyle w:val="P68B1DB1-Normal57"/>
              <w:spacing w:before="0" w:after="0" w:line="240" w:lineRule="auto"/>
              <w:jc w:val="center"/>
              <w:rPr>
                <w:noProof/>
              </w:rPr>
            </w:pPr>
            <w:r>
              <w:rPr>
                <w:noProof/>
              </w:rPr>
              <w:t>238</w:t>
            </w:r>
          </w:p>
        </w:tc>
        <w:tc>
          <w:tcPr>
            <w:tcW w:w="3969" w:type="dxa"/>
            <w:tcBorders>
              <w:top w:val="single" w:sz="4" w:space="0" w:color="000000" w:themeColor="text1"/>
              <w:left w:val="nil"/>
              <w:bottom w:val="nil"/>
              <w:right w:val="single" w:sz="8" w:space="0" w:color="000000" w:themeColor="text1"/>
            </w:tcBorders>
            <w:shd w:val="clear" w:color="auto" w:fill="C6EFCE"/>
            <w:vAlign w:val="center"/>
            <w:hideMark/>
          </w:tcPr>
          <w:p w14:paraId="4CA1E873" w14:textId="77777777" w:rsidR="00522945" w:rsidRDefault="00426980">
            <w:pPr>
              <w:pStyle w:val="P68B1DB1-Normal57"/>
              <w:spacing w:before="0" w:after="0" w:line="240" w:lineRule="auto"/>
              <w:jc w:val="center"/>
              <w:rPr>
                <w:noProof/>
              </w:rPr>
            </w:pPr>
            <w:r>
              <w:rPr>
                <w:noProof/>
              </w:rPr>
              <w:t xml:space="preserve">C 6.2: Το Εθνικό Σχέδιο για την Ενίσχυση της Ογκολογικής Πρόληψης και Φροντίδας — Μεταρρύθμιση 2: Στήριξη και βελτίωση της ποιότητας των προγραμμάτων προληπτικού προσυμπτωματικού </w:t>
            </w:r>
            <w:r>
              <w:rPr>
                <w:noProof/>
              </w:rPr>
              <w:t>ελέγχου</w:t>
            </w:r>
          </w:p>
        </w:tc>
        <w:tc>
          <w:tcPr>
            <w:tcW w:w="1843" w:type="dxa"/>
            <w:tcBorders>
              <w:top w:val="single" w:sz="4" w:space="0" w:color="000000" w:themeColor="text1"/>
              <w:left w:val="nil"/>
              <w:bottom w:val="nil"/>
              <w:right w:val="single" w:sz="8" w:space="0" w:color="000000" w:themeColor="text1"/>
            </w:tcBorders>
            <w:shd w:val="clear" w:color="auto" w:fill="C6EFCE"/>
            <w:vAlign w:val="center"/>
            <w:hideMark/>
          </w:tcPr>
          <w:p w14:paraId="7A5F68A1"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393DD50F" w14:textId="77777777" w:rsidR="00522945" w:rsidRDefault="00426980">
            <w:pPr>
              <w:pStyle w:val="P68B1DB1-Normal57"/>
              <w:spacing w:before="0" w:after="0" w:line="240" w:lineRule="auto"/>
              <w:jc w:val="center"/>
              <w:rPr>
                <w:noProof/>
              </w:rPr>
            </w:pPr>
            <w:r>
              <w:rPr>
                <w:noProof/>
              </w:rPr>
              <w:t>Αύξηση της κάλυψης του πληθυσμού-στόχου από το πρόγραμμα προσυμπτωματικού ελέγχου του ορθοκολικού καρκίνου</w:t>
            </w:r>
          </w:p>
        </w:tc>
      </w:tr>
      <w:tr w:rsidR="00522945" w14:paraId="5112EBB6"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3C6D5D" w14:textId="77777777" w:rsidR="00522945" w:rsidRDefault="00426980">
            <w:pPr>
              <w:pStyle w:val="P68B1DB1-Normal57"/>
              <w:spacing w:before="0" w:after="0" w:line="240" w:lineRule="auto"/>
              <w:jc w:val="center"/>
              <w:rPr>
                <w:noProof/>
              </w:rPr>
            </w:pPr>
            <w:r>
              <w:rPr>
                <w:noProof/>
              </w:rPr>
              <w:t>239</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63C63D2" w14:textId="77777777" w:rsidR="00522945" w:rsidRDefault="00426980">
            <w:pPr>
              <w:pStyle w:val="P68B1DB1-Normal57"/>
              <w:spacing w:before="0" w:after="0" w:line="240" w:lineRule="auto"/>
              <w:jc w:val="center"/>
              <w:rPr>
                <w:noProof/>
              </w:rPr>
            </w:pPr>
            <w:r>
              <w:rPr>
                <w:noProof/>
              </w:rPr>
              <w:t xml:space="preserve">C 6.2: Το Εθνικό Σχέδιο για την Ενίσχυση της Ογκολογικής Πρόληψης και Φροντίδας — Μεταρρύθμιση 2: Στήριξη και βελτίωση της </w:t>
            </w:r>
            <w:r>
              <w:rPr>
                <w:noProof/>
              </w:rPr>
              <w:t>ποιότητας των προγραμμάτων προληπτικού προσυμπτωματικού ελέγχου</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05CE63BB"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9D4BAE6" w14:textId="77777777" w:rsidR="00522945" w:rsidRDefault="00426980">
            <w:pPr>
              <w:pStyle w:val="P68B1DB1-Normal57"/>
              <w:spacing w:before="0" w:after="0" w:line="240" w:lineRule="auto"/>
              <w:jc w:val="center"/>
              <w:rPr>
                <w:noProof/>
              </w:rPr>
            </w:pPr>
            <w:r>
              <w:rPr>
                <w:noProof/>
              </w:rPr>
              <w:t>Αριθμός συμμετεχόντων στο νέο πρόγραμμα έγκαιρης ανίχνευσης καρκίνου του πνεύμονα</w:t>
            </w:r>
          </w:p>
        </w:tc>
      </w:tr>
      <w:tr w:rsidR="00522945" w14:paraId="62D3A81F"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5DE97D02" w14:textId="77777777" w:rsidR="00522945" w:rsidRDefault="00426980">
            <w:pPr>
              <w:pStyle w:val="P68B1DB1-Normal57"/>
              <w:spacing w:before="0" w:after="0" w:line="240" w:lineRule="auto"/>
              <w:jc w:val="center"/>
              <w:rPr>
                <w:noProof/>
              </w:rPr>
            </w:pPr>
            <w:r>
              <w:rPr>
                <w:noProof/>
              </w:rPr>
              <w:t>241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16D9209" w14:textId="77777777" w:rsidR="00522945" w:rsidRDefault="00426980">
            <w:pPr>
              <w:pStyle w:val="P68B1DB1-Normal57"/>
              <w:spacing w:before="0" w:after="0" w:line="240" w:lineRule="auto"/>
              <w:jc w:val="center"/>
              <w:rPr>
                <w:noProof/>
              </w:rPr>
            </w:pPr>
            <w:r>
              <w:rPr>
                <w:noProof/>
              </w:rPr>
              <w:t xml:space="preserve">C 6.2: Το Εθνικό Σχέδιο για την Ενίσχυση της Ογκολογικής Πρόληψης και Φροντίδας — Επενδύσεις 1: </w:t>
            </w:r>
            <w:r>
              <w:rPr>
                <w:noProof/>
              </w:rPr>
              <w:t>Κατασκευή και ίδρυση του τσεχικού Ογκολογικού Ινστιτούτου</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3885B14" w14:textId="77777777" w:rsidR="00522945" w:rsidRDefault="00426980">
            <w:pPr>
              <w:pStyle w:val="P68B1DB1-Normal57"/>
              <w:spacing w:before="0" w:after="0" w:line="240" w:lineRule="auto"/>
              <w:jc w:val="center"/>
              <w:rPr>
                <w:noProof/>
              </w:rPr>
            </w:pPr>
            <w:r>
              <w:rPr>
                <w:noProof/>
              </w:rPr>
              <w:t>Ορόσημο</w:t>
            </w:r>
          </w:p>
        </w:tc>
        <w:tc>
          <w:tcPr>
            <w:tcW w:w="3402" w:type="dxa"/>
            <w:tcBorders>
              <w:top w:val="nil"/>
              <w:left w:val="nil"/>
              <w:bottom w:val="nil"/>
              <w:right w:val="single" w:sz="8" w:space="0" w:color="auto"/>
            </w:tcBorders>
            <w:shd w:val="clear" w:color="auto" w:fill="C6EFCE"/>
            <w:vAlign w:val="center"/>
            <w:hideMark/>
          </w:tcPr>
          <w:p w14:paraId="611AF91D" w14:textId="77777777" w:rsidR="00522945" w:rsidRDefault="00426980">
            <w:pPr>
              <w:pStyle w:val="P68B1DB1-Normal57"/>
              <w:spacing w:before="0" w:after="0" w:line="240" w:lineRule="auto"/>
              <w:jc w:val="center"/>
              <w:rPr>
                <w:noProof/>
              </w:rPr>
            </w:pPr>
            <w:r>
              <w:rPr>
                <w:noProof/>
              </w:rPr>
              <w:t xml:space="preserve">Το τσεχικό Ογκολογικό Ινστιτούτο τέθηκε σε λειτουργία </w:t>
            </w:r>
          </w:p>
        </w:tc>
      </w:tr>
      <w:tr w:rsidR="00522945" w14:paraId="2FBD6FD6" w14:textId="77777777">
        <w:trPr>
          <w:trHeight w:val="795"/>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CE59E40" w14:textId="77777777" w:rsidR="00522945" w:rsidRDefault="00426980">
            <w:pPr>
              <w:pStyle w:val="P68B1DB1-Normal57"/>
              <w:spacing w:before="0" w:after="0" w:line="240" w:lineRule="auto"/>
              <w:jc w:val="center"/>
              <w:rPr>
                <w:noProof/>
              </w:rPr>
            </w:pPr>
            <w:r>
              <w:rPr>
                <w:noProof/>
              </w:rPr>
              <w:t>242</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3FF4FA28" w14:textId="77777777" w:rsidR="00522945" w:rsidRDefault="00426980">
            <w:pPr>
              <w:pStyle w:val="P68B1DB1-Normal57"/>
              <w:spacing w:before="0" w:after="0" w:line="240" w:lineRule="auto"/>
              <w:jc w:val="center"/>
              <w:rPr>
                <w:noProof/>
              </w:rPr>
            </w:pPr>
            <w:r>
              <w:rPr>
                <w:noProof/>
              </w:rPr>
              <w:t>C 6.2: Το Εθνικό Σχέδιο για την Ενίσχυση της Ογκολογικής Πρόληψης και Φροντίδας — Επενδύσεις 2: Ανάπτυξη εξαιρετικά εξειδικευμένης</w:t>
            </w:r>
            <w:r>
              <w:rPr>
                <w:noProof/>
              </w:rPr>
              <w:t xml:space="preserve"> ογκολογικής και αιματοογκολογικής περίθαλψης</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42DA294" w14:textId="77777777" w:rsidR="00522945" w:rsidRDefault="00426980">
            <w:pPr>
              <w:pStyle w:val="P68B1DB1-Normal57"/>
              <w:spacing w:before="0" w:after="0" w:line="240" w:lineRule="auto"/>
              <w:jc w:val="center"/>
              <w:rPr>
                <w:noProof/>
              </w:rPr>
            </w:pPr>
            <w:r>
              <w:rPr>
                <w:noProof/>
              </w:rPr>
              <w:t>Στόχος</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55C2DDA2" w14:textId="77777777" w:rsidR="00522945" w:rsidRDefault="00426980">
            <w:pPr>
              <w:pStyle w:val="P68B1DB1-Normal57"/>
              <w:spacing w:before="0" w:after="0" w:line="240" w:lineRule="auto"/>
              <w:jc w:val="center"/>
              <w:rPr>
                <w:noProof/>
              </w:rPr>
            </w:pPr>
            <w:r>
              <w:rPr>
                <w:noProof/>
              </w:rPr>
              <w:t xml:space="preserve">Αριθμός υποστηριζόμενων εγκαταστάσεων που παρέχουν ογκολογική και αιματοογκολογική φροντίδα </w:t>
            </w:r>
          </w:p>
        </w:tc>
      </w:tr>
      <w:tr w:rsidR="00522945" w14:paraId="1C863A1B"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FFC4EE5" w14:textId="226E4BC6" w:rsidR="00522945" w:rsidRDefault="00426980">
            <w:pPr>
              <w:pStyle w:val="P68B1DB1-Normal57"/>
              <w:spacing w:line="240" w:lineRule="auto"/>
              <w:jc w:val="center"/>
              <w:rPr>
                <w:noProof/>
              </w:rPr>
            </w:pPr>
            <w:r>
              <w:rPr>
                <w:noProof/>
              </w:rPr>
              <w:t>257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00FEEFD5" w14:textId="17E51994" w:rsidR="00522945" w:rsidRDefault="00426980">
            <w:pPr>
              <w:pStyle w:val="P68B1DB1-Normal57"/>
              <w:spacing w:line="240" w:lineRule="auto"/>
              <w:jc w:val="center"/>
              <w:rPr>
                <w:noProof/>
              </w:rPr>
            </w:pPr>
            <w:r>
              <w:rPr>
                <w:noProof/>
              </w:rPr>
              <w:t xml:space="preserve">C 1.7: Ψηφιακός μετασχηματισμός της δημόσιας διοίκησης — Επενδύσεις 1: Ενοποίηση τομέων και δημιουργία πλατφόρμας μάθησης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883C805" w14:textId="23F2D9D0"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58666E9" w14:textId="3BBB89FC" w:rsidR="00522945" w:rsidRDefault="00426980">
            <w:pPr>
              <w:pStyle w:val="P68B1DB1-Normal57"/>
              <w:spacing w:line="240" w:lineRule="auto"/>
              <w:jc w:val="center"/>
              <w:rPr>
                <w:noProof/>
              </w:rPr>
            </w:pPr>
            <w:r>
              <w:rPr>
                <w:noProof/>
              </w:rPr>
              <w:t xml:space="preserve">Επικαιροποίηση του συστήματος σχεδιασμού  </w:t>
            </w:r>
          </w:p>
        </w:tc>
      </w:tr>
      <w:tr w:rsidR="00522945" w14:paraId="550446D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B4CCACD" w14:textId="07A5EABC" w:rsidR="00522945" w:rsidRDefault="00426980">
            <w:pPr>
              <w:pStyle w:val="P68B1DB1-Normal57"/>
              <w:spacing w:line="240" w:lineRule="auto"/>
              <w:jc w:val="center"/>
              <w:rPr>
                <w:noProof/>
              </w:rPr>
            </w:pPr>
            <w:r>
              <w:rPr>
                <w:noProof/>
              </w:rPr>
              <w:t>258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75A38D12" w14:textId="3B849650" w:rsidR="00522945" w:rsidRDefault="00426980">
            <w:pPr>
              <w:pStyle w:val="P68B1DB1-Normal57"/>
              <w:spacing w:line="240" w:lineRule="auto"/>
              <w:jc w:val="center"/>
              <w:rPr>
                <w:noProof/>
              </w:rPr>
            </w:pPr>
            <w:r>
              <w:rPr>
                <w:noProof/>
              </w:rPr>
              <w:t xml:space="preserve">C 1.7: Ψηφιακός μετασχηματισμός της δημόσιας διοίκησης — Επενδύσεις 2: Βελτίωση του συστήματος διαχείρισης των ψηφιοποιημένων υπηρεσιών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D578CC3" w14:textId="077AB6BD"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33F00DD" w14:textId="6F1133AC" w:rsidR="00522945" w:rsidRDefault="00426980">
            <w:pPr>
              <w:pStyle w:val="P68B1DB1-Normal57"/>
              <w:spacing w:line="240" w:lineRule="auto"/>
              <w:jc w:val="center"/>
              <w:rPr>
                <w:noProof/>
              </w:rPr>
            </w:pPr>
            <w:r>
              <w:rPr>
                <w:noProof/>
              </w:rPr>
              <w:t>Επικαιροποίηση της διακυβέρνησης ΤΠΕ στη δημόσια διοίκηση</w:t>
            </w:r>
          </w:p>
        </w:tc>
      </w:tr>
      <w:tr w:rsidR="00522945" w14:paraId="0906CBB3"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341CC9B" w14:textId="7BB7828E" w:rsidR="00522945" w:rsidRDefault="00426980">
            <w:pPr>
              <w:pStyle w:val="P68B1DB1-Normal57"/>
              <w:spacing w:line="240" w:lineRule="auto"/>
              <w:jc w:val="center"/>
              <w:rPr>
                <w:noProof/>
              </w:rPr>
            </w:pPr>
            <w:r>
              <w:rPr>
                <w:noProof/>
              </w:rPr>
              <w:t>259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131931D" w14:textId="1B4E124D" w:rsidR="00522945" w:rsidRDefault="00426980">
            <w:pPr>
              <w:pStyle w:val="P68B1DB1-Normal57"/>
              <w:spacing w:line="240" w:lineRule="auto"/>
              <w:jc w:val="center"/>
              <w:rPr>
                <w:noProof/>
              </w:rPr>
            </w:pPr>
            <w:r>
              <w:rPr>
                <w:noProof/>
              </w:rPr>
              <w:t>C 1.7: Ψηφιακός μετασχηματισμός της δημόσιας δι</w:t>
            </w:r>
            <w:r>
              <w:rPr>
                <w:noProof/>
              </w:rPr>
              <w:t xml:space="preserve">οίκησης — Επενδύσεις 3: Δημιουργία κέντρου επαφής για τη δημόσια διοίκηση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C95EC34" w14:textId="75130906"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E679B5E" w14:textId="3E858115" w:rsidR="00522945" w:rsidRDefault="00426980">
            <w:pPr>
              <w:pStyle w:val="P68B1DB1-Normal57"/>
              <w:spacing w:line="240" w:lineRule="auto"/>
              <w:jc w:val="center"/>
              <w:rPr>
                <w:noProof/>
              </w:rPr>
            </w:pPr>
            <w:r>
              <w:rPr>
                <w:noProof/>
              </w:rPr>
              <w:t xml:space="preserve">Λειτουργία του κέντρου επαφής για τη δημόσια διοίκηση  </w:t>
            </w:r>
          </w:p>
        </w:tc>
      </w:tr>
      <w:tr w:rsidR="00522945" w14:paraId="7680204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EEF84CE" w14:textId="4A0E1163" w:rsidR="00522945" w:rsidRDefault="00426980">
            <w:pPr>
              <w:pStyle w:val="P68B1DB1-Normal57"/>
              <w:spacing w:line="240" w:lineRule="auto"/>
              <w:jc w:val="center"/>
              <w:rPr>
                <w:noProof/>
              </w:rPr>
            </w:pPr>
            <w:r>
              <w:rPr>
                <w:noProof/>
              </w:rPr>
              <w:t>260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6BD7698" w14:textId="6C543F01" w:rsidR="00522945" w:rsidRDefault="00426980">
            <w:pPr>
              <w:pStyle w:val="P68B1DB1-Normal57"/>
              <w:spacing w:line="240" w:lineRule="auto"/>
              <w:jc w:val="center"/>
              <w:rPr>
                <w:noProof/>
              </w:rPr>
            </w:pPr>
            <w:r>
              <w:rPr>
                <w:noProof/>
              </w:rPr>
              <w:t>C 1.7: Ψηφιακός μετασχηματισμός της δημόσιας διοίκησης — Επενδύσεις 4: Δημιουργία κεντρικής υποδομής δεδομένων</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1F9A545" w14:textId="152D089E"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C0F59AE" w14:textId="14DF053C" w:rsidR="00522945" w:rsidRDefault="00426980">
            <w:pPr>
              <w:pStyle w:val="P68B1DB1-Normal57"/>
              <w:spacing w:line="240" w:lineRule="auto"/>
              <w:jc w:val="center"/>
              <w:rPr>
                <w:noProof/>
              </w:rPr>
            </w:pPr>
            <w:r>
              <w:rPr>
                <w:noProof/>
              </w:rPr>
              <w:t xml:space="preserve">Λειτουργία κεντρικής αποθήκης δεδομένων </w:t>
            </w:r>
          </w:p>
        </w:tc>
      </w:tr>
      <w:tr w:rsidR="00522945" w14:paraId="08FAA5C0"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78517BD" w14:textId="37214577" w:rsidR="00522945" w:rsidRDefault="00426980">
            <w:pPr>
              <w:pStyle w:val="P68B1DB1-Normal57"/>
              <w:spacing w:line="240" w:lineRule="auto"/>
              <w:jc w:val="center"/>
              <w:rPr>
                <w:noProof/>
              </w:rPr>
            </w:pPr>
            <w:r>
              <w:rPr>
                <w:noProof/>
              </w:rPr>
              <w:t>262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7FB873D" w14:textId="63E00AD1" w:rsidR="00522945" w:rsidRDefault="00426980">
            <w:pPr>
              <w:pStyle w:val="P68B1DB1-Normal57"/>
              <w:spacing w:line="240" w:lineRule="auto"/>
              <w:jc w:val="center"/>
              <w:rPr>
                <w:noProof/>
              </w:rPr>
            </w:pPr>
            <w:r>
              <w:rPr>
                <w:noProof/>
              </w:rPr>
              <w:t xml:space="preserve">C 2.9: Προώθηση της βιοποικιλότητας και καταπολέμηση της ξηρασίας — Μεταρρύθμιση 2: Χάραξη πολιτικής για το τοπίο και σχεδιασμός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044F131A" w14:textId="56A75B10"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8D61952" w14:textId="4CD671AF" w:rsidR="00522945" w:rsidRDefault="00426980">
            <w:pPr>
              <w:pStyle w:val="P68B1DB1-Normal57"/>
              <w:spacing w:line="240" w:lineRule="auto"/>
              <w:jc w:val="center"/>
              <w:rPr>
                <w:noProof/>
              </w:rPr>
            </w:pPr>
            <w:r>
              <w:rPr>
                <w:noProof/>
              </w:rPr>
              <w:t xml:space="preserve">Υιοθέτηση ολοκληρωμένης πολιτικής και σχεδιασμού τοπίου  </w:t>
            </w:r>
          </w:p>
        </w:tc>
      </w:tr>
      <w:tr w:rsidR="00522945" w14:paraId="48019D68"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20B60AB" w14:textId="2B8E1A24" w:rsidR="00522945" w:rsidRDefault="00426980">
            <w:pPr>
              <w:pStyle w:val="P68B1DB1-Normal57"/>
              <w:spacing w:line="240" w:lineRule="auto"/>
              <w:jc w:val="center"/>
              <w:rPr>
                <w:noProof/>
              </w:rPr>
            </w:pPr>
            <w:r>
              <w:rPr>
                <w:noProof/>
              </w:rPr>
              <w:t>279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CAE948F" w14:textId="4915E43A" w:rsidR="00522945" w:rsidRDefault="00426980">
            <w:pPr>
              <w:pStyle w:val="P68B1DB1-Normal57"/>
              <w:spacing w:line="240" w:lineRule="auto"/>
              <w:jc w:val="center"/>
              <w:rPr>
                <w:noProof/>
              </w:rPr>
            </w:pPr>
            <w:r>
              <w:rPr>
                <w:noProof/>
              </w:rPr>
              <w:t xml:space="preserve">C 3.3: Εκσυγχρονισμός των υπηρεσιών απασχόλησης και ανάπτυξη της αγοράς εργασίας — Επενδύσεις 4: Ανάπτυξη και εκσυγχρονισμός υποδομών κοινωνικής φροντίδας παιδιών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87F909F" w14:textId="13734AD1"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9F80ED7" w14:textId="7056B011" w:rsidR="00522945" w:rsidRDefault="00426980">
            <w:pPr>
              <w:pStyle w:val="P68B1DB1-Normal57"/>
              <w:spacing w:line="240" w:lineRule="auto"/>
              <w:jc w:val="center"/>
              <w:rPr>
                <w:noProof/>
              </w:rPr>
            </w:pPr>
            <w:r>
              <w:rPr>
                <w:noProof/>
              </w:rPr>
              <w:t>Χωρητικότητα εγκαταστάσεων για παιδιά που διατρέχουν κίνδυνο</w:t>
            </w:r>
          </w:p>
        </w:tc>
      </w:tr>
      <w:tr w:rsidR="00522945" w14:paraId="72202A4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E8DA7E4" w14:textId="2C46A199" w:rsidR="00522945" w:rsidRDefault="00426980">
            <w:pPr>
              <w:pStyle w:val="P68B1DB1-Normal57"/>
              <w:spacing w:line="240" w:lineRule="auto"/>
              <w:jc w:val="center"/>
              <w:rPr>
                <w:noProof/>
              </w:rPr>
            </w:pPr>
            <w:r>
              <w:rPr>
                <w:noProof/>
              </w:rPr>
              <w:t>283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45F6E33" w14:textId="40E45771" w:rsidR="00522945" w:rsidRDefault="00426980">
            <w:pPr>
              <w:spacing w:line="240" w:lineRule="auto"/>
              <w:jc w:val="center"/>
              <w:rPr>
                <w:rFonts w:eastAsia="Times New Roman"/>
                <w:noProof/>
                <w:color w:val="006100"/>
                <w:sz w:val="20"/>
              </w:rPr>
            </w:pPr>
            <w:r>
              <w:rPr>
                <w:rFonts w:eastAsia="Times New Roman"/>
                <w:noProof/>
                <w:color w:val="006100"/>
                <w:sz w:val="20"/>
              </w:rPr>
              <w:t>C 4.1: Συστημική σ</w:t>
            </w:r>
            <w:r>
              <w:rPr>
                <w:rFonts w:eastAsia="Times New Roman"/>
                <w:noProof/>
                <w:color w:val="006100"/>
                <w:sz w:val="20"/>
              </w:rPr>
              <w:t xml:space="preserve">τήριξη των δημόσιων επενδύσεων — Μεταρρύθμιση 3:  </w:t>
            </w:r>
            <w:r>
              <w:rPr>
                <w:noProof/>
              </w:rPr>
              <w:br/>
            </w:r>
            <w:r>
              <w:rPr>
                <w:rFonts w:eastAsia="Times New Roman"/>
                <w:noProof/>
                <w:color w:val="006100"/>
                <w:sz w:val="20"/>
              </w:rPr>
              <w:t xml:space="preserve">Χρηματοδοτική στήριξη για την προετοιμασία έργων σύμφωνα με τους στόχους της ΕΕ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E3B0A3F" w14:textId="60CD16E2"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6068E92" w14:textId="4D89411C" w:rsidR="00522945" w:rsidRDefault="00426980">
            <w:pPr>
              <w:pStyle w:val="P68B1DB1-Normal57"/>
              <w:spacing w:line="240" w:lineRule="auto"/>
              <w:jc w:val="center"/>
              <w:rPr>
                <w:noProof/>
              </w:rPr>
            </w:pPr>
            <w:r>
              <w:rPr>
                <w:noProof/>
              </w:rPr>
              <w:t xml:space="preserve">Αριθμός έργων που προετοιμάστηκαν για υλοποίηση  </w:t>
            </w:r>
          </w:p>
        </w:tc>
      </w:tr>
      <w:tr w:rsidR="00522945" w14:paraId="014C6FF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330C9B3" w14:textId="091D7F7C" w:rsidR="00522945" w:rsidRDefault="00426980">
            <w:pPr>
              <w:pStyle w:val="P68B1DB1-Normal57"/>
              <w:spacing w:line="240" w:lineRule="auto"/>
              <w:jc w:val="center"/>
              <w:rPr>
                <w:noProof/>
              </w:rPr>
            </w:pPr>
            <w:r>
              <w:rPr>
                <w:noProof/>
              </w:rPr>
              <w:t>289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3A9ADA2" w14:textId="134BF391" w:rsidR="00522945" w:rsidRDefault="00426980">
            <w:pPr>
              <w:pStyle w:val="P68B1DB1-Normal57"/>
              <w:spacing w:line="240" w:lineRule="auto"/>
              <w:jc w:val="center"/>
              <w:rPr>
                <w:noProof/>
              </w:rPr>
            </w:pPr>
            <w:r>
              <w:rPr>
                <w:noProof/>
              </w:rPr>
              <w:t>C 4.4: Ενίσχυση της αποτελεσματικότητας της δημόσιας διοίκησης</w:t>
            </w:r>
            <w:r>
              <w:rPr>
                <w:noProof/>
              </w:rPr>
              <w:t xml:space="preserve"> — Μεταρρύθμιση 1: Αύξηση της αποτελεσματικότητας, του προσανατολισμού προς τον πελάτη και της χρήσης των αρχών της τεκμηριωμένης λήψης αποφάσεων στη δημόσια διοίκηση</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E21E34E" w14:textId="0F4A8230"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7C91B37" w14:textId="2A15D996" w:rsidR="00522945" w:rsidRDefault="00426980">
            <w:pPr>
              <w:pStyle w:val="P68B1DB1-Normal57"/>
              <w:spacing w:line="240" w:lineRule="auto"/>
              <w:jc w:val="center"/>
              <w:rPr>
                <w:noProof/>
              </w:rPr>
            </w:pPr>
            <w:r>
              <w:rPr>
                <w:noProof/>
              </w:rPr>
              <w:t>Σύστημα ΤΠ και σχέδιο δράσης για τη βελτίωση των ανθρώπινων πόρων στη δημόσια διο</w:t>
            </w:r>
            <w:r>
              <w:rPr>
                <w:noProof/>
              </w:rPr>
              <w:t xml:space="preserve">ίκηση  </w:t>
            </w:r>
          </w:p>
        </w:tc>
      </w:tr>
      <w:tr w:rsidR="00522945" w14:paraId="17A908DB"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F9165FD" w14:textId="64E4FE6F" w:rsidR="00522945" w:rsidRDefault="00426980">
            <w:pPr>
              <w:pStyle w:val="P68B1DB1-Normal57"/>
              <w:spacing w:line="240" w:lineRule="auto"/>
              <w:jc w:val="center"/>
              <w:rPr>
                <w:noProof/>
              </w:rPr>
            </w:pPr>
            <w:r>
              <w:rPr>
                <w:noProof/>
              </w:rPr>
              <w:t>290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A4DC60A" w14:textId="2BE525FB" w:rsidR="00522945" w:rsidRDefault="00426980">
            <w:pPr>
              <w:pStyle w:val="P68B1DB1-Normal57"/>
              <w:spacing w:line="240" w:lineRule="auto"/>
              <w:jc w:val="center"/>
              <w:rPr>
                <w:noProof/>
              </w:rPr>
            </w:pPr>
            <w:r>
              <w:rPr>
                <w:noProof/>
              </w:rPr>
              <w:t>C 5.2: Στήριξη για έρευνα και ανάπτυξη σε εταιρείες και εισαγωγή καινοτομιών στην επιχειρηματική πρακτική — Επενδύσεις 2: Στήριξη της συνεργασίας στον τομέα της έρευνας και της ανάπτυξης (σύμφωνα με τη στρατηγική έξυπνης εξειδίκευσης)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0AABA012" w14:textId="30DFDF05"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2BE2FD60" w14:textId="24535A5D" w:rsidR="00522945" w:rsidRDefault="00426980">
            <w:pPr>
              <w:pStyle w:val="P68B1DB1-Normal57"/>
              <w:spacing w:line="240" w:lineRule="auto"/>
              <w:jc w:val="center"/>
              <w:rPr>
                <w:noProof/>
              </w:rPr>
            </w:pPr>
            <w:r>
              <w:rPr>
                <w:noProof/>
              </w:rPr>
              <w:t>Σ</w:t>
            </w:r>
            <w:r>
              <w:rPr>
                <w:noProof/>
              </w:rPr>
              <w:t xml:space="preserve">υνεργασία ΜΜΕ με δημόσιο ερευνητικό οργανισμό που υπάγεται στα εθνικά κέντρα ικανοτήτων  </w:t>
            </w:r>
          </w:p>
        </w:tc>
      </w:tr>
      <w:tr w:rsidR="00522945" w14:paraId="4B8A921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5525774" w14:textId="46F30389" w:rsidR="00522945" w:rsidRDefault="00426980">
            <w:pPr>
              <w:pStyle w:val="P68B1DB1-Normal57"/>
              <w:spacing w:line="240" w:lineRule="auto"/>
              <w:jc w:val="center"/>
              <w:rPr>
                <w:noProof/>
              </w:rPr>
            </w:pPr>
            <w:r>
              <w:rPr>
                <w:noProof/>
              </w:rPr>
              <w:t>291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F9FE0B8" w14:textId="635146A0" w:rsidR="00522945" w:rsidRDefault="00426980">
            <w:pPr>
              <w:pStyle w:val="P68B1DB1-Normal57"/>
              <w:spacing w:line="240" w:lineRule="auto"/>
              <w:jc w:val="center"/>
              <w:rPr>
                <w:noProof/>
              </w:rPr>
            </w:pPr>
            <w:r>
              <w:rPr>
                <w:noProof/>
              </w:rPr>
              <w:t>C 5.2: Στήριξη για έρευνα και ανάπτυξη σε εταιρείες και εισαγωγή καινοτομιών στην επιχειρηματική πρακτική — Επενδύσεις 3: Ενισχύσεις για έρευνα και ανάπτυξη στον</w:t>
            </w:r>
            <w:r>
              <w:rPr>
                <w:noProof/>
              </w:rPr>
              <w:t xml:space="preserve"> τομέα του περιβάλλοντος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C49B1F5" w14:textId="6923F0D9"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31AE824" w14:textId="2D96B1BD" w:rsidR="00522945" w:rsidRDefault="00426980">
            <w:pPr>
              <w:pStyle w:val="P68B1DB1-Normal57"/>
              <w:spacing w:line="240" w:lineRule="auto"/>
              <w:jc w:val="center"/>
              <w:rPr>
                <w:noProof/>
              </w:rPr>
            </w:pPr>
            <w:r>
              <w:rPr>
                <w:noProof/>
              </w:rPr>
              <w:t xml:space="preserve">ΕΡΕΥΝΑ και ΑΝΑΠΤΥΞΗ στον ΤΟΜΕΑ του ΠΕΡΙΒΑΛΛΟΝΤΟΣ  </w:t>
            </w:r>
          </w:p>
        </w:tc>
      </w:tr>
      <w:tr w:rsidR="00522945" w14:paraId="127A42F8"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4B09D08" w14:textId="41B78762" w:rsidR="00522945" w:rsidRDefault="00426980">
            <w:pPr>
              <w:pStyle w:val="P68B1DB1-Normal57"/>
              <w:spacing w:line="240" w:lineRule="auto"/>
              <w:jc w:val="center"/>
              <w:rPr>
                <w:noProof/>
              </w:rPr>
            </w:pPr>
            <w:r>
              <w:rPr>
                <w:noProof/>
              </w:rPr>
              <w:t>293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440CEE5" w14:textId="4C6F2B5E" w:rsidR="00522945" w:rsidRDefault="00426980">
            <w:pPr>
              <w:pStyle w:val="P68B1DB1-Normal57"/>
              <w:spacing w:line="240" w:lineRule="auto"/>
              <w:jc w:val="center"/>
              <w:rPr>
                <w:noProof/>
              </w:rPr>
            </w:pPr>
            <w:r>
              <w:rPr>
                <w:noProof/>
              </w:rPr>
              <w:t>C 5.2: Στήριξη για έρευνα και ανάπτυξη σε εταιρείες και εισαγωγή καινοτομιών στην επιχειρηματική πρακτική — Επενδύσεις 5: Ενισχύσεις για έρευνα και ανάπτυξη σε επιχει</w:t>
            </w:r>
            <w:r>
              <w:rPr>
                <w:noProof/>
              </w:rPr>
              <w:t xml:space="preserve">ρήσεις σύμφωνα με την εθνική στρατηγική RIS3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70B55E55" w14:textId="6F949EE9"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4599AC1E" w14:textId="50232EC2" w:rsidR="00522945" w:rsidRDefault="00426980">
            <w:pPr>
              <w:pStyle w:val="P68B1DB1-Normal57"/>
              <w:spacing w:line="240" w:lineRule="auto"/>
              <w:jc w:val="center"/>
              <w:rPr>
                <w:noProof/>
              </w:rPr>
            </w:pPr>
            <w:r>
              <w:rPr>
                <w:noProof/>
              </w:rPr>
              <w:t xml:space="preserve">Έρευνα και ανάπτυξη σύμφωνα με τη στρατηγική RIS3  </w:t>
            </w:r>
          </w:p>
        </w:tc>
      </w:tr>
      <w:tr w:rsidR="00522945" w14:paraId="080CE632"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D10250A" w14:textId="6F11C9D1" w:rsidR="00522945" w:rsidRDefault="00426980">
            <w:pPr>
              <w:pStyle w:val="P68B1DB1-Normal57"/>
              <w:spacing w:line="240" w:lineRule="auto"/>
              <w:jc w:val="center"/>
              <w:rPr>
                <w:noProof/>
              </w:rPr>
            </w:pPr>
            <w:r>
              <w:rPr>
                <w:noProof/>
              </w:rPr>
              <w:t>295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9931B85" w14:textId="74A24E95" w:rsidR="00522945" w:rsidRDefault="00426980">
            <w:pPr>
              <w:pStyle w:val="P68B1DB1-Normal57"/>
              <w:spacing w:line="240" w:lineRule="auto"/>
              <w:jc w:val="center"/>
              <w:rPr>
                <w:noProof/>
              </w:rPr>
            </w:pPr>
            <w:r>
              <w:rPr>
                <w:noProof/>
              </w:rPr>
              <w:t xml:space="preserve">C 5.2: Στήριξη για έρευνα και ανάπτυξη σε εταιρείες και εισαγωγή καινοτομιών στην επιχειρηματική πρακτική — Επενδύσεις 6: Ενισχύσεις για έρευνα </w:t>
            </w:r>
            <w:r>
              <w:rPr>
                <w:noProof/>
              </w:rPr>
              <w:t>και ανάπτυξη στον τομέα των μεταφορών</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63348146" w14:textId="22ABA2F8"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2A3C882" w14:textId="205193F8" w:rsidR="00522945" w:rsidRDefault="00426980">
            <w:pPr>
              <w:pStyle w:val="P68B1DB1-Normal57"/>
              <w:spacing w:line="240" w:lineRule="auto"/>
              <w:jc w:val="center"/>
              <w:rPr>
                <w:noProof/>
              </w:rPr>
            </w:pPr>
            <w:r>
              <w:rPr>
                <w:noProof/>
              </w:rPr>
              <w:t xml:space="preserve">Έρευνα και ανάπτυξη στον τομέα των μεταφορών  </w:t>
            </w:r>
          </w:p>
        </w:tc>
      </w:tr>
      <w:tr w:rsidR="00522945" w14:paraId="520FF8B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AD972EE" w14:textId="34E8D59C" w:rsidR="00522945" w:rsidRDefault="00426980">
            <w:pPr>
              <w:pStyle w:val="P68B1DB1-Normal57"/>
              <w:spacing w:line="240" w:lineRule="auto"/>
              <w:jc w:val="center"/>
              <w:rPr>
                <w:noProof/>
              </w:rPr>
            </w:pPr>
            <w:r>
              <w:rPr>
                <w:noProof/>
              </w:rPr>
              <w:t>297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06A3E3F" w14:textId="34743DC7" w:rsidR="00522945" w:rsidRDefault="00426980">
            <w:pPr>
              <w:pStyle w:val="P68B1DB1-Normal57"/>
              <w:spacing w:line="240" w:lineRule="auto"/>
              <w:jc w:val="center"/>
              <w:rPr>
                <w:noProof/>
              </w:rPr>
            </w:pPr>
            <w:r>
              <w:rPr>
                <w:noProof/>
              </w:rPr>
              <w:t>C 5.2: Στήριξη για έρευνα και ανάπτυξη σε εταιρείες και εισαγωγή καινοτομιών στην επιχειρηματική πρακτική — Επενδύσεις 7: Ενισχύσεις για έρευνα και ανάπτυξη στ</w:t>
            </w:r>
            <w:r>
              <w:rPr>
                <w:noProof/>
              </w:rPr>
              <w:t xml:space="preserve">ον τομέα του περιβάλλοντος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7C4962E" w14:textId="2643D76D"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FAEAC67" w14:textId="59AEBCB0" w:rsidR="00522945" w:rsidRDefault="00426980">
            <w:pPr>
              <w:pStyle w:val="P68B1DB1-Normal57"/>
              <w:spacing w:line="240" w:lineRule="auto"/>
              <w:jc w:val="center"/>
              <w:rPr>
                <w:noProof/>
              </w:rPr>
            </w:pPr>
            <w:r>
              <w:rPr>
                <w:noProof/>
              </w:rPr>
              <w:t xml:space="preserve">ΕΡΕΥΝΑ και ΑΝΑΠΤΥΞΗ στον ΤΟΜΕΑ του ΠΕΡΙΒΑΛΛΟΝΤΟΣ  </w:t>
            </w:r>
          </w:p>
        </w:tc>
      </w:tr>
      <w:tr w:rsidR="00522945" w14:paraId="4459652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D8127BF" w14:textId="4D0413E4" w:rsidR="00522945" w:rsidRDefault="00426980">
            <w:pPr>
              <w:pStyle w:val="P68B1DB1-Normal57"/>
              <w:spacing w:line="240" w:lineRule="auto"/>
              <w:jc w:val="center"/>
              <w:rPr>
                <w:noProof/>
              </w:rPr>
            </w:pPr>
            <w:r>
              <w:rPr>
                <w:noProof/>
              </w:rPr>
              <w:t>299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CD493C3" w14:textId="4334771A" w:rsidR="00522945" w:rsidRDefault="00426980">
            <w:pPr>
              <w:pStyle w:val="P68B1DB1-Normal57"/>
              <w:spacing w:line="240" w:lineRule="auto"/>
              <w:jc w:val="center"/>
              <w:rPr>
                <w:noProof/>
              </w:rPr>
            </w:pPr>
            <w:r>
              <w:rPr>
                <w:noProof/>
              </w:rPr>
              <w:t>C 7.1:  Υποδομές ανανεώσιμων πηγών ενέργειας και ηλεκτρικής ενέργειας (REPowerEU) — Επενδύσεις 1: Εκσυγχρονισμός και ψηφιοποίηση των περιφερειακών συστημάτων διανομ</w:t>
            </w:r>
            <w:r>
              <w:rPr>
                <w:noProof/>
              </w:rPr>
              <w:t>ής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64E21DB4" w14:textId="48FBD429"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EEBE365" w14:textId="768F00E3" w:rsidR="00522945" w:rsidRDefault="00426980">
            <w:pPr>
              <w:pStyle w:val="P68B1DB1-Normal11"/>
              <w:spacing w:line="240" w:lineRule="auto"/>
              <w:jc w:val="center"/>
              <w:rPr>
                <w:noProof/>
                <w:color w:val="004300"/>
              </w:rPr>
            </w:pPr>
            <w:r>
              <w:rPr>
                <w:noProof/>
              </w:rPr>
              <w:t>Ολοκλήρωση των επενδύσεων για τον εκσυγχρονισμό των δικτύων διανομής στην Τσεχική Δημοκρατία</w:t>
            </w:r>
          </w:p>
        </w:tc>
      </w:tr>
      <w:tr w:rsidR="00522945" w14:paraId="2D77CAA1"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3FF80B1" w14:textId="03FB977E" w:rsidR="00522945" w:rsidRDefault="00426980">
            <w:pPr>
              <w:pStyle w:val="P68B1DB1-Normal57"/>
              <w:spacing w:line="240" w:lineRule="auto"/>
              <w:jc w:val="center"/>
              <w:rPr>
                <w:noProof/>
              </w:rPr>
            </w:pPr>
            <w:r>
              <w:rPr>
                <w:noProof/>
              </w:rPr>
              <w:t>300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1A87F3B" w14:textId="204DC5A3" w:rsidR="00522945" w:rsidRDefault="00426980">
            <w:pPr>
              <w:pStyle w:val="P68B1DB1-Normal57"/>
              <w:spacing w:line="240" w:lineRule="auto"/>
              <w:jc w:val="center"/>
              <w:rPr>
                <w:noProof/>
              </w:rPr>
            </w:pPr>
            <w:r>
              <w:rPr>
                <w:noProof/>
              </w:rPr>
              <w:t xml:space="preserve">C 7.1:  Υποδομές ανανεώσιμων πηγών ενέργειας και ηλεκτρικής ενέργειας (REPowerEU) — Επενδύσεις 2: Κλιμακωτό μέτρο: Ανάπτυξη νέων φωτοβολταϊκών πηγών ενέργειας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BD92DBE" w14:textId="3FBB9F74"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27C26A8" w14:textId="42B3AD61" w:rsidR="00522945" w:rsidRDefault="00426980">
            <w:pPr>
              <w:pStyle w:val="P68B1DB1-Normal57"/>
              <w:spacing w:line="240" w:lineRule="auto"/>
              <w:jc w:val="center"/>
              <w:rPr>
                <w:noProof/>
              </w:rPr>
            </w:pPr>
            <w:r>
              <w:rPr>
                <w:noProof/>
              </w:rPr>
              <w:t xml:space="preserve">Ολοκλήρωση επιπλέον εγκατεστημένης ισχύος 224,7 MW πηγών FVE  </w:t>
            </w:r>
          </w:p>
        </w:tc>
      </w:tr>
      <w:tr w:rsidR="00522945" w14:paraId="3DB95A8D"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C8EF7B5" w14:textId="0AD2F35D" w:rsidR="00522945" w:rsidRDefault="00426980">
            <w:pPr>
              <w:pStyle w:val="P68B1DB1-Normal57"/>
              <w:spacing w:line="240" w:lineRule="auto"/>
              <w:jc w:val="center"/>
              <w:rPr>
                <w:noProof/>
              </w:rPr>
            </w:pPr>
            <w:r>
              <w:rPr>
                <w:noProof/>
              </w:rPr>
              <w:t>307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283B313" w14:textId="47C8F4AD" w:rsidR="00522945" w:rsidRDefault="00426980">
            <w:pPr>
              <w:pStyle w:val="P68B1DB1-Normal57"/>
              <w:spacing w:line="240" w:lineRule="auto"/>
              <w:jc w:val="center"/>
              <w:rPr>
                <w:noProof/>
              </w:rPr>
            </w:pPr>
            <w:r>
              <w:rPr>
                <w:noProof/>
              </w:rPr>
              <w:t>C 7.1:  Υποδομές ανα</w:t>
            </w:r>
            <w:r>
              <w:rPr>
                <w:noProof/>
              </w:rPr>
              <w:t>νεώσιμης ενέργειας και ηλεκτρικής ενέργειας (REPowerEU) — Μεταρρύθμιση 3 — Υπομέτρο 1 Βελτίωση της διαφάνειας της διαδικασίας σύνδεσης με το δίκτυο</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964E472" w14:textId="3770158D"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5173602" w14:textId="725B2C9D" w:rsidR="00522945" w:rsidRDefault="00426980">
            <w:pPr>
              <w:pStyle w:val="P68B1DB1-Normal57"/>
              <w:spacing w:line="240" w:lineRule="auto"/>
              <w:jc w:val="center"/>
              <w:rPr>
                <w:noProof/>
              </w:rPr>
            </w:pPr>
            <w:r>
              <w:rPr>
                <w:noProof/>
              </w:rPr>
              <w:t>Αδειοδότηση σύνδεσης με το δίκτυο για δυναμικότητα σταθμών ηλεκτροπαραγωγής από ανανεώσιμες πηγές</w:t>
            </w:r>
          </w:p>
        </w:tc>
      </w:tr>
      <w:tr w:rsidR="00522945" w14:paraId="509BE23B"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1CC8FD7" w14:textId="12B5282E" w:rsidR="00522945" w:rsidRDefault="00426980">
            <w:pPr>
              <w:pStyle w:val="P68B1DB1-Normal57"/>
              <w:spacing w:line="240" w:lineRule="auto"/>
              <w:jc w:val="center"/>
              <w:rPr>
                <w:noProof/>
              </w:rPr>
            </w:pPr>
            <w:r>
              <w:rPr>
                <w:noProof/>
              </w:rPr>
              <w:t>30</w:t>
            </w:r>
            <w:r>
              <w:rPr>
                <w:noProof/>
              </w:rPr>
              <w:t>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0BF24BE7" w14:textId="02C63EC1" w:rsidR="00522945" w:rsidRDefault="00426980">
            <w:pPr>
              <w:pStyle w:val="P68B1DB1-Normal57"/>
              <w:spacing w:line="240" w:lineRule="auto"/>
              <w:jc w:val="center"/>
              <w:rPr>
                <w:noProof/>
              </w:rPr>
            </w:pPr>
            <w:r>
              <w:rPr>
                <w:noProof/>
              </w:rPr>
              <w:t xml:space="preserve">C 7.1:  Υποδομές ανανεώσιμων πηγών ενέργειας και ηλεκτρικής ενέργειας (REPowerEU) — Μεταρρύθμιση 3 — Υπομέτρο 2: Κανονιστικά κίνητρα για τους διαχειριστές δικτύων ηλεκτρικής ενέργειας ώστε να αυξήσουν την ευελιξία του δικτύου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DC0A71A" w14:textId="365BA32D"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8F8BDF6" w14:textId="6F2EA278" w:rsidR="00522945" w:rsidRDefault="00426980">
            <w:pPr>
              <w:pStyle w:val="P68B1DB1-Normal57"/>
              <w:spacing w:line="240" w:lineRule="auto"/>
              <w:jc w:val="center"/>
              <w:rPr>
                <w:noProof/>
              </w:rPr>
            </w:pPr>
            <w:r>
              <w:rPr>
                <w:noProof/>
              </w:rPr>
              <w:t xml:space="preserve">Δημοσίευση των </w:t>
            </w:r>
            <w:r>
              <w:rPr>
                <w:noProof/>
              </w:rPr>
              <w:t>νέων μεθοδολογιών τιμολόγησης ΔΣΜ και ΔΣΔ στον ιστότοπο της ρυθμιστικής αρχής ενέργειας</w:t>
            </w:r>
          </w:p>
        </w:tc>
      </w:tr>
      <w:tr w:rsidR="00522945" w14:paraId="1E3280BD"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307D493" w14:textId="4813B682" w:rsidR="00522945" w:rsidRDefault="00426980">
            <w:pPr>
              <w:pStyle w:val="P68B1DB1-Normal57"/>
              <w:spacing w:line="240" w:lineRule="auto"/>
              <w:jc w:val="center"/>
              <w:rPr>
                <w:noProof/>
              </w:rPr>
            </w:pPr>
            <w:r>
              <w:rPr>
                <w:noProof/>
              </w:rPr>
              <w:t>311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1335B606" w14:textId="7D1CA9D5" w:rsidR="00522945" w:rsidRDefault="00426980">
            <w:pPr>
              <w:pStyle w:val="P68B1DB1-Normal57"/>
              <w:spacing w:line="240" w:lineRule="auto"/>
              <w:jc w:val="center"/>
              <w:rPr>
                <w:noProof/>
              </w:rPr>
            </w:pPr>
            <w:r>
              <w:rPr>
                <w:noProof/>
              </w:rPr>
              <w:t xml:space="preserve">C 7.2 Στήριξη της αποκέντρωσης και της ψηφιοποίησης του ενεργειακού τομέα (ΕΚΘΕΣΗ ΕΕ) — Επενδύσεις 1:  Κέντρο Δεδομένων Ηλεκτρικής Ενέργειας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54E6F64A" w14:textId="2F2ADE5D"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976048F" w14:textId="7D3B282F" w:rsidR="00522945" w:rsidRDefault="00426980">
            <w:pPr>
              <w:pStyle w:val="P68B1DB1-Normal57"/>
              <w:spacing w:line="240" w:lineRule="auto"/>
              <w:jc w:val="center"/>
              <w:rPr>
                <w:noProof/>
              </w:rPr>
            </w:pPr>
            <w:r>
              <w:rPr>
                <w:noProof/>
              </w:rPr>
              <w:t xml:space="preserve">Έναρξη λειτουργίας του Κέντρου Ενεργειακών Δεδομένων  </w:t>
            </w:r>
          </w:p>
        </w:tc>
      </w:tr>
      <w:tr w:rsidR="00522945" w14:paraId="0D7B7FA7"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63F8363" w14:textId="0607BA96" w:rsidR="00522945" w:rsidRDefault="00426980">
            <w:pPr>
              <w:pStyle w:val="P68B1DB1-Normal57"/>
              <w:spacing w:line="240" w:lineRule="auto"/>
              <w:jc w:val="center"/>
              <w:rPr>
                <w:noProof/>
              </w:rPr>
            </w:pPr>
            <w:r>
              <w:rPr>
                <w:noProof/>
              </w:rPr>
              <w:t>314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AA60338" w14:textId="318FCE89" w:rsidR="00522945" w:rsidRDefault="00426980">
            <w:pPr>
              <w:pStyle w:val="P68B1DB1-Normal57"/>
              <w:spacing w:line="240" w:lineRule="auto"/>
              <w:jc w:val="center"/>
              <w:rPr>
                <w:noProof/>
              </w:rPr>
            </w:pPr>
            <w:r>
              <w:rPr>
                <w:noProof/>
              </w:rPr>
              <w:t xml:space="preserve">C 7.2 Στήριξη της αποκέντρωσης και της ψηφιοποίησης του ενεργειακού τομέα (ΕΚΘΕΣΗ ΕΕ) — Μεταρρύθμιση 1: Ενεργειακές κοινότητες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32A2DBFB" w14:textId="0DB4AE24"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2FBFF27" w14:textId="41CA7858" w:rsidR="00522945" w:rsidRDefault="00426980">
            <w:pPr>
              <w:pStyle w:val="P68B1DB1-Normal57"/>
              <w:spacing w:line="240" w:lineRule="auto"/>
              <w:jc w:val="center"/>
              <w:rPr>
                <w:noProof/>
              </w:rPr>
            </w:pPr>
            <w:r>
              <w:rPr>
                <w:noProof/>
              </w:rPr>
              <w:t>Κατευθυντήριες γραμμές για τις ενεργειακές κοινότητες</w:t>
            </w:r>
          </w:p>
        </w:tc>
      </w:tr>
      <w:tr w:rsidR="00522945" w14:paraId="661EF62D"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46AAAAB" w14:textId="42E2F5C2" w:rsidR="00522945" w:rsidRDefault="00426980">
            <w:pPr>
              <w:pStyle w:val="P68B1DB1-Normal57"/>
              <w:spacing w:line="240" w:lineRule="auto"/>
              <w:jc w:val="center"/>
              <w:rPr>
                <w:noProof/>
              </w:rPr>
            </w:pPr>
            <w:r>
              <w:rPr>
                <w:noProof/>
              </w:rPr>
              <w:t>323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A7514C1" w14:textId="0DEE3C55" w:rsidR="00522945" w:rsidRDefault="00426980">
            <w:pPr>
              <w:pStyle w:val="P68B1DB1-Normal57"/>
              <w:spacing w:line="240" w:lineRule="auto"/>
              <w:jc w:val="center"/>
              <w:rPr>
                <w:noProof/>
              </w:rPr>
            </w:pPr>
            <w:r>
              <w:rPr>
                <w:noProof/>
              </w:rPr>
              <w:t xml:space="preserve">C 7.3: Συνολική μεταρρύθμιση της συμβουλευτικής σχετικά με το κύμα ανακαινίσεων στην Τσεχική Δημοκρατία (ΕΚΘΕΣΗ ΕΕ) — Επενδύσεις 1: Παροχή συμβουλευτικών υπηρεσιών σε νοικοκυριά, επιχειρήσεις και τον δημόσιο τομέα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6503C79" w14:textId="1C911C20"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77A5240" w14:textId="52794198" w:rsidR="00522945" w:rsidRDefault="00426980">
            <w:pPr>
              <w:pStyle w:val="P68B1DB1-Normal57"/>
              <w:spacing w:line="240" w:lineRule="auto"/>
              <w:jc w:val="center"/>
              <w:rPr>
                <w:noProof/>
              </w:rPr>
            </w:pPr>
            <w:r>
              <w:rPr>
                <w:noProof/>
              </w:rPr>
              <w:t>Παροχή συμβουλευτικών υπηρεσιών σ</w:t>
            </w:r>
            <w:r>
              <w:rPr>
                <w:noProof/>
              </w:rPr>
              <w:t xml:space="preserve">ε νοικοκυριά, επιχειρήσεις και τον δημόσιο τομέα  </w:t>
            </w:r>
          </w:p>
        </w:tc>
      </w:tr>
      <w:tr w:rsidR="00522945" w14:paraId="61B409E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95E36B5" w14:textId="2C32D0D6" w:rsidR="00522945" w:rsidRDefault="00426980">
            <w:pPr>
              <w:pStyle w:val="P68B1DB1-Normal57"/>
              <w:spacing w:line="240" w:lineRule="auto"/>
              <w:jc w:val="center"/>
              <w:rPr>
                <w:noProof/>
              </w:rPr>
            </w:pPr>
            <w:r>
              <w:rPr>
                <w:noProof/>
              </w:rPr>
              <w:t>330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5E55252" w14:textId="1B2F75DD" w:rsidR="00522945" w:rsidRDefault="00426980">
            <w:pPr>
              <w:pStyle w:val="P68B1DB1-Normal57"/>
              <w:spacing w:line="240" w:lineRule="auto"/>
              <w:jc w:val="center"/>
              <w:rPr>
                <w:noProof/>
              </w:rPr>
            </w:pPr>
            <w:r>
              <w:rPr>
                <w:noProof/>
              </w:rPr>
              <w:t xml:space="preserve">C 7.5 Απαλλαγή των οδικών μεταφορών από τις ανθρακούχες εκπομπές (REPowerEU) — Μεταρρύθμιση 1: Εθνικό σχέδιο δράσης για καθαρή κινητικότητα και στόχοι ανάπτυξης για την κινητικότητα μηδενικών εκπομπών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A923BB1" w14:textId="729FF7E4"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C2DF3BA" w14:textId="7A584AB0" w:rsidR="00522945" w:rsidRDefault="00426980">
            <w:pPr>
              <w:pStyle w:val="P68B1DB1-Normal57"/>
              <w:spacing w:line="240" w:lineRule="auto"/>
              <w:jc w:val="center"/>
              <w:rPr>
                <w:noProof/>
              </w:rPr>
            </w:pPr>
            <w:r>
              <w:rPr>
                <w:noProof/>
              </w:rPr>
              <w:t xml:space="preserve">Αύξηση του αριθμού των ταξινομημένων οχημάτων </w:t>
            </w:r>
            <w:r>
              <w:rPr>
                <w:noProof/>
              </w:rPr>
              <w:t xml:space="preserve">μηδενικών εκπομπών  </w:t>
            </w:r>
          </w:p>
        </w:tc>
      </w:tr>
      <w:tr w:rsidR="00522945" w14:paraId="74E66076"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C51F1CD" w14:textId="371088BC" w:rsidR="00522945" w:rsidRDefault="00426980">
            <w:pPr>
              <w:pStyle w:val="P68B1DB1-Normal57"/>
              <w:spacing w:line="240" w:lineRule="auto"/>
              <w:jc w:val="center"/>
              <w:rPr>
                <w:noProof/>
              </w:rPr>
            </w:pPr>
            <w:r>
              <w:rPr>
                <w:noProof/>
              </w:rPr>
              <w:t>331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1B3AA53" w14:textId="20D0ABB6" w:rsidR="00522945" w:rsidRDefault="00426980">
            <w:pPr>
              <w:pStyle w:val="P68B1DB1-Normal57"/>
              <w:spacing w:line="240" w:lineRule="auto"/>
              <w:jc w:val="center"/>
              <w:rPr>
                <w:noProof/>
              </w:rPr>
            </w:pPr>
            <w:r>
              <w:rPr>
                <w:noProof/>
              </w:rPr>
              <w:t xml:space="preserve">C 7.5 Απαλλαγή των οδικών μεταφορών από τις ανθρακούχες εκπομπές (REPowerEU) — Μεταρρύθμιση 1: Εθνικό σχέδιο δράσης για καθαρή κινητικότητα και στόχοι ανάπτυξης για την κινητικότητα μηδενικών εκπομπών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FA5C61F" w14:textId="1C2D7BD0" w:rsidR="00522945" w:rsidRDefault="00426980">
            <w:pPr>
              <w:pStyle w:val="P68B1DB1-Normal57"/>
              <w:spacing w:line="240" w:lineRule="auto"/>
              <w:jc w:val="center"/>
              <w:rPr>
                <w:noProof/>
              </w:rPr>
            </w:pPr>
            <w:r>
              <w:rPr>
                <w:noProof/>
              </w:rPr>
              <w:t>Ορόσημο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BC7BBFA" w14:textId="3C24944F" w:rsidR="00522945" w:rsidRDefault="00426980">
            <w:pPr>
              <w:pStyle w:val="P68B1DB1-Normal57"/>
              <w:spacing w:line="240" w:lineRule="auto"/>
              <w:jc w:val="center"/>
              <w:rPr>
                <w:noProof/>
              </w:rPr>
            </w:pPr>
            <w:r>
              <w:rPr>
                <w:noProof/>
              </w:rPr>
              <w:t>Στήριξη για την επ</w:t>
            </w:r>
            <w:r>
              <w:rPr>
                <w:noProof/>
              </w:rPr>
              <w:t>ιτάχυνση της ανάπτυξης υποδομών εναλλακτικών καυσίμων</w:t>
            </w:r>
          </w:p>
        </w:tc>
      </w:tr>
      <w:tr w:rsidR="00522945" w14:paraId="071FD521"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B3C17B4" w14:textId="32245026" w:rsidR="00522945" w:rsidRDefault="00426980">
            <w:pPr>
              <w:pStyle w:val="P68B1DB1-Normal57"/>
              <w:spacing w:line="240" w:lineRule="auto"/>
              <w:jc w:val="center"/>
              <w:rPr>
                <w:noProof/>
              </w:rPr>
            </w:pPr>
            <w:r>
              <w:rPr>
                <w:noProof/>
              </w:rPr>
              <w:t>339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A7AE139" w14:textId="3B61E118" w:rsidR="00522945" w:rsidRPr="00E740C4" w:rsidRDefault="00426980">
            <w:pPr>
              <w:pStyle w:val="P68B1DB1-Normal57"/>
              <w:spacing w:line="240" w:lineRule="auto"/>
              <w:jc w:val="center"/>
              <w:rPr>
                <w:noProof/>
                <w:lang w:val="en-IE"/>
              </w:rPr>
            </w:pPr>
            <w:r w:rsidRPr="00E740C4">
              <w:rPr>
                <w:noProof/>
                <w:lang w:val="en-IE"/>
              </w:rPr>
              <w:t xml:space="preserve">C 7.6 Electrification of Rail Transport (REPowerEU) — </w:t>
            </w:r>
            <w:r>
              <w:rPr>
                <w:noProof/>
              </w:rPr>
              <w:t>Επενδύσεις</w:t>
            </w:r>
            <w:r w:rsidRPr="00E740C4">
              <w:rPr>
                <w:noProof/>
                <w:lang w:val="en-IE"/>
              </w:rPr>
              <w:t xml:space="preserve"> 1: </w:t>
            </w:r>
            <w:r>
              <w:rPr>
                <w:noProof/>
              </w:rPr>
              <w:t>Ηλεκτροδότηση</w:t>
            </w:r>
            <w:r w:rsidRPr="00E740C4">
              <w:rPr>
                <w:noProof/>
                <w:lang w:val="en-IE"/>
              </w:rPr>
              <w:t xml:space="preserve"> </w:t>
            </w:r>
            <w:r>
              <w:rPr>
                <w:noProof/>
              </w:rPr>
              <w:t>της</w:t>
            </w:r>
            <w:r w:rsidRPr="00E740C4">
              <w:rPr>
                <w:noProof/>
                <w:lang w:val="en-IE"/>
              </w:rPr>
              <w:t xml:space="preserve"> </w:t>
            </w:r>
            <w:r>
              <w:rPr>
                <w:noProof/>
              </w:rPr>
              <w:t>περιφέρειας</w:t>
            </w:r>
            <w:r w:rsidRPr="00E740C4">
              <w:rPr>
                <w:noProof/>
                <w:lang w:val="en-IE"/>
              </w:rPr>
              <w:t xml:space="preserve"> Brno</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44BC88E" w14:textId="400E77D3" w:rsidR="00522945" w:rsidRDefault="00426980">
            <w:pPr>
              <w:pStyle w:val="P68B1DB1-Normal57"/>
              <w:spacing w:line="240" w:lineRule="auto"/>
              <w:jc w:val="center"/>
              <w:rPr>
                <w:noProof/>
              </w:rPr>
            </w:pPr>
            <w:r>
              <w:rPr>
                <w:noProof/>
              </w:rPr>
              <w:t>Στόχος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3366C4E" w14:textId="50BA3081" w:rsidR="00522945" w:rsidRDefault="00426980">
            <w:pPr>
              <w:pStyle w:val="P68B1DB1-Normal57"/>
              <w:spacing w:line="240" w:lineRule="auto"/>
              <w:jc w:val="center"/>
              <w:rPr>
                <w:noProof/>
              </w:rPr>
            </w:pPr>
            <w:r>
              <w:rPr>
                <w:noProof/>
              </w:rPr>
              <w:t>Ολοκλήρωση του έργου ηλεκτροδότησης των σιδηροδρόμων «Electrification of Brno- Zastávka</w:t>
            </w:r>
            <w:r>
              <w:rPr>
                <w:noProof/>
              </w:rPr>
              <w:t xml:space="preserve"> u Brna, στάδιο 2»</w:t>
            </w:r>
          </w:p>
        </w:tc>
      </w:tr>
      <w:tr w:rsidR="00522945" w14:paraId="21643833"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178325F" w14:textId="1D74028D" w:rsidR="00522945" w:rsidRDefault="00522945">
            <w:pPr>
              <w:spacing w:before="0" w:after="0" w:line="240" w:lineRule="auto"/>
              <w:jc w:val="center"/>
              <w:rPr>
                <w:rFonts w:eastAsia="Times New Roman"/>
                <w:noProof/>
                <w:color w:val="006100"/>
                <w:sz w:val="20"/>
              </w:rPr>
            </w:pP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B3120E1" w14:textId="77777777" w:rsidR="00522945" w:rsidRDefault="00522945">
            <w:pPr>
              <w:spacing w:before="0" w:after="0" w:line="240" w:lineRule="auto"/>
              <w:jc w:val="center"/>
              <w:rPr>
                <w:rFonts w:eastAsia="Times New Roman"/>
                <w:noProof/>
                <w:color w:val="006100"/>
                <w:sz w:val="20"/>
              </w:rPr>
            </w:pP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36C744AF" w14:textId="77777777" w:rsidR="00522945" w:rsidRDefault="00426980">
            <w:pPr>
              <w:pStyle w:val="P68B1DB1-Normal59"/>
              <w:spacing w:before="0" w:after="0" w:line="240" w:lineRule="auto"/>
              <w:jc w:val="center"/>
              <w:rPr>
                <w:noProof/>
              </w:rPr>
            </w:pPr>
            <w:r>
              <w:rPr>
                <w:noProof/>
              </w:rPr>
              <w:t>Ποσό δόσης</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5A2CB76" w14:textId="46A8CDFF" w:rsidR="00522945" w:rsidRDefault="00426980">
            <w:pPr>
              <w:pStyle w:val="P68B1DB1-Normal59"/>
              <w:spacing w:before="0" w:after="0" w:line="240" w:lineRule="auto"/>
              <w:jc w:val="center"/>
              <w:rPr>
                <w:noProof/>
              </w:rPr>
            </w:pPr>
            <w:r>
              <w:rPr>
                <w:noProof/>
              </w:rPr>
              <w:t>983 488 992 EUR</w:t>
            </w:r>
          </w:p>
        </w:tc>
      </w:tr>
    </w:tbl>
    <w:p w14:paraId="33860EE0" w14:textId="3D33871D" w:rsidR="00522945" w:rsidRDefault="00522945">
      <w:pPr>
        <w:spacing w:before="0" w:after="0" w:line="240" w:lineRule="auto"/>
        <w:jc w:val="center"/>
        <w:rPr>
          <w:rFonts w:eastAsia="Times New Roman"/>
          <w:noProof/>
          <w:sz w:val="20"/>
        </w:rPr>
      </w:pPr>
    </w:p>
    <w:p w14:paraId="5C96164B" w14:textId="3D5DD641" w:rsidR="00522945" w:rsidRDefault="00426980">
      <w:pPr>
        <w:rPr>
          <w:noProof/>
        </w:rPr>
      </w:pPr>
      <w:r>
        <w:rPr>
          <w:noProof/>
        </w:rPr>
        <w:br w:type="page"/>
      </w:r>
    </w:p>
    <w:p w14:paraId="3D098C4E" w14:textId="0FD7AA27" w:rsidR="00522945" w:rsidRDefault="00426980">
      <w:pPr>
        <w:pStyle w:val="P68B1DB1-Normal26"/>
        <w:spacing w:before="0" w:after="0" w:line="240" w:lineRule="auto"/>
        <w:rPr>
          <w:noProof/>
        </w:rPr>
      </w:pPr>
      <w:r>
        <w:rPr>
          <w:noProof/>
          <w:sz w:val="28"/>
        </w:rPr>
        <w:t>2. Δάνεια</w:t>
      </w:r>
      <w:r>
        <w:rPr>
          <w:noProof/>
        </w:rPr>
        <w:t xml:space="preserve"> </w:t>
      </w:r>
    </w:p>
    <w:p w14:paraId="6DD196E1" w14:textId="47197F76" w:rsidR="00522945" w:rsidRDefault="00522945">
      <w:pPr>
        <w:spacing w:before="0" w:after="0" w:line="240" w:lineRule="auto"/>
        <w:rPr>
          <w:rFonts w:eastAsia="Times New Roman"/>
          <w:noProof/>
          <w:sz w:val="20"/>
        </w:rPr>
      </w:pPr>
    </w:p>
    <w:p w14:paraId="272935E6" w14:textId="7E7B493E" w:rsidR="00522945" w:rsidRDefault="00426980">
      <w:pPr>
        <w:pStyle w:val="FooterText"/>
        <w:rPr>
          <w:noProof/>
        </w:rPr>
      </w:pPr>
      <w:r>
        <w:rPr>
          <w:noProof/>
        </w:rPr>
        <w:t>Οι δόσεις που αναφέρονται στο άρθρο 2α παράγραφος 2 διαρθρώνονται ως εξής:</w:t>
      </w:r>
    </w:p>
    <w:p w14:paraId="3F7C2906" w14:textId="0FD7AA27" w:rsidR="00522945" w:rsidRDefault="00522945">
      <w:pPr>
        <w:spacing w:before="0" w:after="0" w:line="240" w:lineRule="auto"/>
        <w:rPr>
          <w:rFonts w:eastAsia="Times New Roman"/>
          <w:noProof/>
          <w:sz w:val="20"/>
        </w:rPr>
      </w:pPr>
    </w:p>
    <w:p w14:paraId="58655F31" w14:textId="0FD7AA27" w:rsidR="00522945" w:rsidRDefault="00426980">
      <w:pPr>
        <w:pStyle w:val="FooterText"/>
        <w:rPr>
          <w:noProof/>
        </w:rPr>
      </w:pPr>
      <w:r>
        <w:rPr>
          <w:noProof/>
        </w:rPr>
        <w:t>2.1. Πρώτη αίτηση πληρωμής (δανειακή στήριξη):</w:t>
      </w:r>
    </w:p>
    <w:p w14:paraId="50BFEACE" w14:textId="0FD7AA27" w:rsidR="00522945" w:rsidRDefault="00522945">
      <w:pPr>
        <w:spacing w:before="0" w:after="0" w:line="240" w:lineRule="auto"/>
        <w:rPr>
          <w:rFonts w:eastAsia="Times New Roman"/>
          <w:noProof/>
          <w:color w:val="006100"/>
          <w:sz w:val="20"/>
        </w:rPr>
      </w:pPr>
    </w:p>
    <w:tbl>
      <w:tblPr>
        <w:tblW w:w="0" w:type="auto"/>
        <w:tblInd w:w="-601" w:type="dxa"/>
        <w:tblLook w:val="04A0" w:firstRow="1" w:lastRow="0" w:firstColumn="1" w:lastColumn="0" w:noHBand="0" w:noVBand="1"/>
      </w:tblPr>
      <w:tblGrid>
        <w:gridCol w:w="1257"/>
        <w:gridCol w:w="3829"/>
        <w:gridCol w:w="1841"/>
        <w:gridCol w:w="3293"/>
      </w:tblGrid>
      <w:tr w:rsidR="00522945" w14:paraId="24A69D23" w14:textId="77777777">
        <w:trPr>
          <w:trHeight w:val="825"/>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tcPr>
          <w:p w14:paraId="09CB67FE" w14:textId="77777777" w:rsidR="00522945" w:rsidRDefault="00426980">
            <w:pPr>
              <w:pStyle w:val="P68B1DB1-Normal55"/>
              <w:spacing w:before="0" w:after="0" w:line="240" w:lineRule="auto"/>
              <w:jc w:val="center"/>
              <w:rPr>
                <w:noProof/>
                <w:color w:val="006100"/>
                <w:sz w:val="20"/>
              </w:rPr>
            </w:pPr>
            <w:r>
              <w:rPr>
                <w:noProof/>
              </w:rPr>
              <w:t>Αύξων αριθμός</w:t>
            </w:r>
          </w:p>
        </w:tc>
        <w:tc>
          <w:tcPr>
            <w:tcW w:w="3969" w:type="dxa"/>
            <w:tcBorders>
              <w:top w:val="single" w:sz="8" w:space="0" w:color="auto"/>
              <w:left w:val="nil"/>
              <w:bottom w:val="single" w:sz="8" w:space="0" w:color="auto"/>
              <w:right w:val="single" w:sz="8" w:space="0" w:color="auto"/>
            </w:tcBorders>
            <w:shd w:val="clear" w:color="auto" w:fill="BDD7EE"/>
            <w:vAlign w:val="center"/>
          </w:tcPr>
          <w:p w14:paraId="5C4F0FFD" w14:textId="77777777" w:rsidR="00522945" w:rsidRDefault="00426980">
            <w:pPr>
              <w:pStyle w:val="P68B1DB1-Normal55"/>
              <w:spacing w:before="0" w:after="0" w:line="240" w:lineRule="auto"/>
              <w:jc w:val="center"/>
              <w:rPr>
                <w:noProof/>
                <w:color w:val="006100"/>
                <w:sz w:val="20"/>
              </w:rPr>
            </w:pPr>
            <w:r>
              <w:rPr>
                <w:noProof/>
              </w:rPr>
              <w:t>Σχετικό μέτρο (μεταρρύθμιση ή επένδυση)</w:t>
            </w:r>
          </w:p>
        </w:tc>
        <w:tc>
          <w:tcPr>
            <w:tcW w:w="1843" w:type="dxa"/>
            <w:tcBorders>
              <w:top w:val="single" w:sz="8" w:space="0" w:color="auto"/>
              <w:left w:val="nil"/>
              <w:bottom w:val="single" w:sz="8" w:space="0" w:color="auto"/>
              <w:right w:val="single" w:sz="8" w:space="0" w:color="auto"/>
            </w:tcBorders>
            <w:shd w:val="clear" w:color="auto" w:fill="BDD7EE"/>
            <w:vAlign w:val="center"/>
          </w:tcPr>
          <w:p w14:paraId="30F79D1C" w14:textId="77777777" w:rsidR="00522945" w:rsidRDefault="00426980">
            <w:pPr>
              <w:pStyle w:val="P68B1DB1-Normal55"/>
              <w:spacing w:before="0" w:after="0" w:line="240" w:lineRule="auto"/>
              <w:jc w:val="center"/>
              <w:rPr>
                <w:noProof/>
                <w:color w:val="006100"/>
                <w:sz w:val="20"/>
              </w:rPr>
            </w:pPr>
            <w:r>
              <w:rPr>
                <w:noProof/>
              </w:rPr>
              <w:t>Ορόσημο/Στόχος</w:t>
            </w:r>
          </w:p>
        </w:tc>
        <w:tc>
          <w:tcPr>
            <w:tcW w:w="3402" w:type="dxa"/>
            <w:tcBorders>
              <w:top w:val="single" w:sz="8" w:space="0" w:color="auto"/>
              <w:left w:val="nil"/>
              <w:bottom w:val="single" w:sz="8" w:space="0" w:color="auto"/>
              <w:right w:val="single" w:sz="8" w:space="0" w:color="auto"/>
            </w:tcBorders>
            <w:shd w:val="clear" w:color="auto" w:fill="BDD7EE"/>
            <w:vAlign w:val="center"/>
          </w:tcPr>
          <w:p w14:paraId="1C491FFA" w14:textId="77777777" w:rsidR="00522945" w:rsidRDefault="00426980">
            <w:pPr>
              <w:pStyle w:val="P68B1DB1-Normal55"/>
              <w:spacing w:before="0" w:after="0" w:line="240" w:lineRule="auto"/>
              <w:jc w:val="center"/>
              <w:rPr>
                <w:noProof/>
                <w:color w:val="006100"/>
                <w:sz w:val="20"/>
              </w:rPr>
            </w:pPr>
            <w:r>
              <w:rPr>
                <w:noProof/>
              </w:rPr>
              <w:t>Όνομα</w:t>
            </w:r>
          </w:p>
        </w:tc>
      </w:tr>
      <w:tr w:rsidR="00522945" w14:paraId="729F6395" w14:textId="77777777">
        <w:trPr>
          <w:trHeight w:val="1185"/>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7D6C67E" w14:textId="282D980D" w:rsidR="00522945" w:rsidRDefault="00426980">
            <w:pPr>
              <w:pStyle w:val="P68B1DB1-Normal57"/>
              <w:spacing w:before="0" w:after="0" w:line="240" w:lineRule="auto"/>
              <w:jc w:val="center"/>
              <w:rPr>
                <w:noProof/>
              </w:rPr>
            </w:pPr>
            <w:r>
              <w:rPr>
                <w:noProof/>
              </w:rPr>
              <w:t>247</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19209C90" w14:textId="21EFAB74" w:rsidR="00522945" w:rsidRDefault="00426980">
            <w:pPr>
              <w:pStyle w:val="P68B1DB1-Normal57"/>
              <w:spacing w:before="0" w:after="0" w:line="240" w:lineRule="auto"/>
              <w:jc w:val="center"/>
              <w:rPr>
                <w:noProof/>
              </w:rPr>
            </w:pPr>
            <w:r>
              <w:rPr>
                <w:noProof/>
              </w:rPr>
              <w:t>Γ1.2: Ψηφιακά συστήματα δημόσιας διοίκησης —</w:t>
            </w:r>
          </w:p>
          <w:p w14:paraId="43E65639" w14:textId="37458FF6" w:rsidR="00522945" w:rsidRDefault="00426980">
            <w:pPr>
              <w:pStyle w:val="P68B1DB1-Normal57"/>
              <w:spacing w:before="0" w:after="0" w:line="240" w:lineRule="auto"/>
              <w:jc w:val="center"/>
              <w:rPr>
                <w:noProof/>
              </w:rPr>
            </w:pPr>
            <w:r>
              <w:rPr>
                <w:noProof/>
              </w:rPr>
              <w:t xml:space="preserve">Επενδυτική ενίσχυση των επενδύσεων για την ασφάλεια στον κυβερνοχώρο </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5C24DB6C" w14:textId="0FA7AEDB" w:rsidR="00522945" w:rsidRDefault="00426980">
            <w:pPr>
              <w:pStyle w:val="P68B1DB1-Normal57"/>
              <w:spacing w:before="0" w:after="0" w:line="240" w:lineRule="auto"/>
              <w:jc w:val="center"/>
              <w:rPr>
                <w:noProof/>
              </w:rPr>
            </w:pPr>
            <w:r>
              <w:rPr>
                <w:noProof/>
              </w:rPr>
              <w:t xml:space="preserve">Ορόσημο </w:t>
            </w:r>
          </w:p>
        </w:tc>
        <w:tc>
          <w:tcPr>
            <w:tcW w:w="3402" w:type="dxa"/>
            <w:tcBorders>
              <w:top w:val="nil"/>
              <w:left w:val="nil"/>
              <w:bottom w:val="single" w:sz="4" w:space="0" w:color="000000" w:themeColor="text1"/>
              <w:right w:val="single" w:sz="8" w:space="0" w:color="000000" w:themeColor="text1"/>
            </w:tcBorders>
            <w:shd w:val="clear" w:color="auto" w:fill="C6EFCE"/>
            <w:vAlign w:val="center"/>
          </w:tcPr>
          <w:p w14:paraId="68D7E8B8" w14:textId="38123074" w:rsidR="00522945" w:rsidRDefault="00426980">
            <w:pPr>
              <w:pStyle w:val="P68B1DB1-Normal57"/>
              <w:spacing w:before="0" w:after="0" w:line="240" w:lineRule="auto"/>
              <w:jc w:val="center"/>
              <w:rPr>
                <w:noProof/>
              </w:rPr>
            </w:pPr>
            <w:r>
              <w:rPr>
                <w:noProof/>
              </w:rPr>
              <w:t xml:space="preserve">Δημοσίευση της πρόσκλησης σχετικά με την ενίσχυση των συστημάτων πληροφοριών σύμφωνα με τον νόμο αριθ. </w:t>
            </w:r>
            <w:r>
              <w:rPr>
                <w:noProof/>
              </w:rPr>
              <w:t>181/2014 Coll. σχετικά με την ασφάλεια στον κυβερνοχώρο</w:t>
            </w:r>
          </w:p>
        </w:tc>
      </w:tr>
      <w:tr w:rsidR="00522945" w14:paraId="1D142843"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9C57BD7" w14:textId="0A1B9C82" w:rsidR="00522945" w:rsidRDefault="00426980">
            <w:pPr>
              <w:pStyle w:val="P68B1DB1-Normal57"/>
              <w:spacing w:line="240" w:lineRule="auto"/>
              <w:jc w:val="center"/>
              <w:rPr>
                <w:noProof/>
              </w:rPr>
            </w:pPr>
            <w:r>
              <w:rPr>
                <w:noProof/>
              </w:rPr>
              <w:t>254</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463E78E8" w14:textId="740D3571" w:rsidR="00522945" w:rsidRDefault="00426980">
            <w:pPr>
              <w:pStyle w:val="P68B1DB1-Normal57"/>
              <w:spacing w:before="0" w:after="0" w:line="240" w:lineRule="auto"/>
              <w:jc w:val="center"/>
              <w:rPr>
                <w:noProof/>
              </w:rPr>
            </w:pPr>
            <w:r>
              <w:rPr>
                <w:noProof/>
              </w:rPr>
              <w:t>Γ1.5: Ψηφιακός μετασχηματισμός των επιχειρήσεων — Επενδύσεις 4: ΣΕΚΕΕ Μικροηλεκτρονική και Τεχνολογίες Επικοινωνιών</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1A0B09E0" w14:textId="4D6A1447" w:rsidR="00522945" w:rsidRDefault="00426980">
            <w:pPr>
              <w:pStyle w:val="P68B1DB1-Normal57"/>
              <w:spacing w:before="0" w:after="0" w:line="240" w:lineRule="auto"/>
              <w:jc w:val="center"/>
              <w:rPr>
                <w:noProof/>
              </w:rPr>
            </w:pPr>
            <w:r>
              <w:rPr>
                <w:noProof/>
              </w:rPr>
              <w:t>Ορόσημο</w:t>
            </w:r>
          </w:p>
        </w:tc>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7AEB2CF" w14:textId="01F5F44B" w:rsidR="00522945" w:rsidRDefault="00426980">
            <w:pPr>
              <w:pStyle w:val="P68B1DB1-Normal57"/>
              <w:spacing w:before="0" w:after="0" w:line="240" w:lineRule="auto"/>
              <w:jc w:val="center"/>
              <w:rPr>
                <w:noProof/>
              </w:rPr>
            </w:pPr>
            <w:r>
              <w:rPr>
                <w:noProof/>
              </w:rPr>
              <w:t>Υπογραφή των συμφωνιών επιχορήγησης</w:t>
            </w:r>
          </w:p>
        </w:tc>
      </w:tr>
      <w:tr w:rsidR="00522945" w14:paraId="0D77BC67"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0A92495" w14:textId="4CF06B22" w:rsidR="00522945" w:rsidRDefault="00522945">
            <w:pPr>
              <w:spacing w:before="0" w:after="0" w:line="240" w:lineRule="auto"/>
              <w:jc w:val="center"/>
              <w:rPr>
                <w:rFonts w:eastAsia="Times New Roman"/>
                <w:noProof/>
                <w:color w:val="006100"/>
                <w:sz w:val="20"/>
              </w:rPr>
            </w:pPr>
          </w:p>
        </w:tc>
        <w:tc>
          <w:tcPr>
            <w:tcW w:w="3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5BD2FB93" w14:textId="134A592E" w:rsidR="00522945" w:rsidRDefault="00522945">
            <w:pPr>
              <w:spacing w:before="0" w:after="0" w:line="240" w:lineRule="auto"/>
              <w:jc w:val="center"/>
              <w:rPr>
                <w:rFonts w:eastAsia="Times New Roman"/>
                <w:noProof/>
                <w:color w:val="006100"/>
                <w:sz w:val="20"/>
              </w:rPr>
            </w:pPr>
          </w:p>
        </w:tc>
        <w:tc>
          <w:tcPr>
            <w:tcW w:w="180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F0EA95D" w14:textId="585EC65F" w:rsidR="00522945" w:rsidRDefault="00426980">
            <w:pPr>
              <w:pStyle w:val="P68B1DB1-Normal59"/>
              <w:spacing w:before="0" w:after="0" w:line="240" w:lineRule="auto"/>
              <w:jc w:val="center"/>
              <w:rPr>
                <w:noProof/>
              </w:rPr>
            </w:pPr>
            <w:r>
              <w:rPr>
                <w:noProof/>
              </w:rPr>
              <w:t>Ποσό δόσης</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09B0DEC9" w14:textId="672F808B" w:rsidR="00522945" w:rsidRDefault="00426980">
            <w:pPr>
              <w:pStyle w:val="P68B1DB1-Normal59"/>
              <w:spacing w:before="0" w:after="0" w:line="240" w:lineRule="auto"/>
              <w:jc w:val="center"/>
              <w:rPr>
                <w:noProof/>
              </w:rPr>
            </w:pPr>
            <w:r>
              <w:rPr>
                <w:noProof/>
              </w:rPr>
              <w:t>190 898 548 EUR</w:t>
            </w:r>
          </w:p>
        </w:tc>
      </w:tr>
    </w:tbl>
    <w:p w14:paraId="053474B5" w14:textId="4296E6AB" w:rsidR="00522945" w:rsidRDefault="00522945">
      <w:pPr>
        <w:spacing w:before="0" w:after="0" w:line="240" w:lineRule="auto"/>
        <w:rPr>
          <w:rFonts w:eastAsia="Times New Roman"/>
          <w:noProof/>
          <w:color w:val="006100"/>
          <w:sz w:val="20"/>
        </w:rPr>
      </w:pPr>
    </w:p>
    <w:p w14:paraId="6A3D8174" w14:textId="323D0636" w:rsidR="00522945" w:rsidRDefault="00426980">
      <w:pPr>
        <w:pStyle w:val="FooterText"/>
        <w:rPr>
          <w:noProof/>
        </w:rPr>
      </w:pPr>
      <w:r>
        <w:rPr>
          <w:noProof/>
        </w:rPr>
        <w:t>2.2. Δεύτερη αίτηση πληρωμής (δανειακή στήριξη):</w:t>
      </w:r>
    </w:p>
    <w:p w14:paraId="68B3BF77" w14:textId="21A82384" w:rsidR="00522945" w:rsidRDefault="00522945">
      <w:pPr>
        <w:spacing w:before="0" w:after="0" w:line="240" w:lineRule="auto"/>
        <w:jc w:val="center"/>
        <w:rPr>
          <w:rFonts w:eastAsia="Times New Roman"/>
          <w:noProof/>
          <w:color w:val="006100"/>
          <w:sz w:val="20"/>
        </w:rPr>
      </w:pPr>
    </w:p>
    <w:tbl>
      <w:tblPr>
        <w:tblW w:w="0" w:type="auto"/>
        <w:tblInd w:w="-601" w:type="dxa"/>
        <w:tblLook w:val="04A0" w:firstRow="1" w:lastRow="0" w:firstColumn="1" w:lastColumn="0" w:noHBand="0" w:noVBand="1"/>
      </w:tblPr>
      <w:tblGrid>
        <w:gridCol w:w="1273"/>
        <w:gridCol w:w="3843"/>
        <w:gridCol w:w="1809"/>
        <w:gridCol w:w="3295"/>
      </w:tblGrid>
      <w:tr w:rsidR="00522945" w14:paraId="6CC68918" w14:textId="77777777">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7594C68F" w14:textId="77777777" w:rsidR="00522945" w:rsidRDefault="00426980">
            <w:pPr>
              <w:pStyle w:val="P68B1DB1-Normal57"/>
              <w:spacing w:before="0" w:after="0" w:line="240" w:lineRule="auto"/>
              <w:jc w:val="center"/>
              <w:rPr>
                <w:noProof/>
              </w:rPr>
            </w:pPr>
            <w:r>
              <w:rPr>
                <w:noProof/>
              </w:rPr>
              <w:t>Αύξων αριθμός</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6ADB0D69" w14:textId="77777777" w:rsidR="00522945" w:rsidRDefault="00426980">
            <w:pPr>
              <w:pStyle w:val="P68B1DB1-Normal57"/>
              <w:spacing w:before="0" w:after="0" w:line="240" w:lineRule="auto"/>
              <w:jc w:val="center"/>
              <w:rPr>
                <w:noProof/>
              </w:rPr>
            </w:pPr>
            <w:r>
              <w:rPr>
                <w:noProof/>
              </w:rPr>
              <w:t>Σχετικό μέτρο (μεταρρύθμιση ή επένδυση)</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404DEECC" w14:textId="77777777" w:rsidR="00522945" w:rsidRDefault="00426980">
            <w:pPr>
              <w:pStyle w:val="P68B1DB1-Normal57"/>
              <w:spacing w:before="0" w:after="0" w:line="240" w:lineRule="auto"/>
              <w:jc w:val="center"/>
              <w:rPr>
                <w:noProof/>
              </w:rPr>
            </w:pPr>
            <w:r>
              <w:rPr>
                <w:noProof/>
              </w:rPr>
              <w:t>Ορόσημο/Στόχος</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4B6EF33C" w14:textId="77777777" w:rsidR="00522945" w:rsidRDefault="00426980">
            <w:pPr>
              <w:pStyle w:val="P68B1DB1-Normal57"/>
              <w:spacing w:before="0" w:after="0" w:line="240" w:lineRule="auto"/>
              <w:jc w:val="center"/>
              <w:rPr>
                <w:noProof/>
              </w:rPr>
            </w:pPr>
            <w:r>
              <w:rPr>
                <w:noProof/>
              </w:rPr>
              <w:t>Όνομα</w:t>
            </w:r>
          </w:p>
        </w:tc>
      </w:tr>
      <w:tr w:rsidR="00522945" w14:paraId="2867E511" w14:textId="77777777">
        <w:trPr>
          <w:trHeight w:val="79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376BEFB0" w14:textId="1DC94611" w:rsidR="00522945" w:rsidRDefault="00426980">
            <w:pPr>
              <w:pStyle w:val="P68B1DB1-Normal57"/>
              <w:spacing w:line="240" w:lineRule="auto"/>
              <w:jc w:val="center"/>
              <w:rPr>
                <w:noProof/>
              </w:rPr>
            </w:pPr>
            <w:r>
              <w:rPr>
                <w:noProof/>
              </w:rPr>
              <w:t>251</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0E852CE" w14:textId="02A612E0" w:rsidR="00522945" w:rsidRDefault="00426980">
            <w:pPr>
              <w:pStyle w:val="P68B1DB1-Normal57"/>
              <w:spacing w:before="0" w:after="0" w:line="240" w:lineRule="auto"/>
              <w:jc w:val="center"/>
              <w:rPr>
                <w:noProof/>
              </w:rPr>
            </w:pPr>
            <w:r>
              <w:rPr>
                <w:noProof/>
              </w:rPr>
              <w:t xml:space="preserve">C 1.4: Ψηφιακή οικονομία και κοινωνία, καινοτόμες νεοφυείς επιχειρήσεις και επενδύσεις νέας τεχνολογίας 13: Κονδύλια για την </w:t>
            </w:r>
            <w:r>
              <w:rPr>
                <w:noProof/>
              </w:rPr>
              <w:t>ανάπτυξη στρατηγικών τεχνολογιών</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46929A31" w14:textId="6E13B94A" w:rsidR="00522945" w:rsidRDefault="00426980">
            <w:pPr>
              <w:pStyle w:val="P68B1DB1-Normal57"/>
              <w:spacing w:before="0" w:after="0" w:line="240" w:lineRule="auto"/>
              <w:jc w:val="center"/>
              <w:rPr>
                <w:noProof/>
              </w:rPr>
            </w:pPr>
            <w:r>
              <w:rPr>
                <w:noProof/>
              </w:rPr>
              <w:t>Ορόσημο</w:t>
            </w:r>
          </w:p>
        </w:tc>
        <w:tc>
          <w:tcPr>
            <w:tcW w:w="3295" w:type="dxa"/>
            <w:tcBorders>
              <w:top w:val="nil"/>
              <w:left w:val="nil"/>
              <w:bottom w:val="single" w:sz="4" w:space="0" w:color="000000" w:themeColor="text1"/>
              <w:right w:val="single" w:sz="8" w:space="0" w:color="000000" w:themeColor="text1"/>
            </w:tcBorders>
            <w:shd w:val="clear" w:color="auto" w:fill="C6EFCE"/>
            <w:vAlign w:val="center"/>
          </w:tcPr>
          <w:p w14:paraId="55903F28" w14:textId="05B83802" w:rsidR="00522945" w:rsidRDefault="00426980">
            <w:pPr>
              <w:pStyle w:val="P68B1DB1-Normal57"/>
              <w:spacing w:before="0" w:after="0" w:line="240" w:lineRule="auto"/>
              <w:jc w:val="center"/>
              <w:rPr>
                <w:noProof/>
              </w:rPr>
            </w:pPr>
            <w:r>
              <w:rPr>
                <w:noProof/>
              </w:rPr>
              <w:t xml:space="preserve">Συμφωνία εφαρμογής </w:t>
            </w:r>
          </w:p>
        </w:tc>
      </w:tr>
      <w:tr w:rsidR="00522945" w14:paraId="2F43D265"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C6BC4FC" w14:textId="664C65BA" w:rsidR="00522945" w:rsidRDefault="00426980">
            <w:pPr>
              <w:pStyle w:val="P68B1DB1-Normal57"/>
              <w:spacing w:before="0" w:after="0" w:line="240" w:lineRule="auto"/>
              <w:jc w:val="center"/>
              <w:rPr>
                <w:noProof/>
              </w:rPr>
            </w:pPr>
            <w:r>
              <w:rPr>
                <w:noProof/>
              </w:rPr>
              <w:t>264</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BAF0F8D" w14:textId="4BA47D25" w:rsidR="00522945" w:rsidRDefault="00426980">
            <w:pPr>
              <w:pStyle w:val="P68B1DB1-Normal57"/>
              <w:spacing w:before="0" w:after="0" w:line="240" w:lineRule="auto"/>
              <w:jc w:val="center"/>
              <w:rPr>
                <w:noProof/>
              </w:rPr>
            </w:pPr>
            <w:r>
              <w:rPr>
                <w:noProof/>
              </w:rPr>
              <w:t xml:space="preserve">Γ2.10 Οικονομικά προσιτή στέγαση 1: </w:t>
            </w:r>
          </w:p>
          <w:p w14:paraId="28923219" w14:textId="4EA3E7E0" w:rsidR="00522945" w:rsidRDefault="00426980">
            <w:pPr>
              <w:pStyle w:val="P68B1DB1-Normal57"/>
              <w:spacing w:before="0" w:after="0" w:line="240" w:lineRule="auto"/>
              <w:jc w:val="center"/>
              <w:rPr>
                <w:noProof/>
              </w:rPr>
            </w:pPr>
            <w:r>
              <w:rPr>
                <w:noProof/>
              </w:rPr>
              <w:t xml:space="preserve">Δανειοδοτική διευκόλυνση με ευνοϊκούς όρους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2A60C10" w14:textId="0C0AEB43" w:rsidR="00522945" w:rsidRDefault="00426980">
            <w:pPr>
              <w:pStyle w:val="P68B1DB1-Normal57"/>
              <w:spacing w:before="0" w:after="0" w:line="240" w:lineRule="auto"/>
              <w:jc w:val="center"/>
              <w:rPr>
                <w:noProof/>
              </w:rPr>
            </w:pPr>
            <w:r>
              <w:rPr>
                <w:noProof/>
              </w:rPr>
              <w:t xml:space="preserve">Ορόσημο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930B6DF" w14:textId="484C8FCA" w:rsidR="00522945" w:rsidRDefault="00426980">
            <w:pPr>
              <w:pStyle w:val="P68B1DB1-Normal57"/>
              <w:spacing w:before="0" w:after="0" w:line="240" w:lineRule="auto"/>
              <w:jc w:val="center"/>
              <w:rPr>
                <w:noProof/>
              </w:rPr>
            </w:pPr>
            <w:r>
              <w:rPr>
                <w:noProof/>
              </w:rPr>
              <w:t>Συμφωνία εφαρμογής</w:t>
            </w:r>
          </w:p>
        </w:tc>
      </w:tr>
      <w:tr w:rsidR="00522945" w14:paraId="6437101F"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B9E348D" w14:textId="7BB80CBC" w:rsidR="00522945" w:rsidRDefault="00426980">
            <w:pPr>
              <w:pStyle w:val="P68B1DB1-Normal57"/>
              <w:spacing w:line="240" w:lineRule="auto"/>
              <w:jc w:val="center"/>
              <w:rPr>
                <w:noProof/>
              </w:rPr>
            </w:pPr>
            <w:r>
              <w:rPr>
                <w:noProof/>
              </w:rPr>
              <w:t>267</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37AB497D" w14:textId="31D2F5E9" w:rsidR="00522945" w:rsidRDefault="00426980">
            <w:pPr>
              <w:pStyle w:val="P68B1DB1-Normal57"/>
              <w:spacing w:before="0" w:after="0" w:line="240" w:lineRule="auto"/>
              <w:jc w:val="center"/>
              <w:rPr>
                <w:noProof/>
              </w:rPr>
            </w:pPr>
            <w:r>
              <w:rPr>
                <w:noProof/>
              </w:rPr>
              <w:t xml:space="preserve">Γ2.10 Οικονομικά προσιτή στέγαση 2:  </w:t>
            </w:r>
          </w:p>
          <w:p w14:paraId="3EC46671" w14:textId="529E32E6" w:rsidR="00522945" w:rsidRDefault="00426980">
            <w:pPr>
              <w:pStyle w:val="P68B1DB1-Normal57"/>
              <w:spacing w:before="0" w:after="0" w:line="240" w:lineRule="auto"/>
              <w:jc w:val="center"/>
              <w:rPr>
                <w:noProof/>
              </w:rPr>
            </w:pPr>
            <w:r>
              <w:rPr>
                <w:noProof/>
              </w:rPr>
              <w:t xml:space="preserve">Δανειακή διευκόλυνση μειωμένης εξασφάλισης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4273C921" w14:textId="417E2F37" w:rsidR="00522945" w:rsidRDefault="00426980">
            <w:pPr>
              <w:pStyle w:val="P68B1DB1-Normal57"/>
              <w:spacing w:before="0" w:after="0" w:line="240" w:lineRule="auto"/>
              <w:jc w:val="center"/>
              <w:rPr>
                <w:noProof/>
              </w:rPr>
            </w:pPr>
            <w:r>
              <w:rPr>
                <w:noProof/>
              </w:rPr>
              <w:t xml:space="preserve">Ορόσημο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3AB04D2" w14:textId="426C0DD6" w:rsidR="00522945" w:rsidRDefault="00426980">
            <w:pPr>
              <w:pStyle w:val="P68B1DB1-Normal57"/>
              <w:spacing w:before="0" w:after="0" w:line="240" w:lineRule="auto"/>
              <w:jc w:val="center"/>
              <w:rPr>
                <w:noProof/>
              </w:rPr>
            </w:pPr>
            <w:r>
              <w:rPr>
                <w:noProof/>
              </w:rPr>
              <w:t>Συμφωνία εφαρμογής</w:t>
            </w:r>
          </w:p>
        </w:tc>
      </w:tr>
      <w:tr w:rsidR="00522945" w14:paraId="3C26A83E"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2F0B821" w14:textId="1AA2DFE3" w:rsidR="00522945" w:rsidRDefault="00426980">
            <w:pPr>
              <w:pStyle w:val="P68B1DB1-Normal57"/>
              <w:spacing w:line="240" w:lineRule="auto"/>
              <w:jc w:val="center"/>
              <w:rPr>
                <w:noProof/>
              </w:rPr>
            </w:pPr>
            <w:r>
              <w:rPr>
                <w:noProof/>
              </w:rPr>
              <w:t>270</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7801562" w14:textId="3AD0FF4C" w:rsidR="00522945" w:rsidRDefault="00426980">
            <w:pPr>
              <w:pStyle w:val="P68B1DB1-Normal57"/>
              <w:spacing w:before="0" w:after="0" w:line="240" w:lineRule="auto"/>
              <w:jc w:val="center"/>
              <w:rPr>
                <w:noProof/>
              </w:rPr>
            </w:pPr>
            <w:r>
              <w:rPr>
                <w:noProof/>
              </w:rPr>
              <w:t xml:space="preserve">Γ2.10 Οικονομικά προσιτή στέγαση 3:  </w:t>
            </w:r>
          </w:p>
          <w:p w14:paraId="4F0A29F8" w14:textId="1A862866" w:rsidR="00522945" w:rsidRDefault="00426980">
            <w:pPr>
              <w:pStyle w:val="P68B1DB1-Normal57"/>
              <w:spacing w:before="0" w:after="0" w:line="240" w:lineRule="auto"/>
              <w:jc w:val="center"/>
              <w:rPr>
                <w:noProof/>
              </w:rPr>
            </w:pPr>
            <w:r>
              <w:rPr>
                <w:noProof/>
              </w:rPr>
              <w:t xml:space="preserve">Συνεπενδυτική διευκόλυνση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3DF76457" w14:textId="4E6D8B89" w:rsidR="00522945" w:rsidRDefault="00426980">
            <w:pPr>
              <w:pStyle w:val="P68B1DB1-Normal57"/>
              <w:spacing w:before="0" w:after="0" w:line="240" w:lineRule="auto"/>
              <w:jc w:val="center"/>
              <w:rPr>
                <w:noProof/>
              </w:rPr>
            </w:pPr>
            <w:r>
              <w:rPr>
                <w:noProof/>
              </w:rPr>
              <w:t xml:space="preserve">Ορόσημο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0305B9B4" w14:textId="3D9C09CC" w:rsidR="00522945" w:rsidRDefault="00426980">
            <w:pPr>
              <w:pStyle w:val="P68B1DB1-Normal57"/>
              <w:spacing w:before="0" w:after="0" w:line="240" w:lineRule="auto"/>
              <w:jc w:val="center"/>
              <w:rPr>
                <w:noProof/>
              </w:rPr>
            </w:pPr>
            <w:r>
              <w:rPr>
                <w:noProof/>
              </w:rPr>
              <w:t>Συμφωνία εφαρμογής</w:t>
            </w:r>
          </w:p>
        </w:tc>
      </w:tr>
      <w:tr w:rsidR="00522945" w14:paraId="064A0B25"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F3B8BE7" w14:textId="4CF06B22" w:rsidR="00522945" w:rsidRDefault="00522945">
            <w:pPr>
              <w:spacing w:line="240" w:lineRule="auto"/>
              <w:jc w:val="center"/>
              <w:rPr>
                <w:rFonts w:eastAsia="Times New Roman"/>
                <w:noProof/>
                <w:color w:val="006100"/>
                <w:sz w:val="20"/>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3950608B" w14:textId="134A592E" w:rsidR="00522945" w:rsidRDefault="00522945">
            <w:pPr>
              <w:spacing w:line="240" w:lineRule="auto"/>
              <w:jc w:val="center"/>
              <w:rPr>
                <w:rFonts w:eastAsia="Times New Roman"/>
                <w:noProof/>
                <w:color w:val="006100"/>
                <w:sz w:val="20"/>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3860D8C9" w14:textId="585EC65F" w:rsidR="00522945" w:rsidRDefault="00426980">
            <w:pPr>
              <w:pStyle w:val="P68B1DB1-Normal59"/>
              <w:spacing w:line="240" w:lineRule="auto"/>
              <w:jc w:val="center"/>
              <w:rPr>
                <w:noProof/>
              </w:rPr>
            </w:pPr>
            <w:r>
              <w:rPr>
                <w:noProof/>
              </w:rPr>
              <w:t>Ποσό δόσης</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D8EFBA9" w14:textId="010ECF07" w:rsidR="00522945" w:rsidRDefault="00426980">
            <w:pPr>
              <w:pStyle w:val="P68B1DB1-Normal59"/>
              <w:spacing w:line="240" w:lineRule="auto"/>
              <w:jc w:val="center"/>
              <w:rPr>
                <w:noProof/>
              </w:rPr>
            </w:pPr>
            <w:r>
              <w:rPr>
                <w:noProof/>
              </w:rPr>
              <w:t>381 797 096 EUR</w:t>
            </w:r>
          </w:p>
        </w:tc>
      </w:tr>
    </w:tbl>
    <w:p w14:paraId="0BA81D0D" w14:textId="2DE9E57D" w:rsidR="00522945" w:rsidRDefault="00522945">
      <w:pPr>
        <w:spacing w:line="240" w:lineRule="auto"/>
        <w:jc w:val="both"/>
        <w:rPr>
          <w:rFonts w:eastAsia="Times New Roman"/>
          <w:noProof/>
        </w:rPr>
      </w:pPr>
    </w:p>
    <w:p w14:paraId="181B6FDE" w14:textId="45519F88" w:rsidR="00522945" w:rsidRDefault="00426980">
      <w:pPr>
        <w:spacing w:line="240" w:lineRule="auto"/>
        <w:rPr>
          <w:noProof/>
        </w:rPr>
      </w:pPr>
      <w:r>
        <w:rPr>
          <w:noProof/>
        </w:rPr>
        <w:br w:type="page"/>
      </w:r>
    </w:p>
    <w:p w14:paraId="12C6FC85" w14:textId="20754B0B" w:rsidR="00522945" w:rsidRDefault="00426980">
      <w:pPr>
        <w:pStyle w:val="FooterText"/>
        <w:rPr>
          <w:noProof/>
        </w:rPr>
      </w:pPr>
      <w:r>
        <w:rPr>
          <w:noProof/>
        </w:rPr>
        <w:t>2.3. Τρίτη αίτηση πληρωμής (δανειακή στήριξη):</w:t>
      </w:r>
    </w:p>
    <w:p w14:paraId="7891A001" w14:textId="21A82384" w:rsidR="00522945" w:rsidRDefault="00522945">
      <w:pPr>
        <w:spacing w:before="0" w:after="0" w:line="240" w:lineRule="auto"/>
        <w:jc w:val="center"/>
        <w:rPr>
          <w:rFonts w:eastAsia="Times New Roman"/>
          <w:noProof/>
          <w:color w:val="006100"/>
          <w:sz w:val="20"/>
        </w:rPr>
      </w:pPr>
    </w:p>
    <w:tbl>
      <w:tblPr>
        <w:tblW w:w="0" w:type="auto"/>
        <w:tblInd w:w="-601" w:type="dxa"/>
        <w:tblLook w:val="04A0" w:firstRow="1" w:lastRow="0" w:firstColumn="1" w:lastColumn="0" w:noHBand="0" w:noVBand="1"/>
      </w:tblPr>
      <w:tblGrid>
        <w:gridCol w:w="1273"/>
        <w:gridCol w:w="3843"/>
        <w:gridCol w:w="1809"/>
        <w:gridCol w:w="3295"/>
      </w:tblGrid>
      <w:tr w:rsidR="00522945" w14:paraId="0D97BCB4" w14:textId="77777777">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5861C1C1" w14:textId="77777777" w:rsidR="00522945" w:rsidRDefault="00426980">
            <w:pPr>
              <w:pStyle w:val="P68B1DB1-Normal57"/>
              <w:spacing w:before="0" w:after="0" w:line="240" w:lineRule="auto"/>
              <w:jc w:val="center"/>
              <w:rPr>
                <w:noProof/>
              </w:rPr>
            </w:pPr>
            <w:r>
              <w:rPr>
                <w:noProof/>
              </w:rPr>
              <w:t>Αύξων αριθμός</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74E94A68" w14:textId="77777777" w:rsidR="00522945" w:rsidRDefault="00426980">
            <w:pPr>
              <w:pStyle w:val="P68B1DB1-Normal57"/>
              <w:spacing w:before="0" w:after="0" w:line="240" w:lineRule="auto"/>
              <w:jc w:val="center"/>
              <w:rPr>
                <w:noProof/>
              </w:rPr>
            </w:pPr>
            <w:r>
              <w:rPr>
                <w:noProof/>
              </w:rPr>
              <w:t>Σχετικό μέτρο (μεταρρύθμιση ή επένδυση)</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0C3B7A1D" w14:textId="77777777" w:rsidR="00522945" w:rsidRDefault="00426980">
            <w:pPr>
              <w:pStyle w:val="P68B1DB1-Normal57"/>
              <w:spacing w:before="0" w:after="0" w:line="240" w:lineRule="auto"/>
              <w:jc w:val="center"/>
              <w:rPr>
                <w:noProof/>
              </w:rPr>
            </w:pPr>
            <w:r>
              <w:rPr>
                <w:noProof/>
              </w:rPr>
              <w:t>Ορόσημο/Στόχος</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59BE3930" w14:textId="77777777" w:rsidR="00522945" w:rsidRDefault="00426980">
            <w:pPr>
              <w:pStyle w:val="P68B1DB1-Normal57"/>
              <w:spacing w:before="0" w:after="0" w:line="240" w:lineRule="auto"/>
              <w:jc w:val="center"/>
              <w:rPr>
                <w:noProof/>
              </w:rPr>
            </w:pPr>
            <w:r>
              <w:rPr>
                <w:noProof/>
              </w:rPr>
              <w:t>Όνομα</w:t>
            </w:r>
          </w:p>
        </w:tc>
      </w:tr>
      <w:tr w:rsidR="00522945" w14:paraId="25DCFEBE" w14:textId="77777777">
        <w:trPr>
          <w:trHeight w:val="118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FFD7596" w14:textId="569AFC0B" w:rsidR="00522945" w:rsidRDefault="00426980">
            <w:pPr>
              <w:pStyle w:val="P68B1DB1-Normal57"/>
              <w:spacing w:before="0" w:after="0" w:line="240" w:lineRule="auto"/>
              <w:jc w:val="center"/>
              <w:rPr>
                <w:noProof/>
              </w:rPr>
            </w:pPr>
            <w:r>
              <w:rPr>
                <w:noProof/>
              </w:rPr>
              <w:t>248</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112713F8" w14:textId="5675B012" w:rsidR="00522945" w:rsidRDefault="00426980">
            <w:pPr>
              <w:pStyle w:val="P68B1DB1-Normal57"/>
              <w:spacing w:before="0" w:after="0" w:line="240" w:lineRule="auto"/>
              <w:jc w:val="center"/>
              <w:rPr>
                <w:noProof/>
              </w:rPr>
            </w:pPr>
            <w:r>
              <w:rPr>
                <w:noProof/>
              </w:rPr>
              <w:t>C 1.2: Ψηφιακά συστήματα δημόσιας διοίκησης —</w:t>
            </w:r>
          </w:p>
          <w:p w14:paraId="506CFB2D" w14:textId="5675B012" w:rsidR="00522945" w:rsidRDefault="00426980">
            <w:pPr>
              <w:pStyle w:val="P68B1DB1-Normal57"/>
              <w:spacing w:before="0" w:after="0" w:line="240" w:lineRule="auto"/>
              <w:jc w:val="center"/>
              <w:rPr>
                <w:noProof/>
              </w:rPr>
            </w:pPr>
            <w:r>
              <w:rPr>
                <w:noProof/>
              </w:rPr>
              <w:t xml:space="preserve">Επένδυση: Συμπληρωματική ενίσχυση των επενδύσεων για την ασφάλεια στον κυβερνοχώρο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0B6D253" w14:textId="5675B012" w:rsidR="00522945" w:rsidRDefault="00426980">
            <w:pPr>
              <w:pStyle w:val="P68B1DB1-Normal57"/>
              <w:spacing w:before="0" w:after="0" w:line="240" w:lineRule="auto"/>
              <w:jc w:val="center"/>
              <w:rPr>
                <w:noProof/>
              </w:rPr>
            </w:pPr>
            <w:r>
              <w:rPr>
                <w:noProof/>
              </w:rPr>
              <w:t xml:space="preserve">Στόχος </w:t>
            </w:r>
          </w:p>
        </w:tc>
        <w:tc>
          <w:tcPr>
            <w:tcW w:w="3295" w:type="dxa"/>
            <w:tcBorders>
              <w:top w:val="nil"/>
              <w:left w:val="nil"/>
              <w:bottom w:val="single" w:sz="4" w:space="0" w:color="000000" w:themeColor="text1"/>
              <w:right w:val="single" w:sz="8" w:space="0" w:color="000000" w:themeColor="text1"/>
            </w:tcBorders>
            <w:shd w:val="clear" w:color="auto" w:fill="C6EFCE"/>
            <w:vAlign w:val="center"/>
          </w:tcPr>
          <w:p w14:paraId="4F88B704" w14:textId="5675B012" w:rsidR="00522945" w:rsidRDefault="00426980">
            <w:pPr>
              <w:pStyle w:val="P68B1DB1-Normal57"/>
              <w:spacing w:before="0" w:after="0" w:line="240" w:lineRule="auto"/>
              <w:jc w:val="center"/>
              <w:rPr>
                <w:noProof/>
              </w:rPr>
            </w:pPr>
            <w:r>
              <w:rPr>
                <w:noProof/>
              </w:rPr>
              <w:t xml:space="preserve">Συστήματα πληροφοριών των οποίων η ασφάλεια στον κυβερνοχώρο έχει ενισχυθεί σύμφωνα με τον νόμο αριθ. 181/2014 Coll., σχετικά με την ασφάλεια στον κυβερνοχώρο  </w:t>
            </w:r>
          </w:p>
        </w:tc>
      </w:tr>
      <w:tr w:rsidR="00522945" w14:paraId="6E6EBF4C"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BE3143D" w14:textId="4CF06B22" w:rsidR="00522945" w:rsidRDefault="00522945">
            <w:pPr>
              <w:spacing w:line="240" w:lineRule="auto"/>
              <w:jc w:val="center"/>
              <w:rPr>
                <w:rFonts w:eastAsia="Times New Roman"/>
                <w:noProof/>
                <w:color w:val="006100"/>
                <w:sz w:val="20"/>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E7F0BB6" w14:textId="134A592E" w:rsidR="00522945" w:rsidRDefault="00522945">
            <w:pPr>
              <w:spacing w:line="240" w:lineRule="auto"/>
              <w:jc w:val="center"/>
              <w:rPr>
                <w:rFonts w:eastAsia="Times New Roman"/>
                <w:noProof/>
                <w:color w:val="006100"/>
                <w:sz w:val="20"/>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4E2EE9E" w14:textId="585EC65F" w:rsidR="00522945" w:rsidRDefault="00426980">
            <w:pPr>
              <w:pStyle w:val="P68B1DB1-Normal59"/>
              <w:spacing w:line="240" w:lineRule="auto"/>
              <w:jc w:val="center"/>
              <w:rPr>
                <w:noProof/>
              </w:rPr>
            </w:pPr>
            <w:r>
              <w:rPr>
                <w:noProof/>
              </w:rPr>
              <w:t>Ποσό δόσης</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1B98F80" w14:textId="696A415A" w:rsidR="00522945" w:rsidRDefault="00426980">
            <w:pPr>
              <w:pStyle w:val="P68B1DB1-Normal59"/>
              <w:spacing w:line="240" w:lineRule="auto"/>
              <w:jc w:val="center"/>
              <w:rPr>
                <w:noProof/>
              </w:rPr>
            </w:pPr>
            <w:r>
              <w:rPr>
                <w:noProof/>
              </w:rPr>
              <w:t>20 453 416 EUR</w:t>
            </w:r>
          </w:p>
        </w:tc>
      </w:tr>
    </w:tbl>
    <w:p w14:paraId="6A3F6858" w14:textId="77777777" w:rsidR="00522945" w:rsidRDefault="00522945">
      <w:pPr>
        <w:spacing w:line="240" w:lineRule="auto"/>
        <w:jc w:val="both"/>
        <w:rPr>
          <w:rFonts w:eastAsia="Times New Roman"/>
          <w:noProof/>
        </w:rPr>
      </w:pPr>
    </w:p>
    <w:p w14:paraId="74A7C534" w14:textId="099A5C7B" w:rsidR="00522945" w:rsidRDefault="00426980">
      <w:pPr>
        <w:rPr>
          <w:noProof/>
        </w:rPr>
      </w:pPr>
      <w:r>
        <w:rPr>
          <w:noProof/>
        </w:rPr>
        <w:br w:type="page"/>
      </w:r>
    </w:p>
    <w:p w14:paraId="3F96AE82" w14:textId="29F77F3F" w:rsidR="00522945" w:rsidRDefault="00426980">
      <w:pPr>
        <w:pStyle w:val="FooterText"/>
        <w:rPr>
          <w:noProof/>
        </w:rPr>
      </w:pPr>
      <w:r>
        <w:rPr>
          <w:noProof/>
        </w:rPr>
        <w:t>2.4. Τέταρτη αίτηση πληρωμής (δανειακή στήριξη):</w:t>
      </w:r>
    </w:p>
    <w:p w14:paraId="6940AB17" w14:textId="21A82384" w:rsidR="00522945" w:rsidRDefault="00522945">
      <w:pPr>
        <w:spacing w:before="0" w:after="0" w:line="240" w:lineRule="auto"/>
        <w:jc w:val="center"/>
        <w:rPr>
          <w:rFonts w:eastAsia="Times New Roman"/>
          <w:noProof/>
          <w:color w:val="006100"/>
          <w:sz w:val="20"/>
        </w:rPr>
      </w:pPr>
    </w:p>
    <w:tbl>
      <w:tblPr>
        <w:tblW w:w="0" w:type="auto"/>
        <w:tblInd w:w="-601" w:type="dxa"/>
        <w:tblLook w:val="04A0" w:firstRow="1" w:lastRow="0" w:firstColumn="1" w:lastColumn="0" w:noHBand="0" w:noVBand="1"/>
      </w:tblPr>
      <w:tblGrid>
        <w:gridCol w:w="1273"/>
        <w:gridCol w:w="3843"/>
        <w:gridCol w:w="1809"/>
        <w:gridCol w:w="3295"/>
      </w:tblGrid>
      <w:tr w:rsidR="00522945" w14:paraId="45A313DB" w14:textId="77777777">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11EA1F4F" w14:textId="77777777" w:rsidR="00522945" w:rsidRDefault="00426980">
            <w:pPr>
              <w:pStyle w:val="P68B1DB1-Normal57"/>
              <w:spacing w:before="0" w:after="0" w:line="240" w:lineRule="auto"/>
              <w:jc w:val="center"/>
              <w:rPr>
                <w:noProof/>
              </w:rPr>
            </w:pPr>
            <w:r>
              <w:rPr>
                <w:noProof/>
              </w:rPr>
              <w:t xml:space="preserve">Αύξων </w:t>
            </w:r>
            <w:r>
              <w:rPr>
                <w:noProof/>
              </w:rPr>
              <w:t>αριθμός</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3EE468A8" w14:textId="77777777" w:rsidR="00522945" w:rsidRDefault="00426980">
            <w:pPr>
              <w:pStyle w:val="P68B1DB1-Normal57"/>
              <w:spacing w:before="0" w:after="0" w:line="240" w:lineRule="auto"/>
              <w:jc w:val="center"/>
              <w:rPr>
                <w:noProof/>
              </w:rPr>
            </w:pPr>
            <w:r>
              <w:rPr>
                <w:noProof/>
              </w:rPr>
              <w:t>Σχετικό μέτρο (μεταρρύθμιση ή επένδυση)</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39F8B63A" w14:textId="77777777" w:rsidR="00522945" w:rsidRDefault="00426980">
            <w:pPr>
              <w:pStyle w:val="P68B1DB1-Normal57"/>
              <w:spacing w:before="0" w:after="0" w:line="240" w:lineRule="auto"/>
              <w:jc w:val="center"/>
              <w:rPr>
                <w:noProof/>
              </w:rPr>
            </w:pPr>
            <w:r>
              <w:rPr>
                <w:noProof/>
              </w:rPr>
              <w:t>Ορόσημο/Στόχος</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62D40737" w14:textId="77777777" w:rsidR="00522945" w:rsidRDefault="00426980">
            <w:pPr>
              <w:pStyle w:val="P68B1DB1-Normal57"/>
              <w:spacing w:before="0" w:after="0" w:line="240" w:lineRule="auto"/>
              <w:jc w:val="center"/>
              <w:rPr>
                <w:noProof/>
              </w:rPr>
            </w:pPr>
            <w:r>
              <w:rPr>
                <w:noProof/>
              </w:rPr>
              <w:t>Όνομα</w:t>
            </w:r>
          </w:p>
        </w:tc>
      </w:tr>
      <w:tr w:rsidR="00522945" w14:paraId="33F1F0C3" w14:textId="77777777">
        <w:trPr>
          <w:trHeight w:val="79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C40898C" w14:textId="1F21002E" w:rsidR="00522945" w:rsidRDefault="00426980">
            <w:pPr>
              <w:pStyle w:val="P68B1DB1-Normal57"/>
              <w:spacing w:before="0" w:after="0" w:line="240" w:lineRule="auto"/>
              <w:jc w:val="center"/>
              <w:rPr>
                <w:noProof/>
              </w:rPr>
            </w:pPr>
            <w:r>
              <w:rPr>
                <w:noProof/>
              </w:rPr>
              <w:t>246</w:t>
            </w:r>
          </w:p>
        </w:tc>
        <w:tc>
          <w:tcPr>
            <w:tcW w:w="384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09743AB8" w14:textId="7A972B4E" w:rsidR="00522945" w:rsidRDefault="00426980">
            <w:pPr>
              <w:pStyle w:val="P68B1DB1-Normal57"/>
              <w:spacing w:before="0" w:after="0" w:line="240" w:lineRule="auto"/>
              <w:jc w:val="center"/>
              <w:rPr>
                <w:noProof/>
              </w:rPr>
            </w:pPr>
            <w:r>
              <w:rPr>
                <w:noProof/>
              </w:rPr>
              <w:t xml:space="preserve">Γ1.1: Ψηφιακές υπηρεσίες για τους πολίτες και τις επιχειρήσεις — Επενδύσεις 4: Ψηφιακές υπηρεσίες για τελικούς χρήστες στον κοινωνικό τομέα  </w:t>
            </w:r>
          </w:p>
        </w:tc>
        <w:tc>
          <w:tcPr>
            <w:tcW w:w="1809"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4DCB28D1" w14:textId="01E35562" w:rsidR="00522945" w:rsidRDefault="00426980">
            <w:pPr>
              <w:pStyle w:val="P68B1DB1-Normal57"/>
              <w:spacing w:before="0" w:after="0" w:line="240" w:lineRule="auto"/>
              <w:jc w:val="center"/>
              <w:rPr>
                <w:noProof/>
              </w:rPr>
            </w:pPr>
            <w:r>
              <w:rPr>
                <w:noProof/>
              </w:rPr>
              <w:t xml:space="preserve">Ορόσημο </w:t>
            </w:r>
          </w:p>
        </w:tc>
        <w:tc>
          <w:tcPr>
            <w:tcW w:w="3295"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0718913" w14:textId="658A414C" w:rsidR="00522945" w:rsidRDefault="00426980">
            <w:pPr>
              <w:pStyle w:val="P68B1DB1-Normal57"/>
              <w:spacing w:before="0" w:after="0" w:line="240" w:lineRule="auto"/>
              <w:jc w:val="center"/>
              <w:rPr>
                <w:noProof/>
              </w:rPr>
            </w:pPr>
            <w:r>
              <w:rPr>
                <w:noProof/>
              </w:rPr>
              <w:t xml:space="preserve">Αναβαθμισμένη πύλη </w:t>
            </w:r>
            <w:r>
              <w:rPr>
                <w:noProof/>
              </w:rPr>
              <w:t>αυτοεξυπηρέτησης για το Γραφείο Εργασίας — Ζώνη πελατών ΙΙ </w:t>
            </w:r>
          </w:p>
        </w:tc>
      </w:tr>
      <w:tr w:rsidR="00522945" w14:paraId="3C0114D5"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4B5CE3F" w14:textId="752F303F" w:rsidR="00522945" w:rsidRDefault="00426980">
            <w:pPr>
              <w:pStyle w:val="P68B1DB1-Normal57"/>
              <w:spacing w:before="0" w:after="0" w:line="240" w:lineRule="auto"/>
              <w:jc w:val="center"/>
              <w:rPr>
                <w:noProof/>
              </w:rPr>
            </w:pPr>
            <w:r>
              <w:rPr>
                <w:noProof/>
              </w:rPr>
              <w:t>249</w:t>
            </w:r>
          </w:p>
        </w:tc>
        <w:tc>
          <w:tcPr>
            <w:tcW w:w="3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55BA5D3B" w14:textId="0ADADF3F" w:rsidR="00522945" w:rsidRDefault="00426980">
            <w:pPr>
              <w:pStyle w:val="P68B1DB1-Normal57"/>
              <w:spacing w:before="0" w:after="0" w:line="240" w:lineRule="auto"/>
              <w:jc w:val="center"/>
              <w:rPr>
                <w:noProof/>
              </w:rPr>
            </w:pPr>
            <w:r>
              <w:rPr>
                <w:noProof/>
              </w:rPr>
              <w:t xml:space="preserve">C 1.2: Ψηφιακά συστήματα δημόσιας διοίκησης — Επενδύσεις: ΑΝΑΠΤΥΞΗ ΣΥΣΤΗΜΑΤΩΝ ΠΛΗΡΟΦΟΡΙΩΝ στον ΚΟΙΝΩΝΙΚΟ ΤΟΜΕΑ </w:t>
            </w:r>
          </w:p>
        </w:tc>
        <w:tc>
          <w:tcPr>
            <w:tcW w:w="180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12179F0C" w14:textId="7F5DCE08" w:rsidR="00522945" w:rsidRDefault="00426980">
            <w:pPr>
              <w:pStyle w:val="P68B1DB1-Normal57"/>
              <w:spacing w:before="0" w:after="0" w:line="240" w:lineRule="auto"/>
              <w:jc w:val="center"/>
              <w:rPr>
                <w:noProof/>
              </w:rPr>
            </w:pPr>
            <w:r>
              <w:rPr>
                <w:noProof/>
              </w:rPr>
              <w:t xml:space="preserve">Στόχος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E9DEF70" w14:textId="07CCDFE6" w:rsidR="00522945" w:rsidRDefault="00426980">
            <w:pPr>
              <w:pStyle w:val="P68B1DB1-Normal57"/>
              <w:spacing w:before="0" w:after="0" w:line="240" w:lineRule="auto"/>
              <w:jc w:val="center"/>
              <w:rPr>
                <w:noProof/>
              </w:rPr>
            </w:pPr>
            <w:r>
              <w:rPr>
                <w:noProof/>
              </w:rPr>
              <w:t xml:space="preserve">Αναβαθμισμένα συστήματα πληροφοριών της δημόσιας διοίκησης στον τομέα </w:t>
            </w:r>
            <w:r>
              <w:rPr>
                <w:noProof/>
              </w:rPr>
              <w:t>της κοινωνικής πολιτικής</w:t>
            </w:r>
          </w:p>
        </w:tc>
      </w:tr>
      <w:tr w:rsidR="00522945" w14:paraId="097560A9"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5D2D1C4" w14:textId="04BB33E6" w:rsidR="00522945" w:rsidRDefault="00426980">
            <w:pPr>
              <w:pStyle w:val="P68B1DB1-Normal57"/>
              <w:spacing w:before="0" w:after="0" w:line="240" w:lineRule="auto"/>
              <w:jc w:val="center"/>
              <w:rPr>
                <w:noProof/>
              </w:rPr>
            </w:pPr>
            <w:r>
              <w:rPr>
                <w:noProof/>
              </w:rPr>
              <w:t>252</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CC4C0A5" w14:textId="51B38459" w:rsidR="00522945" w:rsidRDefault="00426980">
            <w:pPr>
              <w:pStyle w:val="P68B1DB1-Normal57"/>
              <w:spacing w:before="0" w:after="0" w:line="240" w:lineRule="auto"/>
              <w:jc w:val="center"/>
              <w:rPr>
                <w:noProof/>
              </w:rPr>
            </w:pPr>
            <w:r>
              <w:rPr>
                <w:noProof/>
              </w:rPr>
              <w:t>C 1.4: Ψηφιακή οικονομία και κοινωνία, καινοτόμες νεοφυείς επιχειρήσεις και νέες τεχνολογίες —</w:t>
            </w:r>
          </w:p>
          <w:p w14:paraId="0328F5D5" w14:textId="7B6337A7" w:rsidR="00522945" w:rsidRDefault="00426980">
            <w:pPr>
              <w:pStyle w:val="P68B1DB1-Normal57"/>
              <w:spacing w:before="0" w:after="0" w:line="240" w:lineRule="auto"/>
              <w:jc w:val="center"/>
              <w:rPr>
                <w:noProof/>
              </w:rPr>
            </w:pPr>
            <w:r>
              <w:rPr>
                <w:noProof/>
              </w:rPr>
              <w:t xml:space="preserve">Επένδυση 13: Κονδύλια για την ανάπτυξη στρατηγικών τεχνολογιών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2F82C42" w14:textId="7AA669C7" w:rsidR="00522945" w:rsidRDefault="00426980">
            <w:pPr>
              <w:pStyle w:val="P68B1DB1-Normal57"/>
              <w:spacing w:before="0" w:after="0" w:line="240" w:lineRule="auto"/>
              <w:jc w:val="center"/>
              <w:rPr>
                <w:noProof/>
              </w:rPr>
            </w:pPr>
            <w:r>
              <w:rPr>
                <w:noProof/>
              </w:rPr>
              <w:t xml:space="preserve"> Στόχος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DCE3519" w14:textId="043191D6" w:rsidR="00522945" w:rsidRDefault="00426980">
            <w:pPr>
              <w:pStyle w:val="P68B1DB1-Normal57"/>
              <w:spacing w:before="0" w:after="0" w:line="240" w:lineRule="auto"/>
              <w:jc w:val="center"/>
              <w:rPr>
                <w:noProof/>
              </w:rPr>
            </w:pPr>
            <w:r>
              <w:rPr>
                <w:noProof/>
              </w:rPr>
              <w:t>Νομικές συμφωνίες που υπογράφηκαν με ταμεία</w:t>
            </w:r>
          </w:p>
        </w:tc>
      </w:tr>
      <w:tr w:rsidR="00522945" w14:paraId="242DDFD4"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024ECDD6" w14:textId="61994F7D" w:rsidR="00522945" w:rsidRDefault="00426980">
            <w:pPr>
              <w:pStyle w:val="P68B1DB1-Normal57"/>
              <w:spacing w:line="240" w:lineRule="auto"/>
              <w:jc w:val="center"/>
              <w:rPr>
                <w:noProof/>
              </w:rPr>
            </w:pPr>
            <w:r>
              <w:rPr>
                <w:noProof/>
              </w:rPr>
              <w:t>253</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DCE2B75" w14:textId="352249A7" w:rsidR="00522945" w:rsidRDefault="00426980">
            <w:pPr>
              <w:pStyle w:val="P68B1DB1-Normal57"/>
              <w:spacing w:line="240" w:lineRule="auto"/>
              <w:jc w:val="center"/>
              <w:rPr>
                <w:noProof/>
              </w:rPr>
            </w:pPr>
            <w:r>
              <w:rPr>
                <w:noProof/>
              </w:rPr>
              <w:t xml:space="preserve">C 1.4: Ψηφιακή οικονομία και κοινωνία, καινοτόμες νεοφυείς επιχειρήσεις και νέες τεχνολογίες — Επενδύσεις 13: Κονδύλια για την ανάπτυξη στρατηγικών τεχνολογιών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03A7BA2" w14:textId="47909288" w:rsidR="00522945" w:rsidRDefault="00426980">
            <w:pPr>
              <w:pStyle w:val="P68B1DB1-Normal57"/>
              <w:spacing w:line="240" w:lineRule="auto"/>
              <w:jc w:val="center"/>
              <w:rPr>
                <w:noProof/>
              </w:rPr>
            </w:pPr>
            <w:r>
              <w:rPr>
                <w:noProof/>
              </w:rPr>
              <w:t>Ορόσημο</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2F3EC2E7" w14:textId="301D7306" w:rsidR="00522945" w:rsidRDefault="00426980">
            <w:pPr>
              <w:pStyle w:val="P68B1DB1-Normal57"/>
              <w:spacing w:line="240" w:lineRule="auto"/>
              <w:jc w:val="center"/>
              <w:rPr>
                <w:noProof/>
              </w:rPr>
            </w:pPr>
            <w:r>
              <w:rPr>
                <w:noProof/>
              </w:rPr>
              <w:t>Το Υπουργείο ολοκλήρωσε την επένδυση</w:t>
            </w:r>
          </w:p>
        </w:tc>
      </w:tr>
      <w:tr w:rsidR="00522945" w14:paraId="434FF0C9"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EE92005" w14:textId="675DED1C" w:rsidR="00522945" w:rsidRDefault="00426980">
            <w:pPr>
              <w:pStyle w:val="P68B1DB1-Normal57"/>
              <w:spacing w:line="240" w:lineRule="auto"/>
              <w:jc w:val="center"/>
              <w:rPr>
                <w:noProof/>
              </w:rPr>
            </w:pPr>
            <w:r>
              <w:rPr>
                <w:noProof/>
              </w:rPr>
              <w:t>255</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073A66B" w14:textId="6B237541" w:rsidR="00522945" w:rsidRDefault="00426980">
            <w:pPr>
              <w:pStyle w:val="P68B1DB1-Normal57"/>
              <w:spacing w:before="0" w:after="0" w:line="240" w:lineRule="auto"/>
              <w:jc w:val="center"/>
              <w:rPr>
                <w:noProof/>
              </w:rPr>
            </w:pPr>
            <w:r>
              <w:rPr>
                <w:noProof/>
              </w:rPr>
              <w:t>C 1.5: Ψηφιακός μετασχηματισμός των επιχειρή</w:t>
            </w:r>
            <w:r>
              <w:rPr>
                <w:noProof/>
              </w:rPr>
              <w:t>σεων — Επενδύσεις 4: ΣΕΚΕΕ Μικροηλεκτρονική και Τεχνολογίες Επικοινωνιών</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F863A5D" w14:textId="77777777" w:rsidR="00522945" w:rsidRDefault="00426980">
            <w:pPr>
              <w:pStyle w:val="P68B1DB1-Normal57"/>
              <w:spacing w:before="0" w:after="0" w:line="240" w:lineRule="auto"/>
              <w:jc w:val="center"/>
              <w:rPr>
                <w:noProof/>
              </w:rPr>
            </w:pPr>
            <w:r>
              <w:rPr>
                <w:noProof/>
              </w:rPr>
              <w:t>Στόχος</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20CCC2B1" w14:textId="77777777" w:rsidR="00522945" w:rsidRDefault="00426980">
            <w:pPr>
              <w:pStyle w:val="P68B1DB1-Normal57"/>
              <w:spacing w:before="0" w:after="0" w:line="240" w:lineRule="auto"/>
              <w:jc w:val="center"/>
              <w:rPr>
                <w:noProof/>
              </w:rPr>
            </w:pPr>
            <w:r>
              <w:rPr>
                <w:noProof/>
              </w:rPr>
              <w:t>Ανάπτυξη πιλοτικών λύσεων</w:t>
            </w:r>
          </w:p>
        </w:tc>
      </w:tr>
      <w:tr w:rsidR="00522945" w14:paraId="3A81E81F"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0233FBAC" w14:textId="2AFA74DE" w:rsidR="00522945" w:rsidRDefault="00426980">
            <w:pPr>
              <w:pStyle w:val="P68B1DB1-Normal57"/>
              <w:spacing w:line="240" w:lineRule="auto"/>
              <w:jc w:val="center"/>
              <w:rPr>
                <w:noProof/>
              </w:rPr>
            </w:pPr>
            <w:r>
              <w:rPr>
                <w:noProof/>
              </w:rPr>
              <w:t>265</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1F5C6101" w14:textId="04EDF9D3" w:rsidR="00522945" w:rsidRDefault="00426980">
            <w:pPr>
              <w:pStyle w:val="P68B1DB1-Normal57"/>
              <w:spacing w:line="240" w:lineRule="auto"/>
              <w:jc w:val="center"/>
              <w:rPr>
                <w:noProof/>
              </w:rPr>
            </w:pPr>
            <w:r>
              <w:rPr>
                <w:noProof/>
              </w:rPr>
              <w:t>C 2.10 Φθηνή στέγαση — Επενδύσεις 1: Δανειοδοτική διευκόλυνση με ευνοϊκούς όρους</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F379951" w14:textId="708639CB" w:rsidR="00522945" w:rsidRDefault="00426980">
            <w:pPr>
              <w:pStyle w:val="P68B1DB1-Normal57"/>
              <w:spacing w:line="240" w:lineRule="auto"/>
              <w:jc w:val="center"/>
              <w:rPr>
                <w:noProof/>
              </w:rPr>
            </w:pPr>
            <w:r>
              <w:rPr>
                <w:noProof/>
              </w:rPr>
              <w:t>Στόχος</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EF06CE3" w14:textId="2D4A0135" w:rsidR="00522945" w:rsidRDefault="00426980">
            <w:pPr>
              <w:pStyle w:val="P68B1DB1-Normal57"/>
              <w:spacing w:line="240" w:lineRule="auto"/>
              <w:jc w:val="center"/>
              <w:rPr>
                <w:noProof/>
              </w:rPr>
            </w:pPr>
            <w:r>
              <w:rPr>
                <w:noProof/>
              </w:rPr>
              <w:t xml:space="preserve">Νομικές συμφωνίες που υπογράφηκαν με τους τελικούς </w:t>
            </w:r>
            <w:r>
              <w:rPr>
                <w:noProof/>
              </w:rPr>
              <w:t>δικαιούχους</w:t>
            </w:r>
          </w:p>
        </w:tc>
      </w:tr>
      <w:tr w:rsidR="00522945" w14:paraId="511C22DC"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CC6C5F3" w14:textId="77D711DB" w:rsidR="00522945" w:rsidRDefault="00426980">
            <w:pPr>
              <w:pStyle w:val="P68B1DB1-Normal57"/>
              <w:spacing w:line="240" w:lineRule="auto"/>
              <w:jc w:val="center"/>
              <w:rPr>
                <w:noProof/>
              </w:rPr>
            </w:pPr>
            <w:r>
              <w:rPr>
                <w:noProof/>
              </w:rPr>
              <w:t>266</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FE6D609" w14:textId="7CB34F3B" w:rsidR="00522945" w:rsidRDefault="00426980">
            <w:pPr>
              <w:pStyle w:val="P68B1DB1-Normal57"/>
              <w:spacing w:line="240" w:lineRule="auto"/>
              <w:jc w:val="center"/>
              <w:rPr>
                <w:noProof/>
              </w:rPr>
            </w:pPr>
            <w:r>
              <w:rPr>
                <w:noProof/>
              </w:rPr>
              <w:t>C 2.10 Φθηνή στέγαση — Επενδύσεις 1: Δανειοδοτική διευκόλυνση με ευνοϊκούς όρους</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F7F32C3" w14:textId="3DEAF43F" w:rsidR="00522945" w:rsidRDefault="00426980">
            <w:pPr>
              <w:pStyle w:val="P68B1DB1-Normal57"/>
              <w:spacing w:line="240" w:lineRule="auto"/>
              <w:jc w:val="center"/>
              <w:rPr>
                <w:noProof/>
              </w:rPr>
            </w:pPr>
            <w:r>
              <w:rPr>
                <w:noProof/>
              </w:rPr>
              <w:t>Ορόσημο</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0A3E652" w14:textId="28219F87" w:rsidR="00522945" w:rsidRDefault="00426980">
            <w:pPr>
              <w:pStyle w:val="P68B1DB1-Normal57"/>
              <w:spacing w:line="240" w:lineRule="auto"/>
              <w:jc w:val="center"/>
              <w:rPr>
                <w:noProof/>
              </w:rPr>
            </w:pPr>
            <w:r>
              <w:rPr>
                <w:noProof/>
              </w:rPr>
              <w:t>Το Υπουργείο ολοκλήρωσε την επένδυση</w:t>
            </w:r>
          </w:p>
        </w:tc>
      </w:tr>
      <w:tr w:rsidR="00522945" w14:paraId="6789EF1D"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47BF021C" w14:textId="4DB41A90" w:rsidR="00522945" w:rsidRDefault="00426980">
            <w:pPr>
              <w:pStyle w:val="P68B1DB1-Normal57"/>
              <w:spacing w:line="240" w:lineRule="auto"/>
              <w:jc w:val="center"/>
              <w:rPr>
                <w:noProof/>
              </w:rPr>
            </w:pPr>
            <w:r>
              <w:rPr>
                <w:noProof/>
              </w:rPr>
              <w:t>268</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403E7BC9" w14:textId="1D2EC0ED" w:rsidR="00522945" w:rsidRDefault="00426980">
            <w:pPr>
              <w:pStyle w:val="P68B1DB1-Normal57"/>
              <w:spacing w:line="240" w:lineRule="auto"/>
              <w:jc w:val="center"/>
              <w:rPr>
                <w:noProof/>
              </w:rPr>
            </w:pPr>
            <w:r>
              <w:rPr>
                <w:noProof/>
              </w:rPr>
              <w:t>C 2.10 Φθηνή στέγαση — Επενδύσεις 2:  Δανειακή διευκόλυνση μειωμένης εξασφάλισης</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201BC710" w14:textId="7F38FF10" w:rsidR="00522945" w:rsidRDefault="00426980">
            <w:pPr>
              <w:pStyle w:val="P68B1DB1-Normal57"/>
              <w:spacing w:line="240" w:lineRule="auto"/>
              <w:jc w:val="center"/>
              <w:rPr>
                <w:noProof/>
              </w:rPr>
            </w:pPr>
            <w:r>
              <w:rPr>
                <w:noProof/>
              </w:rPr>
              <w:t>Στόχος</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7D58A36" w14:textId="29A5AFF1" w:rsidR="00522945" w:rsidRDefault="00426980">
            <w:pPr>
              <w:pStyle w:val="P68B1DB1-Normal57"/>
              <w:spacing w:line="240" w:lineRule="auto"/>
              <w:jc w:val="center"/>
              <w:rPr>
                <w:noProof/>
              </w:rPr>
            </w:pPr>
            <w:r>
              <w:rPr>
                <w:noProof/>
              </w:rPr>
              <w:t xml:space="preserve">Νομικές συμφωνίες που υπογράφηκαν με τους τελικούς δικαιούχους  </w:t>
            </w:r>
          </w:p>
        </w:tc>
      </w:tr>
      <w:tr w:rsidR="00522945" w14:paraId="71AFFF4C"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C7558DD" w14:textId="7764F939" w:rsidR="00522945" w:rsidRDefault="00426980">
            <w:pPr>
              <w:pStyle w:val="P68B1DB1-Normal57"/>
              <w:spacing w:line="240" w:lineRule="auto"/>
              <w:jc w:val="center"/>
              <w:rPr>
                <w:noProof/>
              </w:rPr>
            </w:pPr>
            <w:r>
              <w:rPr>
                <w:noProof/>
              </w:rPr>
              <w:t>269</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4CAA4F37" w14:textId="5A9B9E96" w:rsidR="00522945" w:rsidRDefault="00426980">
            <w:pPr>
              <w:pStyle w:val="P68B1DB1-Normal57"/>
              <w:spacing w:line="240" w:lineRule="auto"/>
              <w:jc w:val="center"/>
              <w:rPr>
                <w:noProof/>
              </w:rPr>
            </w:pPr>
            <w:r>
              <w:rPr>
                <w:noProof/>
              </w:rPr>
              <w:t>C 2.10 Φθηνή στέγαση — Επενδύσεις 2:  Δανειακή διευκόλυνση μειωμένης εξασφάλισης</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04587DD0" w14:textId="4D38567E" w:rsidR="00522945" w:rsidRDefault="00426980">
            <w:pPr>
              <w:pStyle w:val="P68B1DB1-Normal57"/>
              <w:spacing w:line="240" w:lineRule="auto"/>
              <w:jc w:val="center"/>
              <w:rPr>
                <w:noProof/>
              </w:rPr>
            </w:pPr>
            <w:r>
              <w:rPr>
                <w:noProof/>
              </w:rPr>
              <w:t>Ορόσημο</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03A0E60" w14:textId="16EDE87D" w:rsidR="00522945" w:rsidRDefault="00426980">
            <w:pPr>
              <w:pStyle w:val="P68B1DB1-Normal57"/>
              <w:spacing w:line="240" w:lineRule="auto"/>
              <w:jc w:val="center"/>
              <w:rPr>
                <w:noProof/>
              </w:rPr>
            </w:pPr>
            <w:r>
              <w:rPr>
                <w:noProof/>
              </w:rPr>
              <w:t>Το Υπουργείο ολοκλήρωσε την επένδυση</w:t>
            </w:r>
          </w:p>
        </w:tc>
      </w:tr>
      <w:tr w:rsidR="00522945" w14:paraId="6490F9F6"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B369A8E" w14:textId="52A0FC7E" w:rsidR="00522945" w:rsidRDefault="00426980">
            <w:pPr>
              <w:pStyle w:val="P68B1DB1-Normal57"/>
              <w:spacing w:line="240" w:lineRule="auto"/>
              <w:jc w:val="center"/>
              <w:rPr>
                <w:noProof/>
              </w:rPr>
            </w:pPr>
            <w:r>
              <w:rPr>
                <w:noProof/>
              </w:rPr>
              <w:t>271</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D68FAF1" w14:textId="34330468" w:rsidR="00522945" w:rsidRDefault="00426980">
            <w:pPr>
              <w:pStyle w:val="P68B1DB1-Normal57"/>
              <w:spacing w:line="240" w:lineRule="auto"/>
              <w:jc w:val="center"/>
              <w:rPr>
                <w:noProof/>
              </w:rPr>
            </w:pPr>
            <w:r>
              <w:rPr>
                <w:noProof/>
              </w:rPr>
              <w:t xml:space="preserve">C 2.10 Φθηνή στέγαση — Επενδύσεις 3:  Συνεπενδυτική </w:t>
            </w:r>
            <w:r>
              <w:rPr>
                <w:noProof/>
              </w:rPr>
              <w:t>διευκόλυνση</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D85914E" w14:textId="7FCD88CB" w:rsidR="00522945" w:rsidRDefault="00426980">
            <w:pPr>
              <w:pStyle w:val="P68B1DB1-Normal57"/>
              <w:spacing w:line="240" w:lineRule="auto"/>
              <w:jc w:val="center"/>
              <w:rPr>
                <w:noProof/>
              </w:rPr>
            </w:pPr>
            <w:r>
              <w:rPr>
                <w:noProof/>
              </w:rPr>
              <w:t>Στόχος</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7B51F648" w14:textId="14612306" w:rsidR="00522945" w:rsidRDefault="00426980">
            <w:pPr>
              <w:pStyle w:val="P68B1DB1-Normal57"/>
              <w:spacing w:line="240" w:lineRule="auto"/>
              <w:jc w:val="center"/>
              <w:rPr>
                <w:noProof/>
              </w:rPr>
            </w:pPr>
            <w:r>
              <w:rPr>
                <w:noProof/>
              </w:rPr>
              <w:t xml:space="preserve">Νομικές συμφωνίες που υπογράφηκαν με τους τελικούς δικαιούχους  </w:t>
            </w:r>
          </w:p>
        </w:tc>
      </w:tr>
      <w:tr w:rsidR="00522945" w14:paraId="18F6A34A"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420D419C" w14:textId="33BBC81A" w:rsidR="00522945" w:rsidRDefault="00426980">
            <w:pPr>
              <w:pStyle w:val="P68B1DB1-Normal57"/>
              <w:spacing w:line="240" w:lineRule="auto"/>
              <w:jc w:val="center"/>
              <w:rPr>
                <w:noProof/>
              </w:rPr>
            </w:pPr>
            <w:r>
              <w:rPr>
                <w:noProof/>
              </w:rPr>
              <w:t>272</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BE383DD" w14:textId="21091A1B" w:rsidR="00522945" w:rsidRDefault="00426980">
            <w:pPr>
              <w:pStyle w:val="P68B1DB1-Normal57"/>
              <w:spacing w:before="0" w:after="0" w:line="240" w:lineRule="auto"/>
              <w:jc w:val="center"/>
              <w:rPr>
                <w:noProof/>
              </w:rPr>
            </w:pPr>
            <w:r>
              <w:rPr>
                <w:noProof/>
              </w:rPr>
              <w:t xml:space="preserve">C 2.10 Φθηνή στέγαση — Επενδύσεις 3:  </w:t>
            </w:r>
          </w:p>
          <w:p w14:paraId="06723EEB" w14:textId="3B908FF4" w:rsidR="00522945" w:rsidRDefault="00426980">
            <w:pPr>
              <w:pStyle w:val="P68B1DB1-Normal57"/>
              <w:spacing w:before="0" w:after="0" w:line="240" w:lineRule="auto"/>
              <w:jc w:val="center"/>
              <w:rPr>
                <w:noProof/>
              </w:rPr>
            </w:pPr>
            <w:r>
              <w:rPr>
                <w:noProof/>
              </w:rPr>
              <w:t>Συνεπενδυτική διευκόλυνση</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256E3728" w14:textId="0AC37596" w:rsidR="00522945" w:rsidRDefault="00426980">
            <w:pPr>
              <w:pStyle w:val="P68B1DB1-Normal57"/>
              <w:spacing w:before="0" w:after="0" w:line="240" w:lineRule="auto"/>
              <w:jc w:val="center"/>
              <w:rPr>
                <w:noProof/>
              </w:rPr>
            </w:pPr>
            <w:r>
              <w:rPr>
                <w:noProof/>
              </w:rPr>
              <w:t>Ορόσημο</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DF17E02" w14:textId="58650711" w:rsidR="00522945" w:rsidRDefault="00426980">
            <w:pPr>
              <w:pStyle w:val="P68B1DB1-Normal57"/>
              <w:spacing w:before="0" w:after="0" w:line="240" w:lineRule="auto"/>
              <w:jc w:val="center"/>
              <w:rPr>
                <w:noProof/>
              </w:rPr>
            </w:pPr>
            <w:r>
              <w:rPr>
                <w:noProof/>
              </w:rPr>
              <w:t xml:space="preserve">Το Υπουργείο ολοκλήρωσε την επένδυση  </w:t>
            </w:r>
          </w:p>
        </w:tc>
      </w:tr>
      <w:tr w:rsidR="00522945" w14:paraId="6256E530"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87265AB" w14:textId="4CF06B22" w:rsidR="00522945" w:rsidRDefault="00522945">
            <w:pPr>
              <w:spacing w:line="240" w:lineRule="auto"/>
              <w:jc w:val="center"/>
              <w:rPr>
                <w:rFonts w:eastAsia="Times New Roman"/>
                <w:noProof/>
                <w:color w:val="006100"/>
                <w:sz w:val="20"/>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2DDC548" w14:textId="134A592E" w:rsidR="00522945" w:rsidRDefault="00522945">
            <w:pPr>
              <w:spacing w:line="240" w:lineRule="auto"/>
              <w:jc w:val="center"/>
              <w:rPr>
                <w:rFonts w:eastAsia="Times New Roman"/>
                <w:noProof/>
                <w:color w:val="006100"/>
                <w:sz w:val="20"/>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552FEF72" w14:textId="585EC65F" w:rsidR="00522945" w:rsidRDefault="00426980">
            <w:pPr>
              <w:pStyle w:val="P68B1DB1-Normal59"/>
              <w:spacing w:line="240" w:lineRule="auto"/>
              <w:jc w:val="center"/>
              <w:rPr>
                <w:noProof/>
              </w:rPr>
            </w:pPr>
            <w:r>
              <w:rPr>
                <w:noProof/>
              </w:rPr>
              <w:t>Ποσό δόσης</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E706469" w14:textId="5A7AB583" w:rsidR="00522945" w:rsidRDefault="00426980">
            <w:pPr>
              <w:pStyle w:val="P68B1DB1-Normal59"/>
              <w:spacing w:line="240" w:lineRule="auto"/>
              <w:jc w:val="center"/>
              <w:rPr>
                <w:noProof/>
              </w:rPr>
            </w:pPr>
            <w:r>
              <w:rPr>
                <w:noProof/>
              </w:rPr>
              <w:t>224 987 575 EUR</w:t>
            </w:r>
          </w:p>
        </w:tc>
      </w:tr>
    </w:tbl>
    <w:p w14:paraId="61DDC2EA" w14:textId="636F8BA1" w:rsidR="00522945" w:rsidRDefault="00522945">
      <w:pPr>
        <w:spacing w:line="240" w:lineRule="auto"/>
        <w:jc w:val="both"/>
        <w:rPr>
          <w:rFonts w:eastAsia="Times New Roman"/>
          <w:noProof/>
        </w:rPr>
        <w:sectPr w:rsidR="00522945" w:rsidSect="003F264F">
          <w:headerReference w:type="even" r:id="rId522"/>
          <w:headerReference w:type="default" r:id="rId523"/>
          <w:footerReference w:type="even" r:id="rId524"/>
          <w:footerReference w:type="default" r:id="rId525"/>
          <w:headerReference w:type="first" r:id="rId526"/>
          <w:footerReference w:type="first" r:id="rId527"/>
          <w:pgSz w:w="11907" w:h="16839"/>
          <w:pgMar w:top="1134" w:right="1134" w:bottom="1134" w:left="1134" w:header="567" w:footer="567" w:gutter="0"/>
          <w:cols w:space="720"/>
          <w:docGrid w:linePitch="360"/>
        </w:sectPr>
      </w:pPr>
    </w:p>
    <w:p w14:paraId="749CDB9E" w14:textId="77777777" w:rsidR="00522945" w:rsidRDefault="00426980">
      <w:pPr>
        <w:pStyle w:val="P68B1DB1-Normal2"/>
        <w:keepNext/>
        <w:tabs>
          <w:tab w:val="left" w:pos="850"/>
        </w:tabs>
        <w:spacing w:line="240" w:lineRule="auto"/>
        <w:jc w:val="both"/>
        <w:outlineLvl w:val="0"/>
        <w:rPr>
          <w:noProof/>
        </w:rPr>
      </w:pPr>
      <w:r>
        <w:rPr>
          <w:noProof/>
        </w:rPr>
        <w:t xml:space="preserve">ΤΜΉΜΑ 3: ΠΡΌΣΘΕΤΕΣ ΡΥΘΜΊΣΕΙΣ </w:t>
      </w:r>
    </w:p>
    <w:p w14:paraId="40A2302A" w14:textId="77777777" w:rsidR="00522945" w:rsidRDefault="00426980">
      <w:pPr>
        <w:pStyle w:val="P68B1DB1-Normal7"/>
        <w:numPr>
          <w:ilvl w:val="0"/>
          <w:numId w:val="203"/>
        </w:numPr>
        <w:spacing w:line="240" w:lineRule="auto"/>
        <w:jc w:val="both"/>
        <w:rPr>
          <w:noProof/>
        </w:rPr>
      </w:pPr>
      <w:r>
        <w:rPr>
          <w:noProof/>
        </w:rPr>
        <w:t>Ρυθμίσεις παρακολούθησης και υλοποίησης του σχεδίου ανάκαμψης και ανθεκτικότητας</w:t>
      </w:r>
    </w:p>
    <w:p w14:paraId="291E8729" w14:textId="77777777" w:rsidR="00522945" w:rsidRDefault="00426980">
      <w:pPr>
        <w:pStyle w:val="P68B1DB1-Normal3"/>
        <w:spacing w:line="240" w:lineRule="auto"/>
        <w:jc w:val="both"/>
        <w:rPr>
          <w:noProof/>
        </w:rPr>
      </w:pPr>
      <w:r>
        <w:rPr>
          <w:noProof/>
        </w:rPr>
        <w:t xml:space="preserve">Η παρακολούθηση και η εφαρμογή του σχεδίου ανάκαμψης και ανθεκτικότητας της Τσεχίας πραγματοποιούνται σύμφωνα με τις ακόλουθες ρυθμίσεις: </w:t>
      </w:r>
    </w:p>
    <w:p w14:paraId="133409D0" w14:textId="77777777" w:rsidR="00522945" w:rsidRDefault="00426980">
      <w:pPr>
        <w:spacing w:line="240" w:lineRule="auto"/>
        <w:jc w:val="both"/>
        <w:rPr>
          <w:rFonts w:eastAsia="Times New Roman"/>
          <w:noProof/>
        </w:rPr>
      </w:pPr>
      <w:r>
        <w:rPr>
          <w:rFonts w:eastAsia="Times New Roman"/>
          <w:noProof/>
        </w:rPr>
        <w:t>Προκειμένου να καθορίσει σαφώς καθορισμένα καθήκοντα, αρμοδιότητες και εξουσίες, η τσεχική κυβέρνηση εξέδωσε, στις 17</w:t>
      </w:r>
      <w:r>
        <w:rPr>
          <w:rFonts w:eastAsia="Times New Roman"/>
          <w:noProof/>
        </w:rPr>
        <w:t xml:space="preserve"> Μαΐου 2021, το κυβερνητικό ψήφισμα αριθ. 467. Με την εν λόγω απόφαση εγκρίθηκε το σχέδιο ανάκαμψης και ανθεκτικότητας, το καταστατικό, ο εσωτερικός κανονισμός και ο κώδικας δεοντολογίας του διοικητικού </w:t>
      </w:r>
      <w:r>
        <w:rPr>
          <w:noProof/>
        </w:rPr>
        <w:t>συμβουλίου του εθνικού σχεδίου ανάκαμψης</w:t>
      </w:r>
      <w:r>
        <w:rPr>
          <w:rFonts w:eastAsia="Times New Roman"/>
          <w:noProof/>
        </w:rPr>
        <w:t>και ανθεκτικό</w:t>
      </w:r>
      <w:r>
        <w:rPr>
          <w:rFonts w:eastAsia="Times New Roman"/>
          <w:noProof/>
        </w:rPr>
        <w:t>τητας, τα καθήκοντα και οι αρμοδιότητες των φορέων που συμμετέχουν στην υλοποίηση του σχεδίου</w:t>
      </w:r>
      <w:r>
        <w:rPr>
          <w:rFonts w:eastAsia="Times New Roman"/>
          <w:noProof/>
          <w:sz w:val="28"/>
        </w:rPr>
        <w:t xml:space="preserve"> </w:t>
      </w:r>
      <w:r>
        <w:rPr>
          <w:rFonts w:eastAsia="Times New Roman"/>
          <w:noProof/>
        </w:rPr>
        <w:t>ανάκαμψης και ανθεκτικότητας και ορίστηκε το Υπουργείο Βιομηχανίας και Εμπορίου ως συντονιστικό όργανο και το Υπουργείο Οικονομικών ως ελεγκτικό όργανο για το σχέ</w:t>
      </w:r>
      <w:r>
        <w:rPr>
          <w:rFonts w:eastAsia="Times New Roman"/>
          <w:noProof/>
        </w:rPr>
        <w:t>διο ανάκαμψης και ανθεκτικότητας.</w:t>
      </w:r>
    </w:p>
    <w:p w14:paraId="4E6922D7" w14:textId="0EBBED40" w:rsidR="00522945" w:rsidRDefault="00426980">
      <w:pPr>
        <w:pStyle w:val="P68B1DB1-Normal3"/>
        <w:spacing w:line="240" w:lineRule="auto"/>
        <w:jc w:val="both"/>
        <w:rPr>
          <w:noProof/>
        </w:rPr>
      </w:pPr>
      <w:r>
        <w:rPr>
          <w:noProof/>
        </w:rPr>
        <w:t>H επιτροπή διαχείρισης του εθνικού σχεδίου ανάκαμψης και ανθεκτικότητας είναι το ανώτατο όργανο λήψης αποφάσεων και έγκρισης, είναι δε υπεύθυνη για τον εν γένει συντονισμό και παρακολούθηση του σχεδίου ανάκαμψης και ανθεκτ</w:t>
      </w:r>
      <w:r>
        <w:rPr>
          <w:noProof/>
        </w:rPr>
        <w:t>ικότητας. Οι αιτήσεις πληρωμής πρέπει να εγκρίνονται από το εν λόγω συμβούλιο. Το Υπουργείο Βιομηχανίας και Εμπορίου, ως ο κεντρικός συντονιστικός φορέας για το σχέδιο ανάκαμψης και ανθεκτικότητας και την υλοποίησή του, είναι αρμόδιο για τον συντονισμό, τη</w:t>
      </w:r>
      <w:r>
        <w:rPr>
          <w:noProof/>
        </w:rPr>
        <w:t>ν παρακολούθηση και την υποβολή εκθέσεων σχετικά με το σχέδιο ανάκαμψης και ανθεκτικότητας και αποτελεί το κύριο σημείο επαφής για την Επιτροπή. Ο οργανισμός αυτός είναι επίσης αρμόδιος για την κατάρτιση των αιτήσεων πληρωμής και των διαχειριστικών δηλώσεω</w:t>
      </w:r>
      <w:r>
        <w:rPr>
          <w:noProof/>
        </w:rPr>
        <w:t>ν. Συντονίζει την υποβολή εκθέσεων σχετικά με τα ορόσημα και τους στόχους, τους σχετικούς δείκτες, αλλά και τις ποιοτικές χρηματοοικονομικές πληροφορίες και άλλα δεδομένα, όπως σχετικά με τους τελικούς αποδέκτες. Η κωδικοποίηση δεδομένων πραγματοποιείται σ</w:t>
      </w:r>
      <w:r>
        <w:rPr>
          <w:noProof/>
        </w:rPr>
        <w:t xml:space="preserve">ε αποκεντρωμένα συστήματα πληροφοριών σε όλα τα συστήματα σε επίπεδο ιδιοκτητών κατασκευαστικών στοιχείων, οι οποίοι υποχρεούνται να υποβάλλουν τα απαιτούμενα δεδομένα στο Υπουργείο Βιομηχανίας και Εμπορίου. Μετά από πρόσφατο έλεγχο άλλων προγραμμάτων της </w:t>
      </w:r>
      <w:r>
        <w:rPr>
          <w:noProof/>
        </w:rPr>
        <w:t>ΕΕ, το Υπουργείο Βιομηχανίας και Εμπορίου έλαβε ελεγκτική γνώμη με επιφύλαξη λόγω της απουσίας αποτελεσματικών μέτρων για την πρόληψη, τον εντοπισμό και τη διόρθωση περιπτώσεων σύγκρουσης συμφερόντων. Στο σχέδιο περιλαμβάνονται ειδικά ορόσημα προκειμένου ν</w:t>
      </w:r>
      <w:r>
        <w:rPr>
          <w:noProof/>
        </w:rPr>
        <w:t>α διασφαλιστεί ότι οι αδυναμίες αυτές έχουν αντιμετωπιστεί πριν από την πρώτη αίτηση πληρωμής.</w:t>
      </w:r>
    </w:p>
    <w:p w14:paraId="326A6760" w14:textId="77777777" w:rsidR="00522945" w:rsidRDefault="00426980">
      <w:pPr>
        <w:pStyle w:val="P68B1DB1-Normal7"/>
        <w:numPr>
          <w:ilvl w:val="0"/>
          <w:numId w:val="198"/>
        </w:numPr>
        <w:spacing w:line="240" w:lineRule="auto"/>
        <w:jc w:val="both"/>
        <w:rPr>
          <w:noProof/>
        </w:rPr>
      </w:pPr>
      <w:r>
        <w:rPr>
          <w:noProof/>
        </w:rPr>
        <w:t>Ρυθμίσεις για την παροχή στην Επιτροπή πλήρους πρόσβασης στα δεδομένα τεκμηρίωσης</w:t>
      </w:r>
    </w:p>
    <w:p w14:paraId="370C9C7A" w14:textId="77777777" w:rsidR="00522945" w:rsidRDefault="00426980">
      <w:pPr>
        <w:spacing w:line="240" w:lineRule="auto"/>
        <w:jc w:val="both"/>
        <w:rPr>
          <w:noProof/>
        </w:rPr>
      </w:pPr>
      <w:r>
        <w:rPr>
          <w:noProof/>
        </w:rPr>
        <w:t>Για την παροχή πλήρους πρόσβασης στην Επιτροπή στα σχετικά δεδομένα τεκμηρίωσης</w:t>
      </w:r>
      <w:r>
        <w:rPr>
          <w:noProof/>
        </w:rPr>
        <w:t>, η Τσεχία εφαρμόζει τις ακόλουθες ρυθμίσεις:</w:t>
      </w:r>
    </w:p>
    <w:p w14:paraId="79DBBC8C" w14:textId="77777777" w:rsidR="00522945" w:rsidRDefault="00426980">
      <w:pPr>
        <w:spacing w:line="240" w:lineRule="auto"/>
        <w:jc w:val="both"/>
        <w:rPr>
          <w:noProof/>
        </w:rPr>
      </w:pPr>
      <w:r>
        <w:rPr>
          <w:noProof/>
        </w:rPr>
        <w:t>Το Υπουργείο Βιομηχανίας και Εμπορίου, ως ο κεντρικός συντονιστικός φορέας για το σχέδιο ανάκαμψης και ανθεκτικότητας της Τσεχίας και την υλοποίησή του, είναι υπεύθυνο για τον συνολικό συντονισμό και την παρακο</w:t>
      </w:r>
      <w:r>
        <w:rPr>
          <w:noProof/>
        </w:rPr>
        <w:t>λούθηση του σχεδίου. Ειδικότερα, ενεργεί ως συντονιστικός φορέας για την παρακολούθηση της προόδου όσον αφορά τα ορόσημα και τους στόχους, κατά περίπτωση, για τη διενέργεια διαχειριστικών επαληθεύσεων, καθώς και για την υποβολή εκθέσεων και αιτήσεων πληρωμ</w:t>
      </w:r>
      <w:r>
        <w:rPr>
          <w:noProof/>
        </w:rPr>
        <w:t xml:space="preserve">ών. Συντονίζει την υποβολή εκθέσεων σχετικά με τα ορόσημα και τους στόχους, τους σχετικούς δείκτες, αλλά και τις ποιοτικές χρηματοοικονομικές πληροφορίες και άλλα δεδομένα, όπως σχετικά με τους τελικούς αποδέκτες. Η κωδικοποίηση δεδομένων πραγματοποιείται </w:t>
      </w:r>
      <w:r>
        <w:rPr>
          <w:noProof/>
        </w:rPr>
        <w:t>σε αποκεντρωμένα συστήματα σε διάφορους ιδιοκτήτες κατασκευαστικών στοιχείων, οι οποίοι υποχρεούνται να υποβάλλουν τα απαιτούμενα δεδομένα στον φορέα συντονισμού.</w:t>
      </w:r>
    </w:p>
    <w:p w14:paraId="41488AB2" w14:textId="75F2DF20" w:rsidR="00522945" w:rsidRDefault="00426980">
      <w:pPr>
        <w:spacing w:line="240" w:lineRule="auto"/>
        <w:jc w:val="both"/>
        <w:rPr>
          <w:noProof/>
        </w:rPr>
      </w:pPr>
      <w:r>
        <w:rPr>
          <w:noProof/>
        </w:rPr>
        <w:t>Σύμφωνα με το άρθρο 24 παράγραφος 2 του κανονισμού (ΕΕ) 2021/241, μετά την ολοκλήρωση των σχε</w:t>
      </w:r>
      <w:r>
        <w:rPr>
          <w:noProof/>
        </w:rPr>
        <w:t>τικών συμφωνηθέντων οροσήμων και στόχων στο τμήμα 2.1 του παρόντος παραρτήματος, η Τσεχία υποβάλλει στην Επιτροπή δεόντως αιτιολογημένη αίτηση για την καταβολή της χρηματοδοτικής συνεισφοράς. Η Τσεχία διασφαλίζει ότι, κατόπιν αιτήματος, η Επιτροπή έχει πλή</w:t>
      </w:r>
      <w:r>
        <w:rPr>
          <w:noProof/>
        </w:rPr>
        <w:t>ρη πρόσβαση στα σχετικά δεδομένα στα οποία βασίζεται η δέουσα αιτιολόγηση του αιτήματος πληρωμής, τόσο για την αξιολόγηση της αίτησης πληρωμής σύμφωνα με το άρθρο 24 παράγραφος 3 του κανονισμού (ΕΕ) 2021/241 όσο και για σκοπούς λογιστικών και λοιπών ελέγχω</w:t>
      </w:r>
      <w:r>
        <w:rPr>
          <w:noProof/>
        </w:rPr>
        <w:t>ν.</w:t>
      </w:r>
    </w:p>
    <w:sectPr w:rsidR="00522945">
      <w:headerReference w:type="even" r:id="rId528"/>
      <w:headerReference w:type="default" r:id="rId529"/>
      <w:footerReference w:type="even" r:id="rId530"/>
      <w:footerReference w:type="default" r:id="rId531"/>
      <w:headerReference w:type="first" r:id="rId532"/>
      <w:footerReference w:type="first" r:id="rId533"/>
      <w:footnotePr>
        <w:numRestart w:val="eachPage"/>
      </w:footnotePr>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66860" w14:textId="77777777" w:rsidR="00532ACA" w:rsidRDefault="00532ACA">
      <w:pPr>
        <w:spacing w:before="0" w:after="0" w:line="240" w:lineRule="auto"/>
      </w:pPr>
      <w:r>
        <w:separator/>
      </w:r>
    </w:p>
  </w:endnote>
  <w:endnote w:type="continuationSeparator" w:id="0">
    <w:p w14:paraId="0351A6C7" w14:textId="77777777" w:rsidR="00532ACA" w:rsidRDefault="00532ACA">
      <w:pPr>
        <w:spacing w:before="0" w:after="0" w:line="240" w:lineRule="auto"/>
      </w:pPr>
      <w:r>
        <w:continuationSeparator/>
      </w:r>
    </w:p>
  </w:endnote>
  <w:endnote w:type="continuationNotice" w:id="1">
    <w:p w14:paraId="0357DD06" w14:textId="77777777" w:rsidR="00532ACA" w:rsidRDefault="00532A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quot;Courier New&quot;">
    <w:panose1 w:val="00000000000000000000"/>
    <w:charset w:val="00"/>
    <w:family w:val="roman"/>
    <w:notTrueType/>
    <w:pitch w:val="default"/>
  </w:font>
  <w:font w:name="&quot;Times New Roman&quot;,serif">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Roboto Condensed">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EC Square Sans Pro">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93798" w14:textId="49F47C0C" w:rsidR="00E740C4" w:rsidRPr="00426980" w:rsidRDefault="00E740C4" w:rsidP="0042698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4A6A1" w14:textId="77777777" w:rsidR="00522945" w:rsidRDefault="00522945">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61378" w14:textId="77777777" w:rsidR="00522945" w:rsidRDefault="0052294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011561"/>
      <w:docPartObj>
        <w:docPartGallery w:val="Page Numbers (Bottom of Page)"/>
        <w:docPartUnique/>
      </w:docPartObj>
    </w:sdtPr>
    <w:sdtEndPr>
      <w:rPr>
        <w:noProof/>
      </w:rPr>
    </w:sdtEndPr>
    <w:sdtContent>
      <w:p w14:paraId="5678564A" w14:textId="2E38441B" w:rsidR="00522945" w:rsidRDefault="00426980">
        <w:pPr>
          <w:pStyle w:val="Footer"/>
          <w:jc w:val="center"/>
        </w:pPr>
        <w:r>
          <w:fldChar w:fldCharType="begin"/>
        </w:r>
        <w:r>
          <w:instrText xml:space="preserve"> PAGE   \* MERGEFORMAT </w:instrText>
        </w:r>
        <w:r>
          <w:fldChar w:fldCharType="separate"/>
        </w:r>
        <w:r>
          <w:t>90</w:t>
        </w:r>
        <w:r>
          <w:fldChar w:fldCharType="end"/>
        </w:r>
      </w:p>
    </w:sdtContent>
  </w:sdt>
  <w:p w14:paraId="45C7003E" w14:textId="77777777" w:rsidR="00522945" w:rsidRDefault="00522945">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1D4A" w14:textId="77777777" w:rsidR="00522945" w:rsidRDefault="0052294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03A87" w14:textId="77777777" w:rsidR="00522945" w:rsidRDefault="00522945">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699042"/>
      <w:docPartObj>
        <w:docPartGallery w:val="Page Numbers (Bottom of Page)"/>
        <w:docPartUnique/>
      </w:docPartObj>
    </w:sdtPr>
    <w:sdtEndPr>
      <w:rPr>
        <w:noProof/>
      </w:rPr>
    </w:sdtEndPr>
    <w:sdtContent>
      <w:p w14:paraId="4D727465" w14:textId="77B4CBD4" w:rsidR="00522945" w:rsidRDefault="00426980">
        <w:pPr>
          <w:pStyle w:val="Footer"/>
          <w:jc w:val="center"/>
        </w:pPr>
        <w:r>
          <w:fldChar w:fldCharType="begin"/>
        </w:r>
        <w:r>
          <w:instrText xml:space="preserve"> PAGE   \* MERGEFORMAT </w:instrText>
        </w:r>
        <w:r>
          <w:fldChar w:fldCharType="separate"/>
        </w:r>
        <w:r>
          <w:t>100</w:t>
        </w:r>
        <w:r>
          <w:fldChar w:fldCharType="end"/>
        </w:r>
      </w:p>
    </w:sdtContent>
  </w:sdt>
  <w:p w14:paraId="40BC6018" w14:textId="77777777" w:rsidR="00522945" w:rsidRDefault="00522945">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987B" w14:textId="77777777" w:rsidR="00522945" w:rsidRDefault="00522945">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5A18C" w14:textId="77777777" w:rsidR="00522945" w:rsidRDefault="0052294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797176"/>
      <w:docPartObj>
        <w:docPartGallery w:val="Page Numbers (Bottom of Page)"/>
        <w:docPartUnique/>
      </w:docPartObj>
    </w:sdtPr>
    <w:sdtEndPr>
      <w:rPr>
        <w:noProof/>
      </w:rPr>
    </w:sdtEndPr>
    <w:sdtContent>
      <w:p w14:paraId="5F9583E9" w14:textId="2F7836F4" w:rsidR="00522945" w:rsidRDefault="00426980">
        <w:pPr>
          <w:pStyle w:val="Footer"/>
          <w:jc w:val="center"/>
        </w:pPr>
        <w:r>
          <w:fldChar w:fldCharType="begin"/>
        </w:r>
        <w:r>
          <w:instrText xml:space="preserve"> PAGE   \* MERGEFORMAT </w:instrText>
        </w:r>
        <w:r>
          <w:fldChar w:fldCharType="separate"/>
        </w:r>
        <w:r>
          <w:t>103</w:t>
        </w:r>
        <w:r>
          <w:fldChar w:fldCharType="end"/>
        </w:r>
      </w:p>
    </w:sdtContent>
  </w:sdt>
  <w:p w14:paraId="32761A36" w14:textId="77777777" w:rsidR="00522945" w:rsidRDefault="00522945">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47B1B" w14:textId="77777777" w:rsidR="00522945" w:rsidRDefault="0052294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73A56" w14:textId="77777777" w:rsidR="00522945" w:rsidRDefault="0052294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290093"/>
      <w:docPartObj>
        <w:docPartGallery w:val="Page Numbers (Bottom of Page)"/>
        <w:docPartUnique/>
      </w:docPartObj>
    </w:sdtPr>
    <w:sdtEndPr>
      <w:rPr>
        <w:noProof/>
      </w:rPr>
    </w:sdtEndPr>
    <w:sdtContent>
      <w:p w14:paraId="55D2C283" w14:textId="1748446B" w:rsidR="00522945" w:rsidRDefault="00426980">
        <w:pPr>
          <w:pStyle w:val="Footer"/>
          <w:jc w:val="center"/>
        </w:pPr>
        <w:r>
          <w:fldChar w:fldCharType="begin"/>
        </w:r>
        <w:r>
          <w:instrText xml:space="preserve"> PAGE   \* MERGEFORMAT </w:instrText>
        </w:r>
        <w:r>
          <w:fldChar w:fldCharType="separate"/>
        </w:r>
        <w:r>
          <w:rPr>
            <w:noProof/>
          </w:rPr>
          <w:t>11</w:t>
        </w:r>
        <w:r>
          <w:fldChar w:fldCharType="end"/>
        </w:r>
      </w:p>
    </w:sdtContent>
  </w:sdt>
  <w:p w14:paraId="05252DD9" w14:textId="77777777" w:rsidR="00522945" w:rsidRDefault="00522945">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364237"/>
      <w:docPartObj>
        <w:docPartGallery w:val="Page Numbers (Bottom of Page)"/>
        <w:docPartUnique/>
      </w:docPartObj>
    </w:sdtPr>
    <w:sdtEndPr>
      <w:rPr>
        <w:noProof/>
      </w:rPr>
    </w:sdtEndPr>
    <w:sdtContent>
      <w:p w14:paraId="5687FB15" w14:textId="125192E1" w:rsidR="00522945" w:rsidRDefault="00426980">
        <w:pPr>
          <w:pStyle w:val="Footer"/>
          <w:jc w:val="center"/>
        </w:pPr>
        <w:r>
          <w:fldChar w:fldCharType="begin"/>
        </w:r>
        <w:r>
          <w:instrText xml:space="preserve"> PAGE   \* MERGEFORMAT </w:instrText>
        </w:r>
        <w:r>
          <w:fldChar w:fldCharType="separate"/>
        </w:r>
        <w:r>
          <w:t>107</w:t>
        </w:r>
        <w:r>
          <w:fldChar w:fldCharType="end"/>
        </w:r>
      </w:p>
    </w:sdtContent>
  </w:sdt>
  <w:p w14:paraId="1B291034" w14:textId="77777777" w:rsidR="00522945" w:rsidRDefault="00522945">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7A4D4" w14:textId="77777777" w:rsidR="00522945" w:rsidRDefault="00522945">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68C9A" w14:textId="77777777" w:rsidR="00522945" w:rsidRDefault="00522945">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337238"/>
      <w:docPartObj>
        <w:docPartGallery w:val="Page Numbers (Bottom of Page)"/>
        <w:docPartUnique/>
      </w:docPartObj>
    </w:sdtPr>
    <w:sdtEndPr>
      <w:rPr>
        <w:noProof/>
      </w:rPr>
    </w:sdtEndPr>
    <w:sdtContent>
      <w:p w14:paraId="7CE02AA1" w14:textId="487E18D7" w:rsidR="00522945" w:rsidRDefault="00426980">
        <w:pPr>
          <w:pStyle w:val="Footer"/>
          <w:jc w:val="center"/>
        </w:pPr>
        <w:r>
          <w:fldChar w:fldCharType="begin"/>
        </w:r>
        <w:r>
          <w:instrText xml:space="preserve"> PAGE   \* MERGEFORMAT </w:instrText>
        </w:r>
        <w:r>
          <w:fldChar w:fldCharType="separate"/>
        </w:r>
        <w:r>
          <w:t>109</w:t>
        </w:r>
        <w:r>
          <w:fldChar w:fldCharType="end"/>
        </w:r>
      </w:p>
    </w:sdtContent>
  </w:sdt>
  <w:p w14:paraId="7F1387F2" w14:textId="77777777" w:rsidR="00522945" w:rsidRDefault="00522945">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53E9" w14:textId="77777777" w:rsidR="00522945" w:rsidRDefault="00522945">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F1321" w14:textId="77777777" w:rsidR="00522945" w:rsidRDefault="00522945">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417430"/>
      <w:docPartObj>
        <w:docPartGallery w:val="Page Numbers (Bottom of Page)"/>
        <w:docPartUnique/>
      </w:docPartObj>
    </w:sdtPr>
    <w:sdtEndPr>
      <w:rPr>
        <w:noProof/>
      </w:rPr>
    </w:sdtEndPr>
    <w:sdtContent>
      <w:p w14:paraId="1AF4A37E" w14:textId="03F5FCE6" w:rsidR="00522945" w:rsidRDefault="00426980">
        <w:pPr>
          <w:pStyle w:val="Footer"/>
          <w:jc w:val="center"/>
        </w:pPr>
        <w:r>
          <w:fldChar w:fldCharType="begin"/>
        </w:r>
        <w:r>
          <w:instrText xml:space="preserve"> PAGE   \* MERGEFORMAT </w:instrText>
        </w:r>
        <w:r>
          <w:fldChar w:fldCharType="separate"/>
        </w:r>
        <w:r>
          <w:t>113</w:t>
        </w:r>
        <w:r>
          <w:fldChar w:fldCharType="end"/>
        </w:r>
      </w:p>
    </w:sdtContent>
  </w:sdt>
  <w:p w14:paraId="76299F8E" w14:textId="77777777" w:rsidR="00522945" w:rsidRDefault="00522945">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59C1" w14:textId="77777777" w:rsidR="00522945" w:rsidRDefault="0052294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A35F" w14:textId="77777777" w:rsidR="00522945" w:rsidRDefault="00522945">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60697"/>
      <w:docPartObj>
        <w:docPartGallery w:val="Page Numbers (Bottom of Page)"/>
        <w:docPartUnique/>
      </w:docPartObj>
    </w:sdtPr>
    <w:sdtEndPr>
      <w:rPr>
        <w:noProof/>
      </w:rPr>
    </w:sdtEndPr>
    <w:sdtContent>
      <w:p w14:paraId="465F80E5" w14:textId="42A0E8A6" w:rsidR="00522945" w:rsidRDefault="00426980">
        <w:pPr>
          <w:pStyle w:val="Footer"/>
          <w:jc w:val="center"/>
        </w:pPr>
        <w:r>
          <w:fldChar w:fldCharType="begin"/>
        </w:r>
        <w:r>
          <w:instrText xml:space="preserve"> PAGE   \* MERGEFORMAT </w:instrText>
        </w:r>
        <w:r>
          <w:fldChar w:fldCharType="separate"/>
        </w:r>
        <w:r>
          <w:t>115</w:t>
        </w:r>
        <w:r>
          <w:fldChar w:fldCharType="end"/>
        </w:r>
      </w:p>
    </w:sdtContent>
  </w:sdt>
  <w:p w14:paraId="6756E612" w14:textId="77777777" w:rsidR="00522945" w:rsidRDefault="00522945">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61DD7" w14:textId="77777777" w:rsidR="00522945" w:rsidRDefault="00522945">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50BB" w14:textId="77777777" w:rsidR="00522945" w:rsidRDefault="00522945">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15CE" w14:textId="77777777" w:rsidR="00522945" w:rsidRDefault="00522945">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652181"/>
      <w:docPartObj>
        <w:docPartGallery w:val="Page Numbers (Bottom of Page)"/>
        <w:docPartUnique/>
      </w:docPartObj>
    </w:sdtPr>
    <w:sdtEndPr>
      <w:rPr>
        <w:noProof/>
      </w:rPr>
    </w:sdtEndPr>
    <w:sdtContent>
      <w:p w14:paraId="245ED569" w14:textId="6441050A" w:rsidR="00522945" w:rsidRDefault="00426980">
        <w:pPr>
          <w:pStyle w:val="Footer"/>
          <w:jc w:val="center"/>
        </w:pPr>
        <w:r>
          <w:fldChar w:fldCharType="begin"/>
        </w:r>
        <w:r>
          <w:instrText xml:space="preserve"> PAGE   \* MERGEFORMAT </w:instrText>
        </w:r>
        <w:r>
          <w:fldChar w:fldCharType="separate"/>
        </w:r>
        <w:r>
          <w:t>119</w:t>
        </w:r>
        <w:r>
          <w:fldChar w:fldCharType="end"/>
        </w:r>
      </w:p>
    </w:sdtContent>
  </w:sdt>
  <w:p w14:paraId="2A365287" w14:textId="77777777" w:rsidR="00522945" w:rsidRDefault="00522945">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0CC44" w14:textId="77777777" w:rsidR="00522945" w:rsidRDefault="00522945">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255A7" w14:textId="77777777" w:rsidR="00522945" w:rsidRDefault="00522945">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596880"/>
      <w:docPartObj>
        <w:docPartGallery w:val="Page Numbers (Bottom of Page)"/>
        <w:docPartUnique/>
      </w:docPartObj>
    </w:sdtPr>
    <w:sdtEndPr>
      <w:rPr>
        <w:noProof/>
      </w:rPr>
    </w:sdtEndPr>
    <w:sdtContent>
      <w:p w14:paraId="4290D085" w14:textId="59F55A78" w:rsidR="00522945" w:rsidRDefault="00426980">
        <w:pPr>
          <w:pStyle w:val="Footer"/>
          <w:jc w:val="center"/>
        </w:pPr>
        <w:r>
          <w:fldChar w:fldCharType="begin"/>
        </w:r>
        <w:r>
          <w:instrText xml:space="preserve"> PAGE   \* MERGEFORMAT </w:instrText>
        </w:r>
        <w:r>
          <w:fldChar w:fldCharType="separate"/>
        </w:r>
        <w:r>
          <w:t>120</w:t>
        </w:r>
        <w:r>
          <w:fldChar w:fldCharType="end"/>
        </w:r>
      </w:p>
    </w:sdtContent>
  </w:sdt>
  <w:p w14:paraId="56F54BF8" w14:textId="77777777" w:rsidR="00522945" w:rsidRDefault="00522945">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F2C2" w14:textId="77777777" w:rsidR="00522945" w:rsidRDefault="00522945">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0CBF" w14:textId="77777777" w:rsidR="00522945" w:rsidRDefault="0052294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253108"/>
      <w:docPartObj>
        <w:docPartGallery w:val="Page Numbers (Bottom of Page)"/>
        <w:docPartUnique/>
      </w:docPartObj>
    </w:sdtPr>
    <w:sdtEndPr>
      <w:rPr>
        <w:noProof/>
      </w:rPr>
    </w:sdtEndPr>
    <w:sdtContent>
      <w:p w14:paraId="45DD285C" w14:textId="6F6B8F2F" w:rsidR="00522945" w:rsidRDefault="00426980">
        <w:pPr>
          <w:pStyle w:val="Footer"/>
          <w:jc w:val="center"/>
        </w:pPr>
        <w:r>
          <w:fldChar w:fldCharType="begin"/>
        </w:r>
        <w:r>
          <w:instrText xml:space="preserve"> PAGE   \* MERGEFORMAT </w:instrText>
        </w:r>
        <w:r>
          <w:fldChar w:fldCharType="separate"/>
        </w:r>
        <w:r>
          <w:t>121</w:t>
        </w:r>
        <w:r>
          <w:fldChar w:fldCharType="end"/>
        </w:r>
      </w:p>
    </w:sdtContent>
  </w:sdt>
  <w:p w14:paraId="1DC55427" w14:textId="77777777" w:rsidR="00522945" w:rsidRDefault="00522945">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5DEA" w14:textId="77777777" w:rsidR="00522945" w:rsidRDefault="0052294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7B73A" w14:textId="77777777" w:rsidR="00522945" w:rsidRDefault="00522945">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46189" w14:textId="77777777" w:rsidR="00522945" w:rsidRDefault="00522945">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450842"/>
      <w:docPartObj>
        <w:docPartGallery w:val="Page Numbers (Bottom of Page)"/>
        <w:docPartUnique/>
      </w:docPartObj>
    </w:sdtPr>
    <w:sdtEndPr>
      <w:rPr>
        <w:noProof/>
      </w:rPr>
    </w:sdtEndPr>
    <w:sdtContent>
      <w:p w14:paraId="7A7D56AC" w14:textId="757A2362" w:rsidR="00522945" w:rsidRDefault="00426980">
        <w:pPr>
          <w:pStyle w:val="Footer"/>
          <w:jc w:val="center"/>
        </w:pPr>
        <w:r>
          <w:fldChar w:fldCharType="begin"/>
        </w:r>
        <w:r>
          <w:instrText xml:space="preserve"> PAGE   \* MERGEFORMAT </w:instrText>
        </w:r>
        <w:r>
          <w:fldChar w:fldCharType="separate"/>
        </w:r>
        <w:r>
          <w:t>126</w:t>
        </w:r>
        <w:r>
          <w:fldChar w:fldCharType="end"/>
        </w:r>
      </w:p>
    </w:sdtContent>
  </w:sdt>
  <w:p w14:paraId="79122862" w14:textId="77777777" w:rsidR="00522945" w:rsidRDefault="00522945">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9892A" w14:textId="77777777" w:rsidR="00522945" w:rsidRDefault="0052294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132E0" w14:textId="77777777" w:rsidR="00522945" w:rsidRDefault="00522945">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538614"/>
      <w:docPartObj>
        <w:docPartGallery w:val="Page Numbers (Bottom of Page)"/>
        <w:docPartUnique/>
      </w:docPartObj>
    </w:sdtPr>
    <w:sdtEndPr>
      <w:rPr>
        <w:noProof/>
      </w:rPr>
    </w:sdtEndPr>
    <w:sdtContent>
      <w:p w14:paraId="4FAFF7D2" w14:textId="32BBEBCB" w:rsidR="00522945" w:rsidRDefault="00426980">
        <w:pPr>
          <w:pStyle w:val="Footer"/>
          <w:jc w:val="center"/>
        </w:pPr>
        <w:r>
          <w:fldChar w:fldCharType="begin"/>
        </w:r>
        <w:r>
          <w:instrText xml:space="preserve"> PAGE   \* MERGEFORMAT </w:instrText>
        </w:r>
        <w:r>
          <w:fldChar w:fldCharType="separate"/>
        </w:r>
        <w:r>
          <w:t>127</w:t>
        </w:r>
        <w:r>
          <w:fldChar w:fldCharType="end"/>
        </w:r>
      </w:p>
    </w:sdtContent>
  </w:sdt>
  <w:p w14:paraId="1CC11638" w14:textId="77777777" w:rsidR="00522945" w:rsidRDefault="00522945">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D34FD" w14:textId="77777777" w:rsidR="00522945" w:rsidRDefault="00522945">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89F" w14:textId="77777777" w:rsidR="00522945" w:rsidRDefault="00522945">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6006444"/>
      <w:docPartObj>
        <w:docPartGallery w:val="Page Numbers (Bottom of Page)"/>
        <w:docPartUnique/>
      </w:docPartObj>
    </w:sdtPr>
    <w:sdtEndPr>
      <w:rPr>
        <w:noProof/>
      </w:rPr>
    </w:sdtEndPr>
    <w:sdtContent>
      <w:p w14:paraId="666B6E3C" w14:textId="04DB8310" w:rsidR="00522945" w:rsidRDefault="00426980">
        <w:pPr>
          <w:pStyle w:val="Footer"/>
          <w:jc w:val="center"/>
        </w:pPr>
        <w:r>
          <w:fldChar w:fldCharType="begin"/>
        </w:r>
        <w:r>
          <w:instrText xml:space="preserve"> PAGE   \* MERGEFORMAT </w:instrText>
        </w:r>
        <w:r>
          <w:fldChar w:fldCharType="separate"/>
        </w:r>
        <w:r>
          <w:t>129</w:t>
        </w:r>
        <w:r>
          <w:fldChar w:fldCharType="end"/>
        </w:r>
      </w:p>
    </w:sdtContent>
  </w:sdt>
  <w:p w14:paraId="5C5D0F93" w14:textId="77777777" w:rsidR="00522945" w:rsidRDefault="00522945">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7ACD" w14:textId="77777777" w:rsidR="00522945" w:rsidRDefault="00522945">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D27C" w14:textId="77777777" w:rsidR="00522945" w:rsidRDefault="0052294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27993"/>
      <w:docPartObj>
        <w:docPartGallery w:val="Page Numbers (Bottom of Page)"/>
        <w:docPartUnique/>
      </w:docPartObj>
    </w:sdtPr>
    <w:sdtEndPr>
      <w:rPr>
        <w:noProof/>
      </w:rPr>
    </w:sdtEndPr>
    <w:sdtContent>
      <w:p w14:paraId="4CC51BF4" w14:textId="0A191A07" w:rsidR="00522945" w:rsidRDefault="00426980">
        <w:pPr>
          <w:pStyle w:val="Footer"/>
          <w:jc w:val="center"/>
        </w:pPr>
        <w:r>
          <w:fldChar w:fldCharType="begin"/>
        </w:r>
        <w:r>
          <w:instrText xml:space="preserve"> PAGE   \* MERGEFORMAT </w:instrText>
        </w:r>
        <w:r>
          <w:fldChar w:fldCharType="separate"/>
        </w:r>
        <w:r w:rsidR="00C045A5">
          <w:rPr>
            <w:noProof/>
          </w:rPr>
          <w:t>12</w:t>
        </w:r>
        <w:r>
          <w:fldChar w:fldCharType="end"/>
        </w:r>
      </w:p>
    </w:sdtContent>
  </w:sdt>
  <w:p w14:paraId="218BCBA7" w14:textId="77777777" w:rsidR="00522945" w:rsidRDefault="00522945">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327022"/>
      <w:docPartObj>
        <w:docPartGallery w:val="Page Numbers (Bottom of Page)"/>
        <w:docPartUnique/>
      </w:docPartObj>
    </w:sdtPr>
    <w:sdtEndPr>
      <w:rPr>
        <w:noProof/>
      </w:rPr>
    </w:sdtEndPr>
    <w:sdtContent>
      <w:p w14:paraId="7CCEE4F1" w14:textId="04BFCBF2" w:rsidR="00522945" w:rsidRDefault="00426980">
        <w:pPr>
          <w:pStyle w:val="Footer"/>
          <w:jc w:val="center"/>
        </w:pPr>
        <w:r>
          <w:fldChar w:fldCharType="begin"/>
        </w:r>
        <w:r>
          <w:instrText xml:space="preserve"> PAGE   \* MERGEFORMAT </w:instrText>
        </w:r>
        <w:r>
          <w:fldChar w:fldCharType="separate"/>
        </w:r>
        <w:r>
          <w:t>131</w:t>
        </w:r>
        <w:r>
          <w:fldChar w:fldCharType="end"/>
        </w:r>
      </w:p>
    </w:sdtContent>
  </w:sdt>
  <w:p w14:paraId="1CBC56AA" w14:textId="77777777" w:rsidR="00522945" w:rsidRDefault="00522945">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B82A5" w14:textId="77777777" w:rsidR="00522945" w:rsidRDefault="00522945">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DDAE3" w14:textId="77777777" w:rsidR="00522945" w:rsidRDefault="00522945">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880572"/>
      <w:docPartObj>
        <w:docPartGallery w:val="Page Numbers (Bottom of Page)"/>
        <w:docPartUnique/>
      </w:docPartObj>
    </w:sdtPr>
    <w:sdtEndPr>
      <w:rPr>
        <w:noProof/>
      </w:rPr>
    </w:sdtEndPr>
    <w:sdtContent>
      <w:p w14:paraId="783EE4FB" w14:textId="64CD8608" w:rsidR="00522945" w:rsidRDefault="00426980">
        <w:pPr>
          <w:pStyle w:val="Footer"/>
          <w:jc w:val="center"/>
        </w:pPr>
        <w:r>
          <w:fldChar w:fldCharType="begin"/>
        </w:r>
        <w:r>
          <w:instrText xml:space="preserve"> PAGE   \* MERGEFORMAT </w:instrText>
        </w:r>
        <w:r>
          <w:fldChar w:fldCharType="separate"/>
        </w:r>
        <w:r>
          <w:t>134</w:t>
        </w:r>
        <w:r>
          <w:fldChar w:fldCharType="end"/>
        </w:r>
      </w:p>
    </w:sdtContent>
  </w:sdt>
  <w:p w14:paraId="61A09314" w14:textId="77777777" w:rsidR="00522945" w:rsidRDefault="00522945">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02962" w14:textId="77777777" w:rsidR="00522945" w:rsidRDefault="0052294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26B9" w14:textId="77777777" w:rsidR="00522945" w:rsidRDefault="00522945">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721801"/>
      <w:docPartObj>
        <w:docPartGallery w:val="Page Numbers (Bottom of Page)"/>
        <w:docPartUnique/>
      </w:docPartObj>
    </w:sdtPr>
    <w:sdtEndPr>
      <w:rPr>
        <w:noProof/>
      </w:rPr>
    </w:sdtEndPr>
    <w:sdtContent>
      <w:p w14:paraId="061C2729" w14:textId="26C529D0" w:rsidR="00522945" w:rsidRDefault="00426980">
        <w:pPr>
          <w:pStyle w:val="Footer"/>
          <w:jc w:val="center"/>
        </w:pPr>
        <w:r>
          <w:fldChar w:fldCharType="begin"/>
        </w:r>
        <w:r>
          <w:instrText xml:space="preserve"> PAGE   \* MERGEFORMAT </w:instrText>
        </w:r>
        <w:r>
          <w:fldChar w:fldCharType="separate"/>
        </w:r>
        <w:r>
          <w:t>137</w:t>
        </w:r>
        <w:r>
          <w:fldChar w:fldCharType="end"/>
        </w:r>
      </w:p>
    </w:sdtContent>
  </w:sdt>
  <w:p w14:paraId="4D5202AA" w14:textId="77777777" w:rsidR="00522945" w:rsidRDefault="00522945">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2E2A" w14:textId="77777777" w:rsidR="00522945" w:rsidRDefault="0052294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63131" w14:textId="77777777" w:rsidR="00522945" w:rsidRDefault="00522945">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847196"/>
      <w:docPartObj>
        <w:docPartGallery w:val="Page Numbers (Bottom of Page)"/>
        <w:docPartUnique/>
      </w:docPartObj>
    </w:sdtPr>
    <w:sdtEndPr>
      <w:rPr>
        <w:noProof/>
      </w:rPr>
    </w:sdtEndPr>
    <w:sdtContent>
      <w:p w14:paraId="263A9787" w14:textId="02DE39D1" w:rsidR="00522945" w:rsidRDefault="00426980">
        <w:pPr>
          <w:pStyle w:val="Footer"/>
          <w:jc w:val="center"/>
        </w:pPr>
        <w:r>
          <w:fldChar w:fldCharType="begin"/>
        </w:r>
        <w:r>
          <w:instrText xml:space="preserve"> PAGE   \* ME</w:instrText>
        </w:r>
        <w:r>
          <w:instrText xml:space="preserve">RGEFORMAT </w:instrText>
        </w:r>
        <w:r>
          <w:fldChar w:fldCharType="separate"/>
        </w:r>
        <w:r>
          <w:t>141</w:t>
        </w:r>
        <w:r>
          <w:fldChar w:fldCharType="end"/>
        </w:r>
      </w:p>
    </w:sdtContent>
  </w:sdt>
  <w:p w14:paraId="3F5A94C9" w14:textId="77777777" w:rsidR="00522945" w:rsidRDefault="00522945">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E0FFB" w14:textId="77777777" w:rsidR="00522945" w:rsidRDefault="00522945">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503E8" w14:textId="77777777" w:rsidR="00522945" w:rsidRDefault="00522945">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12E34" w14:textId="77777777" w:rsidR="00522945" w:rsidRDefault="00522945">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5348754"/>
      <w:docPartObj>
        <w:docPartGallery w:val="Page Numbers (Bottom of Page)"/>
        <w:docPartUnique/>
      </w:docPartObj>
    </w:sdtPr>
    <w:sdtEndPr>
      <w:rPr>
        <w:noProof/>
      </w:rPr>
    </w:sdtEndPr>
    <w:sdtContent>
      <w:p w14:paraId="65BF422C" w14:textId="054C732A" w:rsidR="00522945" w:rsidRDefault="00426980">
        <w:pPr>
          <w:pStyle w:val="Footer"/>
          <w:jc w:val="center"/>
        </w:pPr>
        <w:r>
          <w:fldChar w:fldCharType="begin"/>
        </w:r>
        <w:r>
          <w:instrText xml:space="preserve"> PAGE   \* MERGEFORMAT </w:instrText>
        </w:r>
        <w:r>
          <w:fldChar w:fldCharType="separate"/>
        </w:r>
        <w:r>
          <w:t>150</w:t>
        </w:r>
        <w:r>
          <w:fldChar w:fldCharType="end"/>
        </w:r>
      </w:p>
    </w:sdtContent>
  </w:sdt>
  <w:p w14:paraId="56BCF089" w14:textId="77777777" w:rsidR="00522945" w:rsidRDefault="00522945">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FEDE" w14:textId="77777777" w:rsidR="00522945" w:rsidRDefault="00522945">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D29FA" w14:textId="77777777" w:rsidR="00522945" w:rsidRDefault="00522945">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719762"/>
      <w:docPartObj>
        <w:docPartGallery w:val="Page Numbers (Bottom of Page)"/>
        <w:docPartUnique/>
      </w:docPartObj>
    </w:sdtPr>
    <w:sdtEndPr>
      <w:rPr>
        <w:noProof/>
      </w:rPr>
    </w:sdtEndPr>
    <w:sdtContent>
      <w:p w14:paraId="60EC54B1" w14:textId="15F85136" w:rsidR="00522945" w:rsidRDefault="00426980">
        <w:pPr>
          <w:pStyle w:val="Footer"/>
          <w:jc w:val="center"/>
        </w:pPr>
        <w:r>
          <w:fldChar w:fldCharType="begin"/>
        </w:r>
        <w:r>
          <w:instrText xml:space="preserve"> PAGE   \* MERGEFORMAT </w:instrText>
        </w:r>
        <w:r>
          <w:fldChar w:fldCharType="separate"/>
        </w:r>
        <w:r>
          <w:t>152</w:t>
        </w:r>
        <w:r>
          <w:fldChar w:fldCharType="end"/>
        </w:r>
      </w:p>
    </w:sdtContent>
  </w:sdt>
  <w:p w14:paraId="5DD94853" w14:textId="77777777" w:rsidR="00522945" w:rsidRDefault="00522945">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8C19" w14:textId="77777777" w:rsidR="00522945" w:rsidRDefault="00522945">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F3AC" w14:textId="77777777" w:rsidR="00522945" w:rsidRDefault="00522945">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2810811"/>
      <w:docPartObj>
        <w:docPartGallery w:val="Page Numbers (Bottom of Page)"/>
        <w:docPartUnique/>
      </w:docPartObj>
    </w:sdtPr>
    <w:sdtEndPr>
      <w:rPr>
        <w:noProof/>
      </w:rPr>
    </w:sdtEndPr>
    <w:sdtContent>
      <w:p w14:paraId="2F58D3A2" w14:textId="3C6939A9" w:rsidR="00522945" w:rsidRDefault="00426980">
        <w:pPr>
          <w:pStyle w:val="Footer"/>
          <w:jc w:val="center"/>
        </w:pPr>
        <w:r>
          <w:fldChar w:fldCharType="begin"/>
        </w:r>
        <w:r>
          <w:instrText xml:space="preserve"> PAGE   \* MERGEFORMAT </w:instrText>
        </w:r>
        <w:r>
          <w:fldChar w:fldCharType="separate"/>
        </w:r>
        <w:r>
          <w:t>155</w:t>
        </w:r>
        <w:r>
          <w:fldChar w:fldCharType="end"/>
        </w:r>
      </w:p>
    </w:sdtContent>
  </w:sdt>
  <w:p w14:paraId="58192B86" w14:textId="77777777" w:rsidR="00522945" w:rsidRDefault="00522945">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C0A3" w14:textId="77777777" w:rsidR="00522945" w:rsidRDefault="0052294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571AE" w14:textId="77777777" w:rsidR="00522945" w:rsidRDefault="00522945">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F21E1" w14:textId="77777777" w:rsidR="00522945" w:rsidRDefault="00522945">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249235"/>
      <w:docPartObj>
        <w:docPartGallery w:val="Page Numbers (Bottom of Page)"/>
        <w:docPartUnique/>
      </w:docPartObj>
    </w:sdtPr>
    <w:sdtEndPr>
      <w:rPr>
        <w:noProof/>
      </w:rPr>
    </w:sdtEndPr>
    <w:sdtContent>
      <w:p w14:paraId="199AD85C" w14:textId="76726C6E" w:rsidR="00522945" w:rsidRDefault="00426980">
        <w:pPr>
          <w:pStyle w:val="Footer"/>
          <w:jc w:val="center"/>
        </w:pPr>
        <w:r>
          <w:fldChar w:fldCharType="begin"/>
        </w:r>
        <w:r>
          <w:instrText xml:space="preserve"> PAGE   \* MERGEFORMAT </w:instrText>
        </w:r>
        <w:r>
          <w:fldChar w:fldCharType="separate"/>
        </w:r>
        <w:r>
          <w:t>158</w:t>
        </w:r>
        <w:r>
          <w:fldChar w:fldCharType="end"/>
        </w:r>
      </w:p>
    </w:sdtContent>
  </w:sdt>
  <w:p w14:paraId="43DA99A1" w14:textId="77777777" w:rsidR="00522945" w:rsidRDefault="00522945">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1407C" w14:textId="77777777" w:rsidR="00522945" w:rsidRDefault="00522945">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8F03" w14:textId="77777777" w:rsidR="00522945" w:rsidRDefault="00522945">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485363"/>
      <w:docPartObj>
        <w:docPartGallery w:val="Page Numbers (Bottom of Page)"/>
        <w:docPartUnique/>
      </w:docPartObj>
    </w:sdtPr>
    <w:sdtEndPr>
      <w:rPr>
        <w:noProof/>
      </w:rPr>
    </w:sdtEndPr>
    <w:sdtContent>
      <w:p w14:paraId="3976D64C" w14:textId="688ACA91" w:rsidR="00522945" w:rsidRDefault="00426980">
        <w:pPr>
          <w:pStyle w:val="Footer"/>
          <w:jc w:val="center"/>
        </w:pPr>
        <w:r>
          <w:fldChar w:fldCharType="begin"/>
        </w:r>
        <w:r>
          <w:instrText xml:space="preserve"> PAGE   \* MERGEFORMAT </w:instrText>
        </w:r>
        <w:r>
          <w:fldChar w:fldCharType="separate"/>
        </w:r>
        <w:r>
          <w:t>161</w:t>
        </w:r>
        <w:r>
          <w:fldChar w:fldCharType="end"/>
        </w:r>
      </w:p>
    </w:sdtContent>
  </w:sdt>
  <w:p w14:paraId="10C3F6C1" w14:textId="77777777" w:rsidR="00522945" w:rsidRDefault="00522945">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B1A4" w14:textId="77777777" w:rsidR="00522945" w:rsidRDefault="00522945">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E267" w14:textId="77777777" w:rsidR="00522945" w:rsidRDefault="00522945">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8550970"/>
      <w:docPartObj>
        <w:docPartGallery w:val="Page Numbers (Bottom of Page)"/>
        <w:docPartUnique/>
      </w:docPartObj>
    </w:sdtPr>
    <w:sdtEndPr>
      <w:rPr>
        <w:noProof/>
      </w:rPr>
    </w:sdtEndPr>
    <w:sdtContent>
      <w:p w14:paraId="24B902EF" w14:textId="403ADCB5" w:rsidR="00522945" w:rsidRDefault="00426980">
        <w:pPr>
          <w:pStyle w:val="Footer"/>
          <w:jc w:val="center"/>
        </w:pPr>
        <w:r>
          <w:fldChar w:fldCharType="begin"/>
        </w:r>
        <w:r>
          <w:instrText xml:space="preserve"> PAGE   \* MERGEFORMAT </w:instrText>
        </w:r>
        <w:r>
          <w:fldChar w:fldCharType="separate"/>
        </w:r>
        <w:r>
          <w:t>163</w:t>
        </w:r>
        <w:r>
          <w:fldChar w:fldCharType="end"/>
        </w:r>
      </w:p>
    </w:sdtContent>
  </w:sdt>
  <w:p w14:paraId="0C3848E5" w14:textId="77777777" w:rsidR="00522945" w:rsidRDefault="00522945">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32CD7" w14:textId="77777777" w:rsidR="00522945" w:rsidRDefault="00522945">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ECB45" w14:textId="77777777" w:rsidR="00522945" w:rsidRDefault="0052294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576224"/>
      <w:docPartObj>
        <w:docPartGallery w:val="Page Numbers (Bottom of Page)"/>
        <w:docPartUnique/>
      </w:docPartObj>
    </w:sdtPr>
    <w:sdtEndPr>
      <w:rPr>
        <w:noProof/>
      </w:rPr>
    </w:sdtEndPr>
    <w:sdtContent>
      <w:p w14:paraId="07967CE3" w14:textId="5C0BEF65" w:rsidR="00522945" w:rsidRDefault="00426980">
        <w:pPr>
          <w:pStyle w:val="Footer"/>
          <w:jc w:val="center"/>
        </w:pPr>
        <w:r>
          <w:fldChar w:fldCharType="begin"/>
        </w:r>
        <w:r>
          <w:instrText xml:space="preserve"> PAGE   \* MERGEFORMAT </w:instrText>
        </w:r>
        <w:r>
          <w:fldChar w:fldCharType="separate"/>
        </w:r>
        <w:r w:rsidR="00C045A5">
          <w:rPr>
            <w:noProof/>
          </w:rPr>
          <w:t>15</w:t>
        </w:r>
        <w:r>
          <w:fldChar w:fldCharType="end"/>
        </w:r>
      </w:p>
    </w:sdtContent>
  </w:sdt>
  <w:p w14:paraId="74EEAD28" w14:textId="77777777" w:rsidR="00522945" w:rsidRDefault="00522945">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257742"/>
      <w:docPartObj>
        <w:docPartGallery w:val="Page Numbers (Bottom of Page)"/>
        <w:docPartUnique/>
      </w:docPartObj>
    </w:sdtPr>
    <w:sdtEndPr>
      <w:rPr>
        <w:noProof/>
      </w:rPr>
    </w:sdtEndPr>
    <w:sdtContent>
      <w:p w14:paraId="1F7DF478" w14:textId="603C674A" w:rsidR="00522945" w:rsidRDefault="00426980">
        <w:pPr>
          <w:pStyle w:val="Footer"/>
          <w:jc w:val="center"/>
        </w:pPr>
        <w:r>
          <w:fldChar w:fldCharType="begin"/>
        </w:r>
        <w:r>
          <w:instrText xml:space="preserve"> PAGE   \* MERGEFORMAT </w:instrText>
        </w:r>
        <w:r>
          <w:fldChar w:fldCharType="separate"/>
        </w:r>
        <w:r>
          <w:t>169</w:t>
        </w:r>
        <w:r>
          <w:fldChar w:fldCharType="end"/>
        </w:r>
      </w:p>
    </w:sdtContent>
  </w:sdt>
  <w:p w14:paraId="6FC37E67" w14:textId="77777777" w:rsidR="00522945" w:rsidRDefault="00522945">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4905" w14:textId="77777777" w:rsidR="00522945" w:rsidRDefault="00522945">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218C" w14:textId="77777777" w:rsidR="00522945" w:rsidRDefault="00522945">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6103"/>
      <w:docPartObj>
        <w:docPartGallery w:val="Page Numbers (Bottom of Page)"/>
        <w:docPartUnique/>
      </w:docPartObj>
    </w:sdtPr>
    <w:sdtEndPr>
      <w:rPr>
        <w:noProof/>
      </w:rPr>
    </w:sdtEndPr>
    <w:sdtContent>
      <w:p w14:paraId="23855DAB" w14:textId="6627A783" w:rsidR="00522945" w:rsidRDefault="00426980">
        <w:pPr>
          <w:pStyle w:val="Footer"/>
          <w:jc w:val="center"/>
        </w:pPr>
        <w:r>
          <w:fldChar w:fldCharType="begin"/>
        </w:r>
        <w:r>
          <w:instrText xml:space="preserve"> PAGE   \* MERGEFORMAT </w:instrText>
        </w:r>
        <w:r>
          <w:fldChar w:fldCharType="separate"/>
        </w:r>
        <w:r>
          <w:t>171</w:t>
        </w:r>
        <w:r>
          <w:fldChar w:fldCharType="end"/>
        </w:r>
      </w:p>
    </w:sdtContent>
  </w:sdt>
  <w:p w14:paraId="2C513498" w14:textId="77777777" w:rsidR="00522945" w:rsidRDefault="00522945">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BEB96" w14:textId="77777777" w:rsidR="00522945" w:rsidRDefault="00522945">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54C1E" w14:textId="77777777" w:rsidR="00522945" w:rsidRDefault="00522945">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339640"/>
      <w:docPartObj>
        <w:docPartGallery w:val="Page Numbers (Bottom of Page)"/>
        <w:docPartUnique/>
      </w:docPartObj>
    </w:sdtPr>
    <w:sdtEndPr>
      <w:rPr>
        <w:noProof/>
      </w:rPr>
    </w:sdtEndPr>
    <w:sdtContent>
      <w:p w14:paraId="6B77A501" w14:textId="152F7113" w:rsidR="00522945" w:rsidRDefault="00426980">
        <w:pPr>
          <w:pStyle w:val="Footer"/>
          <w:jc w:val="center"/>
        </w:pPr>
        <w:r>
          <w:fldChar w:fldCharType="begin"/>
        </w:r>
        <w:r>
          <w:instrText xml:space="preserve"> PAGE   \* MERGEFORMAT </w:instrText>
        </w:r>
        <w:r>
          <w:fldChar w:fldCharType="separate"/>
        </w:r>
        <w:r>
          <w:t>174</w:t>
        </w:r>
        <w:r>
          <w:fldChar w:fldCharType="end"/>
        </w:r>
      </w:p>
    </w:sdtContent>
  </w:sdt>
  <w:p w14:paraId="776E6189" w14:textId="77777777" w:rsidR="00522945" w:rsidRDefault="00522945">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67106" w14:textId="77777777" w:rsidR="00522945" w:rsidRDefault="00522945">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F2BE" w14:textId="77777777" w:rsidR="00522945" w:rsidRDefault="00522945">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395615"/>
      <w:docPartObj>
        <w:docPartGallery w:val="Page Numbers (Bottom of Page)"/>
        <w:docPartUnique/>
      </w:docPartObj>
    </w:sdtPr>
    <w:sdtEndPr>
      <w:rPr>
        <w:noProof/>
      </w:rPr>
    </w:sdtEndPr>
    <w:sdtContent>
      <w:p w14:paraId="23262636" w14:textId="19E8CEE9" w:rsidR="00522945" w:rsidRDefault="00426980">
        <w:pPr>
          <w:pStyle w:val="Footer"/>
          <w:jc w:val="center"/>
        </w:pPr>
        <w:r>
          <w:fldChar w:fldCharType="begin"/>
        </w:r>
        <w:r>
          <w:instrText xml:space="preserve"> PAGE   \* MERGEFORMAT </w:instrText>
        </w:r>
        <w:r>
          <w:fldChar w:fldCharType="separate"/>
        </w:r>
        <w:r>
          <w:t>176</w:t>
        </w:r>
        <w:r>
          <w:fldChar w:fldCharType="end"/>
        </w:r>
      </w:p>
    </w:sdtContent>
  </w:sdt>
  <w:p w14:paraId="361BEAD4" w14:textId="77777777" w:rsidR="00522945" w:rsidRDefault="00522945">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0D403" w14:textId="77777777" w:rsidR="00522945" w:rsidRDefault="00522945">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74B6B" w14:textId="77777777" w:rsidR="00522945" w:rsidRDefault="00522945">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9F0D7" w14:textId="77777777" w:rsidR="00522945" w:rsidRDefault="00522945">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381755"/>
      <w:docPartObj>
        <w:docPartGallery w:val="Page Numbers (Bottom of Page)"/>
        <w:docPartUnique/>
      </w:docPartObj>
    </w:sdtPr>
    <w:sdtEndPr>
      <w:rPr>
        <w:noProof/>
      </w:rPr>
    </w:sdtEndPr>
    <w:sdtContent>
      <w:p w14:paraId="5E6FDC03" w14:textId="1E45460B" w:rsidR="00522945" w:rsidRDefault="00426980">
        <w:pPr>
          <w:pStyle w:val="Footer"/>
          <w:jc w:val="center"/>
        </w:pPr>
        <w:r>
          <w:fldChar w:fldCharType="begin"/>
        </w:r>
        <w:r>
          <w:instrText xml:space="preserve"> PAGE   \* MERGEFORMAT </w:instrText>
        </w:r>
        <w:r>
          <w:fldChar w:fldCharType="separate"/>
        </w:r>
        <w:r>
          <w:t>178</w:t>
        </w:r>
        <w:r>
          <w:fldChar w:fldCharType="end"/>
        </w:r>
      </w:p>
    </w:sdtContent>
  </w:sdt>
  <w:p w14:paraId="2531390B" w14:textId="77777777" w:rsidR="00522945" w:rsidRDefault="00522945">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3E870" w14:textId="77777777" w:rsidR="00522945" w:rsidRDefault="00522945">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26A9" w14:textId="77777777" w:rsidR="00522945" w:rsidRDefault="00522945">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82557"/>
      <w:docPartObj>
        <w:docPartGallery w:val="Page Numbers (Bottom of Page)"/>
        <w:docPartUnique/>
      </w:docPartObj>
    </w:sdtPr>
    <w:sdtEndPr>
      <w:rPr>
        <w:noProof/>
      </w:rPr>
    </w:sdtEndPr>
    <w:sdtContent>
      <w:p w14:paraId="704F319E" w14:textId="05E793EB" w:rsidR="00522945" w:rsidRDefault="00426980">
        <w:pPr>
          <w:pStyle w:val="Footer"/>
          <w:jc w:val="center"/>
        </w:pPr>
        <w:r>
          <w:fldChar w:fldCharType="begin"/>
        </w:r>
        <w:r>
          <w:instrText xml:space="preserve"> PAGE   \* MERGEFORMAT </w:instrText>
        </w:r>
        <w:r>
          <w:fldChar w:fldCharType="separate"/>
        </w:r>
        <w:r>
          <w:t>179</w:t>
        </w:r>
        <w:r>
          <w:fldChar w:fldCharType="end"/>
        </w:r>
      </w:p>
    </w:sdtContent>
  </w:sdt>
  <w:p w14:paraId="7D0E2178" w14:textId="77777777" w:rsidR="00522945" w:rsidRDefault="00522945">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3155" w14:textId="77777777" w:rsidR="00522945" w:rsidRDefault="00522945">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4902" w14:textId="77777777" w:rsidR="00522945" w:rsidRDefault="00522945">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929516"/>
      <w:docPartObj>
        <w:docPartGallery w:val="Page Numbers (Bottom of Page)"/>
        <w:docPartUnique/>
      </w:docPartObj>
    </w:sdtPr>
    <w:sdtEndPr>
      <w:rPr>
        <w:noProof/>
      </w:rPr>
    </w:sdtEndPr>
    <w:sdtContent>
      <w:p w14:paraId="509C787F" w14:textId="2B7DD390" w:rsidR="00522945" w:rsidRDefault="00426980">
        <w:pPr>
          <w:pStyle w:val="Footer"/>
          <w:jc w:val="center"/>
        </w:pPr>
        <w:r>
          <w:fldChar w:fldCharType="begin"/>
        </w:r>
        <w:r>
          <w:instrText xml:space="preserve"> PAGE   \* MERGEFORMAT </w:instrText>
        </w:r>
        <w:r>
          <w:fldChar w:fldCharType="separate"/>
        </w:r>
        <w:r>
          <w:t>181</w:t>
        </w:r>
        <w:r>
          <w:fldChar w:fldCharType="end"/>
        </w:r>
      </w:p>
    </w:sdtContent>
  </w:sdt>
  <w:p w14:paraId="6A9E2E4C" w14:textId="77777777" w:rsidR="00522945" w:rsidRDefault="00522945">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3BDF" w14:textId="77777777" w:rsidR="00522945" w:rsidRDefault="0052294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4443" w14:textId="77777777" w:rsidR="00522945" w:rsidRDefault="00522945">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ADDA" w14:textId="77777777" w:rsidR="00522945" w:rsidRDefault="00522945">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490653"/>
      <w:docPartObj>
        <w:docPartGallery w:val="Page Numbers (Bottom of Page)"/>
        <w:docPartUnique/>
      </w:docPartObj>
    </w:sdtPr>
    <w:sdtEndPr>
      <w:rPr>
        <w:noProof/>
      </w:rPr>
    </w:sdtEndPr>
    <w:sdtContent>
      <w:p w14:paraId="6515B165" w14:textId="229C1BD6" w:rsidR="00522945" w:rsidRDefault="00426980">
        <w:pPr>
          <w:pStyle w:val="Footer"/>
          <w:jc w:val="center"/>
        </w:pPr>
        <w:r>
          <w:fldChar w:fldCharType="begin"/>
        </w:r>
        <w:r>
          <w:instrText xml:space="preserve"> PAGE   \* MERGEF</w:instrText>
        </w:r>
        <w:r>
          <w:instrText xml:space="preserve">ORMAT </w:instrText>
        </w:r>
        <w:r>
          <w:fldChar w:fldCharType="separate"/>
        </w:r>
        <w:r>
          <w:t>184</w:t>
        </w:r>
        <w:r>
          <w:fldChar w:fldCharType="end"/>
        </w:r>
      </w:p>
    </w:sdtContent>
  </w:sdt>
  <w:p w14:paraId="6950F3DC" w14:textId="77777777" w:rsidR="00522945" w:rsidRDefault="00522945">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D460" w14:textId="77777777" w:rsidR="00522945" w:rsidRDefault="00522945">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4635" w14:textId="77777777" w:rsidR="00522945" w:rsidRDefault="00522945">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958213"/>
      <w:docPartObj>
        <w:docPartGallery w:val="Page Numbers (Bottom of Page)"/>
        <w:docPartUnique/>
      </w:docPartObj>
    </w:sdtPr>
    <w:sdtEndPr>
      <w:rPr>
        <w:noProof/>
      </w:rPr>
    </w:sdtEndPr>
    <w:sdtContent>
      <w:p w14:paraId="1C0B7EC7" w14:textId="51ED863F" w:rsidR="00522945" w:rsidRDefault="00426980">
        <w:pPr>
          <w:pStyle w:val="Footer"/>
          <w:jc w:val="center"/>
        </w:pPr>
        <w:r>
          <w:fldChar w:fldCharType="begin"/>
        </w:r>
        <w:r>
          <w:instrText xml:space="preserve"> PAGE   \* MERGEFORMAT </w:instrText>
        </w:r>
        <w:r>
          <w:fldChar w:fldCharType="separate"/>
        </w:r>
        <w:r>
          <w:t>189</w:t>
        </w:r>
        <w:r>
          <w:fldChar w:fldCharType="end"/>
        </w:r>
      </w:p>
    </w:sdtContent>
  </w:sdt>
  <w:p w14:paraId="21A5D4CD" w14:textId="77777777" w:rsidR="00522945" w:rsidRDefault="00522945">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F3823" w14:textId="77777777" w:rsidR="00522945" w:rsidRDefault="00522945">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A5348" w14:textId="77777777" w:rsidR="00522945" w:rsidRDefault="00522945">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89337"/>
      <w:docPartObj>
        <w:docPartGallery w:val="Page Numbers (Bottom of Page)"/>
        <w:docPartUnique/>
      </w:docPartObj>
    </w:sdtPr>
    <w:sdtEndPr>
      <w:rPr>
        <w:noProof/>
      </w:rPr>
    </w:sdtEndPr>
    <w:sdtContent>
      <w:p w14:paraId="524FCB16" w14:textId="6C908881" w:rsidR="00522945" w:rsidRDefault="00426980">
        <w:pPr>
          <w:pStyle w:val="Footer"/>
          <w:jc w:val="center"/>
        </w:pPr>
        <w:r>
          <w:fldChar w:fldCharType="begin"/>
        </w:r>
        <w:r>
          <w:instrText xml:space="preserve"> PAGE   \* MERGEFORMAT </w:instrText>
        </w:r>
        <w:r>
          <w:fldChar w:fldCharType="separate"/>
        </w:r>
        <w:r>
          <w:t>190</w:t>
        </w:r>
        <w:r>
          <w:fldChar w:fldCharType="end"/>
        </w:r>
      </w:p>
    </w:sdtContent>
  </w:sdt>
  <w:p w14:paraId="0439C22E" w14:textId="77777777" w:rsidR="00522945" w:rsidRDefault="00522945">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676FD" w14:textId="77777777" w:rsidR="00522945" w:rsidRDefault="00522945">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ADCD" w14:textId="77777777" w:rsidR="00522945" w:rsidRDefault="00522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E94D9" w14:textId="12067ACA" w:rsidR="00E740C4" w:rsidRPr="00426980" w:rsidRDefault="00426980" w:rsidP="00426980">
    <w:pPr>
      <w:pStyle w:val="FooterCoverPage"/>
      <w:rPr>
        <w:rFonts w:ascii="Arial" w:hAnsi="Arial" w:cs="Arial"/>
        <w:b/>
        <w:sz w:val="48"/>
      </w:rPr>
    </w:pPr>
    <w:r w:rsidRPr="00426980">
      <w:rPr>
        <w:rFonts w:ascii="Arial" w:hAnsi="Arial" w:cs="Arial"/>
        <w:b/>
        <w:sz w:val="48"/>
      </w:rPr>
      <w:t>EL</w:t>
    </w:r>
    <w:r w:rsidRPr="00426980">
      <w:rPr>
        <w:rFonts w:ascii="Arial" w:hAnsi="Arial" w:cs="Arial"/>
        <w:b/>
        <w:sz w:val="48"/>
      </w:rPr>
      <w:tab/>
    </w:r>
    <w:r w:rsidRPr="00426980">
      <w:rPr>
        <w:rFonts w:ascii="Arial" w:hAnsi="Arial" w:cs="Arial"/>
        <w:b/>
        <w:sz w:val="48"/>
      </w:rPr>
      <w:tab/>
    </w:r>
    <w:r w:rsidRPr="00426980">
      <w:tab/>
    </w:r>
    <w:r w:rsidRPr="00426980">
      <w:rPr>
        <w:rFonts w:ascii="Arial" w:hAnsi="Arial" w:cs="Arial"/>
        <w:b/>
        <w:sz w:val="48"/>
      </w:rPr>
      <w:t>EL</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2123"/>
      <w:docPartObj>
        <w:docPartGallery w:val="Page Numbers (Bottom of Page)"/>
        <w:docPartUnique/>
      </w:docPartObj>
    </w:sdtPr>
    <w:sdtEndPr>
      <w:rPr>
        <w:noProof/>
      </w:rPr>
    </w:sdtEndPr>
    <w:sdtContent>
      <w:p w14:paraId="3029EFB4" w14:textId="016758B5" w:rsidR="00522945" w:rsidRDefault="00426980">
        <w:pPr>
          <w:pStyle w:val="Footer"/>
          <w:jc w:val="center"/>
        </w:pPr>
        <w:r>
          <w:fldChar w:fldCharType="begin"/>
        </w:r>
        <w:r>
          <w:instrText xml:space="preserve"> PAGE   \* MERGEFORMAT </w:instrText>
        </w:r>
        <w:r>
          <w:fldChar w:fldCharType="separate"/>
        </w:r>
        <w:r w:rsidR="00C045A5">
          <w:rPr>
            <w:noProof/>
          </w:rPr>
          <w:t>23</w:t>
        </w:r>
        <w:r>
          <w:fldChar w:fldCharType="end"/>
        </w:r>
      </w:p>
    </w:sdtContent>
  </w:sdt>
  <w:p w14:paraId="0C138EA0" w14:textId="77777777" w:rsidR="00522945" w:rsidRDefault="00522945">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120921"/>
      <w:docPartObj>
        <w:docPartGallery w:val="Page Numbers (Bottom of Page)"/>
        <w:docPartUnique/>
      </w:docPartObj>
    </w:sdtPr>
    <w:sdtEndPr>
      <w:rPr>
        <w:noProof/>
      </w:rPr>
    </w:sdtEndPr>
    <w:sdtContent>
      <w:p w14:paraId="6C01AAF7" w14:textId="676CA78B" w:rsidR="00522945" w:rsidRDefault="00426980">
        <w:pPr>
          <w:pStyle w:val="Footer"/>
          <w:jc w:val="center"/>
        </w:pPr>
        <w:r>
          <w:fldChar w:fldCharType="begin"/>
        </w:r>
        <w:r>
          <w:instrText xml:space="preserve"> PAGE   \* MERGEFORMAT </w:instrText>
        </w:r>
        <w:r>
          <w:fldChar w:fldCharType="separate"/>
        </w:r>
        <w:r>
          <w:t>192</w:t>
        </w:r>
        <w:r>
          <w:fldChar w:fldCharType="end"/>
        </w:r>
      </w:p>
    </w:sdtContent>
  </w:sdt>
  <w:p w14:paraId="0C0528A5" w14:textId="77777777" w:rsidR="00522945" w:rsidRDefault="00522945">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9DD64" w14:textId="77777777" w:rsidR="00522945" w:rsidRDefault="00522945">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5A6A1" w14:textId="77777777" w:rsidR="00522945" w:rsidRDefault="00522945">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840960"/>
      <w:docPartObj>
        <w:docPartGallery w:val="Page Numbers (Bottom of Page)"/>
        <w:docPartUnique/>
      </w:docPartObj>
    </w:sdtPr>
    <w:sdtEndPr>
      <w:rPr>
        <w:noProof/>
      </w:rPr>
    </w:sdtEndPr>
    <w:sdtContent>
      <w:p w14:paraId="282CDDA1" w14:textId="6AB4AB69" w:rsidR="00522945" w:rsidRDefault="00426980">
        <w:pPr>
          <w:pStyle w:val="Footer"/>
          <w:jc w:val="center"/>
        </w:pPr>
        <w:r>
          <w:fldChar w:fldCharType="begin"/>
        </w:r>
        <w:r>
          <w:instrText xml:space="preserve"> PAGE   \* MERGEFORMAT </w:instrText>
        </w:r>
        <w:r>
          <w:fldChar w:fldCharType="separate"/>
        </w:r>
        <w:r>
          <w:t>194</w:t>
        </w:r>
        <w:r>
          <w:fldChar w:fldCharType="end"/>
        </w:r>
      </w:p>
    </w:sdtContent>
  </w:sdt>
  <w:p w14:paraId="497D4D4F" w14:textId="77777777" w:rsidR="00522945" w:rsidRDefault="00522945">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A2422" w14:textId="77777777" w:rsidR="00522945" w:rsidRDefault="00522945">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83640" w14:textId="77777777" w:rsidR="00522945" w:rsidRDefault="00522945">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171568"/>
      <w:docPartObj>
        <w:docPartGallery w:val="Page Numbers (Bottom of Page)"/>
        <w:docPartUnique/>
      </w:docPartObj>
    </w:sdtPr>
    <w:sdtEndPr>
      <w:rPr>
        <w:noProof/>
      </w:rPr>
    </w:sdtEndPr>
    <w:sdtContent>
      <w:p w14:paraId="26F1B103" w14:textId="3075C28E" w:rsidR="00522945" w:rsidRDefault="00426980">
        <w:pPr>
          <w:pStyle w:val="Footer"/>
          <w:jc w:val="center"/>
        </w:pPr>
        <w:r>
          <w:fldChar w:fldCharType="begin"/>
        </w:r>
        <w:r>
          <w:instrText xml:space="preserve"> PAGE   \* MERGEFORMAT </w:instrText>
        </w:r>
        <w:r>
          <w:fldChar w:fldCharType="separate"/>
        </w:r>
        <w:r>
          <w:t>196</w:t>
        </w:r>
        <w:r>
          <w:fldChar w:fldCharType="end"/>
        </w:r>
      </w:p>
    </w:sdtContent>
  </w:sdt>
  <w:p w14:paraId="48321608" w14:textId="77777777" w:rsidR="00522945" w:rsidRDefault="00522945">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708B1" w14:textId="77777777" w:rsidR="00522945" w:rsidRDefault="00522945">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F9AC" w14:textId="77777777" w:rsidR="00522945" w:rsidRDefault="00522945">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038761"/>
      <w:docPartObj>
        <w:docPartGallery w:val="Page Numbers (Bottom of Page)"/>
        <w:docPartUnique/>
      </w:docPartObj>
    </w:sdtPr>
    <w:sdtEndPr>
      <w:rPr>
        <w:noProof/>
      </w:rPr>
    </w:sdtEndPr>
    <w:sdtContent>
      <w:p w14:paraId="15BADCF2" w14:textId="7053881B" w:rsidR="00522945" w:rsidRDefault="00426980">
        <w:pPr>
          <w:pStyle w:val="Footer"/>
          <w:jc w:val="center"/>
        </w:pPr>
        <w:r>
          <w:fldChar w:fldCharType="begin"/>
        </w:r>
        <w:r>
          <w:instrText xml:space="preserve"> PAGE   \* </w:instrText>
        </w:r>
        <w:r>
          <w:instrText xml:space="preserve">MERGEFORMAT </w:instrText>
        </w:r>
        <w:r>
          <w:fldChar w:fldCharType="separate"/>
        </w:r>
        <w:r>
          <w:t>199</w:t>
        </w:r>
        <w:r>
          <w:fldChar w:fldCharType="end"/>
        </w:r>
      </w:p>
    </w:sdtContent>
  </w:sdt>
  <w:p w14:paraId="5BB854AC" w14:textId="77777777" w:rsidR="00522945" w:rsidRDefault="00522945">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D0A4" w14:textId="77777777" w:rsidR="00522945" w:rsidRDefault="00522945">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42D5F" w14:textId="77777777" w:rsidR="00522945" w:rsidRDefault="00522945">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D2EA" w14:textId="77777777" w:rsidR="00522945" w:rsidRDefault="00522945">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114587"/>
      <w:docPartObj>
        <w:docPartGallery w:val="Page Numbers (Bottom of Page)"/>
        <w:docPartUnique/>
      </w:docPartObj>
    </w:sdtPr>
    <w:sdtEndPr>
      <w:rPr>
        <w:noProof/>
      </w:rPr>
    </w:sdtEndPr>
    <w:sdtContent>
      <w:p w14:paraId="7EE00A56" w14:textId="7F45B7BC" w:rsidR="00522945" w:rsidRDefault="00426980">
        <w:pPr>
          <w:pStyle w:val="Footer"/>
          <w:jc w:val="center"/>
        </w:pPr>
        <w:r>
          <w:fldChar w:fldCharType="begin"/>
        </w:r>
        <w:r>
          <w:instrText xml:space="preserve"> PAGE   \* MERGEFORMAT </w:instrText>
        </w:r>
        <w:r>
          <w:fldChar w:fldCharType="separate"/>
        </w:r>
        <w:r>
          <w:t>203</w:t>
        </w:r>
        <w:r>
          <w:fldChar w:fldCharType="end"/>
        </w:r>
      </w:p>
    </w:sdtContent>
  </w:sdt>
  <w:p w14:paraId="7CF68380" w14:textId="77777777" w:rsidR="00522945" w:rsidRDefault="00522945">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2873E" w14:textId="77777777" w:rsidR="00522945" w:rsidRDefault="00522945">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4FF3C" w14:textId="77777777" w:rsidR="00522945" w:rsidRDefault="00522945">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346299"/>
      <w:docPartObj>
        <w:docPartGallery w:val="Page Numbers (Bottom of Page)"/>
        <w:docPartUnique/>
      </w:docPartObj>
    </w:sdtPr>
    <w:sdtEndPr>
      <w:rPr>
        <w:noProof/>
      </w:rPr>
    </w:sdtEndPr>
    <w:sdtContent>
      <w:p w14:paraId="45A30B0B" w14:textId="6F63468C" w:rsidR="00522945" w:rsidRDefault="00426980">
        <w:pPr>
          <w:pStyle w:val="Footer"/>
          <w:jc w:val="center"/>
        </w:pPr>
        <w:r>
          <w:fldChar w:fldCharType="begin"/>
        </w:r>
        <w:r>
          <w:instrText xml:space="preserve"> PAGE   \* MERGEFORMAT </w:instrText>
        </w:r>
        <w:r>
          <w:fldChar w:fldCharType="separate"/>
        </w:r>
        <w:r>
          <w:t>207</w:t>
        </w:r>
        <w:r>
          <w:fldChar w:fldCharType="end"/>
        </w:r>
      </w:p>
    </w:sdtContent>
  </w:sdt>
  <w:p w14:paraId="5B673CD9" w14:textId="77777777" w:rsidR="00522945" w:rsidRDefault="00522945">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C740" w14:textId="77777777" w:rsidR="00522945" w:rsidRDefault="00522945">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A874" w14:textId="77777777" w:rsidR="00522945" w:rsidRDefault="00522945">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78476"/>
      <w:docPartObj>
        <w:docPartGallery w:val="Page Numbers (Bottom of Page)"/>
        <w:docPartUnique/>
      </w:docPartObj>
    </w:sdtPr>
    <w:sdtEndPr>
      <w:rPr>
        <w:noProof/>
      </w:rPr>
    </w:sdtEndPr>
    <w:sdtContent>
      <w:p w14:paraId="0A64BBBC" w14:textId="5A13B8C1" w:rsidR="00522945" w:rsidRDefault="00426980">
        <w:pPr>
          <w:pStyle w:val="Footer"/>
          <w:jc w:val="center"/>
        </w:pPr>
        <w:r>
          <w:fldChar w:fldCharType="begin"/>
        </w:r>
        <w:r>
          <w:instrText xml:space="preserve"> PAGE   \* MERGEFORMAT </w:instrText>
        </w:r>
        <w:r>
          <w:fldChar w:fldCharType="separate"/>
        </w:r>
        <w:r>
          <w:t>212</w:t>
        </w:r>
        <w:r>
          <w:fldChar w:fldCharType="end"/>
        </w:r>
      </w:p>
    </w:sdtContent>
  </w:sdt>
  <w:p w14:paraId="341ABE77" w14:textId="77777777" w:rsidR="00522945" w:rsidRDefault="00522945">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1C6A3" w14:textId="77777777" w:rsidR="00522945" w:rsidRDefault="0052294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ABBF8" w14:textId="77777777" w:rsidR="00522945" w:rsidRDefault="00522945">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22BA4" w14:textId="77777777" w:rsidR="00522945" w:rsidRDefault="00522945">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734914"/>
      <w:docPartObj>
        <w:docPartGallery w:val="Page Numbers (Bottom of Page)"/>
        <w:docPartUnique/>
      </w:docPartObj>
    </w:sdtPr>
    <w:sdtEndPr>
      <w:rPr>
        <w:noProof/>
      </w:rPr>
    </w:sdtEndPr>
    <w:sdtContent>
      <w:p w14:paraId="70AEAD3F" w14:textId="71C7A66E" w:rsidR="00522945" w:rsidRDefault="00426980">
        <w:pPr>
          <w:pStyle w:val="Footer"/>
          <w:jc w:val="center"/>
        </w:pPr>
        <w:r>
          <w:fldChar w:fldCharType="begin"/>
        </w:r>
        <w:r>
          <w:instrText xml:space="preserve"> PAGE   \* MERGEFORMAT </w:instrText>
        </w:r>
        <w:r>
          <w:fldChar w:fldCharType="separate"/>
        </w:r>
        <w:r>
          <w:t>214</w:t>
        </w:r>
        <w:r>
          <w:fldChar w:fldCharType="end"/>
        </w:r>
      </w:p>
    </w:sdtContent>
  </w:sdt>
  <w:p w14:paraId="112D9EA3" w14:textId="77777777" w:rsidR="00522945" w:rsidRDefault="00522945">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5FCF4" w14:textId="77777777" w:rsidR="00522945" w:rsidRDefault="00522945">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FAA56" w14:textId="77777777" w:rsidR="00522945" w:rsidRDefault="00522945">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120838"/>
      <w:docPartObj>
        <w:docPartGallery w:val="Page Numbers (Bottom of Page)"/>
        <w:docPartUnique/>
      </w:docPartObj>
    </w:sdtPr>
    <w:sdtEndPr>
      <w:rPr>
        <w:noProof/>
      </w:rPr>
    </w:sdtEndPr>
    <w:sdtContent>
      <w:p w14:paraId="2D8DCD3E" w14:textId="72D78353" w:rsidR="00522945" w:rsidRDefault="00426980">
        <w:pPr>
          <w:pStyle w:val="Footer"/>
          <w:jc w:val="center"/>
        </w:pPr>
        <w:r>
          <w:fldChar w:fldCharType="begin"/>
        </w:r>
        <w:r>
          <w:instrText xml:space="preserve"> PAGE   \* MERGEFORMAT </w:instrText>
        </w:r>
        <w:r>
          <w:fldChar w:fldCharType="separate"/>
        </w:r>
        <w:r>
          <w:t>219</w:t>
        </w:r>
        <w:r>
          <w:fldChar w:fldCharType="end"/>
        </w:r>
      </w:p>
    </w:sdtContent>
  </w:sdt>
  <w:p w14:paraId="5ED59FD4" w14:textId="77777777" w:rsidR="00522945" w:rsidRDefault="00522945">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E51E" w14:textId="77777777" w:rsidR="00522945" w:rsidRDefault="00522945">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AE31" w14:textId="77777777" w:rsidR="00522945" w:rsidRDefault="00522945">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300413"/>
      <w:docPartObj>
        <w:docPartGallery w:val="Page Numbers (Bottom of Page)"/>
        <w:docPartUnique/>
      </w:docPartObj>
    </w:sdtPr>
    <w:sdtEndPr>
      <w:rPr>
        <w:noProof/>
      </w:rPr>
    </w:sdtEndPr>
    <w:sdtContent>
      <w:p w14:paraId="7B805351" w14:textId="0862B88F" w:rsidR="00522945" w:rsidRDefault="00426980">
        <w:pPr>
          <w:pStyle w:val="Footer"/>
          <w:jc w:val="center"/>
        </w:pPr>
        <w:r>
          <w:fldChar w:fldCharType="begin"/>
        </w:r>
        <w:r>
          <w:instrText xml:space="preserve"> PAGE   \* MERGEFORMAT </w:instrText>
        </w:r>
        <w:r>
          <w:fldChar w:fldCharType="separate"/>
        </w:r>
        <w:r>
          <w:t>221</w:t>
        </w:r>
        <w:r>
          <w:fldChar w:fldCharType="end"/>
        </w:r>
      </w:p>
    </w:sdtContent>
  </w:sdt>
  <w:p w14:paraId="52BB1D8B" w14:textId="77777777" w:rsidR="00522945" w:rsidRDefault="00522945">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1265" w14:textId="77777777" w:rsidR="00522945" w:rsidRDefault="00522945">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BEAF" w14:textId="77777777" w:rsidR="00522945" w:rsidRDefault="0052294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668470"/>
      <w:docPartObj>
        <w:docPartGallery w:val="Page Numbers (Bottom of Page)"/>
        <w:docPartUnique/>
      </w:docPartObj>
    </w:sdtPr>
    <w:sdtEndPr>
      <w:rPr>
        <w:noProof/>
      </w:rPr>
    </w:sdtEndPr>
    <w:sdtContent>
      <w:p w14:paraId="4791E693" w14:textId="58EA8CEC" w:rsidR="00522945" w:rsidRDefault="00426980">
        <w:pPr>
          <w:pStyle w:val="Footer"/>
          <w:jc w:val="center"/>
        </w:pPr>
        <w:r>
          <w:fldChar w:fldCharType="begin"/>
        </w:r>
        <w:r>
          <w:instrText xml:space="preserve"> PAGE   \* MERGEFORMAT </w:instrText>
        </w:r>
        <w:r>
          <w:fldChar w:fldCharType="separate"/>
        </w:r>
        <w:r w:rsidR="00C045A5">
          <w:rPr>
            <w:noProof/>
          </w:rPr>
          <w:t>24</w:t>
        </w:r>
        <w:r>
          <w:fldChar w:fldCharType="end"/>
        </w:r>
      </w:p>
    </w:sdtContent>
  </w:sdt>
  <w:p w14:paraId="144B058A" w14:textId="77777777" w:rsidR="00522945" w:rsidRDefault="00522945">
    <w:pPr>
      <w:pStyle w:val="FooterCouncil"/>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201487"/>
      <w:docPartObj>
        <w:docPartGallery w:val="Page Numbers (Bottom of Page)"/>
        <w:docPartUnique/>
      </w:docPartObj>
    </w:sdtPr>
    <w:sdtEndPr>
      <w:rPr>
        <w:noProof/>
      </w:rPr>
    </w:sdtEndPr>
    <w:sdtContent>
      <w:p w14:paraId="48B98825" w14:textId="6039DB52" w:rsidR="00522945" w:rsidRDefault="00426980">
        <w:pPr>
          <w:pStyle w:val="Footer"/>
          <w:jc w:val="center"/>
        </w:pPr>
        <w:r>
          <w:fldChar w:fldCharType="begin"/>
        </w:r>
        <w:r>
          <w:instrText xml:space="preserve"> PAGE   \* MERGEFORMAT </w:instrText>
        </w:r>
        <w:r>
          <w:fldChar w:fldCharType="separate"/>
        </w:r>
        <w:r>
          <w:t>223</w:t>
        </w:r>
        <w:r>
          <w:fldChar w:fldCharType="end"/>
        </w:r>
      </w:p>
    </w:sdtContent>
  </w:sdt>
  <w:p w14:paraId="3BB9281E" w14:textId="77777777" w:rsidR="00522945" w:rsidRDefault="00522945">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889" w14:textId="77777777" w:rsidR="00522945" w:rsidRDefault="00522945">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0EA4E" w14:textId="77777777" w:rsidR="00522945" w:rsidRDefault="00522945">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290468"/>
      <w:docPartObj>
        <w:docPartGallery w:val="Page Numbers (Bottom of Page)"/>
        <w:docPartUnique/>
      </w:docPartObj>
    </w:sdtPr>
    <w:sdtEndPr>
      <w:rPr>
        <w:noProof/>
      </w:rPr>
    </w:sdtEndPr>
    <w:sdtContent>
      <w:p w14:paraId="49B72FB6" w14:textId="51998B4E" w:rsidR="00522945" w:rsidRDefault="00426980">
        <w:pPr>
          <w:pStyle w:val="Footer"/>
          <w:jc w:val="center"/>
        </w:pPr>
        <w:r>
          <w:fldChar w:fldCharType="begin"/>
        </w:r>
        <w:r>
          <w:instrText xml:space="preserve"> PAGE   \* MERGEFORMAT </w:instrText>
        </w:r>
        <w:r>
          <w:fldChar w:fldCharType="separate"/>
        </w:r>
        <w:r>
          <w:t>224</w:t>
        </w:r>
        <w:r>
          <w:fldChar w:fldCharType="end"/>
        </w:r>
      </w:p>
    </w:sdtContent>
  </w:sdt>
  <w:p w14:paraId="669FE613" w14:textId="77777777" w:rsidR="00522945" w:rsidRDefault="00522945">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49A12" w14:textId="77777777" w:rsidR="00522945" w:rsidRDefault="00522945">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AD99" w14:textId="77777777" w:rsidR="00522945" w:rsidRDefault="00522945">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172502"/>
      <w:docPartObj>
        <w:docPartGallery w:val="Page Numbers (Bottom of Page)"/>
        <w:docPartUnique/>
      </w:docPartObj>
    </w:sdtPr>
    <w:sdtEndPr>
      <w:rPr>
        <w:noProof/>
      </w:rPr>
    </w:sdtEndPr>
    <w:sdtContent>
      <w:p w14:paraId="495798F3" w14:textId="52FAE42E" w:rsidR="00522945" w:rsidRDefault="00426980">
        <w:pPr>
          <w:pStyle w:val="Footer"/>
          <w:jc w:val="center"/>
        </w:pPr>
        <w:r>
          <w:fldChar w:fldCharType="begin"/>
        </w:r>
        <w:r>
          <w:instrText xml:space="preserve"> PAGE   \* MERGEFORMAT </w:instrText>
        </w:r>
        <w:r>
          <w:fldChar w:fldCharType="separate"/>
        </w:r>
        <w:r>
          <w:t>226</w:t>
        </w:r>
        <w:r>
          <w:fldChar w:fldCharType="end"/>
        </w:r>
      </w:p>
    </w:sdtContent>
  </w:sdt>
  <w:p w14:paraId="4C2C0078" w14:textId="77777777" w:rsidR="00522945" w:rsidRDefault="00522945">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BA03" w14:textId="77777777" w:rsidR="00522945" w:rsidRDefault="00522945">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F3EF5" w14:textId="77777777" w:rsidR="00522945" w:rsidRDefault="00522945">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539900"/>
      <w:docPartObj>
        <w:docPartGallery w:val="Page Numbers (Bottom of Page)"/>
        <w:docPartUnique/>
      </w:docPartObj>
    </w:sdtPr>
    <w:sdtEndPr>
      <w:rPr>
        <w:noProof/>
      </w:rPr>
    </w:sdtEndPr>
    <w:sdtContent>
      <w:p w14:paraId="7FECEFC2" w14:textId="06D3B20F" w:rsidR="00522945" w:rsidRDefault="00426980">
        <w:pPr>
          <w:pStyle w:val="Footer"/>
          <w:jc w:val="center"/>
        </w:pPr>
        <w:r>
          <w:fldChar w:fldCharType="begin"/>
        </w:r>
        <w:r>
          <w:instrText xml:space="preserve"> PAGE   \* MERGEFORMAT </w:instrText>
        </w:r>
        <w:r>
          <w:fldChar w:fldCharType="separate"/>
        </w:r>
        <w:r>
          <w:t>229</w:t>
        </w:r>
        <w:r>
          <w:fldChar w:fldCharType="end"/>
        </w:r>
      </w:p>
    </w:sdtContent>
  </w:sdt>
  <w:p w14:paraId="48A097C1" w14:textId="77777777" w:rsidR="00522945" w:rsidRDefault="0052294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4A47C" w14:textId="77777777" w:rsidR="00522945" w:rsidRDefault="00522945">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B949" w14:textId="77777777" w:rsidR="00522945" w:rsidRDefault="00522945">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FD0" w14:textId="77777777" w:rsidR="00522945" w:rsidRDefault="00522945">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339357"/>
      <w:docPartObj>
        <w:docPartGallery w:val="Page Numbers (Bottom of Page)"/>
        <w:docPartUnique/>
      </w:docPartObj>
    </w:sdtPr>
    <w:sdtEndPr>
      <w:rPr>
        <w:noProof/>
      </w:rPr>
    </w:sdtEndPr>
    <w:sdtContent>
      <w:p w14:paraId="53C60AFB" w14:textId="3B750F17" w:rsidR="00522945" w:rsidRDefault="00426980">
        <w:pPr>
          <w:pStyle w:val="Footer"/>
          <w:jc w:val="center"/>
        </w:pPr>
        <w:r>
          <w:fldChar w:fldCharType="begin"/>
        </w:r>
        <w:r>
          <w:instrText xml:space="preserve"> PAGE   \* MERGEFORMAT </w:instrText>
        </w:r>
        <w:r>
          <w:fldChar w:fldCharType="separate"/>
        </w:r>
        <w:r>
          <w:t>234</w:t>
        </w:r>
        <w:r>
          <w:fldChar w:fldCharType="end"/>
        </w:r>
      </w:p>
    </w:sdtContent>
  </w:sdt>
  <w:p w14:paraId="583D7E0E" w14:textId="77777777" w:rsidR="00522945" w:rsidRDefault="00522945">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C793D" w14:textId="77777777" w:rsidR="00522945" w:rsidRDefault="00522945">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C682B" w14:textId="77777777" w:rsidR="00522945" w:rsidRDefault="00522945">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232595"/>
      <w:docPartObj>
        <w:docPartGallery w:val="Page Numbers (Bottom of Page)"/>
        <w:docPartUnique/>
      </w:docPartObj>
    </w:sdtPr>
    <w:sdtEndPr>
      <w:rPr>
        <w:noProof/>
      </w:rPr>
    </w:sdtEndPr>
    <w:sdtContent>
      <w:p w14:paraId="5B0C25C8" w14:textId="72398377" w:rsidR="00522945" w:rsidRDefault="00426980">
        <w:pPr>
          <w:pStyle w:val="Footer"/>
          <w:jc w:val="center"/>
        </w:pPr>
        <w:r>
          <w:fldChar w:fldCharType="begin"/>
        </w:r>
        <w:r>
          <w:instrText xml:space="preserve"> PAGE   \* MERGEFORMAT </w:instrText>
        </w:r>
        <w:r>
          <w:fldChar w:fldCharType="separate"/>
        </w:r>
        <w:r>
          <w:t>235</w:t>
        </w:r>
        <w:r>
          <w:fldChar w:fldCharType="end"/>
        </w:r>
      </w:p>
    </w:sdtContent>
  </w:sdt>
  <w:p w14:paraId="7DCA154F" w14:textId="77777777" w:rsidR="00522945" w:rsidRDefault="00522945">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7588" w14:textId="77777777" w:rsidR="00522945" w:rsidRDefault="00522945">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518F2" w14:textId="77777777" w:rsidR="00522945" w:rsidRDefault="00522945">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626841"/>
      <w:docPartObj>
        <w:docPartGallery w:val="Page Numbers (Bottom of Page)"/>
        <w:docPartUnique/>
      </w:docPartObj>
    </w:sdtPr>
    <w:sdtEndPr>
      <w:rPr>
        <w:noProof/>
      </w:rPr>
    </w:sdtEndPr>
    <w:sdtContent>
      <w:p w14:paraId="23407933" w14:textId="16E0850E" w:rsidR="00522945" w:rsidRDefault="00426980">
        <w:pPr>
          <w:pStyle w:val="Footer"/>
          <w:jc w:val="center"/>
        </w:pPr>
        <w:r>
          <w:fldChar w:fldCharType="begin"/>
        </w:r>
        <w:r>
          <w:instrText xml:space="preserve"> PAGE   \* MERGEFORMAT </w:instrText>
        </w:r>
        <w:r>
          <w:fldChar w:fldCharType="separate"/>
        </w:r>
        <w:r>
          <w:t>236</w:t>
        </w:r>
        <w:r>
          <w:fldChar w:fldCharType="end"/>
        </w:r>
      </w:p>
    </w:sdtContent>
  </w:sdt>
  <w:p w14:paraId="60B63127" w14:textId="77777777" w:rsidR="00522945" w:rsidRDefault="00522945">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D4EDD" w14:textId="77777777" w:rsidR="00522945" w:rsidRDefault="0052294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BE26" w14:textId="77777777" w:rsidR="00522945" w:rsidRDefault="00522945">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316B" w14:textId="77777777" w:rsidR="00522945" w:rsidRDefault="00522945">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537938"/>
      <w:docPartObj>
        <w:docPartGallery w:val="Page Numbers (Bottom of Page)"/>
        <w:docPartUnique/>
      </w:docPartObj>
    </w:sdtPr>
    <w:sdtEndPr>
      <w:rPr>
        <w:noProof/>
      </w:rPr>
    </w:sdtEndPr>
    <w:sdtContent>
      <w:p w14:paraId="6EB49D3F" w14:textId="4BD2869A" w:rsidR="00522945" w:rsidRDefault="00426980">
        <w:pPr>
          <w:pStyle w:val="Footer"/>
          <w:jc w:val="center"/>
        </w:pPr>
        <w:r>
          <w:fldChar w:fldCharType="begin"/>
        </w:r>
        <w:r>
          <w:instrText xml:space="preserve"> PAGE   \* MERGEFORMAT </w:instrText>
        </w:r>
        <w:r>
          <w:fldChar w:fldCharType="separate"/>
        </w:r>
        <w:r>
          <w:t>238</w:t>
        </w:r>
        <w:r>
          <w:fldChar w:fldCharType="end"/>
        </w:r>
      </w:p>
    </w:sdtContent>
  </w:sdt>
  <w:p w14:paraId="6E1C74BD" w14:textId="77777777" w:rsidR="00522945" w:rsidRDefault="00522945">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9DF1" w14:textId="77777777" w:rsidR="00522945" w:rsidRDefault="00522945">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2C34" w14:textId="77777777" w:rsidR="00522945" w:rsidRDefault="00522945">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865684"/>
      <w:docPartObj>
        <w:docPartGallery w:val="Page Numbers (Bottom of Page)"/>
        <w:docPartUnique/>
      </w:docPartObj>
    </w:sdtPr>
    <w:sdtEndPr>
      <w:rPr>
        <w:noProof/>
      </w:rPr>
    </w:sdtEndPr>
    <w:sdtContent>
      <w:p w14:paraId="5BFA255B" w14:textId="48D58CD1" w:rsidR="00522945" w:rsidRDefault="00426980">
        <w:pPr>
          <w:pStyle w:val="Footer"/>
          <w:jc w:val="center"/>
        </w:pPr>
        <w:r>
          <w:fldChar w:fldCharType="begin"/>
        </w:r>
        <w:r>
          <w:instrText xml:space="preserve"> PAGE   \* MERGEFORMAT </w:instrText>
        </w:r>
        <w:r>
          <w:fldChar w:fldCharType="separate"/>
        </w:r>
        <w:r>
          <w:t>242</w:t>
        </w:r>
        <w:r>
          <w:fldChar w:fldCharType="end"/>
        </w:r>
      </w:p>
    </w:sdtContent>
  </w:sdt>
  <w:p w14:paraId="32111950" w14:textId="77777777" w:rsidR="00522945" w:rsidRDefault="00522945">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767" w14:textId="77777777" w:rsidR="00522945" w:rsidRDefault="00522945">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39B0C" w14:textId="77777777" w:rsidR="00522945" w:rsidRDefault="00522945">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922921"/>
      <w:docPartObj>
        <w:docPartGallery w:val="Page Numbers (Bottom of Page)"/>
        <w:docPartUnique/>
      </w:docPartObj>
    </w:sdtPr>
    <w:sdtEndPr>
      <w:rPr>
        <w:noProof/>
      </w:rPr>
    </w:sdtEndPr>
    <w:sdtContent>
      <w:p w14:paraId="3E39CE48" w14:textId="1389424D" w:rsidR="00522945" w:rsidRDefault="00426980">
        <w:pPr>
          <w:pStyle w:val="Footer"/>
          <w:jc w:val="center"/>
        </w:pPr>
        <w:r>
          <w:fldChar w:fldCharType="begin"/>
        </w:r>
        <w:r>
          <w:instrText xml:space="preserve"> PAGE   \* MERGEFORMAT </w:instrText>
        </w:r>
        <w:r>
          <w:fldChar w:fldCharType="separate"/>
        </w:r>
        <w:r>
          <w:t>259</w:t>
        </w:r>
        <w:r>
          <w:fldChar w:fldCharType="end"/>
        </w:r>
      </w:p>
    </w:sdtContent>
  </w:sdt>
  <w:p w14:paraId="4B7FBFD6" w14:textId="77777777" w:rsidR="00522945" w:rsidRDefault="00522945">
    <w:pPr>
      <w:pStyle w:val="FooterCouncil"/>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45BFE" w14:textId="77777777" w:rsidR="00522945" w:rsidRDefault="00522945">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95B5" w14:textId="77777777" w:rsidR="00522945" w:rsidRDefault="0052294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333210"/>
      <w:docPartObj>
        <w:docPartGallery w:val="Page Numbers (Bottom of Page)"/>
        <w:docPartUnique/>
      </w:docPartObj>
    </w:sdtPr>
    <w:sdtEndPr>
      <w:rPr>
        <w:noProof/>
      </w:rPr>
    </w:sdtEndPr>
    <w:sdtContent>
      <w:p w14:paraId="58AD863B" w14:textId="064BF183" w:rsidR="00522945" w:rsidRDefault="00426980">
        <w:pPr>
          <w:pStyle w:val="Footer"/>
          <w:jc w:val="center"/>
        </w:pPr>
        <w:r>
          <w:fldChar w:fldCharType="begin"/>
        </w:r>
        <w:r>
          <w:instrText xml:space="preserve"> PAGE   \* MERGEFORMAT </w:instrText>
        </w:r>
        <w:r>
          <w:fldChar w:fldCharType="separate"/>
        </w:r>
        <w:r w:rsidR="00C045A5">
          <w:rPr>
            <w:noProof/>
          </w:rPr>
          <w:t>25</w:t>
        </w:r>
        <w:r>
          <w:fldChar w:fldCharType="end"/>
        </w:r>
      </w:p>
    </w:sdtContent>
  </w:sdt>
  <w:p w14:paraId="1A21B86A" w14:textId="77777777" w:rsidR="00522945" w:rsidRDefault="00522945">
    <w:pPr>
      <w:pStyle w:val="FooterCouncil"/>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309932"/>
      <w:docPartObj>
        <w:docPartGallery w:val="Page Numbers (Bottom of Page)"/>
        <w:docPartUnique/>
      </w:docPartObj>
    </w:sdtPr>
    <w:sdtEndPr>
      <w:rPr>
        <w:noProof/>
      </w:rPr>
    </w:sdtEndPr>
    <w:sdtContent>
      <w:p w14:paraId="3656F7CA" w14:textId="3CCEAC05" w:rsidR="00522945" w:rsidRDefault="00426980">
        <w:pPr>
          <w:pStyle w:val="Footer"/>
          <w:jc w:val="center"/>
        </w:pPr>
        <w:r>
          <w:fldChar w:fldCharType="begin"/>
        </w:r>
        <w:r>
          <w:instrText xml:space="preserve"> PAGE   \* MERGEFORMAT </w:instrText>
        </w:r>
        <w:r>
          <w:fldChar w:fldCharType="separate"/>
        </w:r>
        <w:r>
          <w:t>272</w:t>
        </w:r>
        <w:r>
          <w:fldChar w:fldCharType="end"/>
        </w:r>
      </w:p>
    </w:sdtContent>
  </w:sdt>
  <w:p w14:paraId="6FD82C52" w14:textId="77777777" w:rsidR="00522945" w:rsidRDefault="00522945">
    <w:pPr>
      <w:pStyle w:val="FooterCouncil"/>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9913" w14:textId="77777777" w:rsidR="00522945" w:rsidRDefault="0052294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BC96" w14:textId="77777777" w:rsidR="00522945" w:rsidRDefault="0052294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9A427" w14:textId="77777777" w:rsidR="00522945" w:rsidRDefault="0052294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507139"/>
      <w:docPartObj>
        <w:docPartGallery w:val="Page Numbers (Bottom of Page)"/>
        <w:docPartUnique/>
      </w:docPartObj>
    </w:sdtPr>
    <w:sdtEndPr>
      <w:rPr>
        <w:noProof/>
      </w:rPr>
    </w:sdtEndPr>
    <w:sdtContent>
      <w:p w14:paraId="14EF0460" w14:textId="1EF87A09" w:rsidR="00522945" w:rsidRDefault="00426980">
        <w:pPr>
          <w:pStyle w:val="Footer"/>
          <w:jc w:val="center"/>
        </w:pPr>
        <w:r>
          <w:fldChar w:fldCharType="begin"/>
        </w:r>
        <w:r>
          <w:instrText xml:space="preserve"> PAGE   \* MERGEFOR</w:instrText>
        </w:r>
        <w:r>
          <w:instrText xml:space="preserve">MAT </w:instrText>
        </w:r>
        <w:r>
          <w:fldChar w:fldCharType="separate"/>
        </w:r>
        <w:r>
          <w:t>24</w:t>
        </w:r>
        <w:r>
          <w:fldChar w:fldCharType="end"/>
        </w:r>
      </w:p>
    </w:sdtContent>
  </w:sdt>
  <w:p w14:paraId="75F4885B" w14:textId="77777777" w:rsidR="00522945" w:rsidRDefault="00522945">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81ED2" w14:textId="77777777" w:rsidR="00426980" w:rsidRPr="00426980" w:rsidRDefault="00426980" w:rsidP="00426980">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B358" w14:textId="77777777" w:rsidR="00522945" w:rsidRDefault="0052294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7F99" w14:textId="77777777" w:rsidR="00522945" w:rsidRDefault="0052294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177407"/>
      <w:docPartObj>
        <w:docPartGallery w:val="Page Numbers (Bottom of Page)"/>
        <w:docPartUnique/>
      </w:docPartObj>
    </w:sdtPr>
    <w:sdtEndPr>
      <w:rPr>
        <w:noProof/>
      </w:rPr>
    </w:sdtEndPr>
    <w:sdtContent>
      <w:p w14:paraId="2E7B2C4B" w14:textId="74FC57AC" w:rsidR="00522945" w:rsidRDefault="00426980">
        <w:pPr>
          <w:pStyle w:val="Footer"/>
          <w:jc w:val="center"/>
        </w:pPr>
        <w:r>
          <w:fldChar w:fldCharType="begin"/>
        </w:r>
        <w:r>
          <w:instrText xml:space="preserve"> PAGE   \* MERGEFORMAT </w:instrText>
        </w:r>
        <w:r>
          <w:fldChar w:fldCharType="separate"/>
        </w:r>
        <w:r>
          <w:t>31</w:t>
        </w:r>
        <w:r>
          <w:fldChar w:fldCharType="end"/>
        </w:r>
      </w:p>
    </w:sdtContent>
  </w:sdt>
  <w:p w14:paraId="10DD59A4" w14:textId="77777777" w:rsidR="00522945" w:rsidRDefault="00522945">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0EA25" w14:textId="77777777" w:rsidR="00522945" w:rsidRDefault="0052294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80F42" w14:textId="77777777" w:rsidR="00522945" w:rsidRDefault="0052294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08171"/>
      <w:docPartObj>
        <w:docPartGallery w:val="Page Numbers (Bottom of Page)"/>
        <w:docPartUnique/>
      </w:docPartObj>
    </w:sdtPr>
    <w:sdtEndPr>
      <w:rPr>
        <w:noProof/>
      </w:rPr>
    </w:sdtEndPr>
    <w:sdtContent>
      <w:p w14:paraId="02089A11" w14:textId="5DBAAE96" w:rsidR="00522945" w:rsidRDefault="00426980">
        <w:pPr>
          <w:pStyle w:val="Footer"/>
          <w:jc w:val="center"/>
        </w:pPr>
        <w:r>
          <w:fldChar w:fldCharType="begin"/>
        </w:r>
        <w:r>
          <w:instrText xml:space="preserve"> PAGE   \* MERGEFORMAT </w:instrText>
        </w:r>
        <w:r>
          <w:fldChar w:fldCharType="separate"/>
        </w:r>
        <w:r>
          <w:t>36</w:t>
        </w:r>
        <w:r>
          <w:fldChar w:fldCharType="end"/>
        </w:r>
      </w:p>
    </w:sdtContent>
  </w:sdt>
  <w:p w14:paraId="6DB54ECC" w14:textId="77777777" w:rsidR="00522945" w:rsidRDefault="00522945">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77B7D" w14:textId="77777777" w:rsidR="00522945" w:rsidRDefault="0052294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287A8" w14:textId="77777777" w:rsidR="00522945" w:rsidRDefault="0052294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724926"/>
      <w:docPartObj>
        <w:docPartGallery w:val="Page Numbers (Bottom of Page)"/>
        <w:docPartUnique/>
      </w:docPartObj>
    </w:sdtPr>
    <w:sdtEndPr>
      <w:rPr>
        <w:noProof/>
      </w:rPr>
    </w:sdtEndPr>
    <w:sdtContent>
      <w:p w14:paraId="0B137988" w14:textId="551E5A1C" w:rsidR="00522945" w:rsidRDefault="00426980">
        <w:pPr>
          <w:pStyle w:val="Footer"/>
          <w:jc w:val="center"/>
        </w:pPr>
        <w:r>
          <w:fldChar w:fldCharType="begin"/>
        </w:r>
        <w:r>
          <w:instrText xml:space="preserve"> PAGE   \* MERGEFORMAT </w:instrText>
        </w:r>
        <w:r>
          <w:fldChar w:fldCharType="separate"/>
        </w:r>
        <w:r>
          <w:t>40</w:t>
        </w:r>
        <w:r>
          <w:fldChar w:fldCharType="end"/>
        </w:r>
      </w:p>
    </w:sdtContent>
  </w:sdt>
  <w:p w14:paraId="2C67A35F" w14:textId="77777777" w:rsidR="00522945" w:rsidRDefault="00522945">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048C" w14:textId="77777777" w:rsidR="00522945" w:rsidRDefault="005229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0C747" w14:textId="77777777" w:rsidR="00522945" w:rsidRDefault="0052294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AE53F" w14:textId="77777777" w:rsidR="00522945" w:rsidRDefault="0052294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907566"/>
      <w:docPartObj>
        <w:docPartGallery w:val="Page Numbers (Bottom of Page)"/>
        <w:docPartUnique/>
      </w:docPartObj>
    </w:sdtPr>
    <w:sdtEndPr>
      <w:rPr>
        <w:noProof/>
      </w:rPr>
    </w:sdtEndPr>
    <w:sdtContent>
      <w:p w14:paraId="6C36ECB3" w14:textId="6FC72727" w:rsidR="00522945" w:rsidRDefault="00426980">
        <w:pPr>
          <w:pStyle w:val="Footer"/>
          <w:jc w:val="center"/>
        </w:pPr>
        <w:r>
          <w:fldChar w:fldCharType="begin"/>
        </w:r>
        <w:r>
          <w:instrText xml:space="preserve"> PAGE   \* MERGEFORMAT </w:instrText>
        </w:r>
        <w:r>
          <w:fldChar w:fldCharType="separate"/>
        </w:r>
        <w:r>
          <w:t>43</w:t>
        </w:r>
        <w:r>
          <w:fldChar w:fldCharType="end"/>
        </w:r>
      </w:p>
    </w:sdtContent>
  </w:sdt>
  <w:p w14:paraId="6638A3D7" w14:textId="77777777" w:rsidR="00522945" w:rsidRDefault="00522945">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D07C6" w14:textId="77777777" w:rsidR="00522945" w:rsidRDefault="0052294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DE8E9" w14:textId="77777777" w:rsidR="00522945" w:rsidRDefault="0052294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872834"/>
      <w:docPartObj>
        <w:docPartGallery w:val="Page Numbers (Bottom of Page)"/>
        <w:docPartUnique/>
      </w:docPartObj>
    </w:sdtPr>
    <w:sdtEndPr>
      <w:rPr>
        <w:noProof/>
      </w:rPr>
    </w:sdtEndPr>
    <w:sdtContent>
      <w:p w14:paraId="10803678" w14:textId="7F3DEE45" w:rsidR="00522945" w:rsidRDefault="00426980">
        <w:pPr>
          <w:pStyle w:val="Footer"/>
          <w:jc w:val="center"/>
        </w:pPr>
        <w:r>
          <w:fldChar w:fldCharType="begin"/>
        </w:r>
        <w:r>
          <w:instrText xml:space="preserve"> PAGE   \* MERGEFORMAT </w:instrText>
        </w:r>
        <w:r>
          <w:fldChar w:fldCharType="separate"/>
        </w:r>
        <w:r>
          <w:t>44</w:t>
        </w:r>
        <w:r>
          <w:fldChar w:fldCharType="end"/>
        </w:r>
      </w:p>
    </w:sdtContent>
  </w:sdt>
  <w:p w14:paraId="33EFC74B" w14:textId="77777777" w:rsidR="00522945" w:rsidRDefault="00522945">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3323B" w14:textId="77777777" w:rsidR="00522945" w:rsidRDefault="0052294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95405" w14:textId="77777777" w:rsidR="00522945" w:rsidRDefault="0052294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178609"/>
      <w:docPartObj>
        <w:docPartGallery w:val="Page Numbers (Bottom of Page)"/>
        <w:docPartUnique/>
      </w:docPartObj>
    </w:sdtPr>
    <w:sdtEndPr>
      <w:rPr>
        <w:noProof/>
      </w:rPr>
    </w:sdtEndPr>
    <w:sdtContent>
      <w:p w14:paraId="702838D8" w14:textId="00CEA1FC" w:rsidR="00522945" w:rsidRDefault="00426980">
        <w:pPr>
          <w:pStyle w:val="Footer"/>
          <w:jc w:val="center"/>
        </w:pPr>
        <w:r>
          <w:fldChar w:fldCharType="begin"/>
        </w:r>
        <w:r>
          <w:instrText xml:space="preserve"> PAGE   \* MERGEFORMAT </w:instrText>
        </w:r>
        <w:r>
          <w:fldChar w:fldCharType="separate"/>
        </w:r>
        <w:r>
          <w:t>46</w:t>
        </w:r>
        <w:r>
          <w:fldChar w:fldCharType="end"/>
        </w:r>
      </w:p>
    </w:sdtContent>
  </w:sdt>
  <w:p w14:paraId="4CDB74AA" w14:textId="77777777" w:rsidR="00522945" w:rsidRDefault="00522945">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00033" w14:textId="77777777" w:rsidR="00522945" w:rsidRDefault="0052294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683A0" w14:textId="77777777" w:rsidR="00522945" w:rsidRDefault="005229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211281"/>
      <w:docPartObj>
        <w:docPartGallery w:val="Page Numbers (Bottom of Page)"/>
        <w:docPartUnique/>
      </w:docPartObj>
    </w:sdtPr>
    <w:sdtEndPr>
      <w:rPr>
        <w:noProof/>
      </w:rPr>
    </w:sdtEndPr>
    <w:sdtContent>
      <w:p w14:paraId="0F20F9DE" w14:textId="0D6FD274" w:rsidR="00522945" w:rsidRDefault="00426980">
        <w:pPr>
          <w:pStyle w:val="Footer"/>
          <w:jc w:val="center"/>
        </w:pPr>
        <w:r>
          <w:fldChar w:fldCharType="begin"/>
        </w:r>
        <w:r>
          <w:instrText xml:space="preserve"> PAGE   \* MERGEFORMAT </w:instrText>
        </w:r>
        <w:r>
          <w:fldChar w:fldCharType="separate"/>
        </w:r>
        <w:r>
          <w:rPr>
            <w:noProof/>
          </w:rPr>
          <w:t>1</w:t>
        </w:r>
        <w:r>
          <w:fldChar w:fldCharType="end"/>
        </w:r>
      </w:p>
    </w:sdtContent>
  </w:sdt>
  <w:p w14:paraId="66D11FE0" w14:textId="77777777" w:rsidR="00522945" w:rsidRDefault="0052294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933638"/>
      <w:docPartObj>
        <w:docPartGallery w:val="Page Numbers (Bottom of Page)"/>
        <w:docPartUnique/>
      </w:docPartObj>
    </w:sdtPr>
    <w:sdtEndPr>
      <w:rPr>
        <w:noProof/>
      </w:rPr>
    </w:sdtEndPr>
    <w:sdtContent>
      <w:p w14:paraId="2075D5E7" w14:textId="345341BA" w:rsidR="00522945" w:rsidRDefault="00426980">
        <w:pPr>
          <w:pStyle w:val="Footer"/>
          <w:jc w:val="center"/>
        </w:pPr>
        <w:r>
          <w:fldChar w:fldCharType="begin"/>
        </w:r>
        <w:r>
          <w:instrText xml:space="preserve"> PAGE   \* MERGEFORMAT </w:instrText>
        </w:r>
        <w:r>
          <w:fldChar w:fldCharType="separate"/>
        </w:r>
        <w:r>
          <w:t>48</w:t>
        </w:r>
        <w:r>
          <w:fldChar w:fldCharType="end"/>
        </w:r>
      </w:p>
    </w:sdtContent>
  </w:sdt>
  <w:p w14:paraId="4CC2E4BD" w14:textId="77777777" w:rsidR="00522945" w:rsidRDefault="00522945">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AA69" w14:textId="77777777" w:rsidR="00522945" w:rsidRDefault="0052294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1971B" w14:textId="77777777" w:rsidR="00522945" w:rsidRDefault="0052294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086833"/>
      <w:docPartObj>
        <w:docPartGallery w:val="Page Numbers (Bottom of Page)"/>
        <w:docPartUnique/>
      </w:docPartObj>
    </w:sdtPr>
    <w:sdtEndPr>
      <w:rPr>
        <w:noProof/>
      </w:rPr>
    </w:sdtEndPr>
    <w:sdtContent>
      <w:p w14:paraId="578216B4" w14:textId="7A50B726" w:rsidR="00522945" w:rsidRDefault="00426980">
        <w:pPr>
          <w:pStyle w:val="Footer"/>
          <w:jc w:val="center"/>
        </w:pPr>
        <w:r>
          <w:fldChar w:fldCharType="begin"/>
        </w:r>
        <w:r>
          <w:instrText xml:space="preserve"> PAGE   \* MERGEFORMAT </w:instrText>
        </w:r>
        <w:r>
          <w:fldChar w:fldCharType="separate"/>
        </w:r>
        <w:r>
          <w:t>49</w:t>
        </w:r>
        <w:r>
          <w:fldChar w:fldCharType="end"/>
        </w:r>
      </w:p>
    </w:sdtContent>
  </w:sdt>
  <w:p w14:paraId="36A8EB77" w14:textId="77777777" w:rsidR="00522945" w:rsidRDefault="00522945">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D17A6" w14:textId="77777777" w:rsidR="00522945" w:rsidRDefault="0052294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C00F9" w14:textId="77777777" w:rsidR="00522945" w:rsidRDefault="0052294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081170"/>
      <w:docPartObj>
        <w:docPartGallery w:val="Page Numbers (Bottom of Page)"/>
        <w:docPartUnique/>
      </w:docPartObj>
    </w:sdtPr>
    <w:sdtEndPr>
      <w:rPr>
        <w:noProof/>
      </w:rPr>
    </w:sdtEndPr>
    <w:sdtContent>
      <w:p w14:paraId="610CFA07" w14:textId="3F232382" w:rsidR="00522945" w:rsidRDefault="00426980">
        <w:pPr>
          <w:pStyle w:val="Footer"/>
          <w:jc w:val="center"/>
        </w:pPr>
        <w:r>
          <w:fldChar w:fldCharType="begin"/>
        </w:r>
        <w:r>
          <w:instrText xml:space="preserve"> PAGE   \* MERGEFORMAT </w:instrText>
        </w:r>
        <w:r>
          <w:fldChar w:fldCharType="separate"/>
        </w:r>
        <w:r>
          <w:t>50</w:t>
        </w:r>
        <w:r>
          <w:fldChar w:fldCharType="end"/>
        </w:r>
      </w:p>
    </w:sdtContent>
  </w:sdt>
  <w:p w14:paraId="05254029" w14:textId="77777777" w:rsidR="00522945" w:rsidRDefault="00522945">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7DD8" w14:textId="77777777" w:rsidR="00522945" w:rsidRDefault="0052294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47FB" w14:textId="77777777" w:rsidR="00522945" w:rsidRDefault="0052294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661037"/>
      <w:docPartObj>
        <w:docPartGallery w:val="Page Numbers (Bottom of Page)"/>
        <w:docPartUnique/>
      </w:docPartObj>
    </w:sdtPr>
    <w:sdtEndPr>
      <w:rPr>
        <w:noProof/>
      </w:rPr>
    </w:sdtEndPr>
    <w:sdtContent>
      <w:p w14:paraId="131E3374" w14:textId="70AF1373" w:rsidR="00522945" w:rsidRDefault="00426980">
        <w:pPr>
          <w:pStyle w:val="Footer"/>
          <w:jc w:val="center"/>
        </w:pPr>
        <w:r>
          <w:fldChar w:fldCharType="begin"/>
        </w:r>
        <w:r>
          <w:instrText xml:space="preserve"> PAGE   \* MERGEFORMAT </w:instrText>
        </w:r>
        <w:r>
          <w:fldChar w:fldCharType="separate"/>
        </w:r>
        <w:r>
          <w:t>52</w:t>
        </w:r>
        <w:r>
          <w:fldChar w:fldCharType="end"/>
        </w:r>
      </w:p>
    </w:sdtContent>
  </w:sdt>
  <w:p w14:paraId="5E7D8C33" w14:textId="77777777" w:rsidR="00522945" w:rsidRDefault="00522945">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B5C" w14:textId="77777777" w:rsidR="00522945" w:rsidRDefault="0052294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46FD7" w14:textId="77777777" w:rsidR="00522945" w:rsidRDefault="0052294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0CA6F" w14:textId="77777777" w:rsidR="00522945" w:rsidRDefault="0052294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327308"/>
      <w:docPartObj>
        <w:docPartGallery w:val="Page Numbers (Bottom of Page)"/>
        <w:docPartUnique/>
      </w:docPartObj>
    </w:sdtPr>
    <w:sdtEndPr>
      <w:rPr>
        <w:noProof/>
      </w:rPr>
    </w:sdtEndPr>
    <w:sdtContent>
      <w:p w14:paraId="7DB35CAF" w14:textId="00883550" w:rsidR="00522945" w:rsidRDefault="00426980">
        <w:pPr>
          <w:pStyle w:val="Footer"/>
          <w:jc w:val="center"/>
        </w:pPr>
        <w:r>
          <w:fldChar w:fldCharType="begin"/>
        </w:r>
        <w:r>
          <w:instrText xml:space="preserve"> PAGE   \* MERGEFORMAT </w:instrText>
        </w:r>
        <w:r>
          <w:fldChar w:fldCharType="separate"/>
        </w:r>
        <w:r>
          <w:t>54</w:t>
        </w:r>
        <w:r>
          <w:fldChar w:fldCharType="end"/>
        </w:r>
      </w:p>
    </w:sdtContent>
  </w:sdt>
  <w:p w14:paraId="221E4614" w14:textId="77777777" w:rsidR="00522945" w:rsidRDefault="00522945">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8D51" w14:textId="77777777" w:rsidR="00522945" w:rsidRDefault="0052294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936E" w14:textId="77777777" w:rsidR="00522945" w:rsidRDefault="0052294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357470"/>
      <w:docPartObj>
        <w:docPartGallery w:val="Page Numbers (Bottom of Page)"/>
        <w:docPartUnique/>
      </w:docPartObj>
    </w:sdtPr>
    <w:sdtEndPr>
      <w:rPr>
        <w:noProof/>
      </w:rPr>
    </w:sdtEndPr>
    <w:sdtContent>
      <w:p w14:paraId="5BFC553E" w14:textId="6D000D7A" w:rsidR="00522945" w:rsidRDefault="00426980">
        <w:pPr>
          <w:pStyle w:val="Footer"/>
          <w:jc w:val="center"/>
        </w:pPr>
        <w:r>
          <w:fldChar w:fldCharType="begin"/>
        </w:r>
        <w:r>
          <w:instrText xml:space="preserve"> PAGE   \* MERGEFORMAT </w:instrText>
        </w:r>
        <w:r>
          <w:fldChar w:fldCharType="separate"/>
        </w:r>
        <w:r>
          <w:t>56</w:t>
        </w:r>
        <w:r>
          <w:fldChar w:fldCharType="end"/>
        </w:r>
      </w:p>
    </w:sdtContent>
  </w:sdt>
  <w:p w14:paraId="6AB00A70" w14:textId="77777777" w:rsidR="00522945" w:rsidRDefault="00522945">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E8F4" w14:textId="77777777" w:rsidR="00522945" w:rsidRDefault="0052294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9307" w14:textId="77777777" w:rsidR="00522945" w:rsidRDefault="0052294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657104"/>
      <w:docPartObj>
        <w:docPartGallery w:val="Page Numbers (Bottom of Page)"/>
        <w:docPartUnique/>
      </w:docPartObj>
    </w:sdtPr>
    <w:sdtEndPr>
      <w:rPr>
        <w:noProof/>
      </w:rPr>
    </w:sdtEndPr>
    <w:sdtContent>
      <w:p w14:paraId="64D946E3" w14:textId="5573F578" w:rsidR="00522945" w:rsidRDefault="00426980">
        <w:pPr>
          <w:pStyle w:val="Footer"/>
          <w:jc w:val="center"/>
        </w:pPr>
        <w:r>
          <w:fldChar w:fldCharType="begin"/>
        </w:r>
        <w:r>
          <w:instrText xml:space="preserve"> PAGE   \* MERGEFORMAT </w:instrText>
        </w:r>
        <w:r>
          <w:fldChar w:fldCharType="separate"/>
        </w:r>
        <w:r>
          <w:t>58</w:t>
        </w:r>
        <w:r>
          <w:fldChar w:fldCharType="end"/>
        </w:r>
      </w:p>
    </w:sdtContent>
  </w:sdt>
  <w:p w14:paraId="2CE83E63" w14:textId="77777777" w:rsidR="00522945" w:rsidRDefault="00522945">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C313B" w14:textId="77777777" w:rsidR="00522945" w:rsidRDefault="005229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8E5A2" w14:textId="77777777" w:rsidR="00522945" w:rsidRDefault="0052294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2371" w14:textId="77777777" w:rsidR="00522945" w:rsidRDefault="0052294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824047"/>
      <w:docPartObj>
        <w:docPartGallery w:val="Page Numbers (Bottom of Page)"/>
        <w:docPartUnique/>
      </w:docPartObj>
    </w:sdtPr>
    <w:sdtEndPr>
      <w:rPr>
        <w:noProof/>
      </w:rPr>
    </w:sdtEndPr>
    <w:sdtContent>
      <w:p w14:paraId="4C78DA55" w14:textId="15A11134" w:rsidR="00522945" w:rsidRDefault="00426980">
        <w:pPr>
          <w:pStyle w:val="Footer"/>
          <w:jc w:val="center"/>
        </w:pPr>
        <w:r>
          <w:fldChar w:fldCharType="begin"/>
        </w:r>
        <w:r>
          <w:instrText xml:space="preserve"> PAGE   \* MERGEFORMAT </w:instrText>
        </w:r>
        <w:r>
          <w:fldChar w:fldCharType="separate"/>
        </w:r>
        <w:r>
          <w:t>61</w:t>
        </w:r>
        <w:r>
          <w:fldChar w:fldCharType="end"/>
        </w:r>
      </w:p>
    </w:sdtContent>
  </w:sdt>
  <w:p w14:paraId="6E3C7DDC" w14:textId="77777777" w:rsidR="00522945" w:rsidRDefault="00522945">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3E078" w14:textId="77777777" w:rsidR="00522945" w:rsidRDefault="0052294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163EA" w14:textId="77777777" w:rsidR="00522945" w:rsidRDefault="0052294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929907"/>
      <w:docPartObj>
        <w:docPartGallery w:val="Page Numbers (Bottom of Page)"/>
        <w:docPartUnique/>
      </w:docPartObj>
    </w:sdtPr>
    <w:sdtEndPr>
      <w:rPr>
        <w:noProof/>
      </w:rPr>
    </w:sdtEndPr>
    <w:sdtContent>
      <w:p w14:paraId="7B353596" w14:textId="4D185F70" w:rsidR="00522945" w:rsidRDefault="00426980">
        <w:pPr>
          <w:pStyle w:val="Footer"/>
          <w:jc w:val="center"/>
        </w:pPr>
        <w:r>
          <w:fldChar w:fldCharType="begin"/>
        </w:r>
        <w:r>
          <w:instrText xml:space="preserve"> PAGE   \* MERGEFORMAT </w:instrText>
        </w:r>
        <w:r>
          <w:fldChar w:fldCharType="separate"/>
        </w:r>
        <w:r>
          <w:t>67</w:t>
        </w:r>
        <w:r>
          <w:fldChar w:fldCharType="end"/>
        </w:r>
      </w:p>
    </w:sdtContent>
  </w:sdt>
  <w:p w14:paraId="5C0D3BCB" w14:textId="77777777" w:rsidR="00522945" w:rsidRDefault="00522945">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5E25" w14:textId="77777777" w:rsidR="00522945" w:rsidRDefault="0052294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B61E" w14:textId="77777777" w:rsidR="00522945" w:rsidRDefault="0052294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148314"/>
      <w:docPartObj>
        <w:docPartGallery w:val="Page Numbers (Bottom of Page)"/>
        <w:docPartUnique/>
      </w:docPartObj>
    </w:sdtPr>
    <w:sdtEndPr>
      <w:rPr>
        <w:noProof/>
      </w:rPr>
    </w:sdtEndPr>
    <w:sdtContent>
      <w:p w14:paraId="1EA223BB" w14:textId="612438FD" w:rsidR="00522945" w:rsidRDefault="00426980">
        <w:pPr>
          <w:pStyle w:val="Footer"/>
          <w:jc w:val="center"/>
        </w:pPr>
        <w:r>
          <w:fldChar w:fldCharType="begin"/>
        </w:r>
        <w:r>
          <w:instrText xml:space="preserve"> PAGE   \* MERGEFORMAT </w:instrText>
        </w:r>
        <w:r>
          <w:fldChar w:fldCharType="separate"/>
        </w:r>
        <w:r>
          <w:t>69</w:t>
        </w:r>
        <w:r>
          <w:fldChar w:fldCharType="end"/>
        </w:r>
      </w:p>
    </w:sdtContent>
  </w:sdt>
  <w:p w14:paraId="669B3DCB" w14:textId="77777777" w:rsidR="00522945" w:rsidRDefault="00522945">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7468" w14:textId="77777777" w:rsidR="00522945" w:rsidRDefault="0052294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897BC" w14:textId="77777777" w:rsidR="00522945" w:rsidRDefault="0052294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525987"/>
      <w:docPartObj>
        <w:docPartGallery w:val="Page Numbers (Bottom of Page)"/>
        <w:docPartUnique/>
      </w:docPartObj>
    </w:sdtPr>
    <w:sdtEndPr>
      <w:rPr>
        <w:noProof/>
      </w:rPr>
    </w:sdtEndPr>
    <w:sdtContent>
      <w:p w14:paraId="28E35FF5" w14:textId="5EEE5E8E" w:rsidR="00522945" w:rsidRDefault="00426980">
        <w:pPr>
          <w:pStyle w:val="Footer"/>
          <w:jc w:val="center"/>
        </w:pPr>
        <w:r>
          <w:fldChar w:fldCharType="begin"/>
        </w:r>
        <w:r>
          <w:instrText xml:space="preserve"> PAGE   \* MERGEFORMAT </w:instrText>
        </w:r>
        <w:r>
          <w:fldChar w:fldCharType="separate"/>
        </w:r>
        <w:r>
          <w:rPr>
            <w:noProof/>
          </w:rPr>
          <w:t>10</w:t>
        </w:r>
        <w:r>
          <w:fldChar w:fldCharType="end"/>
        </w:r>
      </w:p>
    </w:sdtContent>
  </w:sdt>
  <w:p w14:paraId="54C8A837" w14:textId="77777777" w:rsidR="00522945" w:rsidRDefault="00522945">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780495"/>
      <w:docPartObj>
        <w:docPartGallery w:val="Page Numbers (Bottom of Page)"/>
        <w:docPartUnique/>
      </w:docPartObj>
    </w:sdtPr>
    <w:sdtEndPr>
      <w:rPr>
        <w:noProof/>
      </w:rPr>
    </w:sdtEndPr>
    <w:sdtContent>
      <w:p w14:paraId="6364D966" w14:textId="0D7822AD" w:rsidR="00522945" w:rsidRDefault="00426980">
        <w:pPr>
          <w:pStyle w:val="Footer"/>
          <w:jc w:val="center"/>
        </w:pPr>
        <w:r>
          <w:fldChar w:fldCharType="begin"/>
        </w:r>
        <w:r>
          <w:instrText xml:space="preserve"> PAGE   \* MERGEFORMAT </w:instrText>
        </w:r>
        <w:r>
          <w:fldChar w:fldCharType="separate"/>
        </w:r>
        <w:r>
          <w:t>73</w:t>
        </w:r>
        <w:r>
          <w:fldChar w:fldCharType="end"/>
        </w:r>
      </w:p>
    </w:sdtContent>
  </w:sdt>
  <w:p w14:paraId="55B37821" w14:textId="77777777" w:rsidR="00522945" w:rsidRDefault="00522945">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B567A" w14:textId="77777777" w:rsidR="00522945" w:rsidRDefault="0052294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02F2" w14:textId="77777777" w:rsidR="00522945" w:rsidRDefault="00522945">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884597"/>
      <w:docPartObj>
        <w:docPartGallery w:val="Page Numbers (Bottom of Page)"/>
        <w:docPartUnique/>
      </w:docPartObj>
    </w:sdtPr>
    <w:sdtEndPr>
      <w:rPr>
        <w:noProof/>
      </w:rPr>
    </w:sdtEndPr>
    <w:sdtContent>
      <w:p w14:paraId="1D194B4A" w14:textId="70B55F97" w:rsidR="00522945" w:rsidRDefault="00426980">
        <w:pPr>
          <w:pStyle w:val="Footer"/>
          <w:jc w:val="center"/>
        </w:pPr>
        <w:r>
          <w:fldChar w:fldCharType="begin"/>
        </w:r>
        <w:r>
          <w:instrText xml:space="preserve"> PAGE   \* MERGEFORMAT </w:instrText>
        </w:r>
        <w:r>
          <w:fldChar w:fldCharType="separate"/>
        </w:r>
        <w:r>
          <w:t>75</w:t>
        </w:r>
        <w:r>
          <w:fldChar w:fldCharType="end"/>
        </w:r>
      </w:p>
    </w:sdtContent>
  </w:sdt>
  <w:p w14:paraId="23E4F5D7" w14:textId="77777777" w:rsidR="00522945" w:rsidRDefault="00522945">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E2AE" w14:textId="77777777" w:rsidR="00522945" w:rsidRDefault="0052294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97C19" w14:textId="77777777" w:rsidR="00522945" w:rsidRDefault="00522945">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221520"/>
      <w:docPartObj>
        <w:docPartGallery w:val="Page Numbers (Bottom of Page)"/>
        <w:docPartUnique/>
      </w:docPartObj>
    </w:sdtPr>
    <w:sdtEndPr>
      <w:rPr>
        <w:noProof/>
      </w:rPr>
    </w:sdtEndPr>
    <w:sdtContent>
      <w:p w14:paraId="3121B433" w14:textId="712C8728" w:rsidR="00522945" w:rsidRDefault="00426980">
        <w:pPr>
          <w:pStyle w:val="Footer"/>
          <w:jc w:val="center"/>
        </w:pPr>
        <w:r>
          <w:fldChar w:fldCharType="begin"/>
        </w:r>
        <w:r>
          <w:instrText xml:space="preserve"> PAGE   \* MERGEFORMAT </w:instrText>
        </w:r>
        <w:r>
          <w:fldChar w:fldCharType="separate"/>
        </w:r>
        <w:r>
          <w:t>77</w:t>
        </w:r>
        <w:r>
          <w:fldChar w:fldCharType="end"/>
        </w:r>
      </w:p>
    </w:sdtContent>
  </w:sdt>
  <w:p w14:paraId="1A77753A" w14:textId="77777777" w:rsidR="00522945" w:rsidRDefault="00522945">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25B66" w14:textId="77777777" w:rsidR="00522945" w:rsidRDefault="0052294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9C05B" w14:textId="77777777" w:rsidR="00522945" w:rsidRDefault="00522945">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377511"/>
      <w:docPartObj>
        <w:docPartGallery w:val="Page Numbers (Bottom of Page)"/>
        <w:docPartUnique/>
      </w:docPartObj>
    </w:sdtPr>
    <w:sdtEndPr>
      <w:rPr>
        <w:noProof/>
      </w:rPr>
    </w:sdtEndPr>
    <w:sdtContent>
      <w:p w14:paraId="7DB9DFCD" w14:textId="0F1BC592" w:rsidR="00522945" w:rsidRDefault="00426980">
        <w:pPr>
          <w:pStyle w:val="Footer"/>
          <w:jc w:val="center"/>
        </w:pPr>
        <w:r>
          <w:fldChar w:fldCharType="begin"/>
        </w:r>
        <w:r>
          <w:instrText xml:space="preserve"> PAGE   \* MERGEFORMAT </w:instrText>
        </w:r>
        <w:r>
          <w:fldChar w:fldCharType="separate"/>
        </w:r>
        <w:r>
          <w:t>79</w:t>
        </w:r>
        <w:r>
          <w:fldChar w:fldCharType="end"/>
        </w:r>
      </w:p>
    </w:sdtContent>
  </w:sdt>
  <w:p w14:paraId="063BA81B" w14:textId="77777777" w:rsidR="00522945" w:rsidRDefault="00522945">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20AB" w14:textId="77777777" w:rsidR="00522945" w:rsidRDefault="0052294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0D5C" w14:textId="77777777" w:rsidR="00522945" w:rsidRDefault="00522945">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954C" w14:textId="77777777" w:rsidR="00522945" w:rsidRDefault="00522945">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095012"/>
      <w:docPartObj>
        <w:docPartGallery w:val="Page Numbers (Bottom of Page)"/>
        <w:docPartUnique/>
      </w:docPartObj>
    </w:sdtPr>
    <w:sdtEndPr>
      <w:rPr>
        <w:noProof/>
      </w:rPr>
    </w:sdtEndPr>
    <w:sdtContent>
      <w:p w14:paraId="3FFF09E0" w14:textId="5A344FAF" w:rsidR="00522945" w:rsidRDefault="00426980">
        <w:pPr>
          <w:pStyle w:val="Footer"/>
          <w:jc w:val="center"/>
        </w:pPr>
        <w:r>
          <w:fldChar w:fldCharType="begin"/>
        </w:r>
        <w:r>
          <w:instrText xml:space="preserve"> PAGE   \* MERGEFORMAT </w:instrText>
        </w:r>
        <w:r>
          <w:fldChar w:fldCharType="separate"/>
        </w:r>
        <w:r>
          <w:t>81</w:t>
        </w:r>
        <w:r>
          <w:fldChar w:fldCharType="end"/>
        </w:r>
      </w:p>
    </w:sdtContent>
  </w:sdt>
  <w:p w14:paraId="042803D7" w14:textId="77777777" w:rsidR="00522945" w:rsidRDefault="00522945">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E599" w14:textId="77777777" w:rsidR="00522945" w:rsidRDefault="0052294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7D8C" w14:textId="77777777" w:rsidR="00522945" w:rsidRDefault="00522945">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954417"/>
      <w:docPartObj>
        <w:docPartGallery w:val="Page Numbers (Bottom of Page)"/>
        <w:docPartUnique/>
      </w:docPartObj>
    </w:sdtPr>
    <w:sdtEndPr>
      <w:rPr>
        <w:noProof/>
      </w:rPr>
    </w:sdtEndPr>
    <w:sdtContent>
      <w:p w14:paraId="232A8922" w14:textId="7F83C876" w:rsidR="00522945" w:rsidRDefault="00426980">
        <w:pPr>
          <w:pStyle w:val="Footer"/>
          <w:jc w:val="center"/>
        </w:pPr>
        <w:r>
          <w:fldChar w:fldCharType="begin"/>
        </w:r>
        <w:r>
          <w:instrText xml:space="preserve"> PAGE   \* MERGEFORMAT </w:instrText>
        </w:r>
        <w:r>
          <w:fldChar w:fldCharType="separate"/>
        </w:r>
        <w:r>
          <w:t>85</w:t>
        </w:r>
        <w:r>
          <w:fldChar w:fldCharType="end"/>
        </w:r>
      </w:p>
    </w:sdtContent>
  </w:sdt>
  <w:p w14:paraId="0A21E1D5" w14:textId="77777777" w:rsidR="00522945" w:rsidRDefault="00522945">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94507" w14:textId="77777777" w:rsidR="00522945" w:rsidRDefault="0052294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836A" w14:textId="77777777" w:rsidR="00522945" w:rsidRDefault="00522945">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432272"/>
      <w:docPartObj>
        <w:docPartGallery w:val="Page Numbers (Bottom of Page)"/>
        <w:docPartUnique/>
      </w:docPartObj>
    </w:sdtPr>
    <w:sdtEndPr>
      <w:rPr>
        <w:noProof/>
      </w:rPr>
    </w:sdtEndPr>
    <w:sdtContent>
      <w:p w14:paraId="62196D0E" w14:textId="26E66C95" w:rsidR="00522945" w:rsidRDefault="00426980">
        <w:pPr>
          <w:pStyle w:val="Footer"/>
          <w:jc w:val="center"/>
        </w:pPr>
        <w:r>
          <w:fldChar w:fldCharType="begin"/>
        </w:r>
        <w:r>
          <w:instrText xml:space="preserve"> PAGE   \* MERGEFORMAT </w:instrText>
        </w:r>
        <w:r>
          <w:fldChar w:fldCharType="separate"/>
        </w:r>
        <w:r>
          <w:t>88</w:t>
        </w:r>
        <w:r>
          <w:fldChar w:fldCharType="end"/>
        </w:r>
      </w:p>
    </w:sdtContent>
  </w:sdt>
  <w:p w14:paraId="1E2D4A2E" w14:textId="77777777" w:rsidR="00522945" w:rsidRDefault="00522945">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5BE05" w14:textId="77777777" w:rsidR="00522945" w:rsidRDefault="00522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02AD0" w14:textId="77777777" w:rsidR="00532ACA" w:rsidRDefault="00532ACA">
      <w:pPr>
        <w:spacing w:before="0" w:after="0" w:line="240" w:lineRule="auto"/>
      </w:pPr>
      <w:r>
        <w:separator/>
      </w:r>
    </w:p>
  </w:footnote>
  <w:footnote w:type="continuationSeparator" w:id="0">
    <w:p w14:paraId="1457EBE8" w14:textId="77777777" w:rsidR="00532ACA" w:rsidRDefault="00532ACA">
      <w:pPr>
        <w:spacing w:before="0" w:after="0" w:line="240" w:lineRule="auto"/>
      </w:pPr>
      <w:r>
        <w:continuationSeparator/>
      </w:r>
    </w:p>
  </w:footnote>
  <w:footnote w:type="continuationNotice" w:id="1">
    <w:p w14:paraId="3FFA06BB" w14:textId="77777777" w:rsidR="00532ACA" w:rsidRDefault="00532ACA">
      <w:pPr>
        <w:spacing w:before="0" w:after="0" w:line="240" w:lineRule="auto"/>
      </w:pPr>
    </w:p>
  </w:footnote>
  <w:footnote w:id="2">
    <w:p w14:paraId="197A31E8" w14:textId="0671317D" w:rsidR="00522945" w:rsidRDefault="00426980">
      <w:pPr>
        <w:pStyle w:val="FootnoteText"/>
        <w:ind w:left="0" w:firstLine="0"/>
        <w:jc w:val="both"/>
        <w:rPr>
          <w:sz w:val="20"/>
        </w:rPr>
      </w:pPr>
      <w:r>
        <w:rPr>
          <w:rStyle w:val="FootnoteReference"/>
          <w:sz w:val="20"/>
        </w:rPr>
        <w:footnoteRef/>
      </w:r>
      <w:r>
        <w:rPr>
          <w:sz w:val="20"/>
        </w:rPr>
        <w:t xml:space="preserve"> Ειδικότερα, το μέτρο απαιτεί από τους οικονομικούς φορείς που εκτελούν τις δομικές εργασίες να διασφαλίζουν ότι τουλάχιστον το 70 % (κατά βάρος) των μη επικίνδυνων αποβλήτων κατασκευών και κατεδαφίσεων (εξαιρουμένων των φυσικών υλικών που αναφέρονται στην</w:t>
      </w:r>
      <w:r>
        <w:rPr>
          <w:sz w:val="20"/>
        </w:rPr>
        <w:t xml:space="preserve"> κατηγορία 17 05 04 του ευρωπαϊκού καταλόγου αποβλήτων που θεσπίστηκε με την απόφαση 2000/532/ΕΚ, της 3 Μαΐου 2000, για την αντικατάσταση της απόφασης 94/3/ΕΚ για τη θέσπιση καταλόγου αποβλήτων σύμφωνα με το άρθρο 1 στοιχείο α) της οδηγίας 75/442/ΕΟΚ του Σ</w:t>
      </w:r>
      <w:r>
        <w:rPr>
          <w:sz w:val="20"/>
        </w:rPr>
        <w:t>υμβουλίου και της απόφασης 94/904/ΕΚ του Συμβουλίου για την κατάρτιση καταλόγου επικίνδυνων αποβλήτων κατ’ εφαρμογή του άρθρου 1 παράγραφος 4 της οδηγίας 91/689/ΕΟΚ του Συμβουλίου για τα επικίνδυνα απόβλητα [κοινοποιηθείσα υπό τον αριθμό C (2000) 1147], τα</w:t>
      </w:r>
      <w:r>
        <w:rPr>
          <w:sz w:val="20"/>
        </w:rPr>
        <w:t xml:space="preserve"> οποία παράγονται στο εργοτάξιο, προετοιμάζονται για επαναχρησιμοποίηση, ανακύκλωση και άλλη ανάκτηση υλικών, συμπεριλαμβανομένων των εργασιών επίχωσης που χρησιμοποιούν απόβλητα για την αντικατάσταση άλλων υλικών, σύμφωνα με την ιεράρχηση των αποβλήτων κα</w:t>
      </w:r>
      <w:r>
        <w:rPr>
          <w:sz w:val="20"/>
        </w:rPr>
        <w:t>ι το πρωτόκολλο της ΕΕ για τη διαχείριση των αποβλήτων κατασκευών και κατεδαφίσεων.</w:t>
      </w:r>
    </w:p>
  </w:footnote>
  <w:footnote w:id="3">
    <w:p w14:paraId="7449EE9B" w14:textId="0166D0DB" w:rsidR="00522945" w:rsidRDefault="00426980">
      <w:pPr>
        <w:pBdr>
          <w:top w:val="nil"/>
          <w:left w:val="nil"/>
          <w:bottom w:val="nil"/>
          <w:right w:val="nil"/>
          <w:between w:val="nil"/>
        </w:pBdr>
        <w:spacing w:after="0" w:line="240" w:lineRule="auto"/>
        <w:jc w:val="both"/>
        <w:rPr>
          <w:color w:val="000000"/>
          <w:sz w:val="20"/>
        </w:rPr>
      </w:pPr>
      <w:r>
        <w:rPr>
          <w:rStyle w:val="FootnoteReference"/>
          <w:b w:val="0"/>
          <w:sz w:val="20"/>
        </w:rPr>
        <w:footnoteRef/>
      </w:r>
      <w:r>
        <w:rPr>
          <w:color w:val="000000"/>
          <w:sz w:val="20"/>
        </w:rPr>
        <w:t xml:space="preserve"> Εκδόθηκε σύμφωνα με τη σύσταση 2020/1307 της Επιτροπής σχετικά με κοινή εργαλειοθήκη της Ένωσης για τη μείωση του κόστους εγκατάστασης δικτύων πολύ υψηλής χωρητικότητας κ</w:t>
      </w:r>
      <w:r>
        <w:rPr>
          <w:color w:val="000000"/>
          <w:sz w:val="20"/>
        </w:rPr>
        <w:t>αι τη διασφάλιση έγκαιρης και φιλικής προς τις επενδύσεις πρόσβασης στο ραδιοφάσμα 5G, με σκοπό την προώθηση της συνδεσιμότητας για τη στήριξη της οικονομικής ανάκαμψης από την κρίση COVID-19 στην Ένωση.</w:t>
      </w:r>
    </w:p>
  </w:footnote>
  <w:footnote w:id="4">
    <w:p w14:paraId="58F62D33" w14:textId="77777777" w:rsidR="00522945" w:rsidRDefault="00426980">
      <w:pPr>
        <w:pStyle w:val="FootnoteText"/>
      </w:pPr>
      <w:r>
        <w:rPr>
          <w:rStyle w:val="FootnoteReference"/>
        </w:rPr>
        <w:footnoteRef/>
      </w:r>
      <w:r>
        <w:t xml:space="preserve"> </w:t>
      </w:r>
      <w:r>
        <w:tab/>
      </w:r>
      <w:r>
        <w:rPr>
          <w:rFonts w:eastAsia="Times New Roman"/>
        </w:rPr>
        <w:t>Εξαιρουμένων των έργων στο πλαίσιο του παρόντος μ</w:t>
      </w:r>
      <w:r>
        <w:rPr>
          <w:rFonts w:eastAsia="Times New Roman"/>
        </w:rPr>
        <w:t>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w:t>
      </w:r>
      <w:r>
        <w:rPr>
          <w:rFonts w:eastAsia="Times New Roman"/>
        </w:rPr>
        <w:t>ς» (2021/C58/01).</w:t>
      </w:r>
    </w:p>
  </w:footnote>
  <w:footnote w:id="5">
    <w:p w14:paraId="7730E12E" w14:textId="77777777" w:rsidR="00522945" w:rsidRDefault="00426980">
      <w:pPr>
        <w:pStyle w:val="FootnoteText"/>
      </w:pPr>
      <w:r>
        <w:rPr>
          <w:rStyle w:val="FootnoteReference"/>
        </w:rPr>
        <w:footnoteRef/>
      </w:r>
      <w:r>
        <w:t xml:space="preserve"> </w:t>
      </w:r>
      <w:r>
        <w:tab/>
      </w:r>
      <w:r>
        <w:rPr>
          <w:rFonts w:eastAsia="Times New Roman"/>
        </w:rPr>
        <w:t>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w:t>
      </w:r>
      <w:r>
        <w:rPr>
          <w:rFonts w:eastAsia="Times New Roman"/>
        </w:rPr>
        <w:t xml:space="preserve">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6">
    <w:p w14:paraId="293B91E1" w14:textId="77777777" w:rsidR="00522945" w:rsidRDefault="00426980">
      <w:pPr>
        <w:pStyle w:val="FootnoteText"/>
      </w:pPr>
      <w:r>
        <w:rPr>
          <w:rStyle w:val="FootnoteReference"/>
        </w:rPr>
        <w:footnoteRef/>
      </w:r>
      <w:r>
        <w:t xml:space="preserve"> </w:t>
      </w:r>
      <w:r>
        <w:tab/>
      </w:r>
      <w:r>
        <w:rPr>
          <w:rFonts w:eastAsia="Times New Roman"/>
        </w:rPr>
        <w:t>Η εξαίρεση αυτή δε</w:t>
      </w:r>
      <w:r>
        <w:rPr>
          <w:rFonts w:eastAsia="Times New Roman"/>
        </w:rPr>
        <w:t>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w:t>
      </w:r>
      <w:r>
        <w:rPr>
          <w:rFonts w:eastAsia="Times New Roman"/>
        </w:rPr>
        <w:t xml:space="preserve">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w:t>
      </w:r>
      <w:r>
        <w:rPr>
          <w:rFonts w:eastAsia="Times New Roman"/>
        </w:rPr>
        <w:t>νάδας ή σε παράταση της διάρκειας ζωής των μονάδων· για τα οποία παρέχονται αποδεικτικά στοιχεία σε επίπεδο μονάδας.</w:t>
      </w:r>
    </w:p>
  </w:footnote>
  <w:footnote w:id="7">
    <w:p w14:paraId="6D583B6E" w14:textId="77777777" w:rsidR="00522945" w:rsidRDefault="00426980">
      <w:pPr>
        <w:pStyle w:val="FootnoteText"/>
      </w:pPr>
      <w:r>
        <w:rPr>
          <w:rStyle w:val="FootnoteReference"/>
        </w:rPr>
        <w:footnoteRef/>
      </w:r>
      <w:r>
        <w:t xml:space="preserve"> </w:t>
      </w:r>
      <w:r>
        <w:tab/>
      </w:r>
      <w:r>
        <w:rPr>
          <w:rFonts w:eastAsia="Times New Roman"/>
        </w:rPr>
        <w:t>Η εξαίρεση αυτή δεν ισχύει για δράσεις στο πλαίσιο του παρόντος μέτρου σε υφιστάμενες μονάδες μηχανικής βιολογικής επεξεργασίας, όπου οι</w:t>
      </w:r>
      <w:r>
        <w:rPr>
          <w:rFonts w:eastAsia="Times New Roman"/>
        </w:rPr>
        <w:t xml:space="preserve">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w:t>
      </w:r>
      <w:r>
        <w:rPr>
          <w:rFonts w:eastAsia="Times New Roman"/>
        </w:rPr>
        <w:t xml:space="preserve">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8">
    <w:p w14:paraId="551F6AE0" w14:textId="0D93DED4" w:rsidR="00522945" w:rsidRDefault="00426980">
      <w:pPr>
        <w:pStyle w:val="FootnoteText"/>
        <w:ind w:left="142" w:hanging="142"/>
        <w:jc w:val="both"/>
      </w:pPr>
      <w:r>
        <w:rPr>
          <w:rStyle w:val="FootnoteReference"/>
        </w:rPr>
        <w:footnoteRef/>
      </w:r>
      <w:r>
        <w:t xml:space="preserve"> </w:t>
      </w:r>
      <w:r>
        <w:rPr>
          <w:rFonts w:eastAsia="Times New Roman"/>
          <w:sz w:val="20"/>
        </w:rPr>
        <w:t>Για στρατηγικές επενδύσε</w:t>
      </w:r>
      <w:r>
        <w:rPr>
          <w:rFonts w:eastAsia="Times New Roman"/>
          <w:sz w:val="20"/>
        </w:rPr>
        <w:t>ις, δηλαδή σε αμυντικές τεχνολογίες και προϊόντα που προσδιορίζονται στο ετήσιο πρόγραμμα εργασίας για το Ευρωπαϊκό Ταμείο Άμυνας· επενδύσεις στο διάστημα σε ατομικά ρολόγια, στρατηγικούς εκτοξευτές· και διαστημικά προϊόντα·  και επενδύσεις που επικεντρώνο</w:t>
      </w:r>
      <w:r>
        <w:rPr>
          <w:rFonts w:eastAsia="Times New Roman"/>
          <w:sz w:val="20"/>
        </w:rPr>
        <w:t>νται αποκλειστικά στην ανάπτυξη και εγκατάσταση εργαλείων και λύσεων κυβερνοασφάλειας, μεταξύ άλλων όταν αυτά αποτελούν μέρος της εγκατάστασης ή αναβάθμισης ψηφιακών δικτύων και υποδομών δεδομένων· οι τελικοί δικαιούχοι δεν ελέγχονται από τρίτη χώρα ή οντό</w:t>
      </w:r>
      <w:r>
        <w:rPr>
          <w:rFonts w:eastAsia="Times New Roman"/>
          <w:sz w:val="20"/>
        </w:rPr>
        <w:t>τητες τρίτης χώρας και έχουν την εκτελεστική διαχείρισή τους στην Ένωση, εκτός από επενδύσεις κάτω των 10 000 000 EUR. Εάν ο τελικός δικαιούχος συμμετέχει σε στρατηγική επένδυση στον τομέα της συνδεσιμότητας 5G, τα μέτρα και τα σχέδια μετριασμού των κινδύν</w:t>
      </w:r>
      <w:r>
        <w:rPr>
          <w:rFonts w:eastAsia="Times New Roman"/>
          <w:sz w:val="20"/>
        </w:rPr>
        <w:t>ων, σύμφωνα με την εργαλειοθήκη για την κυβερνοασφάλεια 5G, εφαρμόζονται επίσης στους προμηθευτές του. Στους εν λόγω προμηθευτές συμπεριλαμβάνονται ιδίως οι πωλητές και κατασκευαστές τηλεπικοινωνιακού εξοπλισμού και άλλοι τρίτοι προμηθευτές, όπως οι πάροχο</w:t>
      </w:r>
      <w:r>
        <w:rPr>
          <w:rFonts w:eastAsia="Times New Roman"/>
          <w:sz w:val="20"/>
        </w:rPr>
        <w:t>ι υποδομής υπολογιστικού νέφους, οι πάροχοι διαχειριζόμενων υπηρεσιών, οι υπεύθυνοι ολοκλήρωσης συστημάτων, οι ανάδοχοι συμβάσεων ασφάλειας και συντήρησης και οι κατασκευαστές εξοπλισμού μετάδοσης. Όταν ο τελικός δικαιούχος συμμετέχει σε στρατηγική επένδυσ</w:t>
      </w:r>
      <w:r>
        <w:rPr>
          <w:rFonts w:eastAsia="Times New Roman"/>
          <w:sz w:val="20"/>
        </w:rPr>
        <w:t xml:space="preserve">η στον τομέα της άμυνας, ο περιορισμός αυτός ισχύει επίσης για τους προμηθευτές και τους υπεργολάβους του. Οι περιορισμοί σχετικά με την απουσία ελέγχου από τρίτη χώρα ή οντότητα τρίτης χώρας δεν ισχύουν για συγκεκριμένη χρηματοδοτική και επενδυτική πράξη </w:t>
      </w:r>
      <w:r>
        <w:rPr>
          <w:rFonts w:eastAsia="Times New Roman"/>
          <w:sz w:val="20"/>
        </w:rPr>
        <w:t>όταν ο τελικός δικαιούχος μπορεί να αποδείξει ότι πρόκειται για νομική οντότητα για την οποία το κράτος μέλος στο οποίο είναι εγκατεστημένος έχει εγκρίνει εγγύηση για τη συγκεκριμένη συγκεκριμένη δράση σύμφωνα με τις αρχές σχετικά με τις επιλέξιμες οντότητ</w:t>
      </w:r>
      <w:r>
        <w:rPr>
          <w:rFonts w:eastAsia="Times New Roman"/>
          <w:sz w:val="20"/>
        </w:rPr>
        <w:t>ες που ορίζονται στις σχετικές διατάξεις του κανονισμού για το Ευρωπαϊκό Ταμείο Άμυνας (ΕΤΑ) — ή την απαλλαγή από την Επιτροπή που χορηγείται σύμφωνα με τις αρχές που αφορούν τις επιλέξιμες οντότητες που ορίζονται στις σχετικές διατάξεις του κανονισμού για</w:t>
      </w:r>
      <w:r>
        <w:rPr>
          <w:rFonts w:eastAsia="Times New Roman"/>
          <w:sz w:val="20"/>
        </w:rPr>
        <w:t xml:space="preserve"> το διάστημα. Ο εταίρος υλοποίησης πρέπει να κοινοποιεί στην κυβέρνηση κάθε παρέκκλιση που χορηγείται από τους περιορισμούς.</w:t>
      </w:r>
    </w:p>
  </w:footnote>
  <w:footnote w:id="9">
    <w:p w14:paraId="577C8C23" w14:textId="77777777" w:rsidR="00522945" w:rsidRDefault="00426980">
      <w:pPr>
        <w:pStyle w:val="FootnoteText"/>
        <w:ind w:left="142" w:hanging="142"/>
        <w:jc w:val="both"/>
        <w:rPr>
          <w:rFonts w:eastAsia="Times New Roman"/>
        </w:rPr>
      </w:pPr>
      <w:r>
        <w:rPr>
          <w:rStyle w:val="FootnoteReference"/>
        </w:rPr>
        <w:footnoteRef/>
      </w:r>
      <w:r>
        <w:t xml:space="preserve"> </w:t>
      </w:r>
      <w:r>
        <w:rPr>
          <w:rFonts w:eastAsia="Times New Roman"/>
          <w:sz w:val="20"/>
        </w:rPr>
        <w:t>Θεωρείται ότι ο τελικός δικαιούχος έχει «ουσιαστική εστίαση» σε τομέα ή επιχειρηματική δραστηριότητα εάν ο εν λόγω τομέας ή δραστ</w:t>
      </w:r>
      <w:r>
        <w:rPr>
          <w:rFonts w:eastAsia="Times New Roman"/>
          <w:sz w:val="20"/>
        </w:rPr>
        <w:t>ηριότητα προσδιορίζεται ως ουσιώδες μέρος της επιχειρηματικής δραστηριότητας του τελικού δικαιούχου, αντίστοιχα, σε σχέση με τα ακαθάριστα έσοδα, το κέρδος ή τη βάση πελατών του τελικού δικαιούχου. Τα ακαθάριστα έσοδα που προκύπτουν από τον περιορισμένο το</w:t>
      </w:r>
      <w:r>
        <w:rPr>
          <w:rFonts w:eastAsia="Times New Roman"/>
          <w:sz w:val="20"/>
        </w:rPr>
        <w:t>μέα ή δραστηριότητα δεν υπερβαίνουν, σε κάθε περίπτωση, το 50 % των ακαθάριστων εσόδων.</w:t>
      </w:r>
    </w:p>
  </w:footnote>
  <w:footnote w:id="10">
    <w:p w14:paraId="6018F800" w14:textId="77777777" w:rsidR="00522945" w:rsidRDefault="00426980">
      <w:pPr>
        <w:spacing w:after="0" w:line="240" w:lineRule="auto"/>
        <w:jc w:val="both"/>
        <w:rPr>
          <w:rFonts w:eastAsia="Times New Roman"/>
          <w:sz w:val="20"/>
        </w:rPr>
      </w:pPr>
      <w:r>
        <w:rPr>
          <w:rStyle w:val="FootnoteReference"/>
          <w:sz w:val="20"/>
        </w:rPr>
        <w:footnoteRef/>
      </w:r>
      <w:r>
        <w:rPr>
          <w:sz w:val="20"/>
        </w:rPr>
        <w:t xml:space="preserve"> </w:t>
      </w:r>
      <w:r>
        <w:rPr>
          <w:rFonts w:eastAsia="Times New Roman"/>
          <w:sz w:val="20"/>
        </w:rPr>
        <w:t xml:space="preserve">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w:t>
      </w:r>
      <w:r>
        <w:rPr>
          <w:rFonts w:eastAsia="Times New Roman"/>
          <w:sz w:val="20"/>
        </w:rPr>
        <w:t>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w:t>
      </w:r>
      <w:r>
        <w:rPr>
          <w:rFonts w:eastAsia="Times New Roman"/>
          <w:sz w:val="20"/>
        </w:rPr>
        <w:t>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11">
    <w:p w14:paraId="38EEF74F" w14:textId="77777777" w:rsidR="00522945" w:rsidRDefault="00426980">
      <w:pPr>
        <w:spacing w:after="0" w:line="240" w:lineRule="auto"/>
        <w:jc w:val="both"/>
        <w:rPr>
          <w:rFonts w:eastAsia="Times New Roman"/>
          <w:sz w:val="20"/>
        </w:rPr>
      </w:pPr>
      <w:r>
        <w:rPr>
          <w:rStyle w:val="FootnoteReference"/>
          <w:sz w:val="20"/>
        </w:rPr>
        <w:footnoteRef/>
      </w:r>
      <w:r>
        <w:rPr>
          <w:sz w:val="20"/>
        </w:rPr>
        <w:t xml:space="preserve"> </w:t>
      </w:r>
      <w:r>
        <w:rPr>
          <w:rFonts w:eastAsia="Times New Roman"/>
          <w:sz w:val="20"/>
        </w:rPr>
        <w:t>Συμπεριλαμβανομένων των δραστηριοτήτων και των στοιχείων ενεργητικού στο πλ</w:t>
      </w:r>
      <w:r>
        <w:rPr>
          <w:rFonts w:eastAsia="Times New Roman"/>
          <w:sz w:val="20"/>
        </w:rPr>
        <w:t>αίσιο του συστήματος εμπορίας δικαιωμάτων εκπομπής (ΣΕΔΕ) της ΕΕ για την επίτευξη των προβλεπόμενων εκπομπών αερίων του θερμοκηπίου που δεν είναι χαμηλότερες από τους σχετικούς δείκτες αναφοράς. Όταν η υποστηριζόμενη δραστηριότητα επιτυγχάνει προβλεπόμενες</w:t>
      </w:r>
      <w:r>
        <w:rPr>
          <w:rFonts w:eastAsia="Times New Roman"/>
          <w:sz w:val="20"/>
        </w:rPr>
        <w:t xml:space="preserve">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w:t>
      </w:r>
      <w:r>
        <w:rPr>
          <w:rFonts w:eastAsia="Times New Roman"/>
          <w:sz w:val="20"/>
        </w:rPr>
        <w:t>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2">
    <w:p w14:paraId="42926D56" w14:textId="77777777" w:rsidR="00522945" w:rsidRDefault="00426980">
      <w:pPr>
        <w:spacing w:after="0" w:line="240" w:lineRule="auto"/>
        <w:jc w:val="both"/>
        <w:rPr>
          <w:rFonts w:eastAsia="Times New Roman"/>
          <w:sz w:val="20"/>
        </w:rPr>
      </w:pPr>
      <w:r>
        <w:rPr>
          <w:rStyle w:val="FootnoteReference"/>
          <w:sz w:val="20"/>
        </w:rPr>
        <w:footnoteRef/>
      </w:r>
      <w:r>
        <w:rPr>
          <w:sz w:val="20"/>
        </w:rPr>
        <w:t xml:space="preserve"> </w:t>
      </w:r>
      <w:r>
        <w:rPr>
          <w:rFonts w:eastAsia="Times New Roman"/>
          <w:sz w:val="20"/>
        </w:rPr>
        <w:t>Τα ρυπογόνα οχήματα ορίζονται ως οχήματα χωρίς μηδενικές εκπομπές.</w:t>
      </w:r>
    </w:p>
  </w:footnote>
  <w:footnote w:id="13">
    <w:p w14:paraId="06795BB4" w14:textId="4458FD10" w:rsidR="00522945" w:rsidRDefault="00426980">
      <w:pPr>
        <w:pStyle w:val="FootnoteText"/>
        <w:ind w:left="142" w:hanging="153"/>
        <w:jc w:val="both"/>
        <w:rPr>
          <w:rFonts w:eastAsia="Times New Roman"/>
        </w:rPr>
      </w:pPr>
      <w:r>
        <w:rPr>
          <w:rStyle w:val="FootnoteReference"/>
          <w:b w:val="0"/>
        </w:rPr>
        <w:footnoteRef/>
      </w:r>
      <w:r>
        <w:rPr>
          <w:b/>
        </w:rPr>
        <w:t xml:space="preserve"> Η εξαίρεση</w:t>
      </w:r>
      <w:r>
        <w:rPr>
          <w:rFonts w:eastAsia="Times New Roman"/>
          <w:sz w:val="20"/>
        </w:rPr>
        <w:t>αυτή δεν ισχύει για δράσεις σ</w:t>
      </w:r>
      <w:r>
        <w:rPr>
          <w:rFonts w:eastAsia="Times New Roman"/>
          <w:sz w:val="20"/>
        </w:rPr>
        <w:t>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w:t>
      </w:r>
      <w:r>
        <w:rPr>
          <w:rFonts w:eastAsia="Times New Roman"/>
          <w:sz w:val="20"/>
        </w:rPr>
        <w:t>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w:t>
      </w:r>
      <w:r>
        <w:rPr>
          <w:rFonts w:eastAsia="Times New Roman"/>
          <w:sz w:val="20"/>
        </w:rPr>
        <w:t>α τα οποία παρέχονται αποδεικτικά στοιχεία σε επίπεδο μονάδας.</w:t>
      </w:r>
    </w:p>
  </w:footnote>
  <w:footnote w:id="14">
    <w:p w14:paraId="4BB55216" w14:textId="73C08CF6" w:rsidR="00522945" w:rsidRDefault="00426980">
      <w:pPr>
        <w:spacing w:before="0" w:after="0"/>
        <w:jc w:val="both"/>
        <w:rPr>
          <w:sz w:val="20"/>
        </w:rPr>
      </w:pPr>
      <w:r>
        <w:rPr>
          <w:rStyle w:val="FootnoteReference"/>
          <w:sz w:val="20"/>
        </w:rPr>
        <w:footnoteRef/>
      </w:r>
      <w:r>
        <w:rPr>
          <w:rFonts w:eastAsia="Times New Roman"/>
          <w:sz w:val="20"/>
        </w:rPr>
        <w:t>Σύμφωνα με το άρθρο 12 της οδηγίας 2008/98/ΕΚ, όπως τροποποιήθηκε με την οδηγία (ΕΕ) 2018/851</w:t>
      </w:r>
      <w:r>
        <w:rPr>
          <w:rStyle w:val="FootnoteReference"/>
          <w:sz w:val="20"/>
        </w:rPr>
        <w:t>.</w:t>
      </w:r>
    </w:p>
  </w:footnote>
  <w:footnote w:id="15">
    <w:p w14:paraId="061B0005" w14:textId="52070E68" w:rsidR="00522945" w:rsidRDefault="00426980">
      <w:pPr>
        <w:pStyle w:val="FootnoteText"/>
        <w:rPr>
          <w:sz w:val="20"/>
        </w:rPr>
      </w:pPr>
      <w:r>
        <w:rPr>
          <w:rStyle w:val="FootnoteReference"/>
          <w:sz w:val="20"/>
        </w:rPr>
        <w:footnoteRef/>
      </w:r>
      <w:r>
        <w:rPr>
          <w:sz w:val="20"/>
        </w:rPr>
        <w:t xml:space="preserve"> Σύμφωνα με την οδηγία 1999/31/ΕΚ, όπως τροποποιήθηκε με την οδηγία (ΕΕ) 2018/850.</w:t>
      </w:r>
    </w:p>
  </w:footnote>
  <w:footnote w:id="16">
    <w:p w14:paraId="699646B6" w14:textId="77777777" w:rsidR="00522945" w:rsidRDefault="00426980">
      <w:pPr>
        <w:pStyle w:val="FootnoteText"/>
        <w:jc w:val="both"/>
        <w:rPr>
          <w:rFonts w:eastAsia="Times New Roman"/>
        </w:rPr>
      </w:pPr>
      <w:r>
        <w:rPr>
          <w:rStyle w:val="FootnoteReference"/>
        </w:rPr>
        <w:footnoteRef/>
      </w:r>
      <w:r>
        <w:t xml:space="preserve"> </w:t>
      </w:r>
      <w:r>
        <w:rPr>
          <w:rFonts w:eastAsia="Times New Roman"/>
        </w:rPr>
        <w:t>Με εξαίρεση</w:t>
      </w:r>
      <w:r>
        <w:rPr>
          <w:rFonts w:eastAsia="Times New Roman"/>
        </w:rPr>
        <w:t xml:space="preserve">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w:t>
      </w:r>
      <w:r>
        <w:rPr>
          <w:rFonts w:eastAsia="Times New Roman"/>
        </w:rPr>
        <w:t xml:space="preserve">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w:t>
      </w:r>
      <w:r>
        <w:rPr>
          <w:rFonts w:eastAsia="Times New Roman"/>
        </w:rPr>
        <w:t>ναπόφευκτη για την έγκαιρη μετάβαση προς μια λειτουργία χωρίς ορυκτά καύσιμα.</w:t>
      </w:r>
    </w:p>
  </w:footnote>
  <w:footnote w:id="17">
    <w:p w14:paraId="4523B37F" w14:textId="77777777" w:rsidR="00522945" w:rsidRDefault="00426980">
      <w:pPr>
        <w:pStyle w:val="FootnoteText"/>
        <w:jc w:val="both"/>
        <w:rPr>
          <w:rFonts w:eastAsia="EC Square Sans Pro"/>
        </w:rPr>
      </w:pPr>
      <w:r>
        <w:rPr>
          <w:rStyle w:val="FootnoteReference"/>
        </w:rPr>
        <w:footnoteRef/>
      </w:r>
      <w:r>
        <w:t xml:space="preserve"> </w:t>
      </w:r>
      <w:r>
        <w:rPr>
          <w:rFonts w:eastAsia="EC Square Sans Pro"/>
        </w:rPr>
        <w:t>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w:t>
      </w:r>
      <w:r>
        <w:rPr>
          <w:rFonts w:eastAsia="EC Square Sans Pro"/>
        </w:rPr>
        <w:t xml:space="preserve">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 </w:t>
      </w:r>
    </w:p>
  </w:footnote>
  <w:footnote w:id="18">
    <w:p w14:paraId="5D3F9CDF" w14:textId="77777777" w:rsidR="00522945" w:rsidRDefault="00426980">
      <w:pPr>
        <w:pStyle w:val="FootnoteText"/>
        <w:jc w:val="both"/>
        <w:rPr>
          <w:rFonts w:eastAsia="Times New Roman"/>
        </w:rPr>
      </w:pPr>
      <w:r>
        <w:rPr>
          <w:rStyle w:val="FootnoteReference"/>
        </w:rPr>
        <w:footnoteRef/>
      </w:r>
      <w:r>
        <w:t xml:space="preserve"> </w:t>
      </w:r>
      <w:r>
        <w:rPr>
          <w:rFonts w:eastAsia="Times New Roman"/>
        </w:rPr>
        <w:t xml:space="preserve">Με εξαίρεση α) τα πάγια στοιχεία και τις </w:t>
      </w:r>
      <w:r>
        <w:rPr>
          <w:rFonts w:eastAsia="Times New Roman"/>
        </w:rPr>
        <w:t>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w:t>
      </w:r>
      <w:r>
        <w:rPr>
          <w:rFonts w:eastAsia="Times New Roman"/>
        </w:rPr>
        <w:t>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w:t>
      </w:r>
      <w:r>
        <w:rPr>
          <w:rFonts w:eastAsia="Times New Roman"/>
        </w:rPr>
        <w:t>άβαση προς μια λειτουργία χωρίς ορυκτά καύσιμα.</w:t>
      </w:r>
    </w:p>
  </w:footnote>
  <w:footnote w:id="19">
    <w:p w14:paraId="6C720CB9" w14:textId="77777777" w:rsidR="00522945" w:rsidRDefault="00426980">
      <w:pPr>
        <w:pStyle w:val="FootnoteText"/>
        <w:jc w:val="both"/>
        <w:rPr>
          <w:rFonts w:eastAsia="EC Square Sans Pro"/>
        </w:rPr>
      </w:pPr>
      <w:r>
        <w:rPr>
          <w:rStyle w:val="FootnoteReference"/>
        </w:rPr>
        <w:footnoteRef/>
      </w:r>
      <w:r>
        <w:t xml:space="preserve"> </w:t>
      </w:r>
      <w:r>
        <w:rPr>
          <w:rFonts w:eastAsia="EC Square Sans Pro"/>
        </w:rPr>
        <w:t xml:space="preserve">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w:t>
      </w:r>
      <w:r>
        <w:rPr>
          <w:rFonts w:eastAsia="EC Square Sans Pro"/>
        </w:rPr>
        <w:t>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r>
        <w:rPr>
          <w:rFonts w:eastAsia="EC Square Sans Pro"/>
        </w:rPr>
        <w:t xml:space="preserve"> </w:t>
      </w:r>
    </w:p>
  </w:footnote>
  <w:footnote w:id="20">
    <w:p w14:paraId="505486FA" w14:textId="77777777" w:rsidR="00522945" w:rsidRDefault="00426980">
      <w:pPr>
        <w:pStyle w:val="FootnoteText"/>
        <w:jc w:val="both"/>
        <w:rPr>
          <w:rFonts w:eastAsia="Times New Roman"/>
        </w:rPr>
      </w:pPr>
      <w:r>
        <w:rPr>
          <w:rStyle w:val="FootnoteReference"/>
        </w:rPr>
        <w:footnoteRef/>
      </w:r>
      <w:r>
        <w:t xml:space="preserve"> </w:t>
      </w:r>
      <w:r>
        <w:rPr>
          <w:rFonts w:eastAsia="Times New Roman"/>
        </w:rPr>
        <w:t>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w:t>
      </w:r>
      <w:r>
        <w:rPr>
          <w:rFonts w:eastAsia="Times New Roman"/>
        </w:rPr>
        <w:t>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w:t>
      </w:r>
      <w:r>
        <w:rPr>
          <w:rFonts w:eastAsia="Times New Roman"/>
        </w:rPr>
        <w:t>ή και τεχνικά αναπόφευκτη για την έγκαιρη μετάβαση προς μια λειτουργία χωρίς ορυκτά καύσιμα.</w:t>
      </w:r>
    </w:p>
  </w:footnote>
  <w:footnote w:id="21">
    <w:p w14:paraId="55CB05B4" w14:textId="77777777" w:rsidR="00522945" w:rsidRDefault="00426980">
      <w:pPr>
        <w:pStyle w:val="FootnoteText"/>
        <w:jc w:val="both"/>
        <w:rPr>
          <w:rFonts w:eastAsia="EC Square Sans Pro"/>
        </w:rPr>
      </w:pPr>
      <w:r>
        <w:rPr>
          <w:rStyle w:val="FootnoteReference"/>
        </w:rPr>
        <w:footnoteRef/>
      </w:r>
      <w:r>
        <w:t xml:space="preserve"> </w:t>
      </w:r>
      <w:r>
        <w:rPr>
          <w:rFonts w:eastAsia="EC Square Sans Pro"/>
        </w:rPr>
        <w:t>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w:t>
      </w:r>
      <w:r>
        <w:rPr>
          <w:rFonts w:eastAsia="EC Square Sans Pro"/>
        </w:rPr>
        <w:t>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w:t>
      </w:r>
      <w:r>
        <w:rPr>
          <w:rFonts w:eastAsia="EC Square Sans Pro"/>
        </w:rPr>
        <w:t xml:space="preserve">εστικό κανονισμό (ΕΕ) 2021/447 της Επιτροπής. </w:t>
      </w:r>
    </w:p>
  </w:footnote>
  <w:footnote w:id="22">
    <w:p w14:paraId="54DC741E" w14:textId="60670958" w:rsidR="00522945" w:rsidRDefault="00426980">
      <w:pPr>
        <w:spacing w:after="0" w:line="257" w:lineRule="auto"/>
        <w:jc w:val="both"/>
        <w:rPr>
          <w:sz w:val="20"/>
        </w:rPr>
      </w:pPr>
      <w:r>
        <w:rPr>
          <w:rStyle w:val="FootnoteReference"/>
          <w:sz w:val="20"/>
        </w:rPr>
        <w:footnoteRef/>
      </w:r>
      <w:r>
        <w:rPr>
          <w:sz w:val="20"/>
        </w:rPr>
        <w:t xml:space="preserve"> </w:t>
      </w:r>
      <w:r>
        <w:rPr>
          <w:rFonts w:eastAsia="Times New Roman"/>
          <w:sz w:val="20"/>
        </w:rPr>
        <w:t>Εξαιρουμένων των έργων στο πλαίσιο αυτού του μέτρου στον τομέα της παραγωγής ηλεκτρικής ενέργειας και/ή θερμότητας, καθώς και των σχετικών υποδομών μεταφοράς και διανομής, με τη χρήση φυσικού αερίου, τα οποί</w:t>
      </w:r>
      <w:r>
        <w:rPr>
          <w:rFonts w:eastAsia="Times New Roman"/>
          <w:sz w:val="20"/>
        </w:rPr>
        <w:t>α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w:t>
      </w:r>
    </w:p>
  </w:footnote>
  <w:footnote w:id="23">
    <w:p w14:paraId="285F747F" w14:textId="77777777" w:rsidR="00522945" w:rsidRDefault="00426980">
      <w:pPr>
        <w:spacing w:after="0" w:line="257" w:lineRule="auto"/>
        <w:jc w:val="both"/>
        <w:rPr>
          <w:sz w:val="20"/>
        </w:rPr>
      </w:pPr>
      <w:r>
        <w:rPr>
          <w:rStyle w:val="FootnoteReference"/>
          <w:sz w:val="20"/>
        </w:rPr>
        <w:footnoteRef/>
      </w:r>
      <w:r>
        <w:rPr>
          <w:sz w:val="20"/>
        </w:rPr>
        <w:t xml:space="preserve"> </w:t>
      </w:r>
      <w:r>
        <w:rPr>
          <w:rFonts w:eastAsia="Times New Roman"/>
          <w:sz w:val="20"/>
        </w:rPr>
        <w:t>Όταν η υποστηριζόμενη δραστηριότητα επιτυγχάνει προβλεπόμενες εκπομπές αε</w:t>
      </w:r>
      <w:r>
        <w:rPr>
          <w:rFonts w:eastAsia="Times New Roman"/>
          <w:sz w:val="20"/>
        </w:rPr>
        <w:t>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w:t>
      </w:r>
      <w:r>
        <w:rPr>
          <w:rFonts w:eastAsia="Times New Roman"/>
          <w:sz w:val="20"/>
        </w:rPr>
        <w:t>τουν στο πεδίο εφαρμογής του συστήματος εμπορίας δικαιωμάτων εκπομπής, όπως ορίζεται στον εκτελεστικό κανονισμό (ΕΕ) 2021/447 της Επιτροπής.</w:t>
      </w:r>
    </w:p>
  </w:footnote>
  <w:footnote w:id="24">
    <w:p w14:paraId="7104FE8E" w14:textId="77777777" w:rsidR="00522945" w:rsidRDefault="00426980">
      <w:pPr>
        <w:spacing w:after="0" w:line="257" w:lineRule="auto"/>
        <w:jc w:val="both"/>
        <w:rPr>
          <w:sz w:val="20"/>
        </w:rPr>
      </w:pPr>
      <w:r>
        <w:rPr>
          <w:rStyle w:val="FootnoteReference"/>
          <w:sz w:val="20"/>
        </w:rPr>
        <w:footnoteRef/>
      </w:r>
      <w:r>
        <w:rPr>
          <w:sz w:val="20"/>
        </w:rPr>
        <w:t xml:space="preserve"> Η εξαίρεση</w:t>
      </w:r>
      <w:r>
        <w:rPr>
          <w:rFonts w:eastAsia="Times New Roman"/>
          <w:sz w:val="20"/>
        </w:rPr>
        <w:t>αυτή δεν ισχύει για δράσεις στο πλαίσιο του παρόντος μέτρου σε μονάδες που προορίζονται αποκλειστικά γι</w:t>
      </w:r>
      <w:r>
        <w:rPr>
          <w:rFonts w:eastAsia="Times New Roman"/>
          <w:sz w:val="20"/>
        </w:rPr>
        <w:t>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w:t>
      </w:r>
      <w:r>
        <w:rPr>
          <w:rFonts w:eastAsia="Times New Roman"/>
          <w:sz w:val="20"/>
        </w:rPr>
        <w:t xml:space="preserve">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w:t>
      </w:r>
      <w:r>
        <w:rPr>
          <w:rFonts w:eastAsia="Times New Roman"/>
          <w:sz w:val="20"/>
        </w:rPr>
        <w:t xml:space="preserve"> σε επίπεδο μονάδας.</w:t>
      </w:r>
    </w:p>
  </w:footnote>
  <w:footnote w:id="25">
    <w:p w14:paraId="67A6864B" w14:textId="77777777" w:rsidR="00522945" w:rsidRDefault="00426980">
      <w:pPr>
        <w:spacing w:after="0" w:line="257" w:lineRule="auto"/>
        <w:jc w:val="both"/>
        <w:rPr>
          <w:sz w:val="20"/>
        </w:rPr>
      </w:pPr>
      <w:r>
        <w:rPr>
          <w:rStyle w:val="FootnoteReference"/>
          <w:sz w:val="20"/>
        </w:rPr>
        <w:footnoteRef/>
      </w:r>
      <w:r>
        <w:rPr>
          <w:sz w:val="20"/>
        </w:rPr>
        <w:t xml:space="preserve"> Η εξαίρεση</w:t>
      </w:r>
      <w:r>
        <w:rPr>
          <w:rFonts w:eastAsia="Times New Roman"/>
          <w:sz w:val="20"/>
        </w:rPr>
        <w:t>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w:t>
      </w:r>
      <w:r>
        <w:rPr>
          <w:rFonts w:eastAsia="Times New Roman"/>
          <w:sz w:val="20"/>
        </w:rPr>
        <w:t>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w:t>
      </w:r>
      <w:r>
        <w:rPr>
          <w:rFonts w:eastAsia="Times New Roman"/>
          <w:sz w:val="20"/>
        </w:rPr>
        <w:t>ποβλήτων των μονάδων ή σε παράταση της διάρκειας ζωής των μονάδων· για τα οποία παρέχονται αποδεικτικά στοιχεία σε επίπεδο μονάδας.</w:t>
      </w:r>
    </w:p>
    <w:p w14:paraId="7A7ADD0F" w14:textId="77777777" w:rsidR="00522945" w:rsidRDefault="00522945">
      <w:pPr>
        <w:pStyle w:val="FootnoteText"/>
        <w:rPr>
          <w:sz w:val="20"/>
        </w:rPr>
      </w:pPr>
    </w:p>
  </w:footnote>
  <w:footnote w:id="26">
    <w:p w14:paraId="567F8547" w14:textId="77777777" w:rsidR="00522945" w:rsidRDefault="00426980">
      <w:pPr>
        <w:pStyle w:val="FootnoteText"/>
        <w:rPr>
          <w:sz w:val="20"/>
        </w:rPr>
      </w:pPr>
      <w:r>
        <w:rPr>
          <w:rStyle w:val="FootnoteReference"/>
          <w:sz w:val="20"/>
        </w:rPr>
        <w:footnoteRef/>
      </w:r>
      <w:r>
        <w:rPr>
          <w:sz w:val="20"/>
        </w:rPr>
        <w:t xml:space="preserve"> https://ec.europa.eu/health/sites/default/files/non_communicable_diseases/docs/eu_cancer-plan_en.pdf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05C28" w14:textId="77777777" w:rsidR="00426980" w:rsidRPr="00426980" w:rsidRDefault="00426980" w:rsidP="0042698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8FB8C" w14:textId="77777777" w:rsidR="00522945" w:rsidRDefault="0052294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8CD3" w14:textId="77777777" w:rsidR="00522945" w:rsidRDefault="00522945">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14FCD" w14:textId="77777777" w:rsidR="00522945" w:rsidRDefault="00522945">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DC83" w14:textId="77777777" w:rsidR="00522945" w:rsidRDefault="0052294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A05C7" w14:textId="77777777" w:rsidR="00522945" w:rsidRDefault="0052294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A828" w14:textId="77777777" w:rsidR="00522945" w:rsidRDefault="00522945">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C1922" w14:textId="77777777" w:rsidR="00522945" w:rsidRDefault="0052294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F16C" w14:textId="77777777" w:rsidR="00522945" w:rsidRDefault="0052294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530D" w14:textId="77777777" w:rsidR="00522945" w:rsidRDefault="0052294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1FBAB" w14:textId="77777777" w:rsidR="00522945" w:rsidRDefault="0052294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D6053" w14:textId="77777777" w:rsidR="00522945" w:rsidRDefault="005229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64BEA" w14:textId="77777777" w:rsidR="00522945" w:rsidRDefault="0052294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DDECD" w14:textId="77777777" w:rsidR="00522945" w:rsidRDefault="00522945">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CF58" w14:textId="77777777" w:rsidR="00522945" w:rsidRDefault="00522945">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D5C3B" w14:textId="77777777" w:rsidR="00522945" w:rsidRDefault="00522945">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FA5C" w14:textId="77777777" w:rsidR="00522945" w:rsidRDefault="00522945">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CC4B" w14:textId="77777777" w:rsidR="00522945" w:rsidRDefault="00522945">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96758" w14:textId="77777777" w:rsidR="00522945" w:rsidRDefault="00522945">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404E" w14:textId="77777777" w:rsidR="00522945" w:rsidRDefault="00522945">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CECAA" w14:textId="77777777" w:rsidR="00522945" w:rsidRDefault="00522945">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20201" w14:textId="77777777" w:rsidR="00522945" w:rsidRDefault="00522945">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3413D" w14:textId="77777777" w:rsidR="00522945" w:rsidRDefault="005229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6528E" w14:textId="77777777" w:rsidR="00522945" w:rsidRDefault="00522945">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E9E8" w14:textId="77777777" w:rsidR="00522945" w:rsidRDefault="00522945">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B504" w14:textId="77777777" w:rsidR="00522945" w:rsidRDefault="00522945">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DF35" w14:textId="77777777" w:rsidR="00522945" w:rsidRDefault="00522945">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22AC" w14:textId="77777777" w:rsidR="00522945" w:rsidRDefault="00522945">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6E0A" w14:textId="77777777" w:rsidR="00522945" w:rsidRDefault="00522945">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1173B" w14:textId="77777777" w:rsidR="00522945" w:rsidRDefault="00522945">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60C1A" w14:textId="77777777" w:rsidR="00522945" w:rsidRDefault="00522945">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EB7B" w14:textId="77777777" w:rsidR="00522945" w:rsidRDefault="00522945">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6262C" w14:textId="77777777" w:rsidR="00522945" w:rsidRDefault="00522945">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4188" w14:textId="77777777" w:rsidR="00522945" w:rsidRDefault="005229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F6634" w14:textId="77777777" w:rsidR="00522945" w:rsidRDefault="00522945">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E039F" w14:textId="77777777" w:rsidR="00522945" w:rsidRDefault="00522945">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FF9B8" w14:textId="77777777" w:rsidR="00522945" w:rsidRDefault="00522945">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E85D5" w14:textId="77777777" w:rsidR="00522945" w:rsidRDefault="00522945">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CB9" w14:textId="77777777" w:rsidR="00522945" w:rsidRDefault="00522945">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CF842" w14:textId="77777777" w:rsidR="00522945" w:rsidRDefault="00522945">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0CAA6" w14:textId="77777777" w:rsidR="00522945" w:rsidRDefault="00522945">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4C0E7" w14:textId="77777777" w:rsidR="00522945" w:rsidRDefault="00522945">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4288" w14:textId="77777777" w:rsidR="00522945" w:rsidRDefault="00522945">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F0DD9" w14:textId="77777777" w:rsidR="00522945" w:rsidRDefault="00522945">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81B4" w14:textId="77777777" w:rsidR="00522945" w:rsidRDefault="0052294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CE48B" w14:textId="77777777" w:rsidR="00522945" w:rsidRDefault="00522945">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CCEF6" w14:textId="77777777" w:rsidR="00522945" w:rsidRDefault="00522945">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1FD56" w14:textId="77777777" w:rsidR="00522945" w:rsidRDefault="00522945">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0B88" w14:textId="77777777" w:rsidR="00522945" w:rsidRDefault="00522945">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D1F9" w14:textId="77777777" w:rsidR="00522945" w:rsidRDefault="00522945">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1163" w14:textId="77777777" w:rsidR="00522945" w:rsidRDefault="00522945">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C56A" w14:textId="77777777" w:rsidR="00522945" w:rsidRDefault="00522945">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5CAF6" w14:textId="77777777" w:rsidR="00522945" w:rsidRDefault="00522945">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5EF27" w14:textId="77777777" w:rsidR="00522945" w:rsidRDefault="00522945">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C8A0" w14:textId="77777777" w:rsidR="00522945" w:rsidRDefault="00522945">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CAC1" w14:textId="77777777" w:rsidR="00522945" w:rsidRDefault="0052294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7CBCC" w14:textId="77777777" w:rsidR="00522945" w:rsidRDefault="00522945">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D7A0" w14:textId="77777777" w:rsidR="00522945" w:rsidRDefault="00522945">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0A2F" w14:textId="77777777" w:rsidR="00522945" w:rsidRDefault="00522945">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BC40" w14:textId="77777777" w:rsidR="00522945" w:rsidRDefault="00522945">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7AB2" w14:textId="77777777" w:rsidR="00522945" w:rsidRDefault="0052294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3EB6D" w14:textId="77777777" w:rsidR="00522945" w:rsidRDefault="00522945">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CC9E5" w14:textId="77777777" w:rsidR="00522945" w:rsidRDefault="00522945">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AF64C" w14:textId="77777777" w:rsidR="00522945" w:rsidRDefault="00522945">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CDD86" w14:textId="77777777" w:rsidR="00522945" w:rsidRDefault="00522945">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B6B4F" w14:textId="77777777" w:rsidR="00522945" w:rsidRDefault="00522945">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E56F" w14:textId="77777777" w:rsidR="00522945" w:rsidRDefault="0052294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F8DD" w14:textId="77777777" w:rsidR="00522945" w:rsidRDefault="00522945">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AB8D" w14:textId="77777777" w:rsidR="00522945" w:rsidRDefault="00522945">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4048" w14:textId="77777777" w:rsidR="00522945" w:rsidRDefault="00522945">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E78C8" w14:textId="77777777" w:rsidR="00522945" w:rsidRDefault="00522945">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C3450" w14:textId="77777777" w:rsidR="00522945" w:rsidRDefault="00522945">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3B2CA" w14:textId="77777777" w:rsidR="00522945" w:rsidRDefault="00522945">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5B1F" w14:textId="77777777" w:rsidR="00522945" w:rsidRDefault="00522945">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45B29" w14:textId="77777777" w:rsidR="00522945" w:rsidRDefault="00522945">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0913A" w14:textId="77777777" w:rsidR="00522945" w:rsidRDefault="00522945">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FC" w14:textId="77777777" w:rsidR="00522945" w:rsidRDefault="00522945">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77FD7" w14:textId="77777777" w:rsidR="00522945" w:rsidRDefault="0052294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7CC2" w14:textId="77777777" w:rsidR="00522945" w:rsidRDefault="00522945">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04884" w14:textId="77777777" w:rsidR="00522945" w:rsidRDefault="00522945">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8B9D" w14:textId="77777777" w:rsidR="00522945" w:rsidRDefault="00522945">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06650" w14:textId="77777777" w:rsidR="00522945" w:rsidRDefault="00522945">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B489" w14:textId="77777777" w:rsidR="00522945" w:rsidRDefault="00522945">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B66E" w14:textId="77777777" w:rsidR="00522945" w:rsidRDefault="00522945">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11F53" w14:textId="77777777" w:rsidR="00522945" w:rsidRDefault="00522945">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0D2A3" w14:textId="77777777" w:rsidR="00522945" w:rsidRDefault="00522945">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659B2" w14:textId="77777777" w:rsidR="00522945" w:rsidRDefault="00522945">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EFAA" w14:textId="77777777" w:rsidR="00522945" w:rsidRDefault="00522945">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898A3" w14:textId="77777777" w:rsidR="00522945" w:rsidRDefault="0052294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48842" w14:textId="77777777" w:rsidR="00522945" w:rsidRDefault="00522945">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ED5E" w14:textId="77777777" w:rsidR="00522945" w:rsidRDefault="00522945">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89217" w14:textId="77777777" w:rsidR="00522945" w:rsidRDefault="00522945">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2940C" w14:textId="77777777" w:rsidR="00522945" w:rsidRDefault="00522945">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00C8E" w14:textId="77777777" w:rsidR="00522945" w:rsidRDefault="00522945">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552F" w14:textId="77777777" w:rsidR="00522945" w:rsidRDefault="00522945">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09E1A" w14:textId="77777777" w:rsidR="00522945" w:rsidRDefault="00522945">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51AC7" w14:textId="77777777" w:rsidR="00522945" w:rsidRDefault="00522945">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C0BBC" w14:textId="77777777" w:rsidR="00522945" w:rsidRDefault="00522945">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26EE" w14:textId="77777777" w:rsidR="00522945" w:rsidRDefault="00522945">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B5D0A" w14:textId="77777777" w:rsidR="00522945" w:rsidRDefault="0052294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B4FF5" w14:textId="77777777" w:rsidR="00522945" w:rsidRDefault="00522945">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E54A" w14:textId="77777777" w:rsidR="00522945" w:rsidRDefault="00522945">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9CA1" w14:textId="77777777" w:rsidR="00522945" w:rsidRDefault="00522945">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B433" w14:textId="77777777" w:rsidR="00522945" w:rsidRDefault="00522945">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C8B2" w14:textId="77777777" w:rsidR="00522945" w:rsidRDefault="00522945">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66477" w14:textId="77777777" w:rsidR="00522945" w:rsidRDefault="00522945">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6997F" w14:textId="77777777" w:rsidR="00522945" w:rsidRDefault="00522945">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184DC" w14:textId="77777777" w:rsidR="00522945" w:rsidRDefault="00522945">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80544" w14:textId="77777777" w:rsidR="00522945" w:rsidRDefault="00522945">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B0E2" w14:textId="77777777" w:rsidR="00522945" w:rsidRDefault="00522945">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47DE8" w14:textId="77777777" w:rsidR="00522945" w:rsidRDefault="00522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D2CC" w14:textId="77777777" w:rsidR="00426980" w:rsidRPr="00426980" w:rsidRDefault="00426980" w:rsidP="00426980">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9F816" w14:textId="77777777" w:rsidR="00522945" w:rsidRDefault="00522945">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82A3" w14:textId="77777777" w:rsidR="00522945" w:rsidRDefault="00522945">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681F3" w14:textId="77777777" w:rsidR="00522945" w:rsidRDefault="00522945">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6D93D" w14:textId="77777777" w:rsidR="00522945" w:rsidRDefault="00522945">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FBA19" w14:textId="77777777" w:rsidR="00522945" w:rsidRDefault="00522945">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C8666" w14:textId="77777777" w:rsidR="00522945" w:rsidRDefault="00522945">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AA060" w14:textId="77777777" w:rsidR="00522945" w:rsidRDefault="00522945">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DF3C8" w14:textId="77777777" w:rsidR="00522945" w:rsidRDefault="00522945">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D707" w14:textId="77777777" w:rsidR="00522945" w:rsidRDefault="00522945">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51002" w14:textId="77777777" w:rsidR="00522945" w:rsidRDefault="00522945">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7B6B" w14:textId="77777777" w:rsidR="00522945" w:rsidRDefault="0052294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BAE4" w14:textId="77777777" w:rsidR="00522945" w:rsidRDefault="00522945">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F4B5E" w14:textId="77777777" w:rsidR="00522945" w:rsidRDefault="00522945">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DA37E" w14:textId="77777777" w:rsidR="00522945" w:rsidRDefault="00522945">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F712" w14:textId="77777777" w:rsidR="00522945" w:rsidRDefault="00522945">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CCD1A" w14:textId="77777777" w:rsidR="00522945" w:rsidRDefault="00522945">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A9838" w14:textId="77777777" w:rsidR="00522945" w:rsidRDefault="00522945">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865D" w14:textId="77777777" w:rsidR="00522945" w:rsidRDefault="00522945">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8F2F" w14:textId="77777777" w:rsidR="00522945" w:rsidRDefault="00522945">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8ECAC" w14:textId="77777777" w:rsidR="00522945" w:rsidRDefault="00522945">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0CA2" w14:textId="77777777" w:rsidR="00522945" w:rsidRDefault="00522945">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3748" w14:textId="77777777" w:rsidR="00522945" w:rsidRDefault="0052294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C3170" w14:textId="77777777" w:rsidR="00522945" w:rsidRDefault="00522945">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CF94" w14:textId="77777777" w:rsidR="00522945" w:rsidRDefault="00522945">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F53C" w14:textId="77777777" w:rsidR="00522945" w:rsidRDefault="00522945">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3870" w14:textId="77777777" w:rsidR="00522945" w:rsidRDefault="00522945">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C2618" w14:textId="77777777" w:rsidR="00522945" w:rsidRDefault="00522945">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1DCA5" w14:textId="77777777" w:rsidR="00522945" w:rsidRDefault="00522945">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FCABE" w14:textId="77777777" w:rsidR="00522945" w:rsidRDefault="00522945">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48162" w14:textId="77777777" w:rsidR="00522945" w:rsidRDefault="00522945">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5BCC9" w14:textId="77777777" w:rsidR="00522945" w:rsidRDefault="00522945">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C9B5" w14:textId="77777777" w:rsidR="00522945" w:rsidRDefault="00522945">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4CAFB" w14:textId="77777777" w:rsidR="00522945" w:rsidRDefault="0052294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5A315" w14:textId="77777777" w:rsidR="00522945" w:rsidRDefault="00522945">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5976B" w14:textId="77777777" w:rsidR="00522945" w:rsidRDefault="00522945">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B7F7F" w14:textId="77777777" w:rsidR="00522945" w:rsidRDefault="00522945">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27A1" w14:textId="77777777" w:rsidR="00522945" w:rsidRDefault="00522945">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8EBC" w14:textId="77777777" w:rsidR="00522945" w:rsidRDefault="00522945">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D3C29" w14:textId="77777777" w:rsidR="00522945" w:rsidRDefault="00522945">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271B" w14:textId="77777777" w:rsidR="00522945" w:rsidRDefault="00522945">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3EA4A" w14:textId="77777777" w:rsidR="00522945" w:rsidRDefault="00522945">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5BAF" w14:textId="77777777" w:rsidR="00522945" w:rsidRDefault="00522945">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5247" w14:textId="77777777" w:rsidR="00522945" w:rsidRDefault="00522945">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248D" w14:textId="77777777" w:rsidR="00522945" w:rsidRDefault="0052294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3197F" w14:textId="77777777" w:rsidR="00522945" w:rsidRDefault="00522945">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D906A" w14:textId="77777777" w:rsidR="00522945" w:rsidRDefault="00522945">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FB62" w14:textId="77777777" w:rsidR="00522945" w:rsidRDefault="00522945">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C083" w14:textId="77777777" w:rsidR="00522945" w:rsidRDefault="00522945">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61D1" w14:textId="77777777" w:rsidR="00522945" w:rsidRDefault="00522945">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0AE36" w14:textId="77777777" w:rsidR="00522945" w:rsidRDefault="00522945">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9C6EA" w14:textId="77777777" w:rsidR="00522945" w:rsidRDefault="00522945">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C301" w14:textId="77777777" w:rsidR="00522945" w:rsidRDefault="00522945">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C434" w14:textId="77777777" w:rsidR="00522945" w:rsidRDefault="00522945">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B7F56" w14:textId="77777777" w:rsidR="00522945" w:rsidRDefault="00522945">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E258" w14:textId="77777777" w:rsidR="00522945" w:rsidRDefault="0052294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7ECC5" w14:textId="77777777" w:rsidR="00522945" w:rsidRDefault="00522945">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83CC4" w14:textId="77777777" w:rsidR="00522945" w:rsidRDefault="00522945">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AC66" w14:textId="77777777" w:rsidR="00522945" w:rsidRDefault="00522945">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60C7" w14:textId="77777777" w:rsidR="00522945" w:rsidRDefault="00522945">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0C3E" w14:textId="77777777" w:rsidR="00522945" w:rsidRDefault="00522945">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6563" w14:textId="77777777" w:rsidR="00522945" w:rsidRDefault="00522945">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B1466" w14:textId="77777777" w:rsidR="00522945" w:rsidRDefault="00522945">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2E917" w14:textId="77777777" w:rsidR="00522945" w:rsidRDefault="00522945">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94DE4" w14:textId="77777777" w:rsidR="00522945" w:rsidRDefault="00522945">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DC37" w14:textId="77777777" w:rsidR="00522945" w:rsidRDefault="00522945">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8D3F" w14:textId="77777777" w:rsidR="00522945" w:rsidRDefault="0052294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837E" w14:textId="77777777" w:rsidR="00522945" w:rsidRDefault="00522945">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F5476" w14:textId="77777777" w:rsidR="00522945" w:rsidRDefault="00522945">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B8552" w14:textId="77777777" w:rsidR="00522945" w:rsidRDefault="0052294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D921" w14:textId="77777777" w:rsidR="00522945" w:rsidRDefault="0052294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F8104" w14:textId="77777777" w:rsidR="00522945" w:rsidRDefault="0052294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9C9A" w14:textId="77777777" w:rsidR="00522945" w:rsidRDefault="00522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B1195" w14:textId="77777777" w:rsidR="00426980" w:rsidRPr="00426980" w:rsidRDefault="00426980" w:rsidP="00426980">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3FF69" w14:textId="77777777" w:rsidR="00522945" w:rsidRDefault="0052294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5A3AF" w14:textId="77777777" w:rsidR="00522945" w:rsidRDefault="0052294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83F0C" w14:textId="77777777" w:rsidR="00522945" w:rsidRDefault="0052294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1201C" w14:textId="77777777" w:rsidR="00522945" w:rsidRDefault="0052294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4AEC7" w14:textId="77777777" w:rsidR="00522945" w:rsidRDefault="0052294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C5B9" w14:textId="77777777" w:rsidR="00522945" w:rsidRDefault="0052294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F62E3" w14:textId="77777777" w:rsidR="00522945" w:rsidRDefault="0052294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574FA" w14:textId="77777777" w:rsidR="00522945" w:rsidRDefault="0052294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4B22" w14:textId="77777777" w:rsidR="00522945" w:rsidRDefault="0052294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A1F66" w14:textId="77777777" w:rsidR="00522945" w:rsidRDefault="005229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A7B1D" w14:textId="77777777" w:rsidR="00522945" w:rsidRDefault="0052294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56A3" w14:textId="77777777" w:rsidR="00522945" w:rsidRDefault="0052294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3CFEF" w14:textId="77777777" w:rsidR="00522945" w:rsidRDefault="0052294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5DF52" w14:textId="77777777" w:rsidR="00522945" w:rsidRDefault="0052294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41425" w14:textId="77777777" w:rsidR="00522945" w:rsidRDefault="0052294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2096B" w14:textId="77777777" w:rsidR="00522945" w:rsidRDefault="0052294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27DC5" w14:textId="77777777" w:rsidR="00522945" w:rsidRDefault="0052294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696CA" w14:textId="77777777" w:rsidR="00522945" w:rsidRDefault="0052294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00F49" w14:textId="77777777" w:rsidR="00522945" w:rsidRDefault="0052294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08D9F" w14:textId="77777777" w:rsidR="00522945" w:rsidRDefault="0052294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4B81C" w14:textId="77777777" w:rsidR="00522945" w:rsidRDefault="005229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B2051" w14:textId="77777777" w:rsidR="00522945" w:rsidRDefault="0052294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CB121" w14:textId="77777777" w:rsidR="00522945" w:rsidRDefault="0052294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E453" w14:textId="77777777" w:rsidR="00522945" w:rsidRDefault="0052294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7EBB6" w14:textId="77777777" w:rsidR="00522945" w:rsidRDefault="0052294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E91D" w14:textId="77777777" w:rsidR="00522945" w:rsidRDefault="0052294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22C5F" w14:textId="77777777" w:rsidR="00522945" w:rsidRDefault="0052294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4976" w14:textId="77777777" w:rsidR="00522945" w:rsidRDefault="0052294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3BBAD" w14:textId="77777777" w:rsidR="00522945" w:rsidRDefault="0052294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1707" w14:textId="77777777" w:rsidR="00522945" w:rsidRDefault="0052294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E22C5" w14:textId="77777777" w:rsidR="00522945" w:rsidRDefault="0052294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285B" w14:textId="77777777" w:rsidR="00522945" w:rsidRDefault="005229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39264" w14:textId="77777777" w:rsidR="00522945" w:rsidRDefault="0052294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27BDF" w14:textId="77777777" w:rsidR="00522945" w:rsidRDefault="0052294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5C9EB" w14:textId="77777777" w:rsidR="00522945" w:rsidRDefault="0052294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F1A2" w14:textId="77777777" w:rsidR="00522945" w:rsidRDefault="0052294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DDFC3" w14:textId="77777777" w:rsidR="00522945" w:rsidRDefault="0052294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3AB3" w14:textId="77777777" w:rsidR="00522945" w:rsidRDefault="0052294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FFF59" w14:textId="77777777" w:rsidR="00522945" w:rsidRDefault="0052294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050D4" w14:textId="77777777" w:rsidR="00522945" w:rsidRDefault="0052294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4AE9" w14:textId="77777777" w:rsidR="00522945" w:rsidRDefault="0052294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EE348" w14:textId="77777777" w:rsidR="00522945" w:rsidRDefault="0052294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0940" w14:textId="77777777" w:rsidR="00522945" w:rsidRDefault="005229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CC02" w14:textId="77777777" w:rsidR="00522945" w:rsidRDefault="0052294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F15C" w14:textId="77777777" w:rsidR="00522945" w:rsidRDefault="0052294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9C904" w14:textId="77777777" w:rsidR="00522945" w:rsidRDefault="0052294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9833" w14:textId="77777777" w:rsidR="00522945" w:rsidRDefault="0052294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5B6A" w14:textId="77777777" w:rsidR="00522945" w:rsidRDefault="0052294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899C" w14:textId="77777777" w:rsidR="00522945" w:rsidRDefault="00522945">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1BB8" w14:textId="77777777" w:rsidR="00522945" w:rsidRDefault="0052294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8370" w14:textId="77777777" w:rsidR="00522945" w:rsidRDefault="0052294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D456" w14:textId="77777777" w:rsidR="00522945" w:rsidRDefault="00522945">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55674" w14:textId="77777777" w:rsidR="00522945" w:rsidRDefault="0052294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E9B8B" w14:textId="77777777" w:rsidR="00522945" w:rsidRDefault="005229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EF93F" w14:textId="77777777" w:rsidR="00522945" w:rsidRDefault="0052294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3C26D" w14:textId="77777777" w:rsidR="00522945" w:rsidRDefault="0052294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8FFB5" w14:textId="77777777" w:rsidR="00522945" w:rsidRDefault="0052294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26F12" w14:textId="77777777" w:rsidR="00522945" w:rsidRDefault="0052294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8356" w14:textId="77777777" w:rsidR="00522945" w:rsidRDefault="0052294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D0F45" w14:textId="77777777" w:rsidR="00522945" w:rsidRDefault="0052294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C0D11" w14:textId="77777777" w:rsidR="00522945" w:rsidRDefault="0052294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92A81" w14:textId="77777777" w:rsidR="00522945" w:rsidRDefault="0052294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8FB6" w14:textId="77777777" w:rsidR="00522945" w:rsidRDefault="0052294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88337" w14:textId="77777777" w:rsidR="00522945" w:rsidRDefault="0052294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F4EE" w14:textId="77777777" w:rsidR="00522945" w:rsidRDefault="005229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AE2D" w14:textId="77777777" w:rsidR="00522945" w:rsidRDefault="00522945">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C1B0" w14:textId="77777777" w:rsidR="00522945" w:rsidRDefault="0052294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F6D" w14:textId="77777777" w:rsidR="00522945" w:rsidRDefault="0052294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CE490" w14:textId="77777777" w:rsidR="00522945" w:rsidRDefault="00522945">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82A2" w14:textId="77777777" w:rsidR="00522945" w:rsidRDefault="0052294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953E0" w14:textId="77777777" w:rsidR="00522945" w:rsidRDefault="00522945">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9952" w14:textId="77777777" w:rsidR="00522945" w:rsidRDefault="0052294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E483" w14:textId="77777777" w:rsidR="00522945" w:rsidRDefault="0052294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311EF" w14:textId="77777777" w:rsidR="00522945" w:rsidRDefault="00522945">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6CCEA" w14:textId="77777777" w:rsidR="00522945" w:rsidRDefault="00522945">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5775C" w14:textId="77777777" w:rsidR="00522945" w:rsidRDefault="00522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F924CE"/>
    <w:multiLevelType w:val="hybridMultilevel"/>
    <w:tmpl w:val="FFFFFFFF"/>
    <w:lvl w:ilvl="0" w:tplc="EE90CC04">
      <w:start w:val="3"/>
      <w:numFmt w:val="lowerRoman"/>
      <w:lvlText w:val="%1."/>
      <w:lvlJc w:val="right"/>
      <w:pPr>
        <w:ind w:left="1080" w:hanging="360"/>
      </w:pPr>
    </w:lvl>
    <w:lvl w:ilvl="1" w:tplc="66D6AE6E">
      <w:start w:val="1"/>
      <w:numFmt w:val="lowerLetter"/>
      <w:lvlText w:val="%2."/>
      <w:lvlJc w:val="left"/>
      <w:pPr>
        <w:ind w:left="1440" w:hanging="360"/>
      </w:pPr>
    </w:lvl>
    <w:lvl w:ilvl="2" w:tplc="5488540A">
      <w:start w:val="1"/>
      <w:numFmt w:val="lowerRoman"/>
      <w:lvlText w:val="%3."/>
      <w:lvlJc w:val="right"/>
      <w:pPr>
        <w:ind w:left="2160" w:hanging="180"/>
      </w:pPr>
    </w:lvl>
    <w:lvl w:ilvl="3" w:tplc="56488E4E">
      <w:start w:val="1"/>
      <w:numFmt w:val="decimal"/>
      <w:lvlText w:val="%4."/>
      <w:lvlJc w:val="left"/>
      <w:pPr>
        <w:ind w:left="2880" w:hanging="360"/>
      </w:pPr>
    </w:lvl>
    <w:lvl w:ilvl="4" w:tplc="F170034C">
      <w:start w:val="1"/>
      <w:numFmt w:val="lowerLetter"/>
      <w:lvlText w:val="%5."/>
      <w:lvlJc w:val="left"/>
      <w:pPr>
        <w:ind w:left="3600" w:hanging="360"/>
      </w:pPr>
    </w:lvl>
    <w:lvl w:ilvl="5" w:tplc="E3FE4638">
      <w:start w:val="1"/>
      <w:numFmt w:val="lowerRoman"/>
      <w:lvlText w:val="%6."/>
      <w:lvlJc w:val="right"/>
      <w:pPr>
        <w:ind w:left="4320" w:hanging="180"/>
      </w:pPr>
    </w:lvl>
    <w:lvl w:ilvl="6" w:tplc="5CEC40F0">
      <w:start w:val="1"/>
      <w:numFmt w:val="decimal"/>
      <w:lvlText w:val="%7."/>
      <w:lvlJc w:val="left"/>
      <w:pPr>
        <w:ind w:left="5040" w:hanging="360"/>
      </w:pPr>
    </w:lvl>
    <w:lvl w:ilvl="7" w:tplc="90A6C442">
      <w:start w:val="1"/>
      <w:numFmt w:val="lowerLetter"/>
      <w:lvlText w:val="%8."/>
      <w:lvlJc w:val="left"/>
      <w:pPr>
        <w:ind w:left="5760" w:hanging="360"/>
      </w:pPr>
    </w:lvl>
    <w:lvl w:ilvl="8" w:tplc="92DEFC50">
      <w:start w:val="1"/>
      <w:numFmt w:val="lowerRoman"/>
      <w:lvlText w:val="%9."/>
      <w:lvlJc w:val="right"/>
      <w:pPr>
        <w:ind w:left="6480" w:hanging="180"/>
      </w:pPr>
    </w:lvl>
  </w:abstractNum>
  <w:abstractNum w:abstractNumId="9" w15:restartNumberingAfterBreak="0">
    <w:nsid w:val="011FC85E"/>
    <w:multiLevelType w:val="hybridMultilevel"/>
    <w:tmpl w:val="FFFFFFFF"/>
    <w:lvl w:ilvl="0" w:tplc="0BD64D90">
      <w:start w:val="1"/>
      <w:numFmt w:val="bullet"/>
      <w:lvlText w:val="-"/>
      <w:lvlJc w:val="left"/>
      <w:pPr>
        <w:ind w:left="1080" w:hanging="360"/>
      </w:pPr>
      <w:rPr>
        <w:rFonts w:ascii="MS Gothic" w:hAnsi="MS Gothic" w:hint="default"/>
      </w:rPr>
    </w:lvl>
    <w:lvl w:ilvl="1" w:tplc="E35E2FA6">
      <w:start w:val="1"/>
      <w:numFmt w:val="bullet"/>
      <w:lvlText w:val="o"/>
      <w:lvlJc w:val="left"/>
      <w:pPr>
        <w:ind w:left="1440" w:hanging="360"/>
      </w:pPr>
      <w:rPr>
        <w:rFonts w:ascii="Courier New" w:hAnsi="Courier New" w:hint="default"/>
      </w:rPr>
    </w:lvl>
    <w:lvl w:ilvl="2" w:tplc="6AE2C2BA">
      <w:start w:val="1"/>
      <w:numFmt w:val="bullet"/>
      <w:lvlText w:val=""/>
      <w:lvlJc w:val="left"/>
      <w:pPr>
        <w:ind w:left="2160" w:hanging="360"/>
      </w:pPr>
      <w:rPr>
        <w:rFonts w:ascii="Wingdings" w:hAnsi="Wingdings" w:hint="default"/>
      </w:rPr>
    </w:lvl>
    <w:lvl w:ilvl="3" w:tplc="06289296">
      <w:start w:val="1"/>
      <w:numFmt w:val="bullet"/>
      <w:lvlText w:val=""/>
      <w:lvlJc w:val="left"/>
      <w:pPr>
        <w:ind w:left="2880" w:hanging="360"/>
      </w:pPr>
      <w:rPr>
        <w:rFonts w:ascii="Symbol" w:hAnsi="Symbol" w:hint="default"/>
      </w:rPr>
    </w:lvl>
    <w:lvl w:ilvl="4" w:tplc="2152CAF6">
      <w:start w:val="1"/>
      <w:numFmt w:val="bullet"/>
      <w:lvlText w:val="o"/>
      <w:lvlJc w:val="left"/>
      <w:pPr>
        <w:ind w:left="3600" w:hanging="360"/>
      </w:pPr>
      <w:rPr>
        <w:rFonts w:ascii="Courier New" w:hAnsi="Courier New" w:hint="default"/>
      </w:rPr>
    </w:lvl>
    <w:lvl w:ilvl="5" w:tplc="B572839C">
      <w:start w:val="1"/>
      <w:numFmt w:val="bullet"/>
      <w:lvlText w:val=""/>
      <w:lvlJc w:val="left"/>
      <w:pPr>
        <w:ind w:left="4320" w:hanging="360"/>
      </w:pPr>
      <w:rPr>
        <w:rFonts w:ascii="Wingdings" w:hAnsi="Wingdings" w:hint="default"/>
      </w:rPr>
    </w:lvl>
    <w:lvl w:ilvl="6" w:tplc="5E58AE68">
      <w:start w:val="1"/>
      <w:numFmt w:val="bullet"/>
      <w:lvlText w:val=""/>
      <w:lvlJc w:val="left"/>
      <w:pPr>
        <w:ind w:left="5040" w:hanging="360"/>
      </w:pPr>
      <w:rPr>
        <w:rFonts w:ascii="Symbol" w:hAnsi="Symbol" w:hint="default"/>
      </w:rPr>
    </w:lvl>
    <w:lvl w:ilvl="7" w:tplc="4AF4F320">
      <w:start w:val="1"/>
      <w:numFmt w:val="bullet"/>
      <w:lvlText w:val="o"/>
      <w:lvlJc w:val="left"/>
      <w:pPr>
        <w:ind w:left="5760" w:hanging="360"/>
      </w:pPr>
      <w:rPr>
        <w:rFonts w:ascii="Courier New" w:hAnsi="Courier New" w:hint="default"/>
      </w:rPr>
    </w:lvl>
    <w:lvl w:ilvl="8" w:tplc="9B9AE95E">
      <w:start w:val="1"/>
      <w:numFmt w:val="bullet"/>
      <w:lvlText w:val=""/>
      <w:lvlJc w:val="left"/>
      <w:pPr>
        <w:ind w:left="6480" w:hanging="360"/>
      </w:pPr>
      <w:rPr>
        <w:rFonts w:ascii="Wingdings" w:hAnsi="Wingdings" w:hint="default"/>
      </w:rPr>
    </w:lvl>
  </w:abstractNum>
  <w:abstractNum w:abstractNumId="10" w15:restartNumberingAfterBreak="0">
    <w:nsid w:val="0145F627"/>
    <w:multiLevelType w:val="hybridMultilevel"/>
    <w:tmpl w:val="FFFFFFFF"/>
    <w:lvl w:ilvl="0" w:tplc="2ECCB0EC">
      <w:start w:val="1"/>
      <w:numFmt w:val="bullet"/>
      <w:lvlText w:val=""/>
      <w:lvlJc w:val="left"/>
      <w:pPr>
        <w:ind w:left="720" w:hanging="360"/>
      </w:pPr>
      <w:rPr>
        <w:rFonts w:ascii="Symbol" w:hAnsi="Symbol" w:hint="default"/>
      </w:rPr>
    </w:lvl>
    <w:lvl w:ilvl="1" w:tplc="BBE6EC84">
      <w:start w:val="1"/>
      <w:numFmt w:val="bullet"/>
      <w:lvlText w:val="o"/>
      <w:lvlJc w:val="left"/>
      <w:pPr>
        <w:ind w:left="1440" w:hanging="360"/>
      </w:pPr>
      <w:rPr>
        <w:rFonts w:ascii="Courier New" w:hAnsi="Courier New" w:hint="default"/>
      </w:rPr>
    </w:lvl>
    <w:lvl w:ilvl="2" w:tplc="1F9E7946">
      <w:start w:val="1"/>
      <w:numFmt w:val="bullet"/>
      <w:lvlText w:val=""/>
      <w:lvlJc w:val="left"/>
      <w:pPr>
        <w:ind w:left="2160" w:hanging="360"/>
      </w:pPr>
      <w:rPr>
        <w:rFonts w:ascii="Wingdings" w:hAnsi="Wingdings" w:hint="default"/>
      </w:rPr>
    </w:lvl>
    <w:lvl w:ilvl="3" w:tplc="E6D07916">
      <w:start w:val="1"/>
      <w:numFmt w:val="bullet"/>
      <w:lvlText w:val=""/>
      <w:lvlJc w:val="left"/>
      <w:pPr>
        <w:ind w:left="2880" w:hanging="360"/>
      </w:pPr>
      <w:rPr>
        <w:rFonts w:ascii="Symbol" w:hAnsi="Symbol" w:hint="default"/>
      </w:rPr>
    </w:lvl>
    <w:lvl w:ilvl="4" w:tplc="C4B6F226">
      <w:start w:val="1"/>
      <w:numFmt w:val="bullet"/>
      <w:lvlText w:val="o"/>
      <w:lvlJc w:val="left"/>
      <w:pPr>
        <w:ind w:left="3600" w:hanging="360"/>
      </w:pPr>
      <w:rPr>
        <w:rFonts w:ascii="Courier New" w:hAnsi="Courier New" w:hint="default"/>
      </w:rPr>
    </w:lvl>
    <w:lvl w:ilvl="5" w:tplc="278A2CEC">
      <w:start w:val="1"/>
      <w:numFmt w:val="bullet"/>
      <w:lvlText w:val=""/>
      <w:lvlJc w:val="left"/>
      <w:pPr>
        <w:ind w:left="4320" w:hanging="360"/>
      </w:pPr>
      <w:rPr>
        <w:rFonts w:ascii="Wingdings" w:hAnsi="Wingdings" w:hint="default"/>
      </w:rPr>
    </w:lvl>
    <w:lvl w:ilvl="6" w:tplc="CE041366">
      <w:start w:val="1"/>
      <w:numFmt w:val="bullet"/>
      <w:lvlText w:val=""/>
      <w:lvlJc w:val="left"/>
      <w:pPr>
        <w:ind w:left="5040" w:hanging="360"/>
      </w:pPr>
      <w:rPr>
        <w:rFonts w:ascii="Symbol" w:hAnsi="Symbol" w:hint="default"/>
      </w:rPr>
    </w:lvl>
    <w:lvl w:ilvl="7" w:tplc="91E451D0">
      <w:start w:val="1"/>
      <w:numFmt w:val="bullet"/>
      <w:lvlText w:val="o"/>
      <w:lvlJc w:val="left"/>
      <w:pPr>
        <w:ind w:left="5760" w:hanging="360"/>
      </w:pPr>
      <w:rPr>
        <w:rFonts w:ascii="Courier New" w:hAnsi="Courier New" w:hint="default"/>
      </w:rPr>
    </w:lvl>
    <w:lvl w:ilvl="8" w:tplc="E8AA5FC6">
      <w:start w:val="1"/>
      <w:numFmt w:val="bullet"/>
      <w:lvlText w:val=""/>
      <w:lvlJc w:val="left"/>
      <w:pPr>
        <w:ind w:left="6480" w:hanging="360"/>
      </w:pPr>
      <w:rPr>
        <w:rFonts w:ascii="Wingdings" w:hAnsi="Wingdings" w:hint="default"/>
      </w:rPr>
    </w:lvl>
  </w:abstractNum>
  <w:abstractNum w:abstractNumId="11" w15:restartNumberingAfterBreak="0">
    <w:nsid w:val="017B63D1"/>
    <w:multiLevelType w:val="hybridMultilevel"/>
    <w:tmpl w:val="FFFFFFFF"/>
    <w:lvl w:ilvl="0" w:tplc="7B7A8F3C">
      <w:start w:val="1"/>
      <w:numFmt w:val="lowerRoman"/>
      <w:lvlText w:val="%1."/>
      <w:lvlJc w:val="right"/>
      <w:pPr>
        <w:ind w:left="1070" w:hanging="360"/>
      </w:pPr>
    </w:lvl>
    <w:lvl w:ilvl="1" w:tplc="5E58DB04">
      <w:start w:val="1"/>
      <w:numFmt w:val="lowerLetter"/>
      <w:lvlText w:val="%2."/>
      <w:lvlJc w:val="left"/>
      <w:pPr>
        <w:ind w:left="1440" w:hanging="360"/>
      </w:pPr>
    </w:lvl>
    <w:lvl w:ilvl="2" w:tplc="E0D277DA">
      <w:start w:val="1"/>
      <w:numFmt w:val="lowerRoman"/>
      <w:lvlText w:val="%3."/>
      <w:lvlJc w:val="right"/>
      <w:pPr>
        <w:ind w:left="2160" w:hanging="180"/>
      </w:pPr>
    </w:lvl>
    <w:lvl w:ilvl="3" w:tplc="689CB9BA">
      <w:start w:val="1"/>
      <w:numFmt w:val="decimal"/>
      <w:lvlText w:val="%4."/>
      <w:lvlJc w:val="left"/>
      <w:pPr>
        <w:ind w:left="2880" w:hanging="360"/>
      </w:pPr>
    </w:lvl>
    <w:lvl w:ilvl="4" w:tplc="9ACC2572">
      <w:start w:val="1"/>
      <w:numFmt w:val="lowerLetter"/>
      <w:lvlText w:val="%5."/>
      <w:lvlJc w:val="left"/>
      <w:pPr>
        <w:ind w:left="3600" w:hanging="360"/>
      </w:pPr>
    </w:lvl>
    <w:lvl w:ilvl="5" w:tplc="142A126A">
      <w:start w:val="1"/>
      <w:numFmt w:val="lowerRoman"/>
      <w:lvlText w:val="%6."/>
      <w:lvlJc w:val="right"/>
      <w:pPr>
        <w:ind w:left="4320" w:hanging="180"/>
      </w:pPr>
    </w:lvl>
    <w:lvl w:ilvl="6" w:tplc="C434A750">
      <w:start w:val="1"/>
      <w:numFmt w:val="decimal"/>
      <w:lvlText w:val="%7."/>
      <w:lvlJc w:val="left"/>
      <w:pPr>
        <w:ind w:left="5040" w:hanging="360"/>
      </w:pPr>
    </w:lvl>
    <w:lvl w:ilvl="7" w:tplc="521A037E">
      <w:start w:val="1"/>
      <w:numFmt w:val="lowerLetter"/>
      <w:lvlText w:val="%8."/>
      <w:lvlJc w:val="left"/>
      <w:pPr>
        <w:ind w:left="5760" w:hanging="360"/>
      </w:pPr>
    </w:lvl>
    <w:lvl w:ilvl="8" w:tplc="3BD02D3C">
      <w:start w:val="1"/>
      <w:numFmt w:val="lowerRoman"/>
      <w:lvlText w:val="%9."/>
      <w:lvlJc w:val="right"/>
      <w:pPr>
        <w:ind w:left="6480" w:hanging="180"/>
      </w:pPr>
    </w:lvl>
  </w:abstractNum>
  <w:abstractNum w:abstractNumId="12" w15:restartNumberingAfterBreak="0">
    <w:nsid w:val="01D0AC7F"/>
    <w:multiLevelType w:val="hybridMultilevel"/>
    <w:tmpl w:val="FFFFFFFF"/>
    <w:lvl w:ilvl="0" w:tplc="8996D45A">
      <w:start w:val="1"/>
      <w:numFmt w:val="bullet"/>
      <w:lvlText w:val="o"/>
      <w:lvlJc w:val="left"/>
      <w:pPr>
        <w:ind w:left="1080" w:hanging="360"/>
      </w:pPr>
      <w:rPr>
        <w:rFonts w:ascii="Courier New" w:hAnsi="Courier New" w:hint="default"/>
      </w:rPr>
    </w:lvl>
    <w:lvl w:ilvl="1" w:tplc="F87EC29C">
      <w:start w:val="1"/>
      <w:numFmt w:val="bullet"/>
      <w:lvlText w:val="o"/>
      <w:lvlJc w:val="left"/>
      <w:pPr>
        <w:ind w:left="1440" w:hanging="360"/>
      </w:pPr>
      <w:rPr>
        <w:rFonts w:ascii="Courier New" w:hAnsi="Courier New" w:hint="default"/>
      </w:rPr>
    </w:lvl>
    <w:lvl w:ilvl="2" w:tplc="5726AA20">
      <w:start w:val="1"/>
      <w:numFmt w:val="bullet"/>
      <w:lvlText w:val=""/>
      <w:lvlJc w:val="left"/>
      <w:pPr>
        <w:ind w:left="2160" w:hanging="360"/>
      </w:pPr>
      <w:rPr>
        <w:rFonts w:ascii="Wingdings" w:hAnsi="Wingdings" w:hint="default"/>
      </w:rPr>
    </w:lvl>
    <w:lvl w:ilvl="3" w:tplc="0DBE6DFA">
      <w:start w:val="1"/>
      <w:numFmt w:val="bullet"/>
      <w:lvlText w:val=""/>
      <w:lvlJc w:val="left"/>
      <w:pPr>
        <w:ind w:left="2880" w:hanging="360"/>
      </w:pPr>
      <w:rPr>
        <w:rFonts w:ascii="Symbol" w:hAnsi="Symbol" w:hint="default"/>
      </w:rPr>
    </w:lvl>
    <w:lvl w:ilvl="4" w:tplc="9E42DE72">
      <w:start w:val="1"/>
      <w:numFmt w:val="bullet"/>
      <w:lvlText w:val="o"/>
      <w:lvlJc w:val="left"/>
      <w:pPr>
        <w:ind w:left="3600" w:hanging="360"/>
      </w:pPr>
      <w:rPr>
        <w:rFonts w:ascii="Courier New" w:hAnsi="Courier New" w:hint="default"/>
      </w:rPr>
    </w:lvl>
    <w:lvl w:ilvl="5" w:tplc="4A946762">
      <w:start w:val="1"/>
      <w:numFmt w:val="bullet"/>
      <w:lvlText w:val=""/>
      <w:lvlJc w:val="left"/>
      <w:pPr>
        <w:ind w:left="4320" w:hanging="360"/>
      </w:pPr>
      <w:rPr>
        <w:rFonts w:ascii="Wingdings" w:hAnsi="Wingdings" w:hint="default"/>
      </w:rPr>
    </w:lvl>
    <w:lvl w:ilvl="6" w:tplc="8B32A86A">
      <w:start w:val="1"/>
      <w:numFmt w:val="bullet"/>
      <w:lvlText w:val=""/>
      <w:lvlJc w:val="left"/>
      <w:pPr>
        <w:ind w:left="5040" w:hanging="360"/>
      </w:pPr>
      <w:rPr>
        <w:rFonts w:ascii="Symbol" w:hAnsi="Symbol" w:hint="default"/>
      </w:rPr>
    </w:lvl>
    <w:lvl w:ilvl="7" w:tplc="5FF21ACE">
      <w:start w:val="1"/>
      <w:numFmt w:val="bullet"/>
      <w:lvlText w:val="o"/>
      <w:lvlJc w:val="left"/>
      <w:pPr>
        <w:ind w:left="5760" w:hanging="360"/>
      </w:pPr>
      <w:rPr>
        <w:rFonts w:ascii="Courier New" w:hAnsi="Courier New" w:hint="default"/>
      </w:rPr>
    </w:lvl>
    <w:lvl w:ilvl="8" w:tplc="A770EFB6">
      <w:start w:val="1"/>
      <w:numFmt w:val="bullet"/>
      <w:lvlText w:val=""/>
      <w:lvlJc w:val="left"/>
      <w:pPr>
        <w:ind w:left="6480" w:hanging="360"/>
      </w:pPr>
      <w:rPr>
        <w:rFonts w:ascii="Wingdings" w:hAnsi="Wingdings" w:hint="default"/>
      </w:rPr>
    </w:lvl>
  </w:abstractNum>
  <w:abstractNum w:abstractNumId="13" w15:restartNumberingAfterBreak="0">
    <w:nsid w:val="01E49E4A"/>
    <w:multiLevelType w:val="hybridMultilevel"/>
    <w:tmpl w:val="FFFFFFFF"/>
    <w:lvl w:ilvl="0" w:tplc="626C27A4">
      <w:start w:val="1"/>
      <w:numFmt w:val="decimal"/>
      <w:lvlText w:val="%1."/>
      <w:lvlJc w:val="left"/>
      <w:pPr>
        <w:ind w:left="720" w:hanging="360"/>
      </w:pPr>
    </w:lvl>
    <w:lvl w:ilvl="1" w:tplc="09763C08">
      <w:start w:val="1"/>
      <w:numFmt w:val="lowerLetter"/>
      <w:lvlText w:val="%2."/>
      <w:lvlJc w:val="left"/>
      <w:pPr>
        <w:ind w:left="1440" w:hanging="360"/>
      </w:pPr>
    </w:lvl>
    <w:lvl w:ilvl="2" w:tplc="8FD45346">
      <w:start w:val="1"/>
      <w:numFmt w:val="lowerRoman"/>
      <w:lvlText w:val="%3."/>
      <w:lvlJc w:val="right"/>
      <w:pPr>
        <w:ind w:left="2160" w:hanging="180"/>
      </w:pPr>
    </w:lvl>
    <w:lvl w:ilvl="3" w:tplc="022CB106">
      <w:start w:val="1"/>
      <w:numFmt w:val="decimal"/>
      <w:lvlText w:val="%4."/>
      <w:lvlJc w:val="left"/>
      <w:pPr>
        <w:ind w:left="2880" w:hanging="360"/>
      </w:pPr>
    </w:lvl>
    <w:lvl w:ilvl="4" w:tplc="E54C32DC">
      <w:start w:val="1"/>
      <w:numFmt w:val="lowerLetter"/>
      <w:lvlText w:val="%5."/>
      <w:lvlJc w:val="left"/>
      <w:pPr>
        <w:ind w:left="3600" w:hanging="360"/>
      </w:pPr>
    </w:lvl>
    <w:lvl w:ilvl="5" w:tplc="6A70E6D0">
      <w:start w:val="1"/>
      <w:numFmt w:val="lowerRoman"/>
      <w:lvlText w:val="%6."/>
      <w:lvlJc w:val="right"/>
      <w:pPr>
        <w:ind w:left="4320" w:hanging="180"/>
      </w:pPr>
    </w:lvl>
    <w:lvl w:ilvl="6" w:tplc="6DFE358A">
      <w:start w:val="1"/>
      <w:numFmt w:val="decimal"/>
      <w:lvlText w:val="%7."/>
      <w:lvlJc w:val="left"/>
      <w:pPr>
        <w:ind w:left="5040" w:hanging="360"/>
      </w:pPr>
    </w:lvl>
    <w:lvl w:ilvl="7" w:tplc="51C66A8A">
      <w:start w:val="1"/>
      <w:numFmt w:val="lowerLetter"/>
      <w:lvlText w:val="%8."/>
      <w:lvlJc w:val="left"/>
      <w:pPr>
        <w:ind w:left="5760" w:hanging="360"/>
      </w:pPr>
    </w:lvl>
    <w:lvl w:ilvl="8" w:tplc="8A44DB18">
      <w:start w:val="1"/>
      <w:numFmt w:val="lowerRoman"/>
      <w:lvlText w:val="%9."/>
      <w:lvlJc w:val="right"/>
      <w:pPr>
        <w:ind w:left="6480" w:hanging="180"/>
      </w:pPr>
    </w:lvl>
  </w:abstractNum>
  <w:abstractNum w:abstractNumId="14" w15:restartNumberingAfterBreak="0">
    <w:nsid w:val="01E55275"/>
    <w:multiLevelType w:val="hybridMultilevel"/>
    <w:tmpl w:val="EEA27F24"/>
    <w:lvl w:ilvl="0" w:tplc="FFFFFFFF">
      <w:start w:val="1"/>
      <w:numFmt w:val="bullet"/>
      <w:lvlText w:val="-"/>
      <w:lvlJc w:val="left"/>
      <w:pPr>
        <w:ind w:left="966" w:hanging="850"/>
      </w:pPr>
      <w:rPr>
        <w:rFonts w:hint="default"/>
        <w:w w:val="100"/>
        <w:sz w:val="24"/>
        <w:szCs w:val="24"/>
        <w:lang w:val="cs-CZ" w:eastAsia="en-US" w:bidi="ar-SA"/>
      </w:rPr>
    </w:lvl>
    <w:lvl w:ilvl="1" w:tplc="ECCAA4F4">
      <w:numFmt w:val="bullet"/>
      <w:lvlText w:val="•"/>
      <w:lvlJc w:val="left"/>
      <w:pPr>
        <w:ind w:left="1794" w:hanging="850"/>
      </w:pPr>
      <w:rPr>
        <w:rFonts w:hint="default"/>
        <w:lang w:val="cs-CZ" w:eastAsia="en-US" w:bidi="ar-SA"/>
      </w:rPr>
    </w:lvl>
    <w:lvl w:ilvl="2" w:tplc="A95E16C4">
      <w:numFmt w:val="bullet"/>
      <w:lvlText w:val="•"/>
      <w:lvlJc w:val="left"/>
      <w:pPr>
        <w:ind w:left="2629" w:hanging="850"/>
      </w:pPr>
      <w:rPr>
        <w:rFonts w:hint="default"/>
        <w:lang w:val="cs-CZ" w:eastAsia="en-US" w:bidi="ar-SA"/>
      </w:rPr>
    </w:lvl>
    <w:lvl w:ilvl="3" w:tplc="D94A74DC">
      <w:numFmt w:val="bullet"/>
      <w:lvlText w:val="•"/>
      <w:lvlJc w:val="left"/>
      <w:pPr>
        <w:ind w:left="3463" w:hanging="850"/>
      </w:pPr>
      <w:rPr>
        <w:rFonts w:hint="default"/>
        <w:lang w:val="cs-CZ" w:eastAsia="en-US" w:bidi="ar-SA"/>
      </w:rPr>
    </w:lvl>
    <w:lvl w:ilvl="4" w:tplc="A13AA534">
      <w:numFmt w:val="bullet"/>
      <w:lvlText w:val="•"/>
      <w:lvlJc w:val="left"/>
      <w:pPr>
        <w:ind w:left="4298" w:hanging="850"/>
      </w:pPr>
      <w:rPr>
        <w:rFonts w:hint="default"/>
        <w:lang w:val="cs-CZ" w:eastAsia="en-US" w:bidi="ar-SA"/>
      </w:rPr>
    </w:lvl>
    <w:lvl w:ilvl="5" w:tplc="65C8287E">
      <w:numFmt w:val="bullet"/>
      <w:lvlText w:val="•"/>
      <w:lvlJc w:val="left"/>
      <w:pPr>
        <w:ind w:left="5133" w:hanging="850"/>
      </w:pPr>
      <w:rPr>
        <w:rFonts w:hint="default"/>
        <w:lang w:val="cs-CZ" w:eastAsia="en-US" w:bidi="ar-SA"/>
      </w:rPr>
    </w:lvl>
    <w:lvl w:ilvl="6" w:tplc="B30EA5F6">
      <w:numFmt w:val="bullet"/>
      <w:lvlText w:val="•"/>
      <w:lvlJc w:val="left"/>
      <w:pPr>
        <w:ind w:left="5967" w:hanging="850"/>
      </w:pPr>
      <w:rPr>
        <w:rFonts w:hint="default"/>
        <w:lang w:val="cs-CZ" w:eastAsia="en-US" w:bidi="ar-SA"/>
      </w:rPr>
    </w:lvl>
    <w:lvl w:ilvl="7" w:tplc="7786AD04">
      <w:numFmt w:val="bullet"/>
      <w:lvlText w:val="•"/>
      <w:lvlJc w:val="left"/>
      <w:pPr>
        <w:ind w:left="6802" w:hanging="850"/>
      </w:pPr>
      <w:rPr>
        <w:rFonts w:hint="default"/>
        <w:lang w:val="cs-CZ" w:eastAsia="en-US" w:bidi="ar-SA"/>
      </w:rPr>
    </w:lvl>
    <w:lvl w:ilvl="8" w:tplc="E1DEBE00">
      <w:numFmt w:val="bullet"/>
      <w:lvlText w:val="•"/>
      <w:lvlJc w:val="left"/>
      <w:pPr>
        <w:ind w:left="7637" w:hanging="850"/>
      </w:pPr>
      <w:rPr>
        <w:rFonts w:hint="default"/>
        <w:lang w:val="cs-CZ" w:eastAsia="en-US" w:bidi="ar-SA"/>
      </w:rPr>
    </w:lvl>
  </w:abstractNum>
  <w:abstractNum w:abstractNumId="15" w15:restartNumberingAfterBreak="0">
    <w:nsid w:val="03B2D200"/>
    <w:multiLevelType w:val="hybridMultilevel"/>
    <w:tmpl w:val="915E4A62"/>
    <w:lvl w:ilvl="0" w:tplc="09BA676C">
      <w:start w:val="1"/>
      <w:numFmt w:val="decimal"/>
      <w:lvlText w:val="%1."/>
      <w:lvlJc w:val="left"/>
      <w:pPr>
        <w:ind w:left="720" w:hanging="360"/>
      </w:pPr>
    </w:lvl>
    <w:lvl w:ilvl="1" w:tplc="2202EC42">
      <w:start w:val="1"/>
      <w:numFmt w:val="lowerLetter"/>
      <w:lvlText w:val="%2."/>
      <w:lvlJc w:val="left"/>
      <w:pPr>
        <w:ind w:left="1440" w:hanging="360"/>
      </w:pPr>
    </w:lvl>
    <w:lvl w:ilvl="2" w:tplc="4FB8CB64">
      <w:start w:val="1"/>
      <w:numFmt w:val="lowerRoman"/>
      <w:lvlText w:val="%3."/>
      <w:lvlJc w:val="right"/>
      <w:pPr>
        <w:ind w:left="2160" w:hanging="180"/>
      </w:pPr>
    </w:lvl>
    <w:lvl w:ilvl="3" w:tplc="742ACDAC">
      <w:start w:val="1"/>
      <w:numFmt w:val="decimal"/>
      <w:lvlText w:val="%4."/>
      <w:lvlJc w:val="left"/>
      <w:pPr>
        <w:ind w:left="2880" w:hanging="360"/>
      </w:pPr>
    </w:lvl>
    <w:lvl w:ilvl="4" w:tplc="C43EFE14">
      <w:start w:val="1"/>
      <w:numFmt w:val="lowerLetter"/>
      <w:lvlText w:val="%5."/>
      <w:lvlJc w:val="left"/>
      <w:pPr>
        <w:ind w:left="3600" w:hanging="360"/>
      </w:pPr>
    </w:lvl>
    <w:lvl w:ilvl="5" w:tplc="EF8EAC10">
      <w:start w:val="1"/>
      <w:numFmt w:val="lowerRoman"/>
      <w:lvlText w:val="%6."/>
      <w:lvlJc w:val="right"/>
      <w:pPr>
        <w:ind w:left="4320" w:hanging="180"/>
      </w:pPr>
    </w:lvl>
    <w:lvl w:ilvl="6" w:tplc="727A2874">
      <w:start w:val="1"/>
      <w:numFmt w:val="decimal"/>
      <w:lvlText w:val="%7."/>
      <w:lvlJc w:val="left"/>
      <w:pPr>
        <w:ind w:left="5040" w:hanging="360"/>
      </w:pPr>
    </w:lvl>
    <w:lvl w:ilvl="7" w:tplc="4196ABF6">
      <w:start w:val="1"/>
      <w:numFmt w:val="lowerLetter"/>
      <w:lvlText w:val="%8."/>
      <w:lvlJc w:val="left"/>
      <w:pPr>
        <w:ind w:left="5760" w:hanging="360"/>
      </w:pPr>
    </w:lvl>
    <w:lvl w:ilvl="8" w:tplc="678E0EC2">
      <w:start w:val="1"/>
      <w:numFmt w:val="lowerRoman"/>
      <w:lvlText w:val="%9."/>
      <w:lvlJc w:val="right"/>
      <w:pPr>
        <w:ind w:left="6480" w:hanging="180"/>
      </w:pPr>
    </w:lvl>
  </w:abstractNum>
  <w:abstractNum w:abstractNumId="16" w15:restartNumberingAfterBreak="0">
    <w:nsid w:val="03DC4943"/>
    <w:multiLevelType w:val="hybridMultilevel"/>
    <w:tmpl w:val="CC267388"/>
    <w:lvl w:ilvl="0" w:tplc="49B66352">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040938E6"/>
    <w:multiLevelType w:val="hybridMultilevel"/>
    <w:tmpl w:val="FFFFFFFF"/>
    <w:lvl w:ilvl="0" w:tplc="09B4827A">
      <w:start w:val="1"/>
      <w:numFmt w:val="bullet"/>
      <w:lvlText w:val=""/>
      <w:lvlJc w:val="left"/>
      <w:pPr>
        <w:ind w:left="720" w:hanging="360"/>
      </w:pPr>
      <w:rPr>
        <w:rFonts w:ascii="Symbol" w:hAnsi="Symbol" w:hint="default"/>
      </w:rPr>
    </w:lvl>
    <w:lvl w:ilvl="1" w:tplc="F762FA0E">
      <w:start w:val="1"/>
      <w:numFmt w:val="bullet"/>
      <w:lvlText w:val="o"/>
      <w:lvlJc w:val="left"/>
      <w:pPr>
        <w:ind w:left="1440" w:hanging="360"/>
      </w:pPr>
      <w:rPr>
        <w:rFonts w:ascii="Courier New" w:hAnsi="Courier New" w:hint="default"/>
      </w:rPr>
    </w:lvl>
    <w:lvl w:ilvl="2" w:tplc="B55C25E6">
      <w:start w:val="1"/>
      <w:numFmt w:val="bullet"/>
      <w:lvlText w:val=""/>
      <w:lvlJc w:val="left"/>
      <w:pPr>
        <w:ind w:left="2160" w:hanging="360"/>
      </w:pPr>
      <w:rPr>
        <w:rFonts w:ascii="Wingdings" w:hAnsi="Wingdings" w:hint="default"/>
      </w:rPr>
    </w:lvl>
    <w:lvl w:ilvl="3" w:tplc="6048231A">
      <w:start w:val="1"/>
      <w:numFmt w:val="bullet"/>
      <w:lvlText w:val=""/>
      <w:lvlJc w:val="left"/>
      <w:pPr>
        <w:ind w:left="2880" w:hanging="360"/>
      </w:pPr>
      <w:rPr>
        <w:rFonts w:ascii="Symbol" w:hAnsi="Symbol" w:hint="default"/>
      </w:rPr>
    </w:lvl>
    <w:lvl w:ilvl="4" w:tplc="026099A0">
      <w:start w:val="1"/>
      <w:numFmt w:val="bullet"/>
      <w:lvlText w:val="o"/>
      <w:lvlJc w:val="left"/>
      <w:pPr>
        <w:ind w:left="3600" w:hanging="360"/>
      </w:pPr>
      <w:rPr>
        <w:rFonts w:ascii="Courier New" w:hAnsi="Courier New" w:hint="default"/>
      </w:rPr>
    </w:lvl>
    <w:lvl w:ilvl="5" w:tplc="1A045704">
      <w:start w:val="1"/>
      <w:numFmt w:val="bullet"/>
      <w:lvlText w:val=""/>
      <w:lvlJc w:val="left"/>
      <w:pPr>
        <w:ind w:left="4320" w:hanging="360"/>
      </w:pPr>
      <w:rPr>
        <w:rFonts w:ascii="Wingdings" w:hAnsi="Wingdings" w:hint="default"/>
      </w:rPr>
    </w:lvl>
    <w:lvl w:ilvl="6" w:tplc="D004CAAA">
      <w:start w:val="1"/>
      <w:numFmt w:val="bullet"/>
      <w:lvlText w:val=""/>
      <w:lvlJc w:val="left"/>
      <w:pPr>
        <w:ind w:left="5040" w:hanging="360"/>
      </w:pPr>
      <w:rPr>
        <w:rFonts w:ascii="Symbol" w:hAnsi="Symbol" w:hint="default"/>
      </w:rPr>
    </w:lvl>
    <w:lvl w:ilvl="7" w:tplc="6E148C9A">
      <w:start w:val="1"/>
      <w:numFmt w:val="bullet"/>
      <w:lvlText w:val="o"/>
      <w:lvlJc w:val="left"/>
      <w:pPr>
        <w:ind w:left="5760" w:hanging="360"/>
      </w:pPr>
      <w:rPr>
        <w:rFonts w:ascii="Courier New" w:hAnsi="Courier New" w:hint="default"/>
      </w:rPr>
    </w:lvl>
    <w:lvl w:ilvl="8" w:tplc="74D0D0B4">
      <w:start w:val="1"/>
      <w:numFmt w:val="bullet"/>
      <w:lvlText w:val=""/>
      <w:lvlJc w:val="left"/>
      <w:pPr>
        <w:ind w:left="6480" w:hanging="360"/>
      </w:pPr>
      <w:rPr>
        <w:rFonts w:ascii="Wingdings" w:hAnsi="Wingdings" w:hint="default"/>
      </w:rPr>
    </w:lvl>
  </w:abstractNum>
  <w:abstractNum w:abstractNumId="18" w15:restartNumberingAfterBreak="0">
    <w:nsid w:val="04D7163C"/>
    <w:multiLevelType w:val="hybridMultilevel"/>
    <w:tmpl w:val="FFFFFFFF"/>
    <w:lvl w:ilvl="0" w:tplc="35822E9A">
      <w:start w:val="1"/>
      <w:numFmt w:val="bullet"/>
      <w:lvlText w:val="o"/>
      <w:lvlJc w:val="left"/>
      <w:pPr>
        <w:ind w:left="1080" w:hanging="360"/>
      </w:pPr>
      <w:rPr>
        <w:rFonts w:ascii="Courier New" w:hAnsi="Courier New" w:hint="default"/>
      </w:rPr>
    </w:lvl>
    <w:lvl w:ilvl="1" w:tplc="10306CEC">
      <w:start w:val="1"/>
      <w:numFmt w:val="bullet"/>
      <w:lvlText w:val="o"/>
      <w:lvlJc w:val="left"/>
      <w:pPr>
        <w:ind w:left="1440" w:hanging="360"/>
      </w:pPr>
      <w:rPr>
        <w:rFonts w:ascii="Courier New" w:hAnsi="Courier New" w:hint="default"/>
      </w:rPr>
    </w:lvl>
    <w:lvl w:ilvl="2" w:tplc="00389E28">
      <w:start w:val="1"/>
      <w:numFmt w:val="bullet"/>
      <w:lvlText w:val=""/>
      <w:lvlJc w:val="left"/>
      <w:pPr>
        <w:ind w:left="2160" w:hanging="360"/>
      </w:pPr>
      <w:rPr>
        <w:rFonts w:ascii="Wingdings" w:hAnsi="Wingdings" w:hint="default"/>
      </w:rPr>
    </w:lvl>
    <w:lvl w:ilvl="3" w:tplc="FF88AD36">
      <w:start w:val="1"/>
      <w:numFmt w:val="bullet"/>
      <w:lvlText w:val=""/>
      <w:lvlJc w:val="left"/>
      <w:pPr>
        <w:ind w:left="2880" w:hanging="360"/>
      </w:pPr>
      <w:rPr>
        <w:rFonts w:ascii="Symbol" w:hAnsi="Symbol" w:hint="default"/>
      </w:rPr>
    </w:lvl>
    <w:lvl w:ilvl="4" w:tplc="9894D486">
      <w:start w:val="1"/>
      <w:numFmt w:val="bullet"/>
      <w:lvlText w:val="o"/>
      <w:lvlJc w:val="left"/>
      <w:pPr>
        <w:ind w:left="3600" w:hanging="360"/>
      </w:pPr>
      <w:rPr>
        <w:rFonts w:ascii="Courier New" w:hAnsi="Courier New" w:hint="default"/>
      </w:rPr>
    </w:lvl>
    <w:lvl w:ilvl="5" w:tplc="96524792">
      <w:start w:val="1"/>
      <w:numFmt w:val="bullet"/>
      <w:lvlText w:val=""/>
      <w:lvlJc w:val="left"/>
      <w:pPr>
        <w:ind w:left="4320" w:hanging="360"/>
      </w:pPr>
      <w:rPr>
        <w:rFonts w:ascii="Wingdings" w:hAnsi="Wingdings" w:hint="default"/>
      </w:rPr>
    </w:lvl>
    <w:lvl w:ilvl="6" w:tplc="301ABB46">
      <w:start w:val="1"/>
      <w:numFmt w:val="bullet"/>
      <w:lvlText w:val=""/>
      <w:lvlJc w:val="left"/>
      <w:pPr>
        <w:ind w:left="5040" w:hanging="360"/>
      </w:pPr>
      <w:rPr>
        <w:rFonts w:ascii="Symbol" w:hAnsi="Symbol" w:hint="default"/>
      </w:rPr>
    </w:lvl>
    <w:lvl w:ilvl="7" w:tplc="1BE43BA0">
      <w:start w:val="1"/>
      <w:numFmt w:val="bullet"/>
      <w:lvlText w:val="o"/>
      <w:lvlJc w:val="left"/>
      <w:pPr>
        <w:ind w:left="5760" w:hanging="360"/>
      </w:pPr>
      <w:rPr>
        <w:rFonts w:ascii="Courier New" w:hAnsi="Courier New" w:hint="default"/>
      </w:rPr>
    </w:lvl>
    <w:lvl w:ilvl="8" w:tplc="B184BEFE">
      <w:start w:val="1"/>
      <w:numFmt w:val="bullet"/>
      <w:lvlText w:val=""/>
      <w:lvlJc w:val="left"/>
      <w:pPr>
        <w:ind w:left="6480" w:hanging="360"/>
      </w:pPr>
      <w:rPr>
        <w:rFonts w:ascii="Wingdings" w:hAnsi="Wingdings" w:hint="default"/>
      </w:rPr>
    </w:lvl>
  </w:abstractNum>
  <w:abstractNum w:abstractNumId="19" w15:restartNumberingAfterBreak="0">
    <w:nsid w:val="0690BBB7"/>
    <w:multiLevelType w:val="hybridMultilevel"/>
    <w:tmpl w:val="FFFFFFFF"/>
    <w:lvl w:ilvl="0" w:tplc="9DAEBA7C">
      <w:start w:val="1"/>
      <w:numFmt w:val="bullet"/>
      <w:lvlText w:val="·"/>
      <w:lvlJc w:val="left"/>
      <w:pPr>
        <w:ind w:left="720" w:hanging="360"/>
      </w:pPr>
      <w:rPr>
        <w:rFonts w:ascii="Symbol" w:hAnsi="Symbol" w:hint="default"/>
      </w:rPr>
    </w:lvl>
    <w:lvl w:ilvl="1" w:tplc="B066E77A">
      <w:start w:val="1"/>
      <w:numFmt w:val="bullet"/>
      <w:lvlText w:val="o"/>
      <w:lvlJc w:val="left"/>
      <w:pPr>
        <w:ind w:left="1440" w:hanging="360"/>
      </w:pPr>
      <w:rPr>
        <w:rFonts w:ascii="Courier New" w:hAnsi="Courier New" w:hint="default"/>
      </w:rPr>
    </w:lvl>
    <w:lvl w:ilvl="2" w:tplc="E23E27DC">
      <w:start w:val="1"/>
      <w:numFmt w:val="bullet"/>
      <w:lvlText w:val=""/>
      <w:lvlJc w:val="left"/>
      <w:pPr>
        <w:ind w:left="2160" w:hanging="360"/>
      </w:pPr>
      <w:rPr>
        <w:rFonts w:ascii="Wingdings" w:hAnsi="Wingdings" w:hint="default"/>
      </w:rPr>
    </w:lvl>
    <w:lvl w:ilvl="3" w:tplc="82BCCCD6">
      <w:start w:val="1"/>
      <w:numFmt w:val="bullet"/>
      <w:lvlText w:val=""/>
      <w:lvlJc w:val="left"/>
      <w:pPr>
        <w:ind w:left="2880" w:hanging="360"/>
      </w:pPr>
      <w:rPr>
        <w:rFonts w:ascii="Symbol" w:hAnsi="Symbol" w:hint="default"/>
      </w:rPr>
    </w:lvl>
    <w:lvl w:ilvl="4" w:tplc="D1DC9526">
      <w:start w:val="1"/>
      <w:numFmt w:val="bullet"/>
      <w:lvlText w:val="o"/>
      <w:lvlJc w:val="left"/>
      <w:pPr>
        <w:ind w:left="3600" w:hanging="360"/>
      </w:pPr>
      <w:rPr>
        <w:rFonts w:ascii="Courier New" w:hAnsi="Courier New" w:hint="default"/>
      </w:rPr>
    </w:lvl>
    <w:lvl w:ilvl="5" w:tplc="61161EA2">
      <w:start w:val="1"/>
      <w:numFmt w:val="bullet"/>
      <w:lvlText w:val=""/>
      <w:lvlJc w:val="left"/>
      <w:pPr>
        <w:ind w:left="4320" w:hanging="360"/>
      </w:pPr>
      <w:rPr>
        <w:rFonts w:ascii="Wingdings" w:hAnsi="Wingdings" w:hint="default"/>
      </w:rPr>
    </w:lvl>
    <w:lvl w:ilvl="6" w:tplc="9528C1EE">
      <w:start w:val="1"/>
      <w:numFmt w:val="bullet"/>
      <w:lvlText w:val=""/>
      <w:lvlJc w:val="left"/>
      <w:pPr>
        <w:ind w:left="5040" w:hanging="360"/>
      </w:pPr>
      <w:rPr>
        <w:rFonts w:ascii="Symbol" w:hAnsi="Symbol" w:hint="default"/>
      </w:rPr>
    </w:lvl>
    <w:lvl w:ilvl="7" w:tplc="5824C91E">
      <w:start w:val="1"/>
      <w:numFmt w:val="bullet"/>
      <w:lvlText w:val="o"/>
      <w:lvlJc w:val="left"/>
      <w:pPr>
        <w:ind w:left="5760" w:hanging="360"/>
      </w:pPr>
      <w:rPr>
        <w:rFonts w:ascii="Courier New" w:hAnsi="Courier New" w:hint="default"/>
      </w:rPr>
    </w:lvl>
    <w:lvl w:ilvl="8" w:tplc="16CE5654">
      <w:start w:val="1"/>
      <w:numFmt w:val="bullet"/>
      <w:lvlText w:val=""/>
      <w:lvlJc w:val="left"/>
      <w:pPr>
        <w:ind w:left="6480" w:hanging="360"/>
      </w:pPr>
      <w:rPr>
        <w:rFonts w:ascii="Wingdings" w:hAnsi="Wingdings" w:hint="default"/>
      </w:rPr>
    </w:lvl>
  </w:abstractNum>
  <w:abstractNum w:abstractNumId="20" w15:restartNumberingAfterBreak="0">
    <w:nsid w:val="069E0CC2"/>
    <w:multiLevelType w:val="hybridMultilevel"/>
    <w:tmpl w:val="36106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82654AD"/>
    <w:multiLevelType w:val="hybridMultilevel"/>
    <w:tmpl w:val="FFFFFFFF"/>
    <w:lvl w:ilvl="0" w:tplc="6C929078">
      <w:start w:val="1"/>
      <w:numFmt w:val="bullet"/>
      <w:lvlText w:val="o"/>
      <w:lvlJc w:val="left"/>
      <w:pPr>
        <w:ind w:left="1080" w:hanging="360"/>
      </w:pPr>
      <w:rPr>
        <w:rFonts w:ascii="Courier New" w:hAnsi="Courier New" w:hint="default"/>
      </w:rPr>
    </w:lvl>
    <w:lvl w:ilvl="1" w:tplc="BFB05B3C">
      <w:start w:val="1"/>
      <w:numFmt w:val="bullet"/>
      <w:lvlText w:val="o"/>
      <w:lvlJc w:val="left"/>
      <w:pPr>
        <w:ind w:left="1440" w:hanging="360"/>
      </w:pPr>
      <w:rPr>
        <w:rFonts w:ascii="Courier New" w:hAnsi="Courier New" w:hint="default"/>
      </w:rPr>
    </w:lvl>
    <w:lvl w:ilvl="2" w:tplc="867CC0AA">
      <w:start w:val="1"/>
      <w:numFmt w:val="bullet"/>
      <w:lvlText w:val=""/>
      <w:lvlJc w:val="left"/>
      <w:pPr>
        <w:ind w:left="2160" w:hanging="360"/>
      </w:pPr>
      <w:rPr>
        <w:rFonts w:ascii="Wingdings" w:hAnsi="Wingdings" w:hint="default"/>
      </w:rPr>
    </w:lvl>
    <w:lvl w:ilvl="3" w:tplc="DCAE843A">
      <w:start w:val="1"/>
      <w:numFmt w:val="bullet"/>
      <w:lvlText w:val=""/>
      <w:lvlJc w:val="left"/>
      <w:pPr>
        <w:ind w:left="2880" w:hanging="360"/>
      </w:pPr>
      <w:rPr>
        <w:rFonts w:ascii="Symbol" w:hAnsi="Symbol" w:hint="default"/>
      </w:rPr>
    </w:lvl>
    <w:lvl w:ilvl="4" w:tplc="3724C74A">
      <w:start w:val="1"/>
      <w:numFmt w:val="bullet"/>
      <w:lvlText w:val="o"/>
      <w:lvlJc w:val="left"/>
      <w:pPr>
        <w:ind w:left="3600" w:hanging="360"/>
      </w:pPr>
      <w:rPr>
        <w:rFonts w:ascii="Courier New" w:hAnsi="Courier New" w:hint="default"/>
      </w:rPr>
    </w:lvl>
    <w:lvl w:ilvl="5" w:tplc="120EF6BC">
      <w:start w:val="1"/>
      <w:numFmt w:val="bullet"/>
      <w:lvlText w:val=""/>
      <w:lvlJc w:val="left"/>
      <w:pPr>
        <w:ind w:left="4320" w:hanging="360"/>
      </w:pPr>
      <w:rPr>
        <w:rFonts w:ascii="Wingdings" w:hAnsi="Wingdings" w:hint="default"/>
      </w:rPr>
    </w:lvl>
    <w:lvl w:ilvl="6" w:tplc="351AB4A2">
      <w:start w:val="1"/>
      <w:numFmt w:val="bullet"/>
      <w:lvlText w:val=""/>
      <w:lvlJc w:val="left"/>
      <w:pPr>
        <w:ind w:left="5040" w:hanging="360"/>
      </w:pPr>
      <w:rPr>
        <w:rFonts w:ascii="Symbol" w:hAnsi="Symbol" w:hint="default"/>
      </w:rPr>
    </w:lvl>
    <w:lvl w:ilvl="7" w:tplc="17B25390">
      <w:start w:val="1"/>
      <w:numFmt w:val="bullet"/>
      <w:lvlText w:val="o"/>
      <w:lvlJc w:val="left"/>
      <w:pPr>
        <w:ind w:left="5760" w:hanging="360"/>
      </w:pPr>
      <w:rPr>
        <w:rFonts w:ascii="Courier New" w:hAnsi="Courier New" w:hint="default"/>
      </w:rPr>
    </w:lvl>
    <w:lvl w:ilvl="8" w:tplc="4D56739E">
      <w:start w:val="1"/>
      <w:numFmt w:val="bullet"/>
      <w:lvlText w:val=""/>
      <w:lvlJc w:val="left"/>
      <w:pPr>
        <w:ind w:left="6480" w:hanging="360"/>
      </w:pPr>
      <w:rPr>
        <w:rFonts w:ascii="Wingdings" w:hAnsi="Wingdings" w:hint="default"/>
      </w:rPr>
    </w:lvl>
  </w:abstractNum>
  <w:abstractNum w:abstractNumId="22" w15:restartNumberingAfterBreak="0">
    <w:nsid w:val="083E6BED"/>
    <w:multiLevelType w:val="hybridMultilevel"/>
    <w:tmpl w:val="23EED8EE"/>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089D1748"/>
    <w:multiLevelType w:val="hybridMultilevel"/>
    <w:tmpl w:val="271CCD86"/>
    <w:lvl w:ilvl="0" w:tplc="2FBCC50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9545F81"/>
    <w:multiLevelType w:val="hybridMultilevel"/>
    <w:tmpl w:val="FFFFFFFF"/>
    <w:lvl w:ilvl="0" w:tplc="FEE2E08A">
      <w:start w:val="1"/>
      <w:numFmt w:val="bullet"/>
      <w:lvlText w:val="●"/>
      <w:lvlJc w:val="left"/>
      <w:pPr>
        <w:ind w:left="720" w:hanging="360"/>
      </w:pPr>
      <w:rPr>
        <w:rFonts w:ascii="Noto Sans Symbols" w:hAnsi="Noto Sans Symbols" w:hint="default"/>
      </w:rPr>
    </w:lvl>
    <w:lvl w:ilvl="1" w:tplc="C478CE58">
      <w:start w:val="1"/>
      <w:numFmt w:val="bullet"/>
      <w:lvlText w:val="o"/>
      <w:lvlJc w:val="left"/>
      <w:pPr>
        <w:ind w:left="1440" w:hanging="360"/>
      </w:pPr>
      <w:rPr>
        <w:rFonts w:ascii="Courier New" w:hAnsi="Courier New" w:hint="default"/>
      </w:rPr>
    </w:lvl>
    <w:lvl w:ilvl="2" w:tplc="C3FE84C8">
      <w:start w:val="1"/>
      <w:numFmt w:val="bullet"/>
      <w:lvlText w:val=""/>
      <w:lvlJc w:val="left"/>
      <w:pPr>
        <w:ind w:left="2160" w:hanging="360"/>
      </w:pPr>
      <w:rPr>
        <w:rFonts w:ascii="Wingdings" w:hAnsi="Wingdings" w:hint="default"/>
      </w:rPr>
    </w:lvl>
    <w:lvl w:ilvl="3" w:tplc="4C943194">
      <w:start w:val="1"/>
      <w:numFmt w:val="bullet"/>
      <w:lvlText w:val=""/>
      <w:lvlJc w:val="left"/>
      <w:pPr>
        <w:ind w:left="2880" w:hanging="360"/>
      </w:pPr>
      <w:rPr>
        <w:rFonts w:ascii="Symbol" w:hAnsi="Symbol" w:hint="default"/>
      </w:rPr>
    </w:lvl>
    <w:lvl w:ilvl="4" w:tplc="86865322">
      <w:start w:val="1"/>
      <w:numFmt w:val="bullet"/>
      <w:lvlText w:val="o"/>
      <w:lvlJc w:val="left"/>
      <w:pPr>
        <w:ind w:left="3600" w:hanging="360"/>
      </w:pPr>
      <w:rPr>
        <w:rFonts w:ascii="Courier New" w:hAnsi="Courier New" w:hint="default"/>
      </w:rPr>
    </w:lvl>
    <w:lvl w:ilvl="5" w:tplc="9392F500">
      <w:start w:val="1"/>
      <w:numFmt w:val="bullet"/>
      <w:lvlText w:val=""/>
      <w:lvlJc w:val="left"/>
      <w:pPr>
        <w:ind w:left="4320" w:hanging="360"/>
      </w:pPr>
      <w:rPr>
        <w:rFonts w:ascii="Wingdings" w:hAnsi="Wingdings" w:hint="default"/>
      </w:rPr>
    </w:lvl>
    <w:lvl w:ilvl="6" w:tplc="B2003112">
      <w:start w:val="1"/>
      <w:numFmt w:val="bullet"/>
      <w:lvlText w:val=""/>
      <w:lvlJc w:val="left"/>
      <w:pPr>
        <w:ind w:left="5040" w:hanging="360"/>
      </w:pPr>
      <w:rPr>
        <w:rFonts w:ascii="Symbol" w:hAnsi="Symbol" w:hint="default"/>
      </w:rPr>
    </w:lvl>
    <w:lvl w:ilvl="7" w:tplc="CB7A82F0">
      <w:start w:val="1"/>
      <w:numFmt w:val="bullet"/>
      <w:lvlText w:val="o"/>
      <w:lvlJc w:val="left"/>
      <w:pPr>
        <w:ind w:left="5760" w:hanging="360"/>
      </w:pPr>
      <w:rPr>
        <w:rFonts w:ascii="Courier New" w:hAnsi="Courier New" w:hint="default"/>
      </w:rPr>
    </w:lvl>
    <w:lvl w:ilvl="8" w:tplc="8EF6D4BC">
      <w:start w:val="1"/>
      <w:numFmt w:val="bullet"/>
      <w:lvlText w:val=""/>
      <w:lvlJc w:val="left"/>
      <w:pPr>
        <w:ind w:left="6480" w:hanging="360"/>
      </w:pPr>
      <w:rPr>
        <w:rFonts w:ascii="Wingdings" w:hAnsi="Wingdings" w:hint="default"/>
      </w:rPr>
    </w:lvl>
  </w:abstractNum>
  <w:abstractNum w:abstractNumId="25" w15:restartNumberingAfterBreak="0">
    <w:nsid w:val="09687B21"/>
    <w:multiLevelType w:val="hybridMultilevel"/>
    <w:tmpl w:val="FFFFFFFF"/>
    <w:lvl w:ilvl="0" w:tplc="35708430">
      <w:start w:val="1"/>
      <w:numFmt w:val="bullet"/>
      <w:lvlText w:val=""/>
      <w:lvlJc w:val="left"/>
      <w:pPr>
        <w:ind w:left="720" w:hanging="360"/>
      </w:pPr>
      <w:rPr>
        <w:rFonts w:ascii="Symbol" w:hAnsi="Symbol" w:hint="default"/>
      </w:rPr>
    </w:lvl>
    <w:lvl w:ilvl="1" w:tplc="97647158">
      <w:start w:val="1"/>
      <w:numFmt w:val="bullet"/>
      <w:lvlText w:val="o"/>
      <w:lvlJc w:val="left"/>
      <w:pPr>
        <w:ind w:left="1440" w:hanging="360"/>
      </w:pPr>
      <w:rPr>
        <w:rFonts w:ascii="Courier New" w:hAnsi="Courier New" w:hint="default"/>
      </w:rPr>
    </w:lvl>
    <w:lvl w:ilvl="2" w:tplc="ADC28E02">
      <w:start w:val="1"/>
      <w:numFmt w:val="bullet"/>
      <w:lvlText w:val=""/>
      <w:lvlJc w:val="left"/>
      <w:pPr>
        <w:ind w:left="2160" w:hanging="360"/>
      </w:pPr>
      <w:rPr>
        <w:rFonts w:ascii="Wingdings" w:hAnsi="Wingdings" w:hint="default"/>
      </w:rPr>
    </w:lvl>
    <w:lvl w:ilvl="3" w:tplc="8BA80D88">
      <w:start w:val="1"/>
      <w:numFmt w:val="bullet"/>
      <w:lvlText w:val=""/>
      <w:lvlJc w:val="left"/>
      <w:pPr>
        <w:ind w:left="2880" w:hanging="360"/>
      </w:pPr>
      <w:rPr>
        <w:rFonts w:ascii="Symbol" w:hAnsi="Symbol" w:hint="default"/>
      </w:rPr>
    </w:lvl>
    <w:lvl w:ilvl="4" w:tplc="86C6D23E">
      <w:start w:val="1"/>
      <w:numFmt w:val="bullet"/>
      <w:lvlText w:val="o"/>
      <w:lvlJc w:val="left"/>
      <w:pPr>
        <w:ind w:left="3600" w:hanging="360"/>
      </w:pPr>
      <w:rPr>
        <w:rFonts w:ascii="Courier New" w:hAnsi="Courier New" w:hint="default"/>
      </w:rPr>
    </w:lvl>
    <w:lvl w:ilvl="5" w:tplc="0C987B58">
      <w:start w:val="1"/>
      <w:numFmt w:val="bullet"/>
      <w:lvlText w:val=""/>
      <w:lvlJc w:val="left"/>
      <w:pPr>
        <w:ind w:left="4320" w:hanging="360"/>
      </w:pPr>
      <w:rPr>
        <w:rFonts w:ascii="Wingdings" w:hAnsi="Wingdings" w:hint="default"/>
      </w:rPr>
    </w:lvl>
    <w:lvl w:ilvl="6" w:tplc="51E886D0">
      <w:start w:val="1"/>
      <w:numFmt w:val="bullet"/>
      <w:lvlText w:val=""/>
      <w:lvlJc w:val="left"/>
      <w:pPr>
        <w:ind w:left="5040" w:hanging="360"/>
      </w:pPr>
      <w:rPr>
        <w:rFonts w:ascii="Symbol" w:hAnsi="Symbol" w:hint="default"/>
      </w:rPr>
    </w:lvl>
    <w:lvl w:ilvl="7" w:tplc="3C2E1190">
      <w:start w:val="1"/>
      <w:numFmt w:val="bullet"/>
      <w:lvlText w:val="o"/>
      <w:lvlJc w:val="left"/>
      <w:pPr>
        <w:ind w:left="5760" w:hanging="360"/>
      </w:pPr>
      <w:rPr>
        <w:rFonts w:ascii="Courier New" w:hAnsi="Courier New" w:hint="default"/>
      </w:rPr>
    </w:lvl>
    <w:lvl w:ilvl="8" w:tplc="2B90C30A">
      <w:start w:val="1"/>
      <w:numFmt w:val="bullet"/>
      <w:lvlText w:val=""/>
      <w:lvlJc w:val="left"/>
      <w:pPr>
        <w:ind w:left="6480" w:hanging="360"/>
      </w:pPr>
      <w:rPr>
        <w:rFonts w:ascii="Wingdings" w:hAnsi="Wingdings" w:hint="default"/>
      </w:rPr>
    </w:lvl>
  </w:abstractNum>
  <w:abstractNum w:abstractNumId="26" w15:restartNumberingAfterBreak="0">
    <w:nsid w:val="0AA628D4"/>
    <w:multiLevelType w:val="multilevel"/>
    <w:tmpl w:val="7F48683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ACFF43C"/>
    <w:multiLevelType w:val="hybridMultilevel"/>
    <w:tmpl w:val="D70EC240"/>
    <w:lvl w:ilvl="0" w:tplc="B0E2431A">
      <w:start w:val="1"/>
      <w:numFmt w:val="bullet"/>
      <w:lvlText w:val="-"/>
      <w:lvlJc w:val="left"/>
      <w:pPr>
        <w:ind w:left="720" w:hanging="360"/>
      </w:pPr>
      <w:rPr>
        <w:rFonts w:ascii="Calibri" w:hAnsi="Calibri" w:hint="default"/>
      </w:rPr>
    </w:lvl>
    <w:lvl w:ilvl="1" w:tplc="BBAAF39A">
      <w:start w:val="1"/>
      <w:numFmt w:val="bullet"/>
      <w:lvlText w:val="o"/>
      <w:lvlJc w:val="left"/>
      <w:pPr>
        <w:ind w:left="1440" w:hanging="360"/>
      </w:pPr>
      <w:rPr>
        <w:rFonts w:ascii="Courier New" w:hAnsi="Courier New" w:hint="default"/>
      </w:rPr>
    </w:lvl>
    <w:lvl w:ilvl="2" w:tplc="F9DC0398">
      <w:start w:val="1"/>
      <w:numFmt w:val="bullet"/>
      <w:lvlText w:val=""/>
      <w:lvlJc w:val="left"/>
      <w:pPr>
        <w:ind w:left="2160" w:hanging="360"/>
      </w:pPr>
      <w:rPr>
        <w:rFonts w:ascii="Wingdings" w:hAnsi="Wingdings" w:hint="default"/>
      </w:rPr>
    </w:lvl>
    <w:lvl w:ilvl="3" w:tplc="39BADD5A">
      <w:start w:val="1"/>
      <w:numFmt w:val="bullet"/>
      <w:lvlText w:val=""/>
      <w:lvlJc w:val="left"/>
      <w:pPr>
        <w:ind w:left="2880" w:hanging="360"/>
      </w:pPr>
      <w:rPr>
        <w:rFonts w:ascii="Symbol" w:hAnsi="Symbol" w:hint="default"/>
      </w:rPr>
    </w:lvl>
    <w:lvl w:ilvl="4" w:tplc="52420C94">
      <w:start w:val="1"/>
      <w:numFmt w:val="bullet"/>
      <w:lvlText w:val="o"/>
      <w:lvlJc w:val="left"/>
      <w:pPr>
        <w:ind w:left="3600" w:hanging="360"/>
      </w:pPr>
      <w:rPr>
        <w:rFonts w:ascii="Courier New" w:hAnsi="Courier New" w:hint="default"/>
      </w:rPr>
    </w:lvl>
    <w:lvl w:ilvl="5" w:tplc="E5301BFE">
      <w:start w:val="1"/>
      <w:numFmt w:val="bullet"/>
      <w:lvlText w:val=""/>
      <w:lvlJc w:val="left"/>
      <w:pPr>
        <w:ind w:left="4320" w:hanging="360"/>
      </w:pPr>
      <w:rPr>
        <w:rFonts w:ascii="Wingdings" w:hAnsi="Wingdings" w:hint="default"/>
      </w:rPr>
    </w:lvl>
    <w:lvl w:ilvl="6" w:tplc="4B28C4A6">
      <w:start w:val="1"/>
      <w:numFmt w:val="bullet"/>
      <w:lvlText w:val=""/>
      <w:lvlJc w:val="left"/>
      <w:pPr>
        <w:ind w:left="5040" w:hanging="360"/>
      </w:pPr>
      <w:rPr>
        <w:rFonts w:ascii="Symbol" w:hAnsi="Symbol" w:hint="default"/>
      </w:rPr>
    </w:lvl>
    <w:lvl w:ilvl="7" w:tplc="86E6ACA2">
      <w:start w:val="1"/>
      <w:numFmt w:val="bullet"/>
      <w:lvlText w:val="o"/>
      <w:lvlJc w:val="left"/>
      <w:pPr>
        <w:ind w:left="5760" w:hanging="360"/>
      </w:pPr>
      <w:rPr>
        <w:rFonts w:ascii="Courier New" w:hAnsi="Courier New" w:hint="default"/>
      </w:rPr>
    </w:lvl>
    <w:lvl w:ilvl="8" w:tplc="3EB8AD10">
      <w:start w:val="1"/>
      <w:numFmt w:val="bullet"/>
      <w:lvlText w:val=""/>
      <w:lvlJc w:val="left"/>
      <w:pPr>
        <w:ind w:left="6480" w:hanging="360"/>
      </w:pPr>
      <w:rPr>
        <w:rFonts w:ascii="Wingdings" w:hAnsi="Wingdings" w:hint="default"/>
      </w:rPr>
    </w:lvl>
  </w:abstractNum>
  <w:abstractNum w:abstractNumId="28" w15:restartNumberingAfterBreak="0">
    <w:nsid w:val="0AF91AD9"/>
    <w:multiLevelType w:val="hybridMultilevel"/>
    <w:tmpl w:val="4EEC4C1E"/>
    <w:lvl w:ilvl="0" w:tplc="7FF0796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0B10DD33"/>
    <w:multiLevelType w:val="hybridMultilevel"/>
    <w:tmpl w:val="FFFFFFFF"/>
    <w:lvl w:ilvl="0" w:tplc="B91600B6">
      <w:start w:val="4"/>
      <w:numFmt w:val="lowerRoman"/>
      <w:lvlText w:val="%1."/>
      <w:lvlJc w:val="right"/>
      <w:pPr>
        <w:ind w:left="1080" w:hanging="360"/>
      </w:pPr>
    </w:lvl>
    <w:lvl w:ilvl="1" w:tplc="A094F63E">
      <w:start w:val="1"/>
      <w:numFmt w:val="lowerLetter"/>
      <w:lvlText w:val="%2."/>
      <w:lvlJc w:val="left"/>
      <w:pPr>
        <w:ind w:left="1440" w:hanging="360"/>
      </w:pPr>
    </w:lvl>
    <w:lvl w:ilvl="2" w:tplc="5BE01252">
      <w:start w:val="1"/>
      <w:numFmt w:val="lowerRoman"/>
      <w:lvlText w:val="%3."/>
      <w:lvlJc w:val="right"/>
      <w:pPr>
        <w:ind w:left="2160" w:hanging="180"/>
      </w:pPr>
    </w:lvl>
    <w:lvl w:ilvl="3" w:tplc="1BF04F5A">
      <w:start w:val="1"/>
      <w:numFmt w:val="decimal"/>
      <w:lvlText w:val="%4."/>
      <w:lvlJc w:val="left"/>
      <w:pPr>
        <w:ind w:left="2880" w:hanging="360"/>
      </w:pPr>
    </w:lvl>
    <w:lvl w:ilvl="4" w:tplc="7E5AC7AC">
      <w:start w:val="1"/>
      <w:numFmt w:val="lowerLetter"/>
      <w:lvlText w:val="%5."/>
      <w:lvlJc w:val="left"/>
      <w:pPr>
        <w:ind w:left="3600" w:hanging="360"/>
      </w:pPr>
    </w:lvl>
    <w:lvl w:ilvl="5" w:tplc="B3C4EB5C">
      <w:start w:val="1"/>
      <w:numFmt w:val="lowerRoman"/>
      <w:lvlText w:val="%6."/>
      <w:lvlJc w:val="right"/>
      <w:pPr>
        <w:ind w:left="4320" w:hanging="180"/>
      </w:pPr>
    </w:lvl>
    <w:lvl w:ilvl="6" w:tplc="B314B830">
      <w:start w:val="1"/>
      <w:numFmt w:val="decimal"/>
      <w:lvlText w:val="%7."/>
      <w:lvlJc w:val="left"/>
      <w:pPr>
        <w:ind w:left="5040" w:hanging="360"/>
      </w:pPr>
    </w:lvl>
    <w:lvl w:ilvl="7" w:tplc="9FD2C964">
      <w:start w:val="1"/>
      <w:numFmt w:val="lowerLetter"/>
      <w:lvlText w:val="%8."/>
      <w:lvlJc w:val="left"/>
      <w:pPr>
        <w:ind w:left="5760" w:hanging="360"/>
      </w:pPr>
    </w:lvl>
    <w:lvl w:ilvl="8" w:tplc="8B3275CA">
      <w:start w:val="1"/>
      <w:numFmt w:val="lowerRoman"/>
      <w:lvlText w:val="%9."/>
      <w:lvlJc w:val="right"/>
      <w:pPr>
        <w:ind w:left="6480" w:hanging="180"/>
      </w:pPr>
    </w:lvl>
  </w:abstractNum>
  <w:abstractNum w:abstractNumId="30" w15:restartNumberingAfterBreak="0">
    <w:nsid w:val="0B3C9F9F"/>
    <w:multiLevelType w:val="hybridMultilevel"/>
    <w:tmpl w:val="FFFFFFFF"/>
    <w:lvl w:ilvl="0" w:tplc="B7B2A624">
      <w:start w:val="1"/>
      <w:numFmt w:val="bullet"/>
      <w:lvlText w:val="-"/>
      <w:lvlJc w:val="left"/>
      <w:pPr>
        <w:ind w:left="720" w:hanging="360"/>
      </w:pPr>
      <w:rPr>
        <w:rFonts w:ascii="Calibri" w:hAnsi="Calibri" w:hint="default"/>
      </w:rPr>
    </w:lvl>
    <w:lvl w:ilvl="1" w:tplc="6614947E">
      <w:start w:val="1"/>
      <w:numFmt w:val="bullet"/>
      <w:lvlText w:val="o"/>
      <w:lvlJc w:val="left"/>
      <w:pPr>
        <w:ind w:left="1440" w:hanging="360"/>
      </w:pPr>
      <w:rPr>
        <w:rFonts w:ascii="Courier New" w:hAnsi="Courier New" w:hint="default"/>
      </w:rPr>
    </w:lvl>
    <w:lvl w:ilvl="2" w:tplc="3FAAA6A0">
      <w:start w:val="1"/>
      <w:numFmt w:val="bullet"/>
      <w:lvlText w:val=""/>
      <w:lvlJc w:val="left"/>
      <w:pPr>
        <w:ind w:left="2160" w:hanging="360"/>
      </w:pPr>
      <w:rPr>
        <w:rFonts w:ascii="Wingdings" w:hAnsi="Wingdings" w:hint="default"/>
      </w:rPr>
    </w:lvl>
    <w:lvl w:ilvl="3" w:tplc="BA1070EE">
      <w:start w:val="1"/>
      <w:numFmt w:val="bullet"/>
      <w:lvlText w:val=""/>
      <w:lvlJc w:val="left"/>
      <w:pPr>
        <w:ind w:left="2880" w:hanging="360"/>
      </w:pPr>
      <w:rPr>
        <w:rFonts w:ascii="Symbol" w:hAnsi="Symbol" w:hint="default"/>
      </w:rPr>
    </w:lvl>
    <w:lvl w:ilvl="4" w:tplc="ED2AEC32">
      <w:start w:val="1"/>
      <w:numFmt w:val="bullet"/>
      <w:lvlText w:val="o"/>
      <w:lvlJc w:val="left"/>
      <w:pPr>
        <w:ind w:left="3600" w:hanging="360"/>
      </w:pPr>
      <w:rPr>
        <w:rFonts w:ascii="Courier New" w:hAnsi="Courier New" w:hint="default"/>
      </w:rPr>
    </w:lvl>
    <w:lvl w:ilvl="5" w:tplc="FA4CE50E">
      <w:start w:val="1"/>
      <w:numFmt w:val="bullet"/>
      <w:lvlText w:val=""/>
      <w:lvlJc w:val="left"/>
      <w:pPr>
        <w:ind w:left="4320" w:hanging="360"/>
      </w:pPr>
      <w:rPr>
        <w:rFonts w:ascii="Wingdings" w:hAnsi="Wingdings" w:hint="default"/>
      </w:rPr>
    </w:lvl>
    <w:lvl w:ilvl="6" w:tplc="CCC2C30A">
      <w:start w:val="1"/>
      <w:numFmt w:val="bullet"/>
      <w:lvlText w:val=""/>
      <w:lvlJc w:val="left"/>
      <w:pPr>
        <w:ind w:left="5040" w:hanging="360"/>
      </w:pPr>
      <w:rPr>
        <w:rFonts w:ascii="Symbol" w:hAnsi="Symbol" w:hint="default"/>
      </w:rPr>
    </w:lvl>
    <w:lvl w:ilvl="7" w:tplc="DA10368C">
      <w:start w:val="1"/>
      <w:numFmt w:val="bullet"/>
      <w:lvlText w:val="o"/>
      <w:lvlJc w:val="left"/>
      <w:pPr>
        <w:ind w:left="5760" w:hanging="360"/>
      </w:pPr>
      <w:rPr>
        <w:rFonts w:ascii="Courier New" w:hAnsi="Courier New" w:hint="default"/>
      </w:rPr>
    </w:lvl>
    <w:lvl w:ilvl="8" w:tplc="F3F6E2AC">
      <w:start w:val="1"/>
      <w:numFmt w:val="bullet"/>
      <w:lvlText w:val=""/>
      <w:lvlJc w:val="left"/>
      <w:pPr>
        <w:ind w:left="6480" w:hanging="360"/>
      </w:pPr>
      <w:rPr>
        <w:rFonts w:ascii="Wingdings" w:hAnsi="Wingdings" w:hint="default"/>
      </w:rPr>
    </w:lvl>
  </w:abstractNum>
  <w:abstractNum w:abstractNumId="31" w15:restartNumberingAfterBreak="0">
    <w:nsid w:val="0B475A00"/>
    <w:multiLevelType w:val="multilevel"/>
    <w:tmpl w:val="E7206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BAA21EB"/>
    <w:multiLevelType w:val="multilevel"/>
    <w:tmpl w:val="B64E70F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BBB2E31"/>
    <w:multiLevelType w:val="multilevel"/>
    <w:tmpl w:val="9C80828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15:restartNumberingAfterBreak="0">
    <w:nsid w:val="0BE1380B"/>
    <w:multiLevelType w:val="hybridMultilevel"/>
    <w:tmpl w:val="FFFFFFFF"/>
    <w:lvl w:ilvl="0" w:tplc="BEF69C30">
      <w:start w:val="1"/>
      <w:numFmt w:val="decimal"/>
      <w:lvlText w:val="%1."/>
      <w:lvlJc w:val="left"/>
      <w:pPr>
        <w:ind w:left="720" w:hanging="360"/>
      </w:pPr>
    </w:lvl>
    <w:lvl w:ilvl="1" w:tplc="64709142">
      <w:start w:val="6"/>
      <w:numFmt w:val="lowerRoman"/>
      <w:lvlText w:val="%2."/>
      <w:lvlJc w:val="right"/>
      <w:pPr>
        <w:ind w:left="1440" w:hanging="360"/>
      </w:pPr>
    </w:lvl>
    <w:lvl w:ilvl="2" w:tplc="15CA6230">
      <w:start w:val="1"/>
      <w:numFmt w:val="lowerRoman"/>
      <w:lvlText w:val="%3."/>
      <w:lvlJc w:val="right"/>
      <w:pPr>
        <w:ind w:left="2160" w:hanging="180"/>
      </w:pPr>
    </w:lvl>
    <w:lvl w:ilvl="3" w:tplc="45F8A09E">
      <w:start w:val="1"/>
      <w:numFmt w:val="decimal"/>
      <w:lvlText w:val="%4."/>
      <w:lvlJc w:val="left"/>
      <w:pPr>
        <w:ind w:left="2880" w:hanging="360"/>
      </w:pPr>
    </w:lvl>
    <w:lvl w:ilvl="4" w:tplc="7AA45674">
      <w:start w:val="1"/>
      <w:numFmt w:val="lowerLetter"/>
      <w:lvlText w:val="%5."/>
      <w:lvlJc w:val="left"/>
      <w:pPr>
        <w:ind w:left="3600" w:hanging="360"/>
      </w:pPr>
    </w:lvl>
    <w:lvl w:ilvl="5" w:tplc="0534E698">
      <w:start w:val="1"/>
      <w:numFmt w:val="lowerRoman"/>
      <w:lvlText w:val="%6."/>
      <w:lvlJc w:val="right"/>
      <w:pPr>
        <w:ind w:left="4320" w:hanging="180"/>
      </w:pPr>
    </w:lvl>
    <w:lvl w:ilvl="6" w:tplc="0D165768">
      <w:start w:val="1"/>
      <w:numFmt w:val="decimal"/>
      <w:lvlText w:val="%7."/>
      <w:lvlJc w:val="left"/>
      <w:pPr>
        <w:ind w:left="5040" w:hanging="360"/>
      </w:pPr>
    </w:lvl>
    <w:lvl w:ilvl="7" w:tplc="8FD0AF92">
      <w:start w:val="1"/>
      <w:numFmt w:val="lowerLetter"/>
      <w:lvlText w:val="%8."/>
      <w:lvlJc w:val="left"/>
      <w:pPr>
        <w:ind w:left="5760" w:hanging="360"/>
      </w:pPr>
    </w:lvl>
    <w:lvl w:ilvl="8" w:tplc="06761AFE">
      <w:start w:val="1"/>
      <w:numFmt w:val="lowerRoman"/>
      <w:lvlText w:val="%9."/>
      <w:lvlJc w:val="right"/>
      <w:pPr>
        <w:ind w:left="6480" w:hanging="180"/>
      </w:pPr>
    </w:lvl>
  </w:abstractNum>
  <w:abstractNum w:abstractNumId="35" w15:restartNumberingAfterBreak="0">
    <w:nsid w:val="0C4C60E3"/>
    <w:multiLevelType w:val="hybridMultilevel"/>
    <w:tmpl w:val="39AE1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0C8367E9"/>
    <w:multiLevelType w:val="hybridMultilevel"/>
    <w:tmpl w:val="FFFFFFFF"/>
    <w:lvl w:ilvl="0" w:tplc="AA5ADAA2">
      <w:start w:val="1"/>
      <w:numFmt w:val="bullet"/>
      <w:lvlText w:val=""/>
      <w:lvlJc w:val="left"/>
      <w:pPr>
        <w:ind w:left="720" w:hanging="360"/>
      </w:pPr>
      <w:rPr>
        <w:rFonts w:ascii="Symbol" w:hAnsi="Symbol" w:hint="default"/>
      </w:rPr>
    </w:lvl>
    <w:lvl w:ilvl="1" w:tplc="3C46AC64">
      <w:start w:val="1"/>
      <w:numFmt w:val="bullet"/>
      <w:lvlText w:val="o"/>
      <w:lvlJc w:val="left"/>
      <w:pPr>
        <w:ind w:left="1440" w:hanging="360"/>
      </w:pPr>
      <w:rPr>
        <w:rFonts w:ascii="Courier New" w:hAnsi="Courier New" w:hint="default"/>
      </w:rPr>
    </w:lvl>
    <w:lvl w:ilvl="2" w:tplc="0A7CB06A">
      <w:start w:val="1"/>
      <w:numFmt w:val="bullet"/>
      <w:lvlText w:val=""/>
      <w:lvlJc w:val="left"/>
      <w:pPr>
        <w:ind w:left="2160" w:hanging="360"/>
      </w:pPr>
      <w:rPr>
        <w:rFonts w:ascii="Wingdings" w:hAnsi="Wingdings" w:hint="default"/>
      </w:rPr>
    </w:lvl>
    <w:lvl w:ilvl="3" w:tplc="6E02D9A6">
      <w:start w:val="1"/>
      <w:numFmt w:val="bullet"/>
      <w:lvlText w:val=""/>
      <w:lvlJc w:val="left"/>
      <w:pPr>
        <w:ind w:left="2880" w:hanging="360"/>
      </w:pPr>
      <w:rPr>
        <w:rFonts w:ascii="Symbol" w:hAnsi="Symbol" w:hint="default"/>
      </w:rPr>
    </w:lvl>
    <w:lvl w:ilvl="4" w:tplc="41107FF2">
      <w:start w:val="1"/>
      <w:numFmt w:val="bullet"/>
      <w:lvlText w:val="o"/>
      <w:lvlJc w:val="left"/>
      <w:pPr>
        <w:ind w:left="3600" w:hanging="360"/>
      </w:pPr>
      <w:rPr>
        <w:rFonts w:ascii="Courier New" w:hAnsi="Courier New" w:hint="default"/>
      </w:rPr>
    </w:lvl>
    <w:lvl w:ilvl="5" w:tplc="02E2FA12">
      <w:start w:val="1"/>
      <w:numFmt w:val="bullet"/>
      <w:lvlText w:val=""/>
      <w:lvlJc w:val="left"/>
      <w:pPr>
        <w:ind w:left="4320" w:hanging="360"/>
      </w:pPr>
      <w:rPr>
        <w:rFonts w:ascii="Wingdings" w:hAnsi="Wingdings" w:hint="default"/>
      </w:rPr>
    </w:lvl>
    <w:lvl w:ilvl="6" w:tplc="0736E644">
      <w:start w:val="1"/>
      <w:numFmt w:val="bullet"/>
      <w:lvlText w:val=""/>
      <w:lvlJc w:val="left"/>
      <w:pPr>
        <w:ind w:left="5040" w:hanging="360"/>
      </w:pPr>
      <w:rPr>
        <w:rFonts w:ascii="Symbol" w:hAnsi="Symbol" w:hint="default"/>
      </w:rPr>
    </w:lvl>
    <w:lvl w:ilvl="7" w:tplc="548CF4E0">
      <w:start w:val="1"/>
      <w:numFmt w:val="bullet"/>
      <w:lvlText w:val="o"/>
      <w:lvlJc w:val="left"/>
      <w:pPr>
        <w:ind w:left="5760" w:hanging="360"/>
      </w:pPr>
      <w:rPr>
        <w:rFonts w:ascii="Courier New" w:hAnsi="Courier New" w:hint="default"/>
      </w:rPr>
    </w:lvl>
    <w:lvl w:ilvl="8" w:tplc="B6742DCC">
      <w:start w:val="1"/>
      <w:numFmt w:val="bullet"/>
      <w:lvlText w:val=""/>
      <w:lvlJc w:val="left"/>
      <w:pPr>
        <w:ind w:left="6480" w:hanging="360"/>
      </w:pPr>
      <w:rPr>
        <w:rFonts w:ascii="Wingdings" w:hAnsi="Wingdings" w:hint="default"/>
      </w:rPr>
    </w:lvl>
  </w:abstractNum>
  <w:abstractNum w:abstractNumId="37" w15:restartNumberingAfterBreak="0">
    <w:nsid w:val="0CC18F91"/>
    <w:multiLevelType w:val="hybridMultilevel"/>
    <w:tmpl w:val="A14C6BC4"/>
    <w:lvl w:ilvl="0" w:tplc="AED0E530">
      <w:start w:val="2"/>
      <w:numFmt w:val="lowerLetter"/>
      <w:lvlText w:val="%1)"/>
      <w:lvlJc w:val="left"/>
      <w:pPr>
        <w:ind w:left="720" w:hanging="360"/>
      </w:pPr>
    </w:lvl>
    <w:lvl w:ilvl="1" w:tplc="165AB8EE">
      <w:start w:val="1"/>
      <w:numFmt w:val="lowerLetter"/>
      <w:lvlText w:val="%2."/>
      <w:lvlJc w:val="left"/>
      <w:pPr>
        <w:ind w:left="1440" w:hanging="360"/>
      </w:pPr>
    </w:lvl>
    <w:lvl w:ilvl="2" w:tplc="2BC2FB8C">
      <w:start w:val="1"/>
      <w:numFmt w:val="lowerRoman"/>
      <w:lvlText w:val="%3."/>
      <w:lvlJc w:val="right"/>
      <w:pPr>
        <w:ind w:left="2160" w:hanging="180"/>
      </w:pPr>
    </w:lvl>
    <w:lvl w:ilvl="3" w:tplc="ABBA827E">
      <w:start w:val="1"/>
      <w:numFmt w:val="decimal"/>
      <w:lvlText w:val="%4."/>
      <w:lvlJc w:val="left"/>
      <w:pPr>
        <w:ind w:left="2880" w:hanging="360"/>
      </w:pPr>
    </w:lvl>
    <w:lvl w:ilvl="4" w:tplc="7AE4DD2E">
      <w:start w:val="1"/>
      <w:numFmt w:val="lowerLetter"/>
      <w:lvlText w:val="%5."/>
      <w:lvlJc w:val="left"/>
      <w:pPr>
        <w:ind w:left="3600" w:hanging="360"/>
      </w:pPr>
    </w:lvl>
    <w:lvl w:ilvl="5" w:tplc="C874ACE2">
      <w:start w:val="1"/>
      <w:numFmt w:val="lowerRoman"/>
      <w:lvlText w:val="%6."/>
      <w:lvlJc w:val="right"/>
      <w:pPr>
        <w:ind w:left="4320" w:hanging="180"/>
      </w:pPr>
    </w:lvl>
    <w:lvl w:ilvl="6" w:tplc="CB7037B8">
      <w:start w:val="1"/>
      <w:numFmt w:val="decimal"/>
      <w:lvlText w:val="%7."/>
      <w:lvlJc w:val="left"/>
      <w:pPr>
        <w:ind w:left="5040" w:hanging="360"/>
      </w:pPr>
    </w:lvl>
    <w:lvl w:ilvl="7" w:tplc="108A0352">
      <w:start w:val="1"/>
      <w:numFmt w:val="lowerLetter"/>
      <w:lvlText w:val="%8."/>
      <w:lvlJc w:val="left"/>
      <w:pPr>
        <w:ind w:left="5760" w:hanging="360"/>
      </w:pPr>
    </w:lvl>
    <w:lvl w:ilvl="8" w:tplc="C122B16A">
      <w:start w:val="1"/>
      <w:numFmt w:val="lowerRoman"/>
      <w:lvlText w:val="%9."/>
      <w:lvlJc w:val="right"/>
      <w:pPr>
        <w:ind w:left="6480" w:hanging="180"/>
      </w:pPr>
    </w:lvl>
  </w:abstractNum>
  <w:abstractNum w:abstractNumId="38" w15:restartNumberingAfterBreak="0">
    <w:nsid w:val="0CDA4A76"/>
    <w:multiLevelType w:val="hybridMultilevel"/>
    <w:tmpl w:val="9EC09702"/>
    <w:lvl w:ilvl="0" w:tplc="D56649B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CEE6450"/>
    <w:multiLevelType w:val="hybridMultilevel"/>
    <w:tmpl w:val="FFFFFFFF"/>
    <w:lvl w:ilvl="0" w:tplc="F4B44376">
      <w:start w:val="1"/>
      <w:numFmt w:val="decimal"/>
      <w:lvlText w:val="%1."/>
      <w:lvlJc w:val="left"/>
      <w:pPr>
        <w:ind w:left="720" w:hanging="360"/>
      </w:pPr>
    </w:lvl>
    <w:lvl w:ilvl="1" w:tplc="8BB87FDC">
      <w:start w:val="7"/>
      <w:numFmt w:val="lowerRoman"/>
      <w:lvlText w:val="%2."/>
      <w:lvlJc w:val="right"/>
      <w:pPr>
        <w:ind w:left="1080" w:hanging="360"/>
      </w:pPr>
    </w:lvl>
    <w:lvl w:ilvl="2" w:tplc="BC06ABF6">
      <w:start w:val="1"/>
      <w:numFmt w:val="lowerRoman"/>
      <w:lvlText w:val="%3."/>
      <w:lvlJc w:val="right"/>
      <w:pPr>
        <w:ind w:left="2160" w:hanging="180"/>
      </w:pPr>
    </w:lvl>
    <w:lvl w:ilvl="3" w:tplc="ADDC4D30">
      <w:start w:val="1"/>
      <w:numFmt w:val="decimal"/>
      <w:lvlText w:val="%4."/>
      <w:lvlJc w:val="left"/>
      <w:pPr>
        <w:ind w:left="2880" w:hanging="360"/>
      </w:pPr>
    </w:lvl>
    <w:lvl w:ilvl="4" w:tplc="B9DCDB0C">
      <w:start w:val="1"/>
      <w:numFmt w:val="lowerLetter"/>
      <w:lvlText w:val="%5."/>
      <w:lvlJc w:val="left"/>
      <w:pPr>
        <w:ind w:left="3600" w:hanging="360"/>
      </w:pPr>
    </w:lvl>
    <w:lvl w:ilvl="5" w:tplc="D34E03A0">
      <w:start w:val="1"/>
      <w:numFmt w:val="lowerRoman"/>
      <w:lvlText w:val="%6."/>
      <w:lvlJc w:val="right"/>
      <w:pPr>
        <w:ind w:left="4320" w:hanging="180"/>
      </w:pPr>
    </w:lvl>
    <w:lvl w:ilvl="6" w:tplc="5BA07C5A">
      <w:start w:val="1"/>
      <w:numFmt w:val="decimal"/>
      <w:lvlText w:val="%7."/>
      <w:lvlJc w:val="left"/>
      <w:pPr>
        <w:ind w:left="5040" w:hanging="360"/>
      </w:pPr>
    </w:lvl>
    <w:lvl w:ilvl="7" w:tplc="FB521A96">
      <w:start w:val="1"/>
      <w:numFmt w:val="lowerLetter"/>
      <w:lvlText w:val="%8."/>
      <w:lvlJc w:val="left"/>
      <w:pPr>
        <w:ind w:left="5760" w:hanging="360"/>
      </w:pPr>
    </w:lvl>
    <w:lvl w:ilvl="8" w:tplc="419EDC2C">
      <w:start w:val="1"/>
      <w:numFmt w:val="lowerRoman"/>
      <w:lvlText w:val="%9."/>
      <w:lvlJc w:val="right"/>
      <w:pPr>
        <w:ind w:left="6480" w:hanging="180"/>
      </w:pPr>
    </w:lvl>
  </w:abstractNum>
  <w:abstractNum w:abstractNumId="40" w15:restartNumberingAfterBreak="0">
    <w:nsid w:val="0DB68E27"/>
    <w:multiLevelType w:val="hybridMultilevel"/>
    <w:tmpl w:val="FFFFFFFF"/>
    <w:lvl w:ilvl="0" w:tplc="3B78E514">
      <w:start w:val="4"/>
      <w:numFmt w:val="lowerRoman"/>
      <w:lvlText w:val="%1."/>
      <w:lvlJc w:val="right"/>
      <w:pPr>
        <w:ind w:left="1080" w:hanging="360"/>
      </w:pPr>
    </w:lvl>
    <w:lvl w:ilvl="1" w:tplc="B824DD86">
      <w:start w:val="1"/>
      <w:numFmt w:val="lowerLetter"/>
      <w:lvlText w:val="%2."/>
      <w:lvlJc w:val="left"/>
      <w:pPr>
        <w:ind w:left="1440" w:hanging="360"/>
      </w:pPr>
    </w:lvl>
    <w:lvl w:ilvl="2" w:tplc="E85CB7AC">
      <w:start w:val="1"/>
      <w:numFmt w:val="lowerRoman"/>
      <w:lvlText w:val="%3."/>
      <w:lvlJc w:val="right"/>
      <w:pPr>
        <w:ind w:left="2160" w:hanging="180"/>
      </w:pPr>
    </w:lvl>
    <w:lvl w:ilvl="3" w:tplc="CB38D1CE">
      <w:start w:val="1"/>
      <w:numFmt w:val="decimal"/>
      <w:lvlText w:val="%4."/>
      <w:lvlJc w:val="left"/>
      <w:pPr>
        <w:ind w:left="2880" w:hanging="360"/>
      </w:pPr>
    </w:lvl>
    <w:lvl w:ilvl="4" w:tplc="5846DA76">
      <w:start w:val="1"/>
      <w:numFmt w:val="lowerLetter"/>
      <w:lvlText w:val="%5."/>
      <w:lvlJc w:val="left"/>
      <w:pPr>
        <w:ind w:left="3600" w:hanging="360"/>
      </w:pPr>
    </w:lvl>
    <w:lvl w:ilvl="5" w:tplc="7D383410">
      <w:start w:val="1"/>
      <w:numFmt w:val="lowerRoman"/>
      <w:lvlText w:val="%6."/>
      <w:lvlJc w:val="right"/>
      <w:pPr>
        <w:ind w:left="4320" w:hanging="180"/>
      </w:pPr>
    </w:lvl>
    <w:lvl w:ilvl="6" w:tplc="DB68DC34">
      <w:start w:val="1"/>
      <w:numFmt w:val="decimal"/>
      <w:lvlText w:val="%7."/>
      <w:lvlJc w:val="left"/>
      <w:pPr>
        <w:ind w:left="5040" w:hanging="360"/>
      </w:pPr>
    </w:lvl>
    <w:lvl w:ilvl="7" w:tplc="48DC9AC2">
      <w:start w:val="1"/>
      <w:numFmt w:val="lowerLetter"/>
      <w:lvlText w:val="%8."/>
      <w:lvlJc w:val="left"/>
      <w:pPr>
        <w:ind w:left="5760" w:hanging="360"/>
      </w:pPr>
    </w:lvl>
    <w:lvl w:ilvl="8" w:tplc="A13850C2">
      <w:start w:val="1"/>
      <w:numFmt w:val="lowerRoman"/>
      <w:lvlText w:val="%9."/>
      <w:lvlJc w:val="right"/>
      <w:pPr>
        <w:ind w:left="6480" w:hanging="180"/>
      </w:pPr>
    </w:lvl>
  </w:abstractNum>
  <w:abstractNum w:abstractNumId="41" w15:restartNumberingAfterBreak="0">
    <w:nsid w:val="0DC1E80A"/>
    <w:multiLevelType w:val="hybridMultilevel"/>
    <w:tmpl w:val="FFFFFFFF"/>
    <w:lvl w:ilvl="0" w:tplc="BE7E86D0">
      <w:start w:val="6"/>
      <w:numFmt w:val="lowerLetter"/>
      <w:lvlText w:val="%1)"/>
      <w:lvlJc w:val="left"/>
      <w:pPr>
        <w:ind w:left="720" w:hanging="360"/>
      </w:pPr>
    </w:lvl>
    <w:lvl w:ilvl="1" w:tplc="7550149A">
      <w:start w:val="1"/>
      <w:numFmt w:val="lowerLetter"/>
      <w:lvlText w:val="%2."/>
      <w:lvlJc w:val="left"/>
      <w:pPr>
        <w:ind w:left="1440" w:hanging="360"/>
      </w:pPr>
    </w:lvl>
    <w:lvl w:ilvl="2" w:tplc="BF6633F8">
      <w:start w:val="1"/>
      <w:numFmt w:val="lowerRoman"/>
      <w:lvlText w:val="%3."/>
      <w:lvlJc w:val="right"/>
      <w:pPr>
        <w:ind w:left="2160" w:hanging="180"/>
      </w:pPr>
    </w:lvl>
    <w:lvl w:ilvl="3" w:tplc="103E55BA">
      <w:start w:val="1"/>
      <w:numFmt w:val="decimal"/>
      <w:lvlText w:val="%4."/>
      <w:lvlJc w:val="left"/>
      <w:pPr>
        <w:ind w:left="2880" w:hanging="360"/>
      </w:pPr>
    </w:lvl>
    <w:lvl w:ilvl="4" w:tplc="2FB82902">
      <w:start w:val="1"/>
      <w:numFmt w:val="lowerLetter"/>
      <w:lvlText w:val="%5."/>
      <w:lvlJc w:val="left"/>
      <w:pPr>
        <w:ind w:left="3600" w:hanging="360"/>
      </w:pPr>
    </w:lvl>
    <w:lvl w:ilvl="5" w:tplc="B756E938">
      <w:start w:val="1"/>
      <w:numFmt w:val="lowerRoman"/>
      <w:lvlText w:val="%6."/>
      <w:lvlJc w:val="right"/>
      <w:pPr>
        <w:ind w:left="4320" w:hanging="180"/>
      </w:pPr>
    </w:lvl>
    <w:lvl w:ilvl="6" w:tplc="A8DC9816">
      <w:start w:val="1"/>
      <w:numFmt w:val="decimal"/>
      <w:lvlText w:val="%7."/>
      <w:lvlJc w:val="left"/>
      <w:pPr>
        <w:ind w:left="5040" w:hanging="360"/>
      </w:pPr>
    </w:lvl>
    <w:lvl w:ilvl="7" w:tplc="27926530">
      <w:start w:val="1"/>
      <w:numFmt w:val="lowerLetter"/>
      <w:lvlText w:val="%8."/>
      <w:lvlJc w:val="left"/>
      <w:pPr>
        <w:ind w:left="5760" w:hanging="360"/>
      </w:pPr>
    </w:lvl>
    <w:lvl w:ilvl="8" w:tplc="6B2A953A">
      <w:start w:val="1"/>
      <w:numFmt w:val="lowerRoman"/>
      <w:lvlText w:val="%9."/>
      <w:lvlJc w:val="right"/>
      <w:pPr>
        <w:ind w:left="6480" w:hanging="180"/>
      </w:pPr>
    </w:lvl>
  </w:abstractNum>
  <w:abstractNum w:abstractNumId="42" w15:restartNumberingAfterBreak="0">
    <w:nsid w:val="0E077550"/>
    <w:multiLevelType w:val="hybridMultilevel"/>
    <w:tmpl w:val="FFFFFFFF"/>
    <w:lvl w:ilvl="0" w:tplc="B9F6BC16">
      <w:start w:val="1"/>
      <w:numFmt w:val="bullet"/>
      <w:lvlText w:val=""/>
      <w:lvlJc w:val="left"/>
      <w:pPr>
        <w:ind w:left="720" w:hanging="360"/>
      </w:pPr>
      <w:rPr>
        <w:rFonts w:ascii="Symbol" w:hAnsi="Symbol" w:hint="default"/>
      </w:rPr>
    </w:lvl>
    <w:lvl w:ilvl="1" w:tplc="3EEA0C08">
      <w:start w:val="1"/>
      <w:numFmt w:val="bullet"/>
      <w:lvlText w:val="o"/>
      <w:lvlJc w:val="left"/>
      <w:pPr>
        <w:ind w:left="1440" w:hanging="360"/>
      </w:pPr>
      <w:rPr>
        <w:rFonts w:ascii="&quot;Courier New&quot;" w:hAnsi="&quot;Courier New&quot;" w:hint="default"/>
      </w:rPr>
    </w:lvl>
    <w:lvl w:ilvl="2" w:tplc="E95E47D4">
      <w:start w:val="1"/>
      <w:numFmt w:val="bullet"/>
      <w:lvlText w:val=""/>
      <w:lvlJc w:val="left"/>
      <w:pPr>
        <w:ind w:left="2160" w:hanging="360"/>
      </w:pPr>
      <w:rPr>
        <w:rFonts w:ascii="Wingdings" w:hAnsi="Wingdings" w:hint="default"/>
      </w:rPr>
    </w:lvl>
    <w:lvl w:ilvl="3" w:tplc="137263E0">
      <w:start w:val="1"/>
      <w:numFmt w:val="bullet"/>
      <w:lvlText w:val=""/>
      <w:lvlJc w:val="left"/>
      <w:pPr>
        <w:ind w:left="2880" w:hanging="360"/>
      </w:pPr>
      <w:rPr>
        <w:rFonts w:ascii="Symbol" w:hAnsi="Symbol" w:hint="default"/>
      </w:rPr>
    </w:lvl>
    <w:lvl w:ilvl="4" w:tplc="261A2852">
      <w:start w:val="1"/>
      <w:numFmt w:val="bullet"/>
      <w:lvlText w:val="o"/>
      <w:lvlJc w:val="left"/>
      <w:pPr>
        <w:ind w:left="3600" w:hanging="360"/>
      </w:pPr>
      <w:rPr>
        <w:rFonts w:ascii="Courier New" w:hAnsi="Courier New" w:hint="default"/>
      </w:rPr>
    </w:lvl>
    <w:lvl w:ilvl="5" w:tplc="5C30F786">
      <w:start w:val="1"/>
      <w:numFmt w:val="bullet"/>
      <w:lvlText w:val=""/>
      <w:lvlJc w:val="left"/>
      <w:pPr>
        <w:ind w:left="4320" w:hanging="360"/>
      </w:pPr>
      <w:rPr>
        <w:rFonts w:ascii="Wingdings" w:hAnsi="Wingdings" w:hint="default"/>
      </w:rPr>
    </w:lvl>
    <w:lvl w:ilvl="6" w:tplc="7DC0A66A">
      <w:start w:val="1"/>
      <w:numFmt w:val="bullet"/>
      <w:lvlText w:val=""/>
      <w:lvlJc w:val="left"/>
      <w:pPr>
        <w:ind w:left="5040" w:hanging="360"/>
      </w:pPr>
      <w:rPr>
        <w:rFonts w:ascii="Symbol" w:hAnsi="Symbol" w:hint="default"/>
      </w:rPr>
    </w:lvl>
    <w:lvl w:ilvl="7" w:tplc="A0766588">
      <w:start w:val="1"/>
      <w:numFmt w:val="bullet"/>
      <w:lvlText w:val="o"/>
      <w:lvlJc w:val="left"/>
      <w:pPr>
        <w:ind w:left="5760" w:hanging="360"/>
      </w:pPr>
      <w:rPr>
        <w:rFonts w:ascii="Courier New" w:hAnsi="Courier New" w:hint="default"/>
      </w:rPr>
    </w:lvl>
    <w:lvl w:ilvl="8" w:tplc="74426A4E">
      <w:start w:val="1"/>
      <w:numFmt w:val="bullet"/>
      <w:lvlText w:val=""/>
      <w:lvlJc w:val="left"/>
      <w:pPr>
        <w:ind w:left="6480" w:hanging="360"/>
      </w:pPr>
      <w:rPr>
        <w:rFonts w:ascii="Wingdings" w:hAnsi="Wingdings" w:hint="default"/>
      </w:rPr>
    </w:lvl>
  </w:abstractNum>
  <w:abstractNum w:abstractNumId="43" w15:restartNumberingAfterBreak="0">
    <w:nsid w:val="0E1D807F"/>
    <w:multiLevelType w:val="hybridMultilevel"/>
    <w:tmpl w:val="FFFFFFFF"/>
    <w:lvl w:ilvl="0" w:tplc="8FFE6B72">
      <w:start w:val="1"/>
      <w:numFmt w:val="bullet"/>
      <w:lvlText w:val="·"/>
      <w:lvlJc w:val="left"/>
      <w:pPr>
        <w:ind w:left="720" w:hanging="360"/>
      </w:pPr>
      <w:rPr>
        <w:rFonts w:ascii="&quot;Times New Roman&quot;,serif" w:hAnsi="&quot;Times New Roman&quot;,serif" w:hint="default"/>
      </w:rPr>
    </w:lvl>
    <w:lvl w:ilvl="1" w:tplc="61043198">
      <w:start w:val="1"/>
      <w:numFmt w:val="bullet"/>
      <w:lvlText w:val="o"/>
      <w:lvlJc w:val="left"/>
      <w:pPr>
        <w:ind w:left="1440" w:hanging="360"/>
      </w:pPr>
      <w:rPr>
        <w:rFonts w:ascii="Courier New" w:hAnsi="Courier New" w:hint="default"/>
      </w:rPr>
    </w:lvl>
    <w:lvl w:ilvl="2" w:tplc="0C64D5FA">
      <w:start w:val="1"/>
      <w:numFmt w:val="bullet"/>
      <w:lvlText w:val=""/>
      <w:lvlJc w:val="left"/>
      <w:pPr>
        <w:ind w:left="2160" w:hanging="360"/>
      </w:pPr>
      <w:rPr>
        <w:rFonts w:ascii="Wingdings" w:hAnsi="Wingdings" w:hint="default"/>
      </w:rPr>
    </w:lvl>
    <w:lvl w:ilvl="3" w:tplc="8B6C1440">
      <w:start w:val="1"/>
      <w:numFmt w:val="bullet"/>
      <w:lvlText w:val=""/>
      <w:lvlJc w:val="left"/>
      <w:pPr>
        <w:ind w:left="2880" w:hanging="360"/>
      </w:pPr>
      <w:rPr>
        <w:rFonts w:ascii="Symbol" w:hAnsi="Symbol" w:hint="default"/>
      </w:rPr>
    </w:lvl>
    <w:lvl w:ilvl="4" w:tplc="2634FE20">
      <w:start w:val="1"/>
      <w:numFmt w:val="bullet"/>
      <w:lvlText w:val="o"/>
      <w:lvlJc w:val="left"/>
      <w:pPr>
        <w:ind w:left="3600" w:hanging="360"/>
      </w:pPr>
      <w:rPr>
        <w:rFonts w:ascii="Courier New" w:hAnsi="Courier New" w:hint="default"/>
      </w:rPr>
    </w:lvl>
    <w:lvl w:ilvl="5" w:tplc="BA7EEB2E">
      <w:start w:val="1"/>
      <w:numFmt w:val="bullet"/>
      <w:lvlText w:val=""/>
      <w:lvlJc w:val="left"/>
      <w:pPr>
        <w:ind w:left="4320" w:hanging="360"/>
      </w:pPr>
      <w:rPr>
        <w:rFonts w:ascii="Wingdings" w:hAnsi="Wingdings" w:hint="default"/>
      </w:rPr>
    </w:lvl>
    <w:lvl w:ilvl="6" w:tplc="F8324CC2">
      <w:start w:val="1"/>
      <w:numFmt w:val="bullet"/>
      <w:lvlText w:val=""/>
      <w:lvlJc w:val="left"/>
      <w:pPr>
        <w:ind w:left="5040" w:hanging="360"/>
      </w:pPr>
      <w:rPr>
        <w:rFonts w:ascii="Symbol" w:hAnsi="Symbol" w:hint="default"/>
      </w:rPr>
    </w:lvl>
    <w:lvl w:ilvl="7" w:tplc="04EE7658">
      <w:start w:val="1"/>
      <w:numFmt w:val="bullet"/>
      <w:lvlText w:val="o"/>
      <w:lvlJc w:val="left"/>
      <w:pPr>
        <w:ind w:left="5760" w:hanging="360"/>
      </w:pPr>
      <w:rPr>
        <w:rFonts w:ascii="Courier New" w:hAnsi="Courier New" w:hint="default"/>
      </w:rPr>
    </w:lvl>
    <w:lvl w:ilvl="8" w:tplc="914450FC">
      <w:start w:val="1"/>
      <w:numFmt w:val="bullet"/>
      <w:lvlText w:val=""/>
      <w:lvlJc w:val="left"/>
      <w:pPr>
        <w:ind w:left="6480" w:hanging="360"/>
      </w:pPr>
      <w:rPr>
        <w:rFonts w:ascii="Wingdings" w:hAnsi="Wingdings" w:hint="default"/>
      </w:rPr>
    </w:lvl>
  </w:abstractNum>
  <w:abstractNum w:abstractNumId="44" w15:restartNumberingAfterBreak="0">
    <w:nsid w:val="0E683BFC"/>
    <w:multiLevelType w:val="hybridMultilevel"/>
    <w:tmpl w:val="FFFFFFFF"/>
    <w:lvl w:ilvl="0" w:tplc="7EB688DC">
      <w:start w:val="1"/>
      <w:numFmt w:val="bullet"/>
      <w:lvlText w:val="o"/>
      <w:lvlJc w:val="left"/>
      <w:pPr>
        <w:ind w:left="1080" w:hanging="360"/>
      </w:pPr>
      <w:rPr>
        <w:rFonts w:ascii="Courier New" w:hAnsi="Courier New" w:hint="default"/>
      </w:rPr>
    </w:lvl>
    <w:lvl w:ilvl="1" w:tplc="CD3E5D0C">
      <w:start w:val="1"/>
      <w:numFmt w:val="bullet"/>
      <w:lvlText w:val="o"/>
      <w:lvlJc w:val="left"/>
      <w:pPr>
        <w:ind w:left="1440" w:hanging="360"/>
      </w:pPr>
      <w:rPr>
        <w:rFonts w:ascii="Courier New" w:hAnsi="Courier New" w:hint="default"/>
      </w:rPr>
    </w:lvl>
    <w:lvl w:ilvl="2" w:tplc="F4FC26C2">
      <w:start w:val="1"/>
      <w:numFmt w:val="bullet"/>
      <w:lvlText w:val=""/>
      <w:lvlJc w:val="left"/>
      <w:pPr>
        <w:ind w:left="2160" w:hanging="360"/>
      </w:pPr>
      <w:rPr>
        <w:rFonts w:ascii="Wingdings" w:hAnsi="Wingdings" w:hint="default"/>
      </w:rPr>
    </w:lvl>
    <w:lvl w:ilvl="3" w:tplc="6BFC401E">
      <w:start w:val="1"/>
      <w:numFmt w:val="bullet"/>
      <w:lvlText w:val=""/>
      <w:lvlJc w:val="left"/>
      <w:pPr>
        <w:ind w:left="2880" w:hanging="360"/>
      </w:pPr>
      <w:rPr>
        <w:rFonts w:ascii="Symbol" w:hAnsi="Symbol" w:hint="default"/>
      </w:rPr>
    </w:lvl>
    <w:lvl w:ilvl="4" w:tplc="2B0A9CDC">
      <w:start w:val="1"/>
      <w:numFmt w:val="bullet"/>
      <w:lvlText w:val="o"/>
      <w:lvlJc w:val="left"/>
      <w:pPr>
        <w:ind w:left="3600" w:hanging="360"/>
      </w:pPr>
      <w:rPr>
        <w:rFonts w:ascii="Courier New" w:hAnsi="Courier New" w:hint="default"/>
      </w:rPr>
    </w:lvl>
    <w:lvl w:ilvl="5" w:tplc="2918F2BE">
      <w:start w:val="1"/>
      <w:numFmt w:val="bullet"/>
      <w:lvlText w:val=""/>
      <w:lvlJc w:val="left"/>
      <w:pPr>
        <w:ind w:left="4320" w:hanging="360"/>
      </w:pPr>
      <w:rPr>
        <w:rFonts w:ascii="Wingdings" w:hAnsi="Wingdings" w:hint="default"/>
      </w:rPr>
    </w:lvl>
    <w:lvl w:ilvl="6" w:tplc="2ACAD418">
      <w:start w:val="1"/>
      <w:numFmt w:val="bullet"/>
      <w:lvlText w:val=""/>
      <w:lvlJc w:val="left"/>
      <w:pPr>
        <w:ind w:left="5040" w:hanging="360"/>
      </w:pPr>
      <w:rPr>
        <w:rFonts w:ascii="Symbol" w:hAnsi="Symbol" w:hint="default"/>
      </w:rPr>
    </w:lvl>
    <w:lvl w:ilvl="7" w:tplc="2CB8DCBA">
      <w:start w:val="1"/>
      <w:numFmt w:val="bullet"/>
      <w:lvlText w:val="o"/>
      <w:lvlJc w:val="left"/>
      <w:pPr>
        <w:ind w:left="5760" w:hanging="360"/>
      </w:pPr>
      <w:rPr>
        <w:rFonts w:ascii="Courier New" w:hAnsi="Courier New" w:hint="default"/>
      </w:rPr>
    </w:lvl>
    <w:lvl w:ilvl="8" w:tplc="6EF88DC4">
      <w:start w:val="1"/>
      <w:numFmt w:val="bullet"/>
      <w:lvlText w:val=""/>
      <w:lvlJc w:val="left"/>
      <w:pPr>
        <w:ind w:left="6480" w:hanging="360"/>
      </w:pPr>
      <w:rPr>
        <w:rFonts w:ascii="Wingdings" w:hAnsi="Wingdings" w:hint="default"/>
      </w:rPr>
    </w:lvl>
  </w:abstractNum>
  <w:abstractNum w:abstractNumId="45" w15:restartNumberingAfterBreak="0">
    <w:nsid w:val="0F0CAF05"/>
    <w:multiLevelType w:val="hybridMultilevel"/>
    <w:tmpl w:val="FFFFFFFF"/>
    <w:lvl w:ilvl="0" w:tplc="B00C277E">
      <w:start w:val="1"/>
      <w:numFmt w:val="bullet"/>
      <w:lvlText w:val=""/>
      <w:lvlJc w:val="left"/>
      <w:pPr>
        <w:ind w:left="720" w:hanging="360"/>
      </w:pPr>
      <w:rPr>
        <w:rFonts w:ascii="Symbol" w:hAnsi="Symbol" w:hint="default"/>
      </w:rPr>
    </w:lvl>
    <w:lvl w:ilvl="1" w:tplc="96142172">
      <w:start w:val="1"/>
      <w:numFmt w:val="bullet"/>
      <w:lvlText w:val="o"/>
      <w:lvlJc w:val="left"/>
      <w:pPr>
        <w:ind w:left="1440" w:hanging="360"/>
      </w:pPr>
      <w:rPr>
        <w:rFonts w:ascii="Courier New" w:hAnsi="Courier New" w:hint="default"/>
      </w:rPr>
    </w:lvl>
    <w:lvl w:ilvl="2" w:tplc="7B42FE92">
      <w:start w:val="1"/>
      <w:numFmt w:val="bullet"/>
      <w:lvlText w:val=""/>
      <w:lvlJc w:val="left"/>
      <w:pPr>
        <w:ind w:left="2160" w:hanging="360"/>
      </w:pPr>
      <w:rPr>
        <w:rFonts w:ascii="Wingdings" w:hAnsi="Wingdings" w:hint="default"/>
      </w:rPr>
    </w:lvl>
    <w:lvl w:ilvl="3" w:tplc="B8CE32D0">
      <w:start w:val="1"/>
      <w:numFmt w:val="bullet"/>
      <w:lvlText w:val=""/>
      <w:lvlJc w:val="left"/>
      <w:pPr>
        <w:ind w:left="2880" w:hanging="360"/>
      </w:pPr>
      <w:rPr>
        <w:rFonts w:ascii="Symbol" w:hAnsi="Symbol" w:hint="default"/>
      </w:rPr>
    </w:lvl>
    <w:lvl w:ilvl="4" w:tplc="CA06C3EE">
      <w:start w:val="1"/>
      <w:numFmt w:val="bullet"/>
      <w:lvlText w:val="o"/>
      <w:lvlJc w:val="left"/>
      <w:pPr>
        <w:ind w:left="3600" w:hanging="360"/>
      </w:pPr>
      <w:rPr>
        <w:rFonts w:ascii="Courier New" w:hAnsi="Courier New" w:hint="default"/>
      </w:rPr>
    </w:lvl>
    <w:lvl w:ilvl="5" w:tplc="F31E8428">
      <w:start w:val="1"/>
      <w:numFmt w:val="bullet"/>
      <w:lvlText w:val=""/>
      <w:lvlJc w:val="left"/>
      <w:pPr>
        <w:ind w:left="4320" w:hanging="360"/>
      </w:pPr>
      <w:rPr>
        <w:rFonts w:ascii="Wingdings" w:hAnsi="Wingdings" w:hint="default"/>
      </w:rPr>
    </w:lvl>
    <w:lvl w:ilvl="6" w:tplc="5B76597C">
      <w:start w:val="1"/>
      <w:numFmt w:val="bullet"/>
      <w:lvlText w:val=""/>
      <w:lvlJc w:val="left"/>
      <w:pPr>
        <w:ind w:left="5040" w:hanging="360"/>
      </w:pPr>
      <w:rPr>
        <w:rFonts w:ascii="Symbol" w:hAnsi="Symbol" w:hint="default"/>
      </w:rPr>
    </w:lvl>
    <w:lvl w:ilvl="7" w:tplc="6D247AF6">
      <w:start w:val="1"/>
      <w:numFmt w:val="bullet"/>
      <w:lvlText w:val="o"/>
      <w:lvlJc w:val="left"/>
      <w:pPr>
        <w:ind w:left="5760" w:hanging="360"/>
      </w:pPr>
      <w:rPr>
        <w:rFonts w:ascii="Courier New" w:hAnsi="Courier New" w:hint="default"/>
      </w:rPr>
    </w:lvl>
    <w:lvl w:ilvl="8" w:tplc="B8D44D7A">
      <w:start w:val="1"/>
      <w:numFmt w:val="bullet"/>
      <w:lvlText w:val=""/>
      <w:lvlJc w:val="left"/>
      <w:pPr>
        <w:ind w:left="6480" w:hanging="360"/>
      </w:pPr>
      <w:rPr>
        <w:rFonts w:ascii="Wingdings" w:hAnsi="Wingdings" w:hint="default"/>
      </w:rPr>
    </w:lvl>
  </w:abstractNum>
  <w:abstractNum w:abstractNumId="46" w15:restartNumberingAfterBreak="0">
    <w:nsid w:val="0F1558DA"/>
    <w:multiLevelType w:val="hybridMultilevel"/>
    <w:tmpl w:val="7C4AA3F2"/>
    <w:lvl w:ilvl="0" w:tplc="0F4058BE">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0F56786F"/>
    <w:multiLevelType w:val="hybridMultilevel"/>
    <w:tmpl w:val="0B0C2426"/>
    <w:lvl w:ilvl="0" w:tplc="E9E807A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0FE04B5E"/>
    <w:multiLevelType w:val="hybridMultilevel"/>
    <w:tmpl w:val="FFFFFFFF"/>
    <w:lvl w:ilvl="0" w:tplc="AFFE2992">
      <w:start w:val="2"/>
      <w:numFmt w:val="lowerLetter"/>
      <w:lvlText w:val="%1)"/>
      <w:lvlJc w:val="left"/>
      <w:pPr>
        <w:ind w:left="720" w:hanging="360"/>
      </w:pPr>
    </w:lvl>
    <w:lvl w:ilvl="1" w:tplc="3D10E650">
      <w:start w:val="1"/>
      <w:numFmt w:val="lowerLetter"/>
      <w:lvlText w:val="%2."/>
      <w:lvlJc w:val="left"/>
      <w:pPr>
        <w:ind w:left="1440" w:hanging="360"/>
      </w:pPr>
    </w:lvl>
    <w:lvl w:ilvl="2" w:tplc="3B2C6C20">
      <w:start w:val="1"/>
      <w:numFmt w:val="lowerRoman"/>
      <w:lvlText w:val="%3."/>
      <w:lvlJc w:val="right"/>
      <w:pPr>
        <w:ind w:left="2160" w:hanging="180"/>
      </w:pPr>
    </w:lvl>
    <w:lvl w:ilvl="3" w:tplc="98B61BA6">
      <w:start w:val="1"/>
      <w:numFmt w:val="decimal"/>
      <w:lvlText w:val="%4."/>
      <w:lvlJc w:val="left"/>
      <w:pPr>
        <w:ind w:left="2880" w:hanging="360"/>
      </w:pPr>
    </w:lvl>
    <w:lvl w:ilvl="4" w:tplc="2FCCED6A">
      <w:start w:val="1"/>
      <w:numFmt w:val="lowerLetter"/>
      <w:lvlText w:val="%5."/>
      <w:lvlJc w:val="left"/>
      <w:pPr>
        <w:ind w:left="3600" w:hanging="360"/>
      </w:pPr>
    </w:lvl>
    <w:lvl w:ilvl="5" w:tplc="B0423F60">
      <w:start w:val="1"/>
      <w:numFmt w:val="lowerRoman"/>
      <w:lvlText w:val="%6."/>
      <w:lvlJc w:val="right"/>
      <w:pPr>
        <w:ind w:left="4320" w:hanging="180"/>
      </w:pPr>
    </w:lvl>
    <w:lvl w:ilvl="6" w:tplc="9CEA49F0">
      <w:start w:val="1"/>
      <w:numFmt w:val="decimal"/>
      <w:lvlText w:val="%7."/>
      <w:lvlJc w:val="left"/>
      <w:pPr>
        <w:ind w:left="5040" w:hanging="360"/>
      </w:pPr>
    </w:lvl>
    <w:lvl w:ilvl="7" w:tplc="D7BE54DA">
      <w:start w:val="1"/>
      <w:numFmt w:val="lowerLetter"/>
      <w:lvlText w:val="%8."/>
      <w:lvlJc w:val="left"/>
      <w:pPr>
        <w:ind w:left="5760" w:hanging="360"/>
      </w:pPr>
    </w:lvl>
    <w:lvl w:ilvl="8" w:tplc="877ACA46">
      <w:start w:val="1"/>
      <w:numFmt w:val="lowerRoman"/>
      <w:lvlText w:val="%9."/>
      <w:lvlJc w:val="right"/>
      <w:pPr>
        <w:ind w:left="6480" w:hanging="180"/>
      </w:pPr>
    </w:lvl>
  </w:abstractNum>
  <w:abstractNum w:abstractNumId="49" w15:restartNumberingAfterBreak="0">
    <w:nsid w:val="10647ECF"/>
    <w:multiLevelType w:val="hybridMultilevel"/>
    <w:tmpl w:val="83EC65A6"/>
    <w:lvl w:ilvl="0" w:tplc="FEA4A57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1073B903"/>
    <w:multiLevelType w:val="hybridMultilevel"/>
    <w:tmpl w:val="AD60DA06"/>
    <w:lvl w:ilvl="0" w:tplc="B8681A66">
      <w:start w:val="1"/>
      <w:numFmt w:val="bullet"/>
      <w:lvlText w:val="·"/>
      <w:lvlJc w:val="left"/>
      <w:pPr>
        <w:ind w:left="720" w:hanging="360"/>
      </w:pPr>
      <w:rPr>
        <w:rFonts w:ascii="Symbol" w:hAnsi="Symbol" w:hint="default"/>
      </w:rPr>
    </w:lvl>
    <w:lvl w:ilvl="1" w:tplc="06623CDA">
      <w:start w:val="1"/>
      <w:numFmt w:val="bullet"/>
      <w:lvlText w:val="o"/>
      <w:lvlJc w:val="left"/>
      <w:pPr>
        <w:ind w:left="1440" w:hanging="360"/>
      </w:pPr>
      <w:rPr>
        <w:rFonts w:ascii="Courier New" w:hAnsi="Courier New" w:hint="default"/>
      </w:rPr>
    </w:lvl>
    <w:lvl w:ilvl="2" w:tplc="D62CF5A4">
      <w:start w:val="1"/>
      <w:numFmt w:val="bullet"/>
      <w:lvlText w:val=""/>
      <w:lvlJc w:val="left"/>
      <w:pPr>
        <w:ind w:left="2160" w:hanging="360"/>
      </w:pPr>
      <w:rPr>
        <w:rFonts w:ascii="Wingdings" w:hAnsi="Wingdings" w:hint="default"/>
      </w:rPr>
    </w:lvl>
    <w:lvl w:ilvl="3" w:tplc="1AE65A00">
      <w:start w:val="1"/>
      <w:numFmt w:val="bullet"/>
      <w:lvlText w:val=""/>
      <w:lvlJc w:val="left"/>
      <w:pPr>
        <w:ind w:left="2880" w:hanging="360"/>
      </w:pPr>
      <w:rPr>
        <w:rFonts w:ascii="Symbol" w:hAnsi="Symbol" w:hint="default"/>
      </w:rPr>
    </w:lvl>
    <w:lvl w:ilvl="4" w:tplc="23FE4C96">
      <w:start w:val="1"/>
      <w:numFmt w:val="bullet"/>
      <w:lvlText w:val="o"/>
      <w:lvlJc w:val="left"/>
      <w:pPr>
        <w:ind w:left="3600" w:hanging="360"/>
      </w:pPr>
      <w:rPr>
        <w:rFonts w:ascii="Courier New" w:hAnsi="Courier New" w:hint="default"/>
      </w:rPr>
    </w:lvl>
    <w:lvl w:ilvl="5" w:tplc="711835FA">
      <w:start w:val="1"/>
      <w:numFmt w:val="bullet"/>
      <w:lvlText w:val=""/>
      <w:lvlJc w:val="left"/>
      <w:pPr>
        <w:ind w:left="4320" w:hanging="360"/>
      </w:pPr>
      <w:rPr>
        <w:rFonts w:ascii="Wingdings" w:hAnsi="Wingdings" w:hint="default"/>
      </w:rPr>
    </w:lvl>
    <w:lvl w:ilvl="6" w:tplc="1CB0EE22">
      <w:start w:val="1"/>
      <w:numFmt w:val="bullet"/>
      <w:lvlText w:val=""/>
      <w:lvlJc w:val="left"/>
      <w:pPr>
        <w:ind w:left="5040" w:hanging="360"/>
      </w:pPr>
      <w:rPr>
        <w:rFonts w:ascii="Symbol" w:hAnsi="Symbol" w:hint="default"/>
      </w:rPr>
    </w:lvl>
    <w:lvl w:ilvl="7" w:tplc="32C4DB34">
      <w:start w:val="1"/>
      <w:numFmt w:val="bullet"/>
      <w:lvlText w:val="o"/>
      <w:lvlJc w:val="left"/>
      <w:pPr>
        <w:ind w:left="5760" w:hanging="360"/>
      </w:pPr>
      <w:rPr>
        <w:rFonts w:ascii="Courier New" w:hAnsi="Courier New" w:hint="default"/>
      </w:rPr>
    </w:lvl>
    <w:lvl w:ilvl="8" w:tplc="F4340AF8">
      <w:start w:val="1"/>
      <w:numFmt w:val="bullet"/>
      <w:lvlText w:val=""/>
      <w:lvlJc w:val="left"/>
      <w:pPr>
        <w:ind w:left="6480" w:hanging="360"/>
      </w:pPr>
      <w:rPr>
        <w:rFonts w:ascii="Wingdings" w:hAnsi="Wingdings" w:hint="default"/>
      </w:rPr>
    </w:lvl>
  </w:abstractNum>
  <w:abstractNum w:abstractNumId="51" w15:restartNumberingAfterBreak="0">
    <w:nsid w:val="11A89A3A"/>
    <w:multiLevelType w:val="hybridMultilevel"/>
    <w:tmpl w:val="FFFFFFFF"/>
    <w:lvl w:ilvl="0" w:tplc="FC722944">
      <w:start w:val="1"/>
      <w:numFmt w:val="bullet"/>
      <w:lvlText w:val="%1."/>
      <w:lvlJc w:val="left"/>
      <w:pPr>
        <w:ind w:left="720" w:hanging="360"/>
      </w:pPr>
      <w:rPr>
        <w:rFonts w:ascii="Times New Roman" w:hAnsi="Times New Roman" w:hint="default"/>
      </w:rPr>
    </w:lvl>
    <w:lvl w:ilvl="1" w:tplc="6F62853E">
      <w:start w:val="1"/>
      <w:numFmt w:val="bullet"/>
      <w:lvlText w:val="o"/>
      <w:lvlJc w:val="left"/>
      <w:pPr>
        <w:ind w:left="1440" w:hanging="360"/>
      </w:pPr>
      <w:rPr>
        <w:rFonts w:ascii="Courier New" w:hAnsi="Courier New" w:hint="default"/>
      </w:rPr>
    </w:lvl>
    <w:lvl w:ilvl="2" w:tplc="2E528878">
      <w:start w:val="1"/>
      <w:numFmt w:val="bullet"/>
      <w:lvlText w:val=""/>
      <w:lvlJc w:val="left"/>
      <w:pPr>
        <w:ind w:left="2160" w:hanging="360"/>
      </w:pPr>
      <w:rPr>
        <w:rFonts w:ascii="Wingdings" w:hAnsi="Wingdings" w:hint="default"/>
      </w:rPr>
    </w:lvl>
    <w:lvl w:ilvl="3" w:tplc="EBD4E98C">
      <w:start w:val="1"/>
      <w:numFmt w:val="bullet"/>
      <w:lvlText w:val=""/>
      <w:lvlJc w:val="left"/>
      <w:pPr>
        <w:ind w:left="2880" w:hanging="360"/>
      </w:pPr>
      <w:rPr>
        <w:rFonts w:ascii="Symbol" w:hAnsi="Symbol" w:hint="default"/>
      </w:rPr>
    </w:lvl>
    <w:lvl w:ilvl="4" w:tplc="227C6F7A">
      <w:start w:val="1"/>
      <w:numFmt w:val="bullet"/>
      <w:lvlText w:val="o"/>
      <w:lvlJc w:val="left"/>
      <w:pPr>
        <w:ind w:left="3600" w:hanging="360"/>
      </w:pPr>
      <w:rPr>
        <w:rFonts w:ascii="Courier New" w:hAnsi="Courier New" w:hint="default"/>
      </w:rPr>
    </w:lvl>
    <w:lvl w:ilvl="5" w:tplc="3674472C">
      <w:start w:val="1"/>
      <w:numFmt w:val="bullet"/>
      <w:lvlText w:val=""/>
      <w:lvlJc w:val="left"/>
      <w:pPr>
        <w:ind w:left="4320" w:hanging="360"/>
      </w:pPr>
      <w:rPr>
        <w:rFonts w:ascii="Wingdings" w:hAnsi="Wingdings" w:hint="default"/>
      </w:rPr>
    </w:lvl>
    <w:lvl w:ilvl="6" w:tplc="AEFCAD54">
      <w:start w:val="1"/>
      <w:numFmt w:val="bullet"/>
      <w:lvlText w:val=""/>
      <w:lvlJc w:val="left"/>
      <w:pPr>
        <w:ind w:left="5040" w:hanging="360"/>
      </w:pPr>
      <w:rPr>
        <w:rFonts w:ascii="Symbol" w:hAnsi="Symbol" w:hint="default"/>
      </w:rPr>
    </w:lvl>
    <w:lvl w:ilvl="7" w:tplc="01580CEE">
      <w:start w:val="1"/>
      <w:numFmt w:val="bullet"/>
      <w:lvlText w:val="o"/>
      <w:lvlJc w:val="left"/>
      <w:pPr>
        <w:ind w:left="5760" w:hanging="360"/>
      </w:pPr>
      <w:rPr>
        <w:rFonts w:ascii="Courier New" w:hAnsi="Courier New" w:hint="default"/>
      </w:rPr>
    </w:lvl>
    <w:lvl w:ilvl="8" w:tplc="493E53B6">
      <w:start w:val="1"/>
      <w:numFmt w:val="bullet"/>
      <w:lvlText w:val=""/>
      <w:lvlJc w:val="left"/>
      <w:pPr>
        <w:ind w:left="6480" w:hanging="360"/>
      </w:pPr>
      <w:rPr>
        <w:rFonts w:ascii="Wingdings" w:hAnsi="Wingdings" w:hint="default"/>
      </w:rPr>
    </w:lvl>
  </w:abstractNum>
  <w:abstractNum w:abstractNumId="52" w15:restartNumberingAfterBreak="0">
    <w:nsid w:val="11E95C1A"/>
    <w:multiLevelType w:val="hybridMultilevel"/>
    <w:tmpl w:val="E95E4FAC"/>
    <w:lvl w:ilvl="0" w:tplc="1809000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25E4451"/>
    <w:multiLevelType w:val="hybridMultilevel"/>
    <w:tmpl w:val="2F68EF5C"/>
    <w:lvl w:ilvl="0" w:tplc="18090001">
      <w:start w:val="1"/>
      <w:numFmt w:val="bullet"/>
      <w:lvlText w:val=""/>
      <w:lvlJc w:val="left"/>
      <w:pPr>
        <w:ind w:left="771" w:hanging="360"/>
      </w:pPr>
      <w:rPr>
        <w:rFonts w:ascii="Symbol" w:hAnsi="Symbol" w:hint="default"/>
      </w:rPr>
    </w:lvl>
    <w:lvl w:ilvl="1" w:tplc="18090003" w:tentative="1">
      <w:start w:val="1"/>
      <w:numFmt w:val="bullet"/>
      <w:lvlText w:val="o"/>
      <w:lvlJc w:val="left"/>
      <w:pPr>
        <w:ind w:left="1491" w:hanging="360"/>
      </w:pPr>
      <w:rPr>
        <w:rFonts w:ascii="Courier New" w:hAnsi="Courier New" w:cs="Courier New" w:hint="default"/>
      </w:rPr>
    </w:lvl>
    <w:lvl w:ilvl="2" w:tplc="18090005" w:tentative="1">
      <w:start w:val="1"/>
      <w:numFmt w:val="bullet"/>
      <w:lvlText w:val=""/>
      <w:lvlJc w:val="left"/>
      <w:pPr>
        <w:ind w:left="2211" w:hanging="360"/>
      </w:pPr>
      <w:rPr>
        <w:rFonts w:ascii="Wingdings" w:hAnsi="Wingdings" w:hint="default"/>
      </w:rPr>
    </w:lvl>
    <w:lvl w:ilvl="3" w:tplc="18090001" w:tentative="1">
      <w:start w:val="1"/>
      <w:numFmt w:val="bullet"/>
      <w:lvlText w:val=""/>
      <w:lvlJc w:val="left"/>
      <w:pPr>
        <w:ind w:left="2931" w:hanging="360"/>
      </w:pPr>
      <w:rPr>
        <w:rFonts w:ascii="Symbol" w:hAnsi="Symbol" w:hint="default"/>
      </w:rPr>
    </w:lvl>
    <w:lvl w:ilvl="4" w:tplc="18090003" w:tentative="1">
      <w:start w:val="1"/>
      <w:numFmt w:val="bullet"/>
      <w:lvlText w:val="o"/>
      <w:lvlJc w:val="left"/>
      <w:pPr>
        <w:ind w:left="3651" w:hanging="360"/>
      </w:pPr>
      <w:rPr>
        <w:rFonts w:ascii="Courier New" w:hAnsi="Courier New" w:cs="Courier New" w:hint="default"/>
      </w:rPr>
    </w:lvl>
    <w:lvl w:ilvl="5" w:tplc="18090005" w:tentative="1">
      <w:start w:val="1"/>
      <w:numFmt w:val="bullet"/>
      <w:lvlText w:val=""/>
      <w:lvlJc w:val="left"/>
      <w:pPr>
        <w:ind w:left="4371" w:hanging="360"/>
      </w:pPr>
      <w:rPr>
        <w:rFonts w:ascii="Wingdings" w:hAnsi="Wingdings" w:hint="default"/>
      </w:rPr>
    </w:lvl>
    <w:lvl w:ilvl="6" w:tplc="18090001" w:tentative="1">
      <w:start w:val="1"/>
      <w:numFmt w:val="bullet"/>
      <w:lvlText w:val=""/>
      <w:lvlJc w:val="left"/>
      <w:pPr>
        <w:ind w:left="5091" w:hanging="360"/>
      </w:pPr>
      <w:rPr>
        <w:rFonts w:ascii="Symbol" w:hAnsi="Symbol" w:hint="default"/>
      </w:rPr>
    </w:lvl>
    <w:lvl w:ilvl="7" w:tplc="18090003" w:tentative="1">
      <w:start w:val="1"/>
      <w:numFmt w:val="bullet"/>
      <w:lvlText w:val="o"/>
      <w:lvlJc w:val="left"/>
      <w:pPr>
        <w:ind w:left="5811" w:hanging="360"/>
      </w:pPr>
      <w:rPr>
        <w:rFonts w:ascii="Courier New" w:hAnsi="Courier New" w:cs="Courier New" w:hint="default"/>
      </w:rPr>
    </w:lvl>
    <w:lvl w:ilvl="8" w:tplc="18090005" w:tentative="1">
      <w:start w:val="1"/>
      <w:numFmt w:val="bullet"/>
      <w:lvlText w:val=""/>
      <w:lvlJc w:val="left"/>
      <w:pPr>
        <w:ind w:left="6531" w:hanging="360"/>
      </w:pPr>
      <w:rPr>
        <w:rFonts w:ascii="Wingdings" w:hAnsi="Wingdings" w:hint="default"/>
      </w:rPr>
    </w:lvl>
  </w:abstractNum>
  <w:abstractNum w:abstractNumId="54" w15:restartNumberingAfterBreak="0">
    <w:nsid w:val="12604784"/>
    <w:multiLevelType w:val="hybridMultilevel"/>
    <w:tmpl w:val="FFFFFFFF"/>
    <w:lvl w:ilvl="0" w:tplc="C7E8B172">
      <w:start w:val="2"/>
      <w:numFmt w:val="lowerLetter"/>
      <w:lvlText w:val="%1."/>
      <w:lvlJc w:val="left"/>
      <w:pPr>
        <w:ind w:left="720" w:hanging="360"/>
      </w:pPr>
    </w:lvl>
    <w:lvl w:ilvl="1" w:tplc="E5D6017E">
      <w:start w:val="1"/>
      <w:numFmt w:val="lowerLetter"/>
      <w:lvlText w:val="%2."/>
      <w:lvlJc w:val="left"/>
      <w:pPr>
        <w:ind w:left="1440" w:hanging="360"/>
      </w:pPr>
    </w:lvl>
    <w:lvl w:ilvl="2" w:tplc="90BC1094">
      <w:start w:val="1"/>
      <w:numFmt w:val="lowerRoman"/>
      <w:lvlText w:val="%3."/>
      <w:lvlJc w:val="right"/>
      <w:pPr>
        <w:ind w:left="2160" w:hanging="180"/>
      </w:pPr>
    </w:lvl>
    <w:lvl w:ilvl="3" w:tplc="3B269014">
      <w:start w:val="1"/>
      <w:numFmt w:val="decimal"/>
      <w:lvlText w:val="%4."/>
      <w:lvlJc w:val="left"/>
      <w:pPr>
        <w:ind w:left="2880" w:hanging="360"/>
      </w:pPr>
    </w:lvl>
    <w:lvl w:ilvl="4" w:tplc="C4941328">
      <w:start w:val="1"/>
      <w:numFmt w:val="lowerLetter"/>
      <w:lvlText w:val="%5."/>
      <w:lvlJc w:val="left"/>
      <w:pPr>
        <w:ind w:left="3600" w:hanging="360"/>
      </w:pPr>
    </w:lvl>
    <w:lvl w:ilvl="5" w:tplc="50483656">
      <w:start w:val="1"/>
      <w:numFmt w:val="lowerRoman"/>
      <w:lvlText w:val="%6."/>
      <w:lvlJc w:val="right"/>
      <w:pPr>
        <w:ind w:left="4320" w:hanging="180"/>
      </w:pPr>
    </w:lvl>
    <w:lvl w:ilvl="6" w:tplc="FC4A3D88">
      <w:start w:val="1"/>
      <w:numFmt w:val="decimal"/>
      <w:lvlText w:val="%7."/>
      <w:lvlJc w:val="left"/>
      <w:pPr>
        <w:ind w:left="5040" w:hanging="360"/>
      </w:pPr>
    </w:lvl>
    <w:lvl w:ilvl="7" w:tplc="FF34FBAC">
      <w:start w:val="1"/>
      <w:numFmt w:val="lowerLetter"/>
      <w:lvlText w:val="%8."/>
      <w:lvlJc w:val="left"/>
      <w:pPr>
        <w:ind w:left="5760" w:hanging="360"/>
      </w:pPr>
    </w:lvl>
    <w:lvl w:ilvl="8" w:tplc="A0CE6EF0">
      <w:start w:val="1"/>
      <w:numFmt w:val="lowerRoman"/>
      <w:lvlText w:val="%9."/>
      <w:lvlJc w:val="right"/>
      <w:pPr>
        <w:ind w:left="6480" w:hanging="180"/>
      </w:pPr>
    </w:lvl>
  </w:abstractNum>
  <w:abstractNum w:abstractNumId="55" w15:restartNumberingAfterBreak="0">
    <w:nsid w:val="128734F2"/>
    <w:multiLevelType w:val="hybridMultilevel"/>
    <w:tmpl w:val="FFFFFFFF"/>
    <w:lvl w:ilvl="0" w:tplc="EA5A3E20">
      <w:start w:val="1"/>
      <w:numFmt w:val="bullet"/>
      <w:lvlText w:val=""/>
      <w:lvlJc w:val="left"/>
      <w:pPr>
        <w:ind w:left="720" w:hanging="360"/>
      </w:pPr>
      <w:rPr>
        <w:rFonts w:ascii="Symbol" w:hAnsi="Symbol" w:hint="default"/>
      </w:rPr>
    </w:lvl>
    <w:lvl w:ilvl="1" w:tplc="B3203FB0">
      <w:start w:val="1"/>
      <w:numFmt w:val="bullet"/>
      <w:lvlText w:val="o"/>
      <w:lvlJc w:val="left"/>
      <w:pPr>
        <w:ind w:left="1440" w:hanging="360"/>
      </w:pPr>
      <w:rPr>
        <w:rFonts w:ascii="Courier New" w:hAnsi="Courier New" w:hint="default"/>
      </w:rPr>
    </w:lvl>
    <w:lvl w:ilvl="2" w:tplc="C3A2D50A">
      <w:start w:val="1"/>
      <w:numFmt w:val="bullet"/>
      <w:lvlText w:val=""/>
      <w:lvlJc w:val="left"/>
      <w:pPr>
        <w:ind w:left="2160" w:hanging="360"/>
      </w:pPr>
      <w:rPr>
        <w:rFonts w:ascii="Wingdings" w:hAnsi="Wingdings" w:hint="default"/>
      </w:rPr>
    </w:lvl>
    <w:lvl w:ilvl="3" w:tplc="6F64C862">
      <w:start w:val="1"/>
      <w:numFmt w:val="bullet"/>
      <w:lvlText w:val=""/>
      <w:lvlJc w:val="left"/>
      <w:pPr>
        <w:ind w:left="2880" w:hanging="360"/>
      </w:pPr>
      <w:rPr>
        <w:rFonts w:ascii="Symbol" w:hAnsi="Symbol" w:hint="default"/>
      </w:rPr>
    </w:lvl>
    <w:lvl w:ilvl="4" w:tplc="01AEE770">
      <w:start w:val="1"/>
      <w:numFmt w:val="bullet"/>
      <w:lvlText w:val="o"/>
      <w:lvlJc w:val="left"/>
      <w:pPr>
        <w:ind w:left="3600" w:hanging="360"/>
      </w:pPr>
      <w:rPr>
        <w:rFonts w:ascii="Courier New" w:hAnsi="Courier New" w:hint="default"/>
      </w:rPr>
    </w:lvl>
    <w:lvl w:ilvl="5" w:tplc="5CA8F604">
      <w:start w:val="1"/>
      <w:numFmt w:val="bullet"/>
      <w:lvlText w:val=""/>
      <w:lvlJc w:val="left"/>
      <w:pPr>
        <w:ind w:left="4320" w:hanging="360"/>
      </w:pPr>
      <w:rPr>
        <w:rFonts w:ascii="Wingdings" w:hAnsi="Wingdings" w:hint="default"/>
      </w:rPr>
    </w:lvl>
    <w:lvl w:ilvl="6" w:tplc="784C9D52">
      <w:start w:val="1"/>
      <w:numFmt w:val="bullet"/>
      <w:lvlText w:val=""/>
      <w:lvlJc w:val="left"/>
      <w:pPr>
        <w:ind w:left="5040" w:hanging="360"/>
      </w:pPr>
      <w:rPr>
        <w:rFonts w:ascii="Symbol" w:hAnsi="Symbol" w:hint="default"/>
      </w:rPr>
    </w:lvl>
    <w:lvl w:ilvl="7" w:tplc="D34A6D2A">
      <w:start w:val="1"/>
      <w:numFmt w:val="bullet"/>
      <w:lvlText w:val="o"/>
      <w:lvlJc w:val="left"/>
      <w:pPr>
        <w:ind w:left="5760" w:hanging="360"/>
      </w:pPr>
      <w:rPr>
        <w:rFonts w:ascii="Courier New" w:hAnsi="Courier New" w:hint="default"/>
      </w:rPr>
    </w:lvl>
    <w:lvl w:ilvl="8" w:tplc="82927F90">
      <w:start w:val="1"/>
      <w:numFmt w:val="bullet"/>
      <w:lvlText w:val=""/>
      <w:lvlJc w:val="left"/>
      <w:pPr>
        <w:ind w:left="6480" w:hanging="360"/>
      </w:pPr>
      <w:rPr>
        <w:rFonts w:ascii="Wingdings" w:hAnsi="Wingdings" w:hint="default"/>
      </w:rPr>
    </w:lvl>
  </w:abstractNum>
  <w:abstractNum w:abstractNumId="56" w15:restartNumberingAfterBreak="0">
    <w:nsid w:val="12E12773"/>
    <w:multiLevelType w:val="hybridMultilevel"/>
    <w:tmpl w:val="9BDE3512"/>
    <w:lvl w:ilvl="0" w:tplc="6F885748">
      <w:start w:val="1"/>
      <w:numFmt w:val="lowerLetter"/>
      <w:lvlText w:val="%1)"/>
      <w:lvlJc w:val="left"/>
      <w:pPr>
        <w:ind w:left="720" w:hanging="360"/>
      </w:pPr>
    </w:lvl>
    <w:lvl w:ilvl="1" w:tplc="E13414CC">
      <w:start w:val="1"/>
      <w:numFmt w:val="lowerLetter"/>
      <w:lvlText w:val="%2."/>
      <w:lvlJc w:val="left"/>
      <w:pPr>
        <w:ind w:left="1440" w:hanging="360"/>
      </w:pPr>
    </w:lvl>
    <w:lvl w:ilvl="2" w:tplc="5E9AC476">
      <w:start w:val="1"/>
      <w:numFmt w:val="lowerRoman"/>
      <w:lvlText w:val="%3."/>
      <w:lvlJc w:val="right"/>
      <w:pPr>
        <w:ind w:left="2160" w:hanging="180"/>
      </w:pPr>
    </w:lvl>
    <w:lvl w:ilvl="3" w:tplc="81DA314C">
      <w:start w:val="1"/>
      <w:numFmt w:val="decimal"/>
      <w:lvlText w:val="%4."/>
      <w:lvlJc w:val="left"/>
      <w:pPr>
        <w:ind w:left="2880" w:hanging="360"/>
      </w:pPr>
    </w:lvl>
    <w:lvl w:ilvl="4" w:tplc="7CDC7A58">
      <w:start w:val="1"/>
      <w:numFmt w:val="lowerLetter"/>
      <w:lvlText w:val="%5."/>
      <w:lvlJc w:val="left"/>
      <w:pPr>
        <w:ind w:left="3600" w:hanging="360"/>
      </w:pPr>
    </w:lvl>
    <w:lvl w:ilvl="5" w:tplc="28C6BD1E">
      <w:start w:val="1"/>
      <w:numFmt w:val="lowerRoman"/>
      <w:lvlText w:val="%6."/>
      <w:lvlJc w:val="right"/>
      <w:pPr>
        <w:ind w:left="4320" w:hanging="180"/>
      </w:pPr>
    </w:lvl>
    <w:lvl w:ilvl="6" w:tplc="9A3ECC90">
      <w:start w:val="1"/>
      <w:numFmt w:val="decimal"/>
      <w:lvlText w:val="%7."/>
      <w:lvlJc w:val="left"/>
      <w:pPr>
        <w:ind w:left="5040" w:hanging="360"/>
      </w:pPr>
    </w:lvl>
    <w:lvl w:ilvl="7" w:tplc="54DC060C">
      <w:start w:val="1"/>
      <w:numFmt w:val="lowerLetter"/>
      <w:lvlText w:val="%8."/>
      <w:lvlJc w:val="left"/>
      <w:pPr>
        <w:ind w:left="5760" w:hanging="360"/>
      </w:pPr>
    </w:lvl>
    <w:lvl w:ilvl="8" w:tplc="365CD902">
      <w:start w:val="1"/>
      <w:numFmt w:val="lowerRoman"/>
      <w:lvlText w:val="%9."/>
      <w:lvlJc w:val="right"/>
      <w:pPr>
        <w:ind w:left="6480" w:hanging="180"/>
      </w:pPr>
    </w:lvl>
  </w:abstractNum>
  <w:abstractNum w:abstractNumId="57" w15:restartNumberingAfterBreak="0">
    <w:nsid w:val="13821A03"/>
    <w:multiLevelType w:val="multilevel"/>
    <w:tmpl w:val="0FEAE776"/>
    <w:lvl w:ilvl="0">
      <w:start w:val="1"/>
      <w:numFmt w:val="decimal"/>
      <w:lvlText w:val="%1)"/>
      <w:lvlJc w:val="left"/>
      <w:pPr>
        <w:ind w:left="360" w:hanging="360"/>
      </w:pPr>
      <w:rPr>
        <w:b w:val="0"/>
        <w:lang w:val="en-G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13A01994"/>
    <w:multiLevelType w:val="hybridMultilevel"/>
    <w:tmpl w:val="08D634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13DB6E5A"/>
    <w:multiLevelType w:val="hybridMultilevel"/>
    <w:tmpl w:val="FFFFFFFF"/>
    <w:lvl w:ilvl="0" w:tplc="CE10DEC8">
      <w:start w:val="1"/>
      <w:numFmt w:val="decimal"/>
      <w:lvlText w:val="%1."/>
      <w:lvlJc w:val="left"/>
      <w:pPr>
        <w:ind w:left="720" w:hanging="360"/>
      </w:pPr>
    </w:lvl>
    <w:lvl w:ilvl="1" w:tplc="4F748378">
      <w:start w:val="1"/>
      <w:numFmt w:val="lowerRoman"/>
      <w:lvlText w:val="%2."/>
      <w:lvlJc w:val="right"/>
      <w:pPr>
        <w:ind w:left="1080" w:hanging="360"/>
      </w:pPr>
    </w:lvl>
    <w:lvl w:ilvl="2" w:tplc="2FA2BAD4">
      <w:start w:val="1"/>
      <w:numFmt w:val="lowerRoman"/>
      <w:lvlText w:val="%3."/>
      <w:lvlJc w:val="right"/>
      <w:pPr>
        <w:ind w:left="2160" w:hanging="180"/>
      </w:pPr>
    </w:lvl>
    <w:lvl w:ilvl="3" w:tplc="CB2E2308">
      <w:start w:val="1"/>
      <w:numFmt w:val="decimal"/>
      <w:lvlText w:val="%4."/>
      <w:lvlJc w:val="left"/>
      <w:pPr>
        <w:ind w:left="2880" w:hanging="360"/>
      </w:pPr>
    </w:lvl>
    <w:lvl w:ilvl="4" w:tplc="35CAFD48">
      <w:start w:val="1"/>
      <w:numFmt w:val="lowerLetter"/>
      <w:lvlText w:val="%5."/>
      <w:lvlJc w:val="left"/>
      <w:pPr>
        <w:ind w:left="3600" w:hanging="360"/>
      </w:pPr>
    </w:lvl>
    <w:lvl w:ilvl="5" w:tplc="58E4B4B6">
      <w:start w:val="1"/>
      <w:numFmt w:val="lowerRoman"/>
      <w:lvlText w:val="%6."/>
      <w:lvlJc w:val="right"/>
      <w:pPr>
        <w:ind w:left="4320" w:hanging="180"/>
      </w:pPr>
    </w:lvl>
    <w:lvl w:ilvl="6" w:tplc="274E5FBE">
      <w:start w:val="1"/>
      <w:numFmt w:val="decimal"/>
      <w:lvlText w:val="%7."/>
      <w:lvlJc w:val="left"/>
      <w:pPr>
        <w:ind w:left="5040" w:hanging="360"/>
      </w:pPr>
    </w:lvl>
    <w:lvl w:ilvl="7" w:tplc="639A6EFA">
      <w:start w:val="1"/>
      <w:numFmt w:val="lowerLetter"/>
      <w:lvlText w:val="%8."/>
      <w:lvlJc w:val="left"/>
      <w:pPr>
        <w:ind w:left="5760" w:hanging="360"/>
      </w:pPr>
    </w:lvl>
    <w:lvl w:ilvl="8" w:tplc="00FE8920">
      <w:start w:val="1"/>
      <w:numFmt w:val="lowerRoman"/>
      <w:lvlText w:val="%9."/>
      <w:lvlJc w:val="right"/>
      <w:pPr>
        <w:ind w:left="6480" w:hanging="180"/>
      </w:pPr>
    </w:lvl>
  </w:abstractNum>
  <w:abstractNum w:abstractNumId="60" w15:restartNumberingAfterBreak="0">
    <w:nsid w:val="13F00BFD"/>
    <w:multiLevelType w:val="multilevel"/>
    <w:tmpl w:val="40D81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146070EF"/>
    <w:multiLevelType w:val="hybridMultilevel"/>
    <w:tmpl w:val="2206BC60"/>
    <w:lvl w:ilvl="0" w:tplc="51B64BF0">
      <w:start w:val="4"/>
      <w:numFmt w:val="decimal"/>
      <w:lvlText w:val="%1."/>
      <w:lvlJc w:val="left"/>
      <w:pPr>
        <w:ind w:left="720" w:hanging="360"/>
      </w:pPr>
    </w:lvl>
    <w:lvl w:ilvl="1" w:tplc="883CD9D4">
      <w:start w:val="1"/>
      <w:numFmt w:val="lowerLetter"/>
      <w:lvlText w:val="%2."/>
      <w:lvlJc w:val="left"/>
      <w:pPr>
        <w:ind w:left="1440" w:hanging="360"/>
      </w:pPr>
    </w:lvl>
    <w:lvl w:ilvl="2" w:tplc="40149278">
      <w:start w:val="1"/>
      <w:numFmt w:val="lowerRoman"/>
      <w:lvlText w:val="%3."/>
      <w:lvlJc w:val="right"/>
      <w:pPr>
        <w:ind w:left="2160" w:hanging="180"/>
      </w:pPr>
    </w:lvl>
    <w:lvl w:ilvl="3" w:tplc="69488584">
      <w:start w:val="1"/>
      <w:numFmt w:val="decimal"/>
      <w:lvlText w:val="%4."/>
      <w:lvlJc w:val="left"/>
      <w:pPr>
        <w:ind w:left="2880" w:hanging="360"/>
      </w:pPr>
    </w:lvl>
    <w:lvl w:ilvl="4" w:tplc="9350DA86">
      <w:start w:val="1"/>
      <w:numFmt w:val="lowerLetter"/>
      <w:lvlText w:val="%5."/>
      <w:lvlJc w:val="left"/>
      <w:pPr>
        <w:ind w:left="3600" w:hanging="360"/>
      </w:pPr>
    </w:lvl>
    <w:lvl w:ilvl="5" w:tplc="F14CAC5E">
      <w:start w:val="1"/>
      <w:numFmt w:val="lowerRoman"/>
      <w:lvlText w:val="%6."/>
      <w:lvlJc w:val="right"/>
      <w:pPr>
        <w:ind w:left="4320" w:hanging="180"/>
      </w:pPr>
    </w:lvl>
    <w:lvl w:ilvl="6" w:tplc="2730EAB8">
      <w:start w:val="1"/>
      <w:numFmt w:val="decimal"/>
      <w:lvlText w:val="%7."/>
      <w:lvlJc w:val="left"/>
      <w:pPr>
        <w:ind w:left="5040" w:hanging="360"/>
      </w:pPr>
    </w:lvl>
    <w:lvl w:ilvl="7" w:tplc="57A4C59E">
      <w:start w:val="1"/>
      <w:numFmt w:val="lowerLetter"/>
      <w:lvlText w:val="%8."/>
      <w:lvlJc w:val="left"/>
      <w:pPr>
        <w:ind w:left="5760" w:hanging="360"/>
      </w:pPr>
    </w:lvl>
    <w:lvl w:ilvl="8" w:tplc="D312E2EA">
      <w:start w:val="1"/>
      <w:numFmt w:val="lowerRoman"/>
      <w:lvlText w:val="%9."/>
      <w:lvlJc w:val="right"/>
      <w:pPr>
        <w:ind w:left="6480" w:hanging="180"/>
      </w:pPr>
    </w:lvl>
  </w:abstractNum>
  <w:abstractNum w:abstractNumId="62" w15:restartNumberingAfterBreak="0">
    <w:nsid w:val="149745A8"/>
    <w:multiLevelType w:val="hybridMultilevel"/>
    <w:tmpl w:val="FFFFFFFF"/>
    <w:lvl w:ilvl="0" w:tplc="C12AE710">
      <w:start w:val="2"/>
      <w:numFmt w:val="decimal"/>
      <w:lvlText w:val="%1."/>
      <w:lvlJc w:val="left"/>
      <w:pPr>
        <w:ind w:left="720" w:hanging="360"/>
      </w:pPr>
    </w:lvl>
    <w:lvl w:ilvl="1" w:tplc="0CC8C840">
      <w:start w:val="1"/>
      <w:numFmt w:val="lowerLetter"/>
      <w:lvlText w:val="%2."/>
      <w:lvlJc w:val="left"/>
      <w:pPr>
        <w:ind w:left="1440" w:hanging="360"/>
      </w:pPr>
    </w:lvl>
    <w:lvl w:ilvl="2" w:tplc="E2B03D82">
      <w:start w:val="1"/>
      <w:numFmt w:val="lowerRoman"/>
      <w:lvlText w:val="%3."/>
      <w:lvlJc w:val="right"/>
      <w:pPr>
        <w:ind w:left="2160" w:hanging="180"/>
      </w:pPr>
    </w:lvl>
    <w:lvl w:ilvl="3" w:tplc="13F04D5C">
      <w:start w:val="1"/>
      <w:numFmt w:val="decimal"/>
      <w:lvlText w:val="%4."/>
      <w:lvlJc w:val="left"/>
      <w:pPr>
        <w:ind w:left="2880" w:hanging="360"/>
      </w:pPr>
    </w:lvl>
    <w:lvl w:ilvl="4" w:tplc="4C1A1484">
      <w:start w:val="1"/>
      <w:numFmt w:val="lowerLetter"/>
      <w:lvlText w:val="%5."/>
      <w:lvlJc w:val="left"/>
      <w:pPr>
        <w:ind w:left="3600" w:hanging="360"/>
      </w:pPr>
    </w:lvl>
    <w:lvl w:ilvl="5" w:tplc="813A3522">
      <w:start w:val="1"/>
      <w:numFmt w:val="lowerRoman"/>
      <w:lvlText w:val="%6."/>
      <w:lvlJc w:val="right"/>
      <w:pPr>
        <w:ind w:left="4320" w:hanging="180"/>
      </w:pPr>
    </w:lvl>
    <w:lvl w:ilvl="6" w:tplc="AFF260AE">
      <w:start w:val="1"/>
      <w:numFmt w:val="decimal"/>
      <w:lvlText w:val="%7."/>
      <w:lvlJc w:val="left"/>
      <w:pPr>
        <w:ind w:left="5040" w:hanging="360"/>
      </w:pPr>
    </w:lvl>
    <w:lvl w:ilvl="7" w:tplc="67EE7D12">
      <w:start w:val="1"/>
      <w:numFmt w:val="lowerLetter"/>
      <w:lvlText w:val="%8."/>
      <w:lvlJc w:val="left"/>
      <w:pPr>
        <w:ind w:left="5760" w:hanging="360"/>
      </w:pPr>
    </w:lvl>
    <w:lvl w:ilvl="8" w:tplc="966C47B2">
      <w:start w:val="1"/>
      <w:numFmt w:val="lowerRoman"/>
      <w:lvlText w:val="%9."/>
      <w:lvlJc w:val="right"/>
      <w:pPr>
        <w:ind w:left="6480" w:hanging="180"/>
      </w:pPr>
    </w:lvl>
  </w:abstractNum>
  <w:abstractNum w:abstractNumId="63" w15:restartNumberingAfterBreak="0">
    <w:nsid w:val="150A26C2"/>
    <w:multiLevelType w:val="hybridMultilevel"/>
    <w:tmpl w:val="FFFFFFFF"/>
    <w:lvl w:ilvl="0" w:tplc="516274FC">
      <w:start w:val="1"/>
      <w:numFmt w:val="decimal"/>
      <w:lvlText w:val="%1."/>
      <w:lvlJc w:val="left"/>
      <w:pPr>
        <w:ind w:left="720" w:hanging="360"/>
      </w:pPr>
    </w:lvl>
    <w:lvl w:ilvl="1" w:tplc="844611EA">
      <w:start w:val="1"/>
      <w:numFmt w:val="lowerLetter"/>
      <w:lvlText w:val="%2."/>
      <w:lvlJc w:val="left"/>
      <w:pPr>
        <w:ind w:left="1440" w:hanging="360"/>
      </w:pPr>
    </w:lvl>
    <w:lvl w:ilvl="2" w:tplc="BAB2F316">
      <w:start w:val="1"/>
      <w:numFmt w:val="lowerRoman"/>
      <w:lvlText w:val="%3."/>
      <w:lvlJc w:val="right"/>
      <w:pPr>
        <w:ind w:left="2160" w:hanging="180"/>
      </w:pPr>
    </w:lvl>
    <w:lvl w:ilvl="3" w:tplc="3E5A6758">
      <w:start w:val="1"/>
      <w:numFmt w:val="decimal"/>
      <w:lvlText w:val="%4."/>
      <w:lvlJc w:val="left"/>
      <w:pPr>
        <w:ind w:left="2880" w:hanging="360"/>
      </w:pPr>
    </w:lvl>
    <w:lvl w:ilvl="4" w:tplc="1C066A8A">
      <w:start w:val="1"/>
      <w:numFmt w:val="lowerLetter"/>
      <w:lvlText w:val="%5."/>
      <w:lvlJc w:val="left"/>
      <w:pPr>
        <w:ind w:left="3600" w:hanging="360"/>
      </w:pPr>
    </w:lvl>
    <w:lvl w:ilvl="5" w:tplc="C7827D9A">
      <w:start w:val="1"/>
      <w:numFmt w:val="lowerRoman"/>
      <w:lvlText w:val="%6."/>
      <w:lvlJc w:val="right"/>
      <w:pPr>
        <w:ind w:left="4320" w:hanging="180"/>
      </w:pPr>
    </w:lvl>
    <w:lvl w:ilvl="6" w:tplc="E9AAE1FC">
      <w:start w:val="1"/>
      <w:numFmt w:val="decimal"/>
      <w:lvlText w:val="%7."/>
      <w:lvlJc w:val="left"/>
      <w:pPr>
        <w:ind w:left="5040" w:hanging="360"/>
      </w:pPr>
    </w:lvl>
    <w:lvl w:ilvl="7" w:tplc="0D54AE90">
      <w:start w:val="1"/>
      <w:numFmt w:val="lowerLetter"/>
      <w:lvlText w:val="%8."/>
      <w:lvlJc w:val="left"/>
      <w:pPr>
        <w:ind w:left="5760" w:hanging="360"/>
      </w:pPr>
    </w:lvl>
    <w:lvl w:ilvl="8" w:tplc="755263F8">
      <w:start w:val="1"/>
      <w:numFmt w:val="lowerRoman"/>
      <w:lvlText w:val="%9."/>
      <w:lvlJc w:val="right"/>
      <w:pPr>
        <w:ind w:left="6480" w:hanging="180"/>
      </w:pPr>
    </w:lvl>
  </w:abstractNum>
  <w:abstractNum w:abstractNumId="64" w15:restartNumberingAfterBreak="0">
    <w:nsid w:val="1547426B"/>
    <w:multiLevelType w:val="hybridMultilevel"/>
    <w:tmpl w:val="FFFFFFFF"/>
    <w:lvl w:ilvl="0" w:tplc="037A98A4">
      <w:start w:val="7"/>
      <w:numFmt w:val="decimal"/>
      <w:lvlText w:val="%1."/>
      <w:lvlJc w:val="left"/>
      <w:pPr>
        <w:ind w:left="720" w:hanging="360"/>
      </w:pPr>
    </w:lvl>
    <w:lvl w:ilvl="1" w:tplc="436A97CE">
      <w:start w:val="1"/>
      <w:numFmt w:val="lowerLetter"/>
      <w:lvlText w:val="%2."/>
      <w:lvlJc w:val="left"/>
      <w:pPr>
        <w:ind w:left="1440" w:hanging="360"/>
      </w:pPr>
    </w:lvl>
    <w:lvl w:ilvl="2" w:tplc="5B401BDC">
      <w:start w:val="1"/>
      <w:numFmt w:val="lowerRoman"/>
      <w:lvlText w:val="%3."/>
      <w:lvlJc w:val="right"/>
      <w:pPr>
        <w:ind w:left="2160" w:hanging="180"/>
      </w:pPr>
    </w:lvl>
    <w:lvl w:ilvl="3" w:tplc="4306C39C">
      <w:start w:val="1"/>
      <w:numFmt w:val="decimal"/>
      <w:lvlText w:val="%4."/>
      <w:lvlJc w:val="left"/>
      <w:pPr>
        <w:ind w:left="2880" w:hanging="360"/>
      </w:pPr>
    </w:lvl>
    <w:lvl w:ilvl="4" w:tplc="EB689C40">
      <w:start w:val="1"/>
      <w:numFmt w:val="lowerLetter"/>
      <w:lvlText w:val="%5."/>
      <w:lvlJc w:val="left"/>
      <w:pPr>
        <w:ind w:left="3600" w:hanging="360"/>
      </w:pPr>
    </w:lvl>
    <w:lvl w:ilvl="5" w:tplc="B92A209A">
      <w:start w:val="1"/>
      <w:numFmt w:val="lowerRoman"/>
      <w:lvlText w:val="%6."/>
      <w:lvlJc w:val="right"/>
      <w:pPr>
        <w:ind w:left="4320" w:hanging="180"/>
      </w:pPr>
    </w:lvl>
    <w:lvl w:ilvl="6" w:tplc="0088DE36">
      <w:start w:val="1"/>
      <w:numFmt w:val="decimal"/>
      <w:lvlText w:val="%7."/>
      <w:lvlJc w:val="left"/>
      <w:pPr>
        <w:ind w:left="5040" w:hanging="360"/>
      </w:pPr>
    </w:lvl>
    <w:lvl w:ilvl="7" w:tplc="5BE240E4">
      <w:start w:val="1"/>
      <w:numFmt w:val="lowerLetter"/>
      <w:lvlText w:val="%8."/>
      <w:lvlJc w:val="left"/>
      <w:pPr>
        <w:ind w:left="5760" w:hanging="360"/>
      </w:pPr>
    </w:lvl>
    <w:lvl w:ilvl="8" w:tplc="DEC01050">
      <w:start w:val="1"/>
      <w:numFmt w:val="lowerRoman"/>
      <w:lvlText w:val="%9."/>
      <w:lvlJc w:val="right"/>
      <w:pPr>
        <w:ind w:left="6480" w:hanging="180"/>
      </w:pPr>
    </w:lvl>
  </w:abstractNum>
  <w:abstractNum w:abstractNumId="65" w15:restartNumberingAfterBreak="0">
    <w:nsid w:val="1576521A"/>
    <w:multiLevelType w:val="hybridMultilevel"/>
    <w:tmpl w:val="FFFFFFFF"/>
    <w:lvl w:ilvl="0" w:tplc="F2E863E8">
      <w:start w:val="1"/>
      <w:numFmt w:val="bullet"/>
      <w:lvlText w:val="o"/>
      <w:lvlJc w:val="left"/>
      <w:pPr>
        <w:ind w:left="1080" w:hanging="360"/>
      </w:pPr>
      <w:rPr>
        <w:rFonts w:ascii="Courier New" w:hAnsi="Courier New" w:hint="default"/>
      </w:rPr>
    </w:lvl>
    <w:lvl w:ilvl="1" w:tplc="3BAC89E4">
      <w:start w:val="1"/>
      <w:numFmt w:val="bullet"/>
      <w:lvlText w:val="o"/>
      <w:lvlJc w:val="left"/>
      <w:pPr>
        <w:ind w:left="1440" w:hanging="360"/>
      </w:pPr>
      <w:rPr>
        <w:rFonts w:ascii="Courier New" w:hAnsi="Courier New" w:hint="default"/>
      </w:rPr>
    </w:lvl>
    <w:lvl w:ilvl="2" w:tplc="94863DE4">
      <w:start w:val="1"/>
      <w:numFmt w:val="bullet"/>
      <w:lvlText w:val=""/>
      <w:lvlJc w:val="left"/>
      <w:pPr>
        <w:ind w:left="2160" w:hanging="360"/>
      </w:pPr>
      <w:rPr>
        <w:rFonts w:ascii="Wingdings" w:hAnsi="Wingdings" w:hint="default"/>
      </w:rPr>
    </w:lvl>
    <w:lvl w:ilvl="3" w:tplc="DF568134">
      <w:start w:val="1"/>
      <w:numFmt w:val="bullet"/>
      <w:lvlText w:val=""/>
      <w:lvlJc w:val="left"/>
      <w:pPr>
        <w:ind w:left="2880" w:hanging="360"/>
      </w:pPr>
      <w:rPr>
        <w:rFonts w:ascii="Symbol" w:hAnsi="Symbol" w:hint="default"/>
      </w:rPr>
    </w:lvl>
    <w:lvl w:ilvl="4" w:tplc="3EE43082">
      <w:start w:val="1"/>
      <w:numFmt w:val="bullet"/>
      <w:lvlText w:val="o"/>
      <w:lvlJc w:val="left"/>
      <w:pPr>
        <w:ind w:left="3600" w:hanging="360"/>
      </w:pPr>
      <w:rPr>
        <w:rFonts w:ascii="Courier New" w:hAnsi="Courier New" w:hint="default"/>
      </w:rPr>
    </w:lvl>
    <w:lvl w:ilvl="5" w:tplc="42E84596">
      <w:start w:val="1"/>
      <w:numFmt w:val="bullet"/>
      <w:lvlText w:val=""/>
      <w:lvlJc w:val="left"/>
      <w:pPr>
        <w:ind w:left="4320" w:hanging="360"/>
      </w:pPr>
      <w:rPr>
        <w:rFonts w:ascii="Wingdings" w:hAnsi="Wingdings" w:hint="default"/>
      </w:rPr>
    </w:lvl>
    <w:lvl w:ilvl="6" w:tplc="1E482BE0">
      <w:start w:val="1"/>
      <w:numFmt w:val="bullet"/>
      <w:lvlText w:val=""/>
      <w:lvlJc w:val="left"/>
      <w:pPr>
        <w:ind w:left="5040" w:hanging="360"/>
      </w:pPr>
      <w:rPr>
        <w:rFonts w:ascii="Symbol" w:hAnsi="Symbol" w:hint="default"/>
      </w:rPr>
    </w:lvl>
    <w:lvl w:ilvl="7" w:tplc="806E702E">
      <w:start w:val="1"/>
      <w:numFmt w:val="bullet"/>
      <w:lvlText w:val="o"/>
      <w:lvlJc w:val="left"/>
      <w:pPr>
        <w:ind w:left="5760" w:hanging="360"/>
      </w:pPr>
      <w:rPr>
        <w:rFonts w:ascii="Courier New" w:hAnsi="Courier New" w:hint="default"/>
      </w:rPr>
    </w:lvl>
    <w:lvl w:ilvl="8" w:tplc="0134A128">
      <w:start w:val="1"/>
      <w:numFmt w:val="bullet"/>
      <w:lvlText w:val=""/>
      <w:lvlJc w:val="left"/>
      <w:pPr>
        <w:ind w:left="6480" w:hanging="360"/>
      </w:pPr>
      <w:rPr>
        <w:rFonts w:ascii="Wingdings" w:hAnsi="Wingdings" w:hint="default"/>
      </w:rPr>
    </w:lvl>
  </w:abstractNum>
  <w:abstractNum w:abstractNumId="66" w15:restartNumberingAfterBreak="0">
    <w:nsid w:val="1599A137"/>
    <w:multiLevelType w:val="hybridMultilevel"/>
    <w:tmpl w:val="FFFFFFFF"/>
    <w:lvl w:ilvl="0" w:tplc="08421836">
      <w:start w:val="5"/>
      <w:numFmt w:val="lowerLetter"/>
      <w:lvlText w:val="%1)"/>
      <w:lvlJc w:val="left"/>
      <w:pPr>
        <w:ind w:left="720" w:hanging="360"/>
      </w:pPr>
    </w:lvl>
    <w:lvl w:ilvl="1" w:tplc="2FF40366">
      <w:start w:val="1"/>
      <w:numFmt w:val="lowerLetter"/>
      <w:lvlText w:val="%2."/>
      <w:lvlJc w:val="left"/>
      <w:pPr>
        <w:ind w:left="1440" w:hanging="360"/>
      </w:pPr>
    </w:lvl>
    <w:lvl w:ilvl="2" w:tplc="CB78795C">
      <w:start w:val="1"/>
      <w:numFmt w:val="lowerRoman"/>
      <w:lvlText w:val="%3."/>
      <w:lvlJc w:val="right"/>
      <w:pPr>
        <w:ind w:left="2160" w:hanging="180"/>
      </w:pPr>
    </w:lvl>
    <w:lvl w:ilvl="3" w:tplc="35764EB0">
      <w:start w:val="1"/>
      <w:numFmt w:val="decimal"/>
      <w:lvlText w:val="%4."/>
      <w:lvlJc w:val="left"/>
      <w:pPr>
        <w:ind w:left="2880" w:hanging="360"/>
      </w:pPr>
    </w:lvl>
    <w:lvl w:ilvl="4" w:tplc="40544C38">
      <w:start w:val="1"/>
      <w:numFmt w:val="lowerLetter"/>
      <w:lvlText w:val="%5."/>
      <w:lvlJc w:val="left"/>
      <w:pPr>
        <w:ind w:left="3600" w:hanging="360"/>
      </w:pPr>
    </w:lvl>
    <w:lvl w:ilvl="5" w:tplc="86807146">
      <w:start w:val="1"/>
      <w:numFmt w:val="lowerRoman"/>
      <w:lvlText w:val="%6."/>
      <w:lvlJc w:val="right"/>
      <w:pPr>
        <w:ind w:left="4320" w:hanging="180"/>
      </w:pPr>
    </w:lvl>
    <w:lvl w:ilvl="6" w:tplc="ED56A4EC">
      <w:start w:val="1"/>
      <w:numFmt w:val="decimal"/>
      <w:lvlText w:val="%7."/>
      <w:lvlJc w:val="left"/>
      <w:pPr>
        <w:ind w:left="5040" w:hanging="360"/>
      </w:pPr>
    </w:lvl>
    <w:lvl w:ilvl="7" w:tplc="A0D4505C">
      <w:start w:val="1"/>
      <w:numFmt w:val="lowerLetter"/>
      <w:lvlText w:val="%8."/>
      <w:lvlJc w:val="left"/>
      <w:pPr>
        <w:ind w:left="5760" w:hanging="360"/>
      </w:pPr>
    </w:lvl>
    <w:lvl w:ilvl="8" w:tplc="435A6314">
      <w:start w:val="1"/>
      <w:numFmt w:val="lowerRoman"/>
      <w:lvlText w:val="%9."/>
      <w:lvlJc w:val="right"/>
      <w:pPr>
        <w:ind w:left="6480" w:hanging="180"/>
      </w:pPr>
    </w:lvl>
  </w:abstractNum>
  <w:abstractNum w:abstractNumId="67" w15:restartNumberingAfterBreak="0">
    <w:nsid w:val="15FB003C"/>
    <w:multiLevelType w:val="hybridMultilevel"/>
    <w:tmpl w:val="576885C8"/>
    <w:lvl w:ilvl="0" w:tplc="DC4C000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163C9E05"/>
    <w:multiLevelType w:val="hybridMultilevel"/>
    <w:tmpl w:val="FFFFFFFF"/>
    <w:lvl w:ilvl="0" w:tplc="E78EDFA2">
      <w:start w:val="2"/>
      <w:numFmt w:val="lowerLetter"/>
      <w:lvlText w:val="%1."/>
      <w:lvlJc w:val="left"/>
      <w:pPr>
        <w:ind w:left="720" w:hanging="360"/>
      </w:pPr>
    </w:lvl>
    <w:lvl w:ilvl="1" w:tplc="0BBA5CCC">
      <w:start w:val="1"/>
      <w:numFmt w:val="lowerLetter"/>
      <w:lvlText w:val="%2."/>
      <w:lvlJc w:val="left"/>
      <w:pPr>
        <w:ind w:left="1440" w:hanging="360"/>
      </w:pPr>
    </w:lvl>
    <w:lvl w:ilvl="2" w:tplc="57608EBA">
      <w:start w:val="1"/>
      <w:numFmt w:val="lowerRoman"/>
      <w:lvlText w:val="%3."/>
      <w:lvlJc w:val="right"/>
      <w:pPr>
        <w:ind w:left="2160" w:hanging="180"/>
      </w:pPr>
    </w:lvl>
    <w:lvl w:ilvl="3" w:tplc="0AE8DA6E">
      <w:start w:val="1"/>
      <w:numFmt w:val="decimal"/>
      <w:lvlText w:val="%4."/>
      <w:lvlJc w:val="left"/>
      <w:pPr>
        <w:ind w:left="2880" w:hanging="360"/>
      </w:pPr>
    </w:lvl>
    <w:lvl w:ilvl="4" w:tplc="5400DFAE">
      <w:start w:val="1"/>
      <w:numFmt w:val="lowerLetter"/>
      <w:lvlText w:val="%5."/>
      <w:lvlJc w:val="left"/>
      <w:pPr>
        <w:ind w:left="3600" w:hanging="360"/>
      </w:pPr>
    </w:lvl>
    <w:lvl w:ilvl="5" w:tplc="C5A49B94">
      <w:start w:val="1"/>
      <w:numFmt w:val="lowerRoman"/>
      <w:lvlText w:val="%6."/>
      <w:lvlJc w:val="right"/>
      <w:pPr>
        <w:ind w:left="4320" w:hanging="180"/>
      </w:pPr>
    </w:lvl>
    <w:lvl w:ilvl="6" w:tplc="050CF3C2">
      <w:start w:val="1"/>
      <w:numFmt w:val="decimal"/>
      <w:lvlText w:val="%7."/>
      <w:lvlJc w:val="left"/>
      <w:pPr>
        <w:ind w:left="5040" w:hanging="360"/>
      </w:pPr>
    </w:lvl>
    <w:lvl w:ilvl="7" w:tplc="F0BCFEC2">
      <w:start w:val="1"/>
      <w:numFmt w:val="lowerLetter"/>
      <w:lvlText w:val="%8."/>
      <w:lvlJc w:val="left"/>
      <w:pPr>
        <w:ind w:left="5760" w:hanging="360"/>
      </w:pPr>
    </w:lvl>
    <w:lvl w:ilvl="8" w:tplc="0E204C92">
      <w:start w:val="1"/>
      <w:numFmt w:val="lowerRoman"/>
      <w:lvlText w:val="%9."/>
      <w:lvlJc w:val="right"/>
      <w:pPr>
        <w:ind w:left="6480" w:hanging="180"/>
      </w:pPr>
    </w:lvl>
  </w:abstractNum>
  <w:abstractNum w:abstractNumId="69" w15:restartNumberingAfterBreak="0">
    <w:nsid w:val="164347F5"/>
    <w:multiLevelType w:val="hybridMultilevel"/>
    <w:tmpl w:val="FA82FA80"/>
    <w:lvl w:ilvl="0" w:tplc="A28A392A">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16E4F319"/>
    <w:multiLevelType w:val="hybridMultilevel"/>
    <w:tmpl w:val="FFFFFFFF"/>
    <w:lvl w:ilvl="0" w:tplc="67708FC6">
      <w:start w:val="1"/>
      <w:numFmt w:val="bullet"/>
      <w:lvlText w:val=""/>
      <w:lvlJc w:val="left"/>
      <w:pPr>
        <w:ind w:left="720" w:hanging="360"/>
      </w:pPr>
      <w:rPr>
        <w:rFonts w:ascii="Symbol" w:hAnsi="Symbol" w:hint="default"/>
      </w:rPr>
    </w:lvl>
    <w:lvl w:ilvl="1" w:tplc="09AEDC1E">
      <w:start w:val="1"/>
      <w:numFmt w:val="bullet"/>
      <w:lvlText w:val="o"/>
      <w:lvlJc w:val="left"/>
      <w:pPr>
        <w:ind w:left="1440" w:hanging="360"/>
      </w:pPr>
      <w:rPr>
        <w:rFonts w:ascii="Courier New" w:hAnsi="Courier New" w:hint="default"/>
      </w:rPr>
    </w:lvl>
    <w:lvl w:ilvl="2" w:tplc="E4842132">
      <w:start w:val="1"/>
      <w:numFmt w:val="bullet"/>
      <w:lvlText w:val=""/>
      <w:lvlJc w:val="left"/>
      <w:pPr>
        <w:ind w:left="2160" w:hanging="360"/>
      </w:pPr>
      <w:rPr>
        <w:rFonts w:ascii="Wingdings" w:hAnsi="Wingdings" w:hint="default"/>
      </w:rPr>
    </w:lvl>
    <w:lvl w:ilvl="3" w:tplc="0062F8F0">
      <w:start w:val="1"/>
      <w:numFmt w:val="bullet"/>
      <w:lvlText w:val=""/>
      <w:lvlJc w:val="left"/>
      <w:pPr>
        <w:ind w:left="2880" w:hanging="360"/>
      </w:pPr>
      <w:rPr>
        <w:rFonts w:ascii="Symbol" w:hAnsi="Symbol" w:hint="default"/>
      </w:rPr>
    </w:lvl>
    <w:lvl w:ilvl="4" w:tplc="A7248A28">
      <w:start w:val="1"/>
      <w:numFmt w:val="bullet"/>
      <w:lvlText w:val="o"/>
      <w:lvlJc w:val="left"/>
      <w:pPr>
        <w:ind w:left="3600" w:hanging="360"/>
      </w:pPr>
      <w:rPr>
        <w:rFonts w:ascii="Courier New" w:hAnsi="Courier New" w:hint="default"/>
      </w:rPr>
    </w:lvl>
    <w:lvl w:ilvl="5" w:tplc="A71699DA">
      <w:start w:val="1"/>
      <w:numFmt w:val="bullet"/>
      <w:lvlText w:val=""/>
      <w:lvlJc w:val="left"/>
      <w:pPr>
        <w:ind w:left="4320" w:hanging="360"/>
      </w:pPr>
      <w:rPr>
        <w:rFonts w:ascii="Wingdings" w:hAnsi="Wingdings" w:hint="default"/>
      </w:rPr>
    </w:lvl>
    <w:lvl w:ilvl="6" w:tplc="C25AA552">
      <w:start w:val="1"/>
      <w:numFmt w:val="bullet"/>
      <w:lvlText w:val=""/>
      <w:lvlJc w:val="left"/>
      <w:pPr>
        <w:ind w:left="5040" w:hanging="360"/>
      </w:pPr>
      <w:rPr>
        <w:rFonts w:ascii="Symbol" w:hAnsi="Symbol" w:hint="default"/>
      </w:rPr>
    </w:lvl>
    <w:lvl w:ilvl="7" w:tplc="CDE0BA8C">
      <w:start w:val="1"/>
      <w:numFmt w:val="bullet"/>
      <w:lvlText w:val="o"/>
      <w:lvlJc w:val="left"/>
      <w:pPr>
        <w:ind w:left="5760" w:hanging="360"/>
      </w:pPr>
      <w:rPr>
        <w:rFonts w:ascii="Courier New" w:hAnsi="Courier New" w:hint="default"/>
      </w:rPr>
    </w:lvl>
    <w:lvl w:ilvl="8" w:tplc="4508B44E">
      <w:start w:val="1"/>
      <w:numFmt w:val="bullet"/>
      <w:lvlText w:val=""/>
      <w:lvlJc w:val="left"/>
      <w:pPr>
        <w:ind w:left="6480" w:hanging="360"/>
      </w:pPr>
      <w:rPr>
        <w:rFonts w:ascii="Wingdings" w:hAnsi="Wingdings" w:hint="default"/>
      </w:rPr>
    </w:lvl>
  </w:abstractNum>
  <w:abstractNum w:abstractNumId="71"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C66047"/>
    <w:multiLevelType w:val="hybridMultilevel"/>
    <w:tmpl w:val="FFFFFFFF"/>
    <w:lvl w:ilvl="0" w:tplc="8F0EB536">
      <w:start w:val="5"/>
      <w:numFmt w:val="lowerLetter"/>
      <w:lvlText w:val="%1)"/>
      <w:lvlJc w:val="left"/>
      <w:pPr>
        <w:ind w:left="720" w:hanging="360"/>
      </w:pPr>
    </w:lvl>
    <w:lvl w:ilvl="1" w:tplc="491E7AD4">
      <w:start w:val="1"/>
      <w:numFmt w:val="lowerLetter"/>
      <w:lvlText w:val="%2."/>
      <w:lvlJc w:val="left"/>
      <w:pPr>
        <w:ind w:left="1440" w:hanging="360"/>
      </w:pPr>
    </w:lvl>
    <w:lvl w:ilvl="2" w:tplc="8D84823C">
      <w:start w:val="1"/>
      <w:numFmt w:val="lowerRoman"/>
      <w:lvlText w:val="%3."/>
      <w:lvlJc w:val="right"/>
      <w:pPr>
        <w:ind w:left="2160" w:hanging="180"/>
      </w:pPr>
    </w:lvl>
    <w:lvl w:ilvl="3" w:tplc="AAAC0128">
      <w:start w:val="1"/>
      <w:numFmt w:val="decimal"/>
      <w:lvlText w:val="%4."/>
      <w:lvlJc w:val="left"/>
      <w:pPr>
        <w:ind w:left="2880" w:hanging="360"/>
      </w:pPr>
    </w:lvl>
    <w:lvl w:ilvl="4" w:tplc="BF7C7AE2">
      <w:start w:val="1"/>
      <w:numFmt w:val="lowerLetter"/>
      <w:lvlText w:val="%5."/>
      <w:lvlJc w:val="left"/>
      <w:pPr>
        <w:ind w:left="3600" w:hanging="360"/>
      </w:pPr>
    </w:lvl>
    <w:lvl w:ilvl="5" w:tplc="A148C840">
      <w:start w:val="1"/>
      <w:numFmt w:val="lowerRoman"/>
      <w:lvlText w:val="%6."/>
      <w:lvlJc w:val="right"/>
      <w:pPr>
        <w:ind w:left="4320" w:hanging="180"/>
      </w:pPr>
    </w:lvl>
    <w:lvl w:ilvl="6" w:tplc="DAF0ABE4">
      <w:start w:val="1"/>
      <w:numFmt w:val="decimal"/>
      <w:lvlText w:val="%7."/>
      <w:lvlJc w:val="left"/>
      <w:pPr>
        <w:ind w:left="5040" w:hanging="360"/>
      </w:pPr>
    </w:lvl>
    <w:lvl w:ilvl="7" w:tplc="C4C8AA1C">
      <w:start w:val="1"/>
      <w:numFmt w:val="lowerLetter"/>
      <w:lvlText w:val="%8."/>
      <w:lvlJc w:val="left"/>
      <w:pPr>
        <w:ind w:left="5760" w:hanging="360"/>
      </w:pPr>
    </w:lvl>
    <w:lvl w:ilvl="8" w:tplc="A2063206">
      <w:start w:val="1"/>
      <w:numFmt w:val="lowerRoman"/>
      <w:lvlText w:val="%9."/>
      <w:lvlJc w:val="right"/>
      <w:pPr>
        <w:ind w:left="6480" w:hanging="180"/>
      </w:pPr>
    </w:lvl>
  </w:abstractNum>
  <w:abstractNum w:abstractNumId="73" w15:restartNumberingAfterBreak="0">
    <w:nsid w:val="192CB88E"/>
    <w:multiLevelType w:val="hybridMultilevel"/>
    <w:tmpl w:val="943AF720"/>
    <w:lvl w:ilvl="0" w:tplc="0D9EA948">
      <w:start w:val="1"/>
      <w:numFmt w:val="decimal"/>
      <w:lvlText w:val="%1."/>
      <w:lvlJc w:val="left"/>
      <w:pPr>
        <w:ind w:left="720" w:hanging="360"/>
      </w:pPr>
    </w:lvl>
    <w:lvl w:ilvl="1" w:tplc="D7F8DF3A">
      <w:start w:val="1"/>
      <w:numFmt w:val="lowerLetter"/>
      <w:lvlText w:val="%2."/>
      <w:lvlJc w:val="left"/>
      <w:pPr>
        <w:ind w:left="1440" w:hanging="360"/>
      </w:pPr>
    </w:lvl>
    <w:lvl w:ilvl="2" w:tplc="461ABB7E">
      <w:start w:val="1"/>
      <w:numFmt w:val="lowerRoman"/>
      <w:lvlText w:val="%3."/>
      <w:lvlJc w:val="right"/>
      <w:pPr>
        <w:ind w:left="2160" w:hanging="180"/>
      </w:pPr>
    </w:lvl>
    <w:lvl w:ilvl="3" w:tplc="4FF6E780">
      <w:start w:val="1"/>
      <w:numFmt w:val="decimal"/>
      <w:lvlText w:val="%4."/>
      <w:lvlJc w:val="left"/>
      <w:pPr>
        <w:ind w:left="2880" w:hanging="360"/>
      </w:pPr>
    </w:lvl>
    <w:lvl w:ilvl="4" w:tplc="C72A128E">
      <w:start w:val="1"/>
      <w:numFmt w:val="lowerLetter"/>
      <w:lvlText w:val="%5."/>
      <w:lvlJc w:val="left"/>
      <w:pPr>
        <w:ind w:left="3600" w:hanging="360"/>
      </w:pPr>
    </w:lvl>
    <w:lvl w:ilvl="5" w:tplc="301E55BE">
      <w:start w:val="1"/>
      <w:numFmt w:val="lowerRoman"/>
      <w:lvlText w:val="%6."/>
      <w:lvlJc w:val="right"/>
      <w:pPr>
        <w:ind w:left="4320" w:hanging="180"/>
      </w:pPr>
    </w:lvl>
    <w:lvl w:ilvl="6" w:tplc="E5B4A998">
      <w:start w:val="1"/>
      <w:numFmt w:val="decimal"/>
      <w:lvlText w:val="%7."/>
      <w:lvlJc w:val="left"/>
      <w:pPr>
        <w:ind w:left="5040" w:hanging="360"/>
      </w:pPr>
    </w:lvl>
    <w:lvl w:ilvl="7" w:tplc="9EF841C0">
      <w:start w:val="1"/>
      <w:numFmt w:val="lowerLetter"/>
      <w:lvlText w:val="%8."/>
      <w:lvlJc w:val="left"/>
      <w:pPr>
        <w:ind w:left="5760" w:hanging="360"/>
      </w:pPr>
    </w:lvl>
    <w:lvl w:ilvl="8" w:tplc="E0547A68">
      <w:start w:val="1"/>
      <w:numFmt w:val="lowerRoman"/>
      <w:lvlText w:val="%9."/>
      <w:lvlJc w:val="right"/>
      <w:pPr>
        <w:ind w:left="6480" w:hanging="180"/>
      </w:pPr>
    </w:lvl>
  </w:abstractNum>
  <w:abstractNum w:abstractNumId="74" w15:restartNumberingAfterBreak="0">
    <w:nsid w:val="194F1A20"/>
    <w:multiLevelType w:val="hybridMultilevel"/>
    <w:tmpl w:val="C28ADDEA"/>
    <w:lvl w:ilvl="0" w:tplc="E0BAC110">
      <w:start w:val="1"/>
      <w:numFmt w:val="decimal"/>
      <w:lvlText w:val="%1)"/>
      <w:lvlJc w:val="left"/>
      <w:pPr>
        <w:ind w:left="1800" w:hanging="360"/>
      </w:pPr>
    </w:lvl>
    <w:lvl w:ilvl="1" w:tplc="354E5DE8">
      <w:start w:val="1"/>
      <w:numFmt w:val="decimal"/>
      <w:lvlText w:val="%2)"/>
      <w:lvlJc w:val="left"/>
      <w:pPr>
        <w:ind w:left="1800" w:hanging="360"/>
      </w:pPr>
    </w:lvl>
    <w:lvl w:ilvl="2" w:tplc="2A30D2A4">
      <w:start w:val="1"/>
      <w:numFmt w:val="decimal"/>
      <w:lvlText w:val="%3)"/>
      <w:lvlJc w:val="left"/>
      <w:pPr>
        <w:ind w:left="1800" w:hanging="360"/>
      </w:pPr>
    </w:lvl>
    <w:lvl w:ilvl="3" w:tplc="78A0EF02">
      <w:start w:val="1"/>
      <w:numFmt w:val="decimal"/>
      <w:lvlText w:val="%4)"/>
      <w:lvlJc w:val="left"/>
      <w:pPr>
        <w:ind w:left="1800" w:hanging="360"/>
      </w:pPr>
    </w:lvl>
    <w:lvl w:ilvl="4" w:tplc="E7F4406C">
      <w:start w:val="1"/>
      <w:numFmt w:val="decimal"/>
      <w:lvlText w:val="%5)"/>
      <w:lvlJc w:val="left"/>
      <w:pPr>
        <w:ind w:left="1800" w:hanging="360"/>
      </w:pPr>
    </w:lvl>
    <w:lvl w:ilvl="5" w:tplc="E962E90C">
      <w:start w:val="1"/>
      <w:numFmt w:val="decimal"/>
      <w:lvlText w:val="%6)"/>
      <w:lvlJc w:val="left"/>
      <w:pPr>
        <w:ind w:left="1800" w:hanging="360"/>
      </w:pPr>
    </w:lvl>
    <w:lvl w:ilvl="6" w:tplc="20001BB6">
      <w:start w:val="1"/>
      <w:numFmt w:val="decimal"/>
      <w:lvlText w:val="%7)"/>
      <w:lvlJc w:val="left"/>
      <w:pPr>
        <w:ind w:left="1800" w:hanging="360"/>
      </w:pPr>
    </w:lvl>
    <w:lvl w:ilvl="7" w:tplc="7E449414">
      <w:start w:val="1"/>
      <w:numFmt w:val="decimal"/>
      <w:lvlText w:val="%8)"/>
      <w:lvlJc w:val="left"/>
      <w:pPr>
        <w:ind w:left="1800" w:hanging="360"/>
      </w:pPr>
    </w:lvl>
    <w:lvl w:ilvl="8" w:tplc="33C44BA4">
      <w:start w:val="1"/>
      <w:numFmt w:val="decimal"/>
      <w:lvlText w:val="%9)"/>
      <w:lvlJc w:val="left"/>
      <w:pPr>
        <w:ind w:left="1800" w:hanging="360"/>
      </w:pPr>
    </w:lvl>
  </w:abstractNum>
  <w:abstractNum w:abstractNumId="75" w15:restartNumberingAfterBreak="0">
    <w:nsid w:val="1991396D"/>
    <w:multiLevelType w:val="multilevel"/>
    <w:tmpl w:val="A086D35C"/>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1A6140E9"/>
    <w:multiLevelType w:val="hybridMultilevel"/>
    <w:tmpl w:val="B81804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1A8DBD7B"/>
    <w:multiLevelType w:val="hybridMultilevel"/>
    <w:tmpl w:val="FFFFFFFF"/>
    <w:lvl w:ilvl="0" w:tplc="7E0CF870">
      <w:start w:val="10"/>
      <w:numFmt w:val="decimal"/>
      <w:lvlText w:val="%1."/>
      <w:lvlJc w:val="left"/>
      <w:pPr>
        <w:ind w:left="720" w:hanging="360"/>
      </w:pPr>
    </w:lvl>
    <w:lvl w:ilvl="1" w:tplc="6C463A86">
      <w:start w:val="1"/>
      <w:numFmt w:val="lowerLetter"/>
      <w:lvlText w:val="%2."/>
      <w:lvlJc w:val="left"/>
      <w:pPr>
        <w:ind w:left="1440" w:hanging="360"/>
      </w:pPr>
    </w:lvl>
    <w:lvl w:ilvl="2" w:tplc="9CDC542C">
      <w:start w:val="1"/>
      <w:numFmt w:val="lowerRoman"/>
      <w:lvlText w:val="%3."/>
      <w:lvlJc w:val="right"/>
      <w:pPr>
        <w:ind w:left="2160" w:hanging="180"/>
      </w:pPr>
    </w:lvl>
    <w:lvl w:ilvl="3" w:tplc="A880A4C4">
      <w:start w:val="1"/>
      <w:numFmt w:val="decimal"/>
      <w:lvlText w:val="%4."/>
      <w:lvlJc w:val="left"/>
      <w:pPr>
        <w:ind w:left="2880" w:hanging="360"/>
      </w:pPr>
    </w:lvl>
    <w:lvl w:ilvl="4" w:tplc="62166188">
      <w:start w:val="1"/>
      <w:numFmt w:val="lowerLetter"/>
      <w:lvlText w:val="%5."/>
      <w:lvlJc w:val="left"/>
      <w:pPr>
        <w:ind w:left="3600" w:hanging="360"/>
      </w:pPr>
    </w:lvl>
    <w:lvl w:ilvl="5" w:tplc="18EC92FC">
      <w:start w:val="1"/>
      <w:numFmt w:val="lowerRoman"/>
      <w:lvlText w:val="%6."/>
      <w:lvlJc w:val="right"/>
      <w:pPr>
        <w:ind w:left="4320" w:hanging="180"/>
      </w:pPr>
    </w:lvl>
    <w:lvl w:ilvl="6" w:tplc="31665B10">
      <w:start w:val="1"/>
      <w:numFmt w:val="decimal"/>
      <w:lvlText w:val="%7."/>
      <w:lvlJc w:val="left"/>
      <w:pPr>
        <w:ind w:left="5040" w:hanging="360"/>
      </w:pPr>
    </w:lvl>
    <w:lvl w:ilvl="7" w:tplc="E272BEDA">
      <w:start w:val="1"/>
      <w:numFmt w:val="lowerLetter"/>
      <w:lvlText w:val="%8."/>
      <w:lvlJc w:val="left"/>
      <w:pPr>
        <w:ind w:left="5760" w:hanging="360"/>
      </w:pPr>
    </w:lvl>
    <w:lvl w:ilvl="8" w:tplc="28C4744A">
      <w:start w:val="1"/>
      <w:numFmt w:val="lowerRoman"/>
      <w:lvlText w:val="%9."/>
      <w:lvlJc w:val="right"/>
      <w:pPr>
        <w:ind w:left="6480" w:hanging="180"/>
      </w:pPr>
    </w:lvl>
  </w:abstractNum>
  <w:abstractNum w:abstractNumId="78" w15:restartNumberingAfterBreak="0">
    <w:nsid w:val="1B275DC7"/>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0" w15:restartNumberingAfterBreak="0">
    <w:nsid w:val="1B7CBF49"/>
    <w:multiLevelType w:val="hybridMultilevel"/>
    <w:tmpl w:val="384295A0"/>
    <w:lvl w:ilvl="0" w:tplc="9402903A">
      <w:start w:val="2"/>
      <w:numFmt w:val="decimal"/>
      <w:lvlText w:val="%1."/>
      <w:lvlJc w:val="left"/>
      <w:pPr>
        <w:ind w:left="720" w:hanging="360"/>
      </w:pPr>
    </w:lvl>
    <w:lvl w:ilvl="1" w:tplc="A2DA220E">
      <w:start w:val="1"/>
      <w:numFmt w:val="lowerLetter"/>
      <w:lvlText w:val="%2."/>
      <w:lvlJc w:val="left"/>
      <w:pPr>
        <w:ind w:left="1440" w:hanging="360"/>
      </w:pPr>
    </w:lvl>
    <w:lvl w:ilvl="2" w:tplc="EED2A35A">
      <w:start w:val="1"/>
      <w:numFmt w:val="lowerRoman"/>
      <w:lvlText w:val="%3."/>
      <w:lvlJc w:val="right"/>
      <w:pPr>
        <w:ind w:left="2160" w:hanging="180"/>
      </w:pPr>
    </w:lvl>
    <w:lvl w:ilvl="3" w:tplc="204EB55E">
      <w:start w:val="1"/>
      <w:numFmt w:val="decimal"/>
      <w:lvlText w:val="%4."/>
      <w:lvlJc w:val="left"/>
      <w:pPr>
        <w:ind w:left="2880" w:hanging="360"/>
      </w:pPr>
    </w:lvl>
    <w:lvl w:ilvl="4" w:tplc="49B033EC">
      <w:start w:val="1"/>
      <w:numFmt w:val="lowerLetter"/>
      <w:lvlText w:val="%5."/>
      <w:lvlJc w:val="left"/>
      <w:pPr>
        <w:ind w:left="3600" w:hanging="360"/>
      </w:pPr>
    </w:lvl>
    <w:lvl w:ilvl="5" w:tplc="67CEA352">
      <w:start w:val="1"/>
      <w:numFmt w:val="lowerRoman"/>
      <w:lvlText w:val="%6."/>
      <w:lvlJc w:val="right"/>
      <w:pPr>
        <w:ind w:left="4320" w:hanging="180"/>
      </w:pPr>
    </w:lvl>
    <w:lvl w:ilvl="6" w:tplc="1B76FC48">
      <w:start w:val="1"/>
      <w:numFmt w:val="decimal"/>
      <w:lvlText w:val="%7."/>
      <w:lvlJc w:val="left"/>
      <w:pPr>
        <w:ind w:left="5040" w:hanging="360"/>
      </w:pPr>
    </w:lvl>
    <w:lvl w:ilvl="7" w:tplc="D8D87BFC">
      <w:start w:val="1"/>
      <w:numFmt w:val="lowerLetter"/>
      <w:lvlText w:val="%8."/>
      <w:lvlJc w:val="left"/>
      <w:pPr>
        <w:ind w:left="5760" w:hanging="360"/>
      </w:pPr>
    </w:lvl>
    <w:lvl w:ilvl="8" w:tplc="DC6806DE">
      <w:start w:val="1"/>
      <w:numFmt w:val="lowerRoman"/>
      <w:lvlText w:val="%9."/>
      <w:lvlJc w:val="right"/>
      <w:pPr>
        <w:ind w:left="6480" w:hanging="180"/>
      </w:pPr>
    </w:lvl>
  </w:abstractNum>
  <w:abstractNum w:abstractNumId="81" w15:restartNumberingAfterBreak="0">
    <w:nsid w:val="1B85B42E"/>
    <w:multiLevelType w:val="hybridMultilevel"/>
    <w:tmpl w:val="FFFFFFFF"/>
    <w:lvl w:ilvl="0" w:tplc="D416D78A">
      <w:start w:val="12"/>
      <w:numFmt w:val="decimal"/>
      <w:lvlText w:val="%1."/>
      <w:lvlJc w:val="left"/>
      <w:pPr>
        <w:ind w:left="720" w:hanging="360"/>
      </w:pPr>
    </w:lvl>
    <w:lvl w:ilvl="1" w:tplc="6546A324">
      <w:start w:val="1"/>
      <w:numFmt w:val="lowerLetter"/>
      <w:lvlText w:val="%2."/>
      <w:lvlJc w:val="left"/>
      <w:pPr>
        <w:ind w:left="1440" w:hanging="360"/>
      </w:pPr>
    </w:lvl>
    <w:lvl w:ilvl="2" w:tplc="4D50897A">
      <w:start w:val="1"/>
      <w:numFmt w:val="lowerRoman"/>
      <w:lvlText w:val="%3."/>
      <w:lvlJc w:val="right"/>
      <w:pPr>
        <w:ind w:left="2160" w:hanging="180"/>
      </w:pPr>
    </w:lvl>
    <w:lvl w:ilvl="3" w:tplc="A1829E32">
      <w:start w:val="1"/>
      <w:numFmt w:val="decimal"/>
      <w:lvlText w:val="%4."/>
      <w:lvlJc w:val="left"/>
      <w:pPr>
        <w:ind w:left="2880" w:hanging="360"/>
      </w:pPr>
    </w:lvl>
    <w:lvl w:ilvl="4" w:tplc="58621286">
      <w:start w:val="1"/>
      <w:numFmt w:val="lowerLetter"/>
      <w:lvlText w:val="%5."/>
      <w:lvlJc w:val="left"/>
      <w:pPr>
        <w:ind w:left="3600" w:hanging="360"/>
      </w:pPr>
    </w:lvl>
    <w:lvl w:ilvl="5" w:tplc="077A4458">
      <w:start w:val="1"/>
      <w:numFmt w:val="lowerRoman"/>
      <w:lvlText w:val="%6."/>
      <w:lvlJc w:val="right"/>
      <w:pPr>
        <w:ind w:left="4320" w:hanging="180"/>
      </w:pPr>
    </w:lvl>
    <w:lvl w:ilvl="6" w:tplc="4E241660">
      <w:start w:val="1"/>
      <w:numFmt w:val="decimal"/>
      <w:lvlText w:val="%7."/>
      <w:lvlJc w:val="left"/>
      <w:pPr>
        <w:ind w:left="5040" w:hanging="360"/>
      </w:pPr>
    </w:lvl>
    <w:lvl w:ilvl="7" w:tplc="A1E4366E">
      <w:start w:val="1"/>
      <w:numFmt w:val="lowerLetter"/>
      <w:lvlText w:val="%8."/>
      <w:lvlJc w:val="left"/>
      <w:pPr>
        <w:ind w:left="5760" w:hanging="360"/>
      </w:pPr>
    </w:lvl>
    <w:lvl w:ilvl="8" w:tplc="65A864D8">
      <w:start w:val="1"/>
      <w:numFmt w:val="lowerRoman"/>
      <w:lvlText w:val="%9."/>
      <w:lvlJc w:val="right"/>
      <w:pPr>
        <w:ind w:left="6480" w:hanging="180"/>
      </w:pPr>
    </w:lvl>
  </w:abstractNum>
  <w:abstractNum w:abstractNumId="82" w15:restartNumberingAfterBreak="0">
    <w:nsid w:val="1BB9CC5B"/>
    <w:multiLevelType w:val="hybridMultilevel"/>
    <w:tmpl w:val="FFFFFFFF"/>
    <w:lvl w:ilvl="0" w:tplc="8258CEE4">
      <w:start w:val="2"/>
      <w:numFmt w:val="lowerLetter"/>
      <w:lvlText w:val="%1."/>
      <w:lvlJc w:val="left"/>
      <w:pPr>
        <w:ind w:left="720" w:hanging="360"/>
      </w:pPr>
    </w:lvl>
    <w:lvl w:ilvl="1" w:tplc="AD1C7FBE">
      <w:start w:val="1"/>
      <w:numFmt w:val="lowerLetter"/>
      <w:lvlText w:val="%2."/>
      <w:lvlJc w:val="left"/>
      <w:pPr>
        <w:ind w:left="1440" w:hanging="360"/>
      </w:pPr>
    </w:lvl>
    <w:lvl w:ilvl="2" w:tplc="4178F8D8">
      <w:start w:val="1"/>
      <w:numFmt w:val="lowerRoman"/>
      <w:lvlText w:val="%3."/>
      <w:lvlJc w:val="right"/>
      <w:pPr>
        <w:ind w:left="2160" w:hanging="180"/>
      </w:pPr>
    </w:lvl>
    <w:lvl w:ilvl="3" w:tplc="3EAA75A8">
      <w:start w:val="1"/>
      <w:numFmt w:val="decimal"/>
      <w:lvlText w:val="%4."/>
      <w:lvlJc w:val="left"/>
      <w:pPr>
        <w:ind w:left="2880" w:hanging="360"/>
      </w:pPr>
    </w:lvl>
    <w:lvl w:ilvl="4" w:tplc="2C448A1C">
      <w:start w:val="1"/>
      <w:numFmt w:val="lowerLetter"/>
      <w:lvlText w:val="%5."/>
      <w:lvlJc w:val="left"/>
      <w:pPr>
        <w:ind w:left="3600" w:hanging="360"/>
      </w:pPr>
    </w:lvl>
    <w:lvl w:ilvl="5" w:tplc="E94E111E">
      <w:start w:val="1"/>
      <w:numFmt w:val="lowerRoman"/>
      <w:lvlText w:val="%6."/>
      <w:lvlJc w:val="right"/>
      <w:pPr>
        <w:ind w:left="4320" w:hanging="180"/>
      </w:pPr>
    </w:lvl>
    <w:lvl w:ilvl="6" w:tplc="2CB0D928">
      <w:start w:val="1"/>
      <w:numFmt w:val="decimal"/>
      <w:lvlText w:val="%7."/>
      <w:lvlJc w:val="left"/>
      <w:pPr>
        <w:ind w:left="5040" w:hanging="360"/>
      </w:pPr>
    </w:lvl>
    <w:lvl w:ilvl="7" w:tplc="7C88E9E8">
      <w:start w:val="1"/>
      <w:numFmt w:val="lowerLetter"/>
      <w:lvlText w:val="%8."/>
      <w:lvlJc w:val="left"/>
      <w:pPr>
        <w:ind w:left="5760" w:hanging="360"/>
      </w:pPr>
    </w:lvl>
    <w:lvl w:ilvl="8" w:tplc="178C9C84">
      <w:start w:val="1"/>
      <w:numFmt w:val="lowerRoman"/>
      <w:lvlText w:val="%9."/>
      <w:lvlJc w:val="right"/>
      <w:pPr>
        <w:ind w:left="6480" w:hanging="180"/>
      </w:pPr>
    </w:lvl>
  </w:abstractNum>
  <w:abstractNum w:abstractNumId="83" w15:restartNumberingAfterBreak="0">
    <w:nsid w:val="1BFE17CE"/>
    <w:multiLevelType w:val="hybridMultilevel"/>
    <w:tmpl w:val="D608A136"/>
    <w:lvl w:ilvl="0" w:tplc="02BC345E">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1D303C89"/>
    <w:multiLevelType w:val="hybridMultilevel"/>
    <w:tmpl w:val="FFFFFFFF"/>
    <w:lvl w:ilvl="0" w:tplc="A21A6128">
      <w:start w:val="4"/>
      <w:numFmt w:val="lowerRoman"/>
      <w:lvlText w:val="%1."/>
      <w:lvlJc w:val="right"/>
      <w:pPr>
        <w:ind w:left="1080" w:hanging="360"/>
      </w:pPr>
    </w:lvl>
    <w:lvl w:ilvl="1" w:tplc="D4601282">
      <w:start w:val="1"/>
      <w:numFmt w:val="lowerLetter"/>
      <w:lvlText w:val="%2."/>
      <w:lvlJc w:val="left"/>
      <w:pPr>
        <w:ind w:left="1440" w:hanging="360"/>
      </w:pPr>
    </w:lvl>
    <w:lvl w:ilvl="2" w:tplc="74069D66">
      <w:start w:val="1"/>
      <w:numFmt w:val="lowerRoman"/>
      <w:lvlText w:val="%3."/>
      <w:lvlJc w:val="right"/>
      <w:pPr>
        <w:ind w:left="2160" w:hanging="180"/>
      </w:pPr>
    </w:lvl>
    <w:lvl w:ilvl="3" w:tplc="EF566B32">
      <w:start w:val="1"/>
      <w:numFmt w:val="decimal"/>
      <w:lvlText w:val="%4."/>
      <w:lvlJc w:val="left"/>
      <w:pPr>
        <w:ind w:left="2880" w:hanging="360"/>
      </w:pPr>
    </w:lvl>
    <w:lvl w:ilvl="4" w:tplc="C63473CE">
      <w:start w:val="1"/>
      <w:numFmt w:val="lowerLetter"/>
      <w:lvlText w:val="%5."/>
      <w:lvlJc w:val="left"/>
      <w:pPr>
        <w:ind w:left="3600" w:hanging="360"/>
      </w:pPr>
    </w:lvl>
    <w:lvl w:ilvl="5" w:tplc="1FE2808C">
      <w:start w:val="1"/>
      <w:numFmt w:val="lowerRoman"/>
      <w:lvlText w:val="%6."/>
      <w:lvlJc w:val="right"/>
      <w:pPr>
        <w:ind w:left="4320" w:hanging="180"/>
      </w:pPr>
    </w:lvl>
    <w:lvl w:ilvl="6" w:tplc="0D223CF0">
      <w:start w:val="1"/>
      <w:numFmt w:val="decimal"/>
      <w:lvlText w:val="%7."/>
      <w:lvlJc w:val="left"/>
      <w:pPr>
        <w:ind w:left="5040" w:hanging="360"/>
      </w:pPr>
    </w:lvl>
    <w:lvl w:ilvl="7" w:tplc="1570D4C4">
      <w:start w:val="1"/>
      <w:numFmt w:val="lowerLetter"/>
      <w:lvlText w:val="%8."/>
      <w:lvlJc w:val="left"/>
      <w:pPr>
        <w:ind w:left="5760" w:hanging="360"/>
      </w:pPr>
    </w:lvl>
    <w:lvl w:ilvl="8" w:tplc="18A6ED02">
      <w:start w:val="1"/>
      <w:numFmt w:val="lowerRoman"/>
      <w:lvlText w:val="%9."/>
      <w:lvlJc w:val="right"/>
      <w:pPr>
        <w:ind w:left="6480" w:hanging="180"/>
      </w:pPr>
    </w:lvl>
  </w:abstractNum>
  <w:abstractNum w:abstractNumId="85" w15:restartNumberingAfterBreak="0">
    <w:nsid w:val="1DEB14F1"/>
    <w:multiLevelType w:val="hybridMultilevel"/>
    <w:tmpl w:val="FFFFFFFF"/>
    <w:lvl w:ilvl="0" w:tplc="C5387018">
      <w:start w:val="1"/>
      <w:numFmt w:val="bullet"/>
      <w:lvlText w:val=""/>
      <w:lvlJc w:val="left"/>
      <w:pPr>
        <w:ind w:left="720" w:hanging="360"/>
      </w:pPr>
      <w:rPr>
        <w:rFonts w:ascii="Symbol" w:hAnsi="Symbol" w:hint="default"/>
      </w:rPr>
    </w:lvl>
    <w:lvl w:ilvl="1" w:tplc="B6BCFFAC">
      <w:start w:val="1"/>
      <w:numFmt w:val="bullet"/>
      <w:lvlText w:val="o"/>
      <w:lvlJc w:val="left"/>
      <w:pPr>
        <w:ind w:left="1440" w:hanging="360"/>
      </w:pPr>
      <w:rPr>
        <w:rFonts w:ascii="Courier New" w:hAnsi="Courier New" w:hint="default"/>
      </w:rPr>
    </w:lvl>
    <w:lvl w:ilvl="2" w:tplc="1698049A">
      <w:start w:val="1"/>
      <w:numFmt w:val="bullet"/>
      <w:lvlText w:val=""/>
      <w:lvlJc w:val="left"/>
      <w:pPr>
        <w:ind w:left="2160" w:hanging="360"/>
      </w:pPr>
      <w:rPr>
        <w:rFonts w:ascii="Wingdings" w:hAnsi="Wingdings" w:hint="default"/>
      </w:rPr>
    </w:lvl>
    <w:lvl w:ilvl="3" w:tplc="FCC4A536">
      <w:start w:val="1"/>
      <w:numFmt w:val="bullet"/>
      <w:lvlText w:val=""/>
      <w:lvlJc w:val="left"/>
      <w:pPr>
        <w:ind w:left="2880" w:hanging="360"/>
      </w:pPr>
      <w:rPr>
        <w:rFonts w:ascii="Symbol" w:hAnsi="Symbol" w:hint="default"/>
      </w:rPr>
    </w:lvl>
    <w:lvl w:ilvl="4" w:tplc="89E8106C">
      <w:start w:val="1"/>
      <w:numFmt w:val="bullet"/>
      <w:lvlText w:val="o"/>
      <w:lvlJc w:val="left"/>
      <w:pPr>
        <w:ind w:left="3600" w:hanging="360"/>
      </w:pPr>
      <w:rPr>
        <w:rFonts w:ascii="Courier New" w:hAnsi="Courier New" w:hint="default"/>
      </w:rPr>
    </w:lvl>
    <w:lvl w:ilvl="5" w:tplc="738AFEC8">
      <w:start w:val="1"/>
      <w:numFmt w:val="bullet"/>
      <w:lvlText w:val=""/>
      <w:lvlJc w:val="left"/>
      <w:pPr>
        <w:ind w:left="4320" w:hanging="360"/>
      </w:pPr>
      <w:rPr>
        <w:rFonts w:ascii="Wingdings" w:hAnsi="Wingdings" w:hint="default"/>
      </w:rPr>
    </w:lvl>
    <w:lvl w:ilvl="6" w:tplc="C9CE7C30">
      <w:start w:val="1"/>
      <w:numFmt w:val="bullet"/>
      <w:lvlText w:val=""/>
      <w:lvlJc w:val="left"/>
      <w:pPr>
        <w:ind w:left="5040" w:hanging="360"/>
      </w:pPr>
      <w:rPr>
        <w:rFonts w:ascii="Symbol" w:hAnsi="Symbol" w:hint="default"/>
      </w:rPr>
    </w:lvl>
    <w:lvl w:ilvl="7" w:tplc="AA9CB930">
      <w:start w:val="1"/>
      <w:numFmt w:val="bullet"/>
      <w:lvlText w:val="o"/>
      <w:lvlJc w:val="left"/>
      <w:pPr>
        <w:ind w:left="5760" w:hanging="360"/>
      </w:pPr>
      <w:rPr>
        <w:rFonts w:ascii="Courier New" w:hAnsi="Courier New" w:hint="default"/>
      </w:rPr>
    </w:lvl>
    <w:lvl w:ilvl="8" w:tplc="11C28648">
      <w:start w:val="1"/>
      <w:numFmt w:val="bullet"/>
      <w:lvlText w:val=""/>
      <w:lvlJc w:val="left"/>
      <w:pPr>
        <w:ind w:left="6480" w:hanging="360"/>
      </w:pPr>
      <w:rPr>
        <w:rFonts w:ascii="Wingdings" w:hAnsi="Wingdings" w:hint="default"/>
      </w:rPr>
    </w:lvl>
  </w:abstractNum>
  <w:abstractNum w:abstractNumId="86" w15:restartNumberingAfterBreak="0">
    <w:nsid w:val="1EA337E1"/>
    <w:multiLevelType w:val="hybridMultilevel"/>
    <w:tmpl w:val="FFFFFFFF"/>
    <w:lvl w:ilvl="0" w:tplc="6978BCA6">
      <w:start w:val="5"/>
      <w:numFmt w:val="lowerRoman"/>
      <w:lvlText w:val="%1."/>
      <w:lvlJc w:val="right"/>
      <w:pPr>
        <w:ind w:left="1080" w:hanging="360"/>
      </w:pPr>
    </w:lvl>
    <w:lvl w:ilvl="1" w:tplc="CF06B36E">
      <w:start w:val="1"/>
      <w:numFmt w:val="lowerLetter"/>
      <w:lvlText w:val="%2."/>
      <w:lvlJc w:val="left"/>
      <w:pPr>
        <w:ind w:left="1440" w:hanging="360"/>
      </w:pPr>
    </w:lvl>
    <w:lvl w:ilvl="2" w:tplc="2066629C">
      <w:start w:val="1"/>
      <w:numFmt w:val="lowerRoman"/>
      <w:lvlText w:val="%3."/>
      <w:lvlJc w:val="right"/>
      <w:pPr>
        <w:ind w:left="2160" w:hanging="180"/>
      </w:pPr>
    </w:lvl>
    <w:lvl w:ilvl="3" w:tplc="5F362CC0">
      <w:start w:val="1"/>
      <w:numFmt w:val="decimal"/>
      <w:lvlText w:val="%4."/>
      <w:lvlJc w:val="left"/>
      <w:pPr>
        <w:ind w:left="2880" w:hanging="360"/>
      </w:pPr>
    </w:lvl>
    <w:lvl w:ilvl="4" w:tplc="09380F30">
      <w:start w:val="1"/>
      <w:numFmt w:val="lowerLetter"/>
      <w:lvlText w:val="%5."/>
      <w:lvlJc w:val="left"/>
      <w:pPr>
        <w:ind w:left="3600" w:hanging="360"/>
      </w:pPr>
    </w:lvl>
    <w:lvl w:ilvl="5" w:tplc="F9502D82">
      <w:start w:val="1"/>
      <w:numFmt w:val="lowerRoman"/>
      <w:lvlText w:val="%6."/>
      <w:lvlJc w:val="right"/>
      <w:pPr>
        <w:ind w:left="4320" w:hanging="180"/>
      </w:pPr>
    </w:lvl>
    <w:lvl w:ilvl="6" w:tplc="2A5EC638">
      <w:start w:val="1"/>
      <w:numFmt w:val="decimal"/>
      <w:lvlText w:val="%7."/>
      <w:lvlJc w:val="left"/>
      <w:pPr>
        <w:ind w:left="5040" w:hanging="360"/>
      </w:pPr>
    </w:lvl>
    <w:lvl w:ilvl="7" w:tplc="D8C22C08">
      <w:start w:val="1"/>
      <w:numFmt w:val="lowerLetter"/>
      <w:lvlText w:val="%8."/>
      <w:lvlJc w:val="left"/>
      <w:pPr>
        <w:ind w:left="5760" w:hanging="360"/>
      </w:pPr>
    </w:lvl>
    <w:lvl w:ilvl="8" w:tplc="9BC20440">
      <w:start w:val="1"/>
      <w:numFmt w:val="lowerRoman"/>
      <w:lvlText w:val="%9."/>
      <w:lvlJc w:val="right"/>
      <w:pPr>
        <w:ind w:left="6480" w:hanging="180"/>
      </w:pPr>
    </w:lvl>
  </w:abstractNum>
  <w:abstractNum w:abstractNumId="87" w15:restartNumberingAfterBreak="0">
    <w:nsid w:val="1EDD5151"/>
    <w:multiLevelType w:val="hybridMultilevel"/>
    <w:tmpl w:val="FFFFFFFF"/>
    <w:lvl w:ilvl="0" w:tplc="73088188">
      <w:start w:val="1"/>
      <w:numFmt w:val="bullet"/>
      <w:lvlText w:val=""/>
      <w:lvlJc w:val="left"/>
      <w:pPr>
        <w:ind w:left="720" w:hanging="360"/>
      </w:pPr>
      <w:rPr>
        <w:rFonts w:ascii="Symbol" w:hAnsi="Symbol" w:hint="default"/>
      </w:rPr>
    </w:lvl>
    <w:lvl w:ilvl="1" w:tplc="9CA2682C">
      <w:start w:val="1"/>
      <w:numFmt w:val="bullet"/>
      <w:lvlText w:val="o"/>
      <w:lvlJc w:val="left"/>
      <w:pPr>
        <w:ind w:left="1440" w:hanging="360"/>
      </w:pPr>
      <w:rPr>
        <w:rFonts w:ascii="Courier New" w:hAnsi="Courier New" w:hint="default"/>
      </w:rPr>
    </w:lvl>
    <w:lvl w:ilvl="2" w:tplc="BACE261C">
      <w:start w:val="1"/>
      <w:numFmt w:val="bullet"/>
      <w:lvlText w:val=""/>
      <w:lvlJc w:val="left"/>
      <w:pPr>
        <w:ind w:left="2160" w:hanging="360"/>
      </w:pPr>
      <w:rPr>
        <w:rFonts w:ascii="Wingdings" w:hAnsi="Wingdings" w:hint="default"/>
      </w:rPr>
    </w:lvl>
    <w:lvl w:ilvl="3" w:tplc="4F223560">
      <w:start w:val="1"/>
      <w:numFmt w:val="bullet"/>
      <w:lvlText w:val=""/>
      <w:lvlJc w:val="left"/>
      <w:pPr>
        <w:ind w:left="2880" w:hanging="360"/>
      </w:pPr>
      <w:rPr>
        <w:rFonts w:ascii="Symbol" w:hAnsi="Symbol" w:hint="default"/>
      </w:rPr>
    </w:lvl>
    <w:lvl w:ilvl="4" w:tplc="197AADD8">
      <w:start w:val="1"/>
      <w:numFmt w:val="bullet"/>
      <w:lvlText w:val="o"/>
      <w:lvlJc w:val="left"/>
      <w:pPr>
        <w:ind w:left="3600" w:hanging="360"/>
      </w:pPr>
      <w:rPr>
        <w:rFonts w:ascii="Courier New" w:hAnsi="Courier New" w:hint="default"/>
      </w:rPr>
    </w:lvl>
    <w:lvl w:ilvl="5" w:tplc="D750D7B4">
      <w:start w:val="1"/>
      <w:numFmt w:val="bullet"/>
      <w:lvlText w:val=""/>
      <w:lvlJc w:val="left"/>
      <w:pPr>
        <w:ind w:left="4320" w:hanging="360"/>
      </w:pPr>
      <w:rPr>
        <w:rFonts w:ascii="Wingdings" w:hAnsi="Wingdings" w:hint="default"/>
      </w:rPr>
    </w:lvl>
    <w:lvl w:ilvl="6" w:tplc="A46AFE8A">
      <w:start w:val="1"/>
      <w:numFmt w:val="bullet"/>
      <w:lvlText w:val=""/>
      <w:lvlJc w:val="left"/>
      <w:pPr>
        <w:ind w:left="5040" w:hanging="360"/>
      </w:pPr>
      <w:rPr>
        <w:rFonts w:ascii="Symbol" w:hAnsi="Symbol" w:hint="default"/>
      </w:rPr>
    </w:lvl>
    <w:lvl w:ilvl="7" w:tplc="7BDAF140">
      <w:start w:val="1"/>
      <w:numFmt w:val="bullet"/>
      <w:lvlText w:val="o"/>
      <w:lvlJc w:val="left"/>
      <w:pPr>
        <w:ind w:left="5760" w:hanging="360"/>
      </w:pPr>
      <w:rPr>
        <w:rFonts w:ascii="Courier New" w:hAnsi="Courier New" w:hint="default"/>
      </w:rPr>
    </w:lvl>
    <w:lvl w:ilvl="8" w:tplc="D3E24386">
      <w:start w:val="1"/>
      <w:numFmt w:val="bullet"/>
      <w:lvlText w:val=""/>
      <w:lvlJc w:val="left"/>
      <w:pPr>
        <w:ind w:left="6480" w:hanging="360"/>
      </w:pPr>
      <w:rPr>
        <w:rFonts w:ascii="Wingdings" w:hAnsi="Wingdings" w:hint="default"/>
      </w:rPr>
    </w:lvl>
  </w:abstractNum>
  <w:abstractNum w:abstractNumId="88" w15:restartNumberingAfterBreak="0">
    <w:nsid w:val="1F42C193"/>
    <w:multiLevelType w:val="hybridMultilevel"/>
    <w:tmpl w:val="FFFFFFFF"/>
    <w:lvl w:ilvl="0" w:tplc="90906BD8">
      <w:start w:val="3"/>
      <w:numFmt w:val="lowerLetter"/>
      <w:lvlText w:val="%1."/>
      <w:lvlJc w:val="left"/>
      <w:pPr>
        <w:ind w:left="720" w:hanging="360"/>
      </w:pPr>
    </w:lvl>
    <w:lvl w:ilvl="1" w:tplc="C7F0D1B6">
      <w:start w:val="1"/>
      <w:numFmt w:val="lowerLetter"/>
      <w:lvlText w:val="%2."/>
      <w:lvlJc w:val="left"/>
      <w:pPr>
        <w:ind w:left="1440" w:hanging="360"/>
      </w:pPr>
    </w:lvl>
    <w:lvl w:ilvl="2" w:tplc="EBD84E3E">
      <w:start w:val="1"/>
      <w:numFmt w:val="lowerRoman"/>
      <w:lvlText w:val="%3."/>
      <w:lvlJc w:val="right"/>
      <w:pPr>
        <w:ind w:left="2160" w:hanging="180"/>
      </w:pPr>
    </w:lvl>
    <w:lvl w:ilvl="3" w:tplc="147E7466">
      <w:start w:val="1"/>
      <w:numFmt w:val="decimal"/>
      <w:lvlText w:val="%4."/>
      <w:lvlJc w:val="left"/>
      <w:pPr>
        <w:ind w:left="2880" w:hanging="360"/>
      </w:pPr>
    </w:lvl>
    <w:lvl w:ilvl="4" w:tplc="0EE24A0E">
      <w:start w:val="1"/>
      <w:numFmt w:val="lowerLetter"/>
      <w:lvlText w:val="%5."/>
      <w:lvlJc w:val="left"/>
      <w:pPr>
        <w:ind w:left="3600" w:hanging="360"/>
      </w:pPr>
    </w:lvl>
    <w:lvl w:ilvl="5" w:tplc="4FA27688">
      <w:start w:val="1"/>
      <w:numFmt w:val="lowerRoman"/>
      <w:lvlText w:val="%6."/>
      <w:lvlJc w:val="right"/>
      <w:pPr>
        <w:ind w:left="4320" w:hanging="180"/>
      </w:pPr>
    </w:lvl>
    <w:lvl w:ilvl="6" w:tplc="B484BC7A">
      <w:start w:val="1"/>
      <w:numFmt w:val="decimal"/>
      <w:lvlText w:val="%7."/>
      <w:lvlJc w:val="left"/>
      <w:pPr>
        <w:ind w:left="5040" w:hanging="360"/>
      </w:pPr>
    </w:lvl>
    <w:lvl w:ilvl="7" w:tplc="24AE7360">
      <w:start w:val="1"/>
      <w:numFmt w:val="lowerLetter"/>
      <w:lvlText w:val="%8."/>
      <w:lvlJc w:val="left"/>
      <w:pPr>
        <w:ind w:left="5760" w:hanging="360"/>
      </w:pPr>
    </w:lvl>
    <w:lvl w:ilvl="8" w:tplc="BB7644AA">
      <w:start w:val="1"/>
      <w:numFmt w:val="lowerRoman"/>
      <w:lvlText w:val="%9."/>
      <w:lvlJc w:val="right"/>
      <w:pPr>
        <w:ind w:left="6480" w:hanging="180"/>
      </w:pPr>
    </w:lvl>
  </w:abstractNum>
  <w:abstractNum w:abstractNumId="89" w15:restartNumberingAfterBreak="0">
    <w:nsid w:val="1F923B1D"/>
    <w:multiLevelType w:val="hybridMultilevel"/>
    <w:tmpl w:val="FFFFFFFF"/>
    <w:lvl w:ilvl="0" w:tplc="5DBEA212">
      <w:start w:val="1"/>
      <w:numFmt w:val="decimal"/>
      <w:lvlText w:val="%1."/>
      <w:lvlJc w:val="left"/>
      <w:pPr>
        <w:ind w:left="720" w:hanging="360"/>
      </w:pPr>
    </w:lvl>
    <w:lvl w:ilvl="1" w:tplc="31A4AE6A">
      <w:start w:val="1"/>
      <w:numFmt w:val="lowerLetter"/>
      <w:lvlText w:val="%2."/>
      <w:lvlJc w:val="left"/>
      <w:pPr>
        <w:ind w:left="1440" w:hanging="360"/>
      </w:pPr>
    </w:lvl>
    <w:lvl w:ilvl="2" w:tplc="C76ABF64">
      <w:start w:val="1"/>
      <w:numFmt w:val="lowerRoman"/>
      <w:lvlText w:val="%3."/>
      <w:lvlJc w:val="right"/>
      <w:pPr>
        <w:ind w:left="2160" w:hanging="180"/>
      </w:pPr>
    </w:lvl>
    <w:lvl w:ilvl="3" w:tplc="072A4102">
      <w:start w:val="1"/>
      <w:numFmt w:val="decimal"/>
      <w:lvlText w:val="%4."/>
      <w:lvlJc w:val="left"/>
      <w:pPr>
        <w:ind w:left="2880" w:hanging="360"/>
      </w:pPr>
    </w:lvl>
    <w:lvl w:ilvl="4" w:tplc="772E7F44">
      <w:start w:val="1"/>
      <w:numFmt w:val="lowerLetter"/>
      <w:lvlText w:val="%5."/>
      <w:lvlJc w:val="left"/>
      <w:pPr>
        <w:ind w:left="3600" w:hanging="360"/>
      </w:pPr>
    </w:lvl>
    <w:lvl w:ilvl="5" w:tplc="C938F9F8">
      <w:start w:val="1"/>
      <w:numFmt w:val="lowerRoman"/>
      <w:lvlText w:val="%6."/>
      <w:lvlJc w:val="right"/>
      <w:pPr>
        <w:ind w:left="4320" w:hanging="180"/>
      </w:pPr>
    </w:lvl>
    <w:lvl w:ilvl="6" w:tplc="68AC161A">
      <w:start w:val="1"/>
      <w:numFmt w:val="decimal"/>
      <w:lvlText w:val="%7."/>
      <w:lvlJc w:val="left"/>
      <w:pPr>
        <w:ind w:left="5040" w:hanging="360"/>
      </w:pPr>
    </w:lvl>
    <w:lvl w:ilvl="7" w:tplc="26447188">
      <w:start w:val="1"/>
      <w:numFmt w:val="lowerLetter"/>
      <w:lvlText w:val="%8."/>
      <w:lvlJc w:val="left"/>
      <w:pPr>
        <w:ind w:left="5760" w:hanging="360"/>
      </w:pPr>
    </w:lvl>
    <w:lvl w:ilvl="8" w:tplc="C722E034">
      <w:start w:val="1"/>
      <w:numFmt w:val="lowerRoman"/>
      <w:lvlText w:val="%9."/>
      <w:lvlJc w:val="right"/>
      <w:pPr>
        <w:ind w:left="6480" w:hanging="180"/>
      </w:pPr>
    </w:lvl>
  </w:abstractNum>
  <w:abstractNum w:abstractNumId="90" w15:restartNumberingAfterBreak="0">
    <w:nsid w:val="201467A4"/>
    <w:multiLevelType w:val="hybridMultilevel"/>
    <w:tmpl w:val="915E4A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1" w15:restartNumberingAfterBreak="0">
    <w:nsid w:val="2021550C"/>
    <w:multiLevelType w:val="hybridMultilevel"/>
    <w:tmpl w:val="FFFFFFFF"/>
    <w:lvl w:ilvl="0" w:tplc="46CC776E">
      <w:start w:val="4"/>
      <w:numFmt w:val="lowerLetter"/>
      <w:lvlText w:val="%1."/>
      <w:lvlJc w:val="left"/>
      <w:pPr>
        <w:ind w:left="720" w:hanging="360"/>
      </w:pPr>
    </w:lvl>
    <w:lvl w:ilvl="1" w:tplc="54107AF6">
      <w:start w:val="1"/>
      <w:numFmt w:val="lowerLetter"/>
      <w:lvlText w:val="%2."/>
      <w:lvlJc w:val="left"/>
      <w:pPr>
        <w:ind w:left="1440" w:hanging="360"/>
      </w:pPr>
    </w:lvl>
    <w:lvl w:ilvl="2" w:tplc="BF06D392">
      <w:start w:val="1"/>
      <w:numFmt w:val="lowerRoman"/>
      <w:lvlText w:val="%3."/>
      <w:lvlJc w:val="right"/>
      <w:pPr>
        <w:ind w:left="2160" w:hanging="180"/>
      </w:pPr>
    </w:lvl>
    <w:lvl w:ilvl="3" w:tplc="31C80EC8">
      <w:start w:val="1"/>
      <w:numFmt w:val="decimal"/>
      <w:lvlText w:val="%4."/>
      <w:lvlJc w:val="left"/>
      <w:pPr>
        <w:ind w:left="2880" w:hanging="360"/>
      </w:pPr>
    </w:lvl>
    <w:lvl w:ilvl="4" w:tplc="74E01070">
      <w:start w:val="1"/>
      <w:numFmt w:val="lowerLetter"/>
      <w:lvlText w:val="%5."/>
      <w:lvlJc w:val="left"/>
      <w:pPr>
        <w:ind w:left="3600" w:hanging="360"/>
      </w:pPr>
    </w:lvl>
    <w:lvl w:ilvl="5" w:tplc="086C5780">
      <w:start w:val="1"/>
      <w:numFmt w:val="lowerRoman"/>
      <w:lvlText w:val="%6."/>
      <w:lvlJc w:val="right"/>
      <w:pPr>
        <w:ind w:left="4320" w:hanging="180"/>
      </w:pPr>
    </w:lvl>
    <w:lvl w:ilvl="6" w:tplc="402C5264">
      <w:start w:val="1"/>
      <w:numFmt w:val="decimal"/>
      <w:lvlText w:val="%7."/>
      <w:lvlJc w:val="left"/>
      <w:pPr>
        <w:ind w:left="5040" w:hanging="360"/>
      </w:pPr>
    </w:lvl>
    <w:lvl w:ilvl="7" w:tplc="2A763656">
      <w:start w:val="1"/>
      <w:numFmt w:val="lowerLetter"/>
      <w:lvlText w:val="%8."/>
      <w:lvlJc w:val="left"/>
      <w:pPr>
        <w:ind w:left="5760" w:hanging="360"/>
      </w:pPr>
    </w:lvl>
    <w:lvl w:ilvl="8" w:tplc="D07A95CA">
      <w:start w:val="1"/>
      <w:numFmt w:val="lowerRoman"/>
      <w:lvlText w:val="%9."/>
      <w:lvlJc w:val="right"/>
      <w:pPr>
        <w:ind w:left="6480" w:hanging="180"/>
      </w:pPr>
    </w:lvl>
  </w:abstractNum>
  <w:abstractNum w:abstractNumId="92" w15:restartNumberingAfterBreak="0">
    <w:nsid w:val="20BA3079"/>
    <w:multiLevelType w:val="hybridMultilevel"/>
    <w:tmpl w:val="3FD66F18"/>
    <w:lvl w:ilvl="0" w:tplc="4DF2958C">
      <w:start w:val="1"/>
      <w:numFmt w:val="bullet"/>
      <w:lvlText w:val="-"/>
      <w:lvlJc w:val="left"/>
      <w:pPr>
        <w:ind w:left="720" w:hanging="360"/>
      </w:pPr>
      <w:rPr>
        <w:rFonts w:ascii="Calibri" w:hAnsi="Calibri" w:hint="default"/>
      </w:rPr>
    </w:lvl>
    <w:lvl w:ilvl="1" w:tplc="84EE432E">
      <w:start w:val="1"/>
      <w:numFmt w:val="bullet"/>
      <w:lvlText w:val="o"/>
      <w:lvlJc w:val="left"/>
      <w:pPr>
        <w:ind w:left="1440" w:hanging="360"/>
      </w:pPr>
      <w:rPr>
        <w:rFonts w:ascii="Courier New" w:hAnsi="Courier New" w:hint="default"/>
      </w:rPr>
    </w:lvl>
    <w:lvl w:ilvl="2" w:tplc="A9E2F49E">
      <w:start w:val="1"/>
      <w:numFmt w:val="bullet"/>
      <w:lvlText w:val=""/>
      <w:lvlJc w:val="left"/>
      <w:pPr>
        <w:ind w:left="2160" w:hanging="360"/>
      </w:pPr>
      <w:rPr>
        <w:rFonts w:ascii="Wingdings" w:hAnsi="Wingdings" w:hint="default"/>
      </w:rPr>
    </w:lvl>
    <w:lvl w:ilvl="3" w:tplc="DD467064">
      <w:start w:val="1"/>
      <w:numFmt w:val="bullet"/>
      <w:lvlText w:val=""/>
      <w:lvlJc w:val="left"/>
      <w:pPr>
        <w:ind w:left="2880" w:hanging="360"/>
      </w:pPr>
      <w:rPr>
        <w:rFonts w:ascii="Symbol" w:hAnsi="Symbol" w:hint="default"/>
      </w:rPr>
    </w:lvl>
    <w:lvl w:ilvl="4" w:tplc="2020D88C">
      <w:start w:val="1"/>
      <w:numFmt w:val="bullet"/>
      <w:lvlText w:val="o"/>
      <w:lvlJc w:val="left"/>
      <w:pPr>
        <w:ind w:left="3600" w:hanging="360"/>
      </w:pPr>
      <w:rPr>
        <w:rFonts w:ascii="Courier New" w:hAnsi="Courier New" w:hint="default"/>
      </w:rPr>
    </w:lvl>
    <w:lvl w:ilvl="5" w:tplc="2AF67C26">
      <w:start w:val="1"/>
      <w:numFmt w:val="bullet"/>
      <w:lvlText w:val=""/>
      <w:lvlJc w:val="left"/>
      <w:pPr>
        <w:ind w:left="4320" w:hanging="360"/>
      </w:pPr>
      <w:rPr>
        <w:rFonts w:ascii="Wingdings" w:hAnsi="Wingdings" w:hint="default"/>
      </w:rPr>
    </w:lvl>
    <w:lvl w:ilvl="6" w:tplc="61AEABF2">
      <w:start w:val="1"/>
      <w:numFmt w:val="bullet"/>
      <w:lvlText w:val=""/>
      <w:lvlJc w:val="left"/>
      <w:pPr>
        <w:ind w:left="5040" w:hanging="360"/>
      </w:pPr>
      <w:rPr>
        <w:rFonts w:ascii="Symbol" w:hAnsi="Symbol" w:hint="default"/>
      </w:rPr>
    </w:lvl>
    <w:lvl w:ilvl="7" w:tplc="F39E73C8">
      <w:start w:val="1"/>
      <w:numFmt w:val="bullet"/>
      <w:lvlText w:val="o"/>
      <w:lvlJc w:val="left"/>
      <w:pPr>
        <w:ind w:left="5760" w:hanging="360"/>
      </w:pPr>
      <w:rPr>
        <w:rFonts w:ascii="Courier New" w:hAnsi="Courier New" w:hint="default"/>
      </w:rPr>
    </w:lvl>
    <w:lvl w:ilvl="8" w:tplc="2D1E49F8">
      <w:start w:val="1"/>
      <w:numFmt w:val="bullet"/>
      <w:lvlText w:val=""/>
      <w:lvlJc w:val="left"/>
      <w:pPr>
        <w:ind w:left="6480" w:hanging="360"/>
      </w:pPr>
      <w:rPr>
        <w:rFonts w:ascii="Wingdings" w:hAnsi="Wingdings" w:hint="default"/>
      </w:rPr>
    </w:lvl>
  </w:abstractNum>
  <w:abstractNum w:abstractNumId="93" w15:restartNumberingAfterBreak="0">
    <w:nsid w:val="20DE47CF"/>
    <w:multiLevelType w:val="hybridMultilevel"/>
    <w:tmpl w:val="FFFFFFFF"/>
    <w:lvl w:ilvl="0" w:tplc="774AEB34">
      <w:start w:val="1"/>
      <w:numFmt w:val="bullet"/>
      <w:lvlText w:val=""/>
      <w:lvlJc w:val="left"/>
      <w:pPr>
        <w:ind w:left="720" w:hanging="360"/>
      </w:pPr>
      <w:rPr>
        <w:rFonts w:ascii="Symbol" w:hAnsi="Symbol" w:hint="default"/>
      </w:rPr>
    </w:lvl>
    <w:lvl w:ilvl="1" w:tplc="E3968868">
      <w:start w:val="1"/>
      <w:numFmt w:val="bullet"/>
      <w:lvlText w:val="o"/>
      <w:lvlJc w:val="left"/>
      <w:pPr>
        <w:ind w:left="1440" w:hanging="360"/>
      </w:pPr>
      <w:rPr>
        <w:rFonts w:ascii="Courier New" w:hAnsi="Courier New" w:hint="default"/>
      </w:rPr>
    </w:lvl>
    <w:lvl w:ilvl="2" w:tplc="8BB62982">
      <w:start w:val="1"/>
      <w:numFmt w:val="bullet"/>
      <w:lvlText w:val=""/>
      <w:lvlJc w:val="left"/>
      <w:pPr>
        <w:ind w:left="2160" w:hanging="360"/>
      </w:pPr>
      <w:rPr>
        <w:rFonts w:ascii="Wingdings" w:hAnsi="Wingdings" w:hint="default"/>
      </w:rPr>
    </w:lvl>
    <w:lvl w:ilvl="3" w:tplc="DDD6E5C2">
      <w:start w:val="1"/>
      <w:numFmt w:val="bullet"/>
      <w:lvlText w:val=""/>
      <w:lvlJc w:val="left"/>
      <w:pPr>
        <w:ind w:left="2880" w:hanging="360"/>
      </w:pPr>
      <w:rPr>
        <w:rFonts w:ascii="Symbol" w:hAnsi="Symbol" w:hint="default"/>
      </w:rPr>
    </w:lvl>
    <w:lvl w:ilvl="4" w:tplc="E650437A">
      <w:start w:val="1"/>
      <w:numFmt w:val="bullet"/>
      <w:lvlText w:val="o"/>
      <w:lvlJc w:val="left"/>
      <w:pPr>
        <w:ind w:left="3600" w:hanging="360"/>
      </w:pPr>
      <w:rPr>
        <w:rFonts w:ascii="Courier New" w:hAnsi="Courier New" w:hint="default"/>
      </w:rPr>
    </w:lvl>
    <w:lvl w:ilvl="5" w:tplc="112C2E44">
      <w:start w:val="1"/>
      <w:numFmt w:val="bullet"/>
      <w:lvlText w:val=""/>
      <w:lvlJc w:val="left"/>
      <w:pPr>
        <w:ind w:left="4320" w:hanging="360"/>
      </w:pPr>
      <w:rPr>
        <w:rFonts w:ascii="Wingdings" w:hAnsi="Wingdings" w:hint="default"/>
      </w:rPr>
    </w:lvl>
    <w:lvl w:ilvl="6" w:tplc="46F224F8">
      <w:start w:val="1"/>
      <w:numFmt w:val="bullet"/>
      <w:lvlText w:val=""/>
      <w:lvlJc w:val="left"/>
      <w:pPr>
        <w:ind w:left="5040" w:hanging="360"/>
      </w:pPr>
      <w:rPr>
        <w:rFonts w:ascii="Symbol" w:hAnsi="Symbol" w:hint="default"/>
      </w:rPr>
    </w:lvl>
    <w:lvl w:ilvl="7" w:tplc="9878D96A">
      <w:start w:val="1"/>
      <w:numFmt w:val="bullet"/>
      <w:lvlText w:val="o"/>
      <w:lvlJc w:val="left"/>
      <w:pPr>
        <w:ind w:left="5760" w:hanging="360"/>
      </w:pPr>
      <w:rPr>
        <w:rFonts w:ascii="Courier New" w:hAnsi="Courier New" w:hint="default"/>
      </w:rPr>
    </w:lvl>
    <w:lvl w:ilvl="8" w:tplc="5198CAA4">
      <w:start w:val="1"/>
      <w:numFmt w:val="bullet"/>
      <w:lvlText w:val=""/>
      <w:lvlJc w:val="left"/>
      <w:pPr>
        <w:ind w:left="6480" w:hanging="360"/>
      </w:pPr>
      <w:rPr>
        <w:rFonts w:ascii="Wingdings" w:hAnsi="Wingdings" w:hint="default"/>
      </w:rPr>
    </w:lvl>
  </w:abstractNum>
  <w:abstractNum w:abstractNumId="94" w15:restartNumberingAfterBreak="0">
    <w:nsid w:val="212F2E97"/>
    <w:multiLevelType w:val="hybridMultilevel"/>
    <w:tmpl w:val="061EF00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95" w15:restartNumberingAfterBreak="0">
    <w:nsid w:val="214C450B"/>
    <w:multiLevelType w:val="hybridMultilevel"/>
    <w:tmpl w:val="FFFFFFFF"/>
    <w:lvl w:ilvl="0" w:tplc="63B814AA">
      <w:start w:val="1"/>
      <w:numFmt w:val="decimal"/>
      <w:lvlText w:val="%1."/>
      <w:lvlJc w:val="left"/>
      <w:pPr>
        <w:ind w:left="720" w:hanging="360"/>
      </w:pPr>
    </w:lvl>
    <w:lvl w:ilvl="1" w:tplc="2D94FFB2">
      <w:start w:val="4"/>
      <w:numFmt w:val="lowerRoman"/>
      <w:lvlText w:val="%2."/>
      <w:lvlJc w:val="right"/>
      <w:pPr>
        <w:ind w:left="1440" w:hanging="360"/>
      </w:pPr>
    </w:lvl>
    <w:lvl w:ilvl="2" w:tplc="EBE07ED6">
      <w:start w:val="1"/>
      <w:numFmt w:val="lowerRoman"/>
      <w:lvlText w:val="%3."/>
      <w:lvlJc w:val="right"/>
      <w:pPr>
        <w:ind w:left="2160" w:hanging="180"/>
      </w:pPr>
    </w:lvl>
    <w:lvl w:ilvl="3" w:tplc="804C427A">
      <w:start w:val="1"/>
      <w:numFmt w:val="decimal"/>
      <w:lvlText w:val="%4."/>
      <w:lvlJc w:val="left"/>
      <w:pPr>
        <w:ind w:left="2880" w:hanging="360"/>
      </w:pPr>
    </w:lvl>
    <w:lvl w:ilvl="4" w:tplc="BABA1AF4">
      <w:start w:val="1"/>
      <w:numFmt w:val="lowerLetter"/>
      <w:lvlText w:val="%5."/>
      <w:lvlJc w:val="left"/>
      <w:pPr>
        <w:ind w:left="3600" w:hanging="360"/>
      </w:pPr>
    </w:lvl>
    <w:lvl w:ilvl="5" w:tplc="4BB6F69C">
      <w:start w:val="1"/>
      <w:numFmt w:val="lowerRoman"/>
      <w:lvlText w:val="%6."/>
      <w:lvlJc w:val="right"/>
      <w:pPr>
        <w:ind w:left="4320" w:hanging="180"/>
      </w:pPr>
    </w:lvl>
    <w:lvl w:ilvl="6" w:tplc="461ACDF6">
      <w:start w:val="1"/>
      <w:numFmt w:val="decimal"/>
      <w:lvlText w:val="%7."/>
      <w:lvlJc w:val="left"/>
      <w:pPr>
        <w:ind w:left="5040" w:hanging="360"/>
      </w:pPr>
    </w:lvl>
    <w:lvl w:ilvl="7" w:tplc="0FDE302E">
      <w:start w:val="1"/>
      <w:numFmt w:val="lowerLetter"/>
      <w:lvlText w:val="%8."/>
      <w:lvlJc w:val="left"/>
      <w:pPr>
        <w:ind w:left="5760" w:hanging="360"/>
      </w:pPr>
    </w:lvl>
    <w:lvl w:ilvl="8" w:tplc="D5DAA4FE">
      <w:start w:val="1"/>
      <w:numFmt w:val="lowerRoman"/>
      <w:lvlText w:val="%9."/>
      <w:lvlJc w:val="right"/>
      <w:pPr>
        <w:ind w:left="6480" w:hanging="180"/>
      </w:pPr>
    </w:lvl>
  </w:abstractNum>
  <w:abstractNum w:abstractNumId="96" w15:restartNumberingAfterBreak="0">
    <w:nsid w:val="218621C2"/>
    <w:multiLevelType w:val="hybridMultilevel"/>
    <w:tmpl w:val="FFFFFFFF"/>
    <w:lvl w:ilvl="0" w:tplc="FFFFFFFF">
      <w:start w:val="1"/>
      <w:numFmt w:val="lowerRoman"/>
      <w:lvlText w:val="(%1)"/>
      <w:lvlJc w:val="right"/>
      <w:pPr>
        <w:ind w:left="720" w:hanging="360"/>
      </w:pPr>
    </w:lvl>
    <w:lvl w:ilvl="1" w:tplc="2736ABAA">
      <w:start w:val="1"/>
      <w:numFmt w:val="lowerLetter"/>
      <w:lvlText w:val="%2."/>
      <w:lvlJc w:val="left"/>
      <w:pPr>
        <w:ind w:left="1440" w:hanging="360"/>
      </w:pPr>
    </w:lvl>
    <w:lvl w:ilvl="2" w:tplc="0C626916">
      <w:start w:val="1"/>
      <w:numFmt w:val="lowerRoman"/>
      <w:lvlText w:val="%3."/>
      <w:lvlJc w:val="right"/>
      <w:pPr>
        <w:ind w:left="2160" w:hanging="180"/>
      </w:pPr>
    </w:lvl>
    <w:lvl w:ilvl="3" w:tplc="D81894EC">
      <w:start w:val="1"/>
      <w:numFmt w:val="decimal"/>
      <w:lvlText w:val="%4."/>
      <w:lvlJc w:val="left"/>
      <w:pPr>
        <w:ind w:left="2880" w:hanging="360"/>
      </w:pPr>
    </w:lvl>
    <w:lvl w:ilvl="4" w:tplc="BAA87104">
      <w:start w:val="1"/>
      <w:numFmt w:val="lowerLetter"/>
      <w:lvlText w:val="%5."/>
      <w:lvlJc w:val="left"/>
      <w:pPr>
        <w:ind w:left="3600" w:hanging="360"/>
      </w:pPr>
    </w:lvl>
    <w:lvl w:ilvl="5" w:tplc="397A5CD4">
      <w:start w:val="1"/>
      <w:numFmt w:val="lowerRoman"/>
      <w:lvlText w:val="%6."/>
      <w:lvlJc w:val="right"/>
      <w:pPr>
        <w:ind w:left="4320" w:hanging="180"/>
      </w:pPr>
    </w:lvl>
    <w:lvl w:ilvl="6" w:tplc="AF76CB38">
      <w:start w:val="1"/>
      <w:numFmt w:val="decimal"/>
      <w:lvlText w:val="%7."/>
      <w:lvlJc w:val="left"/>
      <w:pPr>
        <w:ind w:left="5040" w:hanging="360"/>
      </w:pPr>
    </w:lvl>
    <w:lvl w:ilvl="7" w:tplc="A7F4D2D4">
      <w:start w:val="1"/>
      <w:numFmt w:val="lowerLetter"/>
      <w:lvlText w:val="%8."/>
      <w:lvlJc w:val="left"/>
      <w:pPr>
        <w:ind w:left="5760" w:hanging="360"/>
      </w:pPr>
    </w:lvl>
    <w:lvl w:ilvl="8" w:tplc="C3D67A64">
      <w:start w:val="1"/>
      <w:numFmt w:val="lowerRoman"/>
      <w:lvlText w:val="%9."/>
      <w:lvlJc w:val="right"/>
      <w:pPr>
        <w:ind w:left="6480" w:hanging="180"/>
      </w:pPr>
    </w:lvl>
  </w:abstractNum>
  <w:abstractNum w:abstractNumId="97" w15:restartNumberingAfterBreak="0">
    <w:nsid w:val="219B67DC"/>
    <w:multiLevelType w:val="multilevel"/>
    <w:tmpl w:val="55C8577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21B60D22"/>
    <w:multiLevelType w:val="hybridMultilevel"/>
    <w:tmpl w:val="F47A89E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9" w15:restartNumberingAfterBreak="0">
    <w:nsid w:val="22D62238"/>
    <w:multiLevelType w:val="hybridMultilevel"/>
    <w:tmpl w:val="EB8883A0"/>
    <w:lvl w:ilvl="0" w:tplc="1FC2DCB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22E11CC8"/>
    <w:multiLevelType w:val="hybridMultilevel"/>
    <w:tmpl w:val="FFFFFFFF"/>
    <w:lvl w:ilvl="0" w:tplc="89A04324">
      <w:start w:val="1"/>
      <w:numFmt w:val="bullet"/>
      <w:lvlText w:val=""/>
      <w:lvlJc w:val="left"/>
      <w:pPr>
        <w:ind w:left="720" w:hanging="360"/>
      </w:pPr>
      <w:rPr>
        <w:rFonts w:ascii="Symbol" w:hAnsi="Symbol" w:hint="default"/>
      </w:rPr>
    </w:lvl>
    <w:lvl w:ilvl="1" w:tplc="11C88600">
      <w:start w:val="1"/>
      <w:numFmt w:val="bullet"/>
      <w:lvlText w:val="o"/>
      <w:lvlJc w:val="left"/>
      <w:pPr>
        <w:ind w:left="1440" w:hanging="360"/>
      </w:pPr>
      <w:rPr>
        <w:rFonts w:ascii="Courier New" w:hAnsi="Courier New" w:hint="default"/>
      </w:rPr>
    </w:lvl>
    <w:lvl w:ilvl="2" w:tplc="14EE6286">
      <w:start w:val="1"/>
      <w:numFmt w:val="bullet"/>
      <w:lvlText w:val=""/>
      <w:lvlJc w:val="left"/>
      <w:pPr>
        <w:ind w:left="2160" w:hanging="360"/>
      </w:pPr>
      <w:rPr>
        <w:rFonts w:ascii="Wingdings" w:hAnsi="Wingdings" w:hint="default"/>
      </w:rPr>
    </w:lvl>
    <w:lvl w:ilvl="3" w:tplc="3AF4F02C">
      <w:start w:val="1"/>
      <w:numFmt w:val="bullet"/>
      <w:lvlText w:val=""/>
      <w:lvlJc w:val="left"/>
      <w:pPr>
        <w:ind w:left="2880" w:hanging="360"/>
      </w:pPr>
      <w:rPr>
        <w:rFonts w:ascii="Symbol" w:hAnsi="Symbol" w:hint="default"/>
      </w:rPr>
    </w:lvl>
    <w:lvl w:ilvl="4" w:tplc="6FCEB814">
      <w:start w:val="1"/>
      <w:numFmt w:val="bullet"/>
      <w:lvlText w:val="o"/>
      <w:lvlJc w:val="left"/>
      <w:pPr>
        <w:ind w:left="3600" w:hanging="360"/>
      </w:pPr>
      <w:rPr>
        <w:rFonts w:ascii="Courier New" w:hAnsi="Courier New" w:hint="default"/>
      </w:rPr>
    </w:lvl>
    <w:lvl w:ilvl="5" w:tplc="618A447A">
      <w:start w:val="1"/>
      <w:numFmt w:val="bullet"/>
      <w:lvlText w:val=""/>
      <w:lvlJc w:val="left"/>
      <w:pPr>
        <w:ind w:left="4320" w:hanging="360"/>
      </w:pPr>
      <w:rPr>
        <w:rFonts w:ascii="Wingdings" w:hAnsi="Wingdings" w:hint="default"/>
      </w:rPr>
    </w:lvl>
    <w:lvl w:ilvl="6" w:tplc="5E44AC62">
      <w:start w:val="1"/>
      <w:numFmt w:val="bullet"/>
      <w:lvlText w:val=""/>
      <w:lvlJc w:val="left"/>
      <w:pPr>
        <w:ind w:left="5040" w:hanging="360"/>
      </w:pPr>
      <w:rPr>
        <w:rFonts w:ascii="Symbol" w:hAnsi="Symbol" w:hint="default"/>
      </w:rPr>
    </w:lvl>
    <w:lvl w:ilvl="7" w:tplc="ADC84EFA">
      <w:start w:val="1"/>
      <w:numFmt w:val="bullet"/>
      <w:lvlText w:val="o"/>
      <w:lvlJc w:val="left"/>
      <w:pPr>
        <w:ind w:left="5760" w:hanging="360"/>
      </w:pPr>
      <w:rPr>
        <w:rFonts w:ascii="Courier New" w:hAnsi="Courier New" w:hint="default"/>
      </w:rPr>
    </w:lvl>
    <w:lvl w:ilvl="8" w:tplc="2118195C">
      <w:start w:val="1"/>
      <w:numFmt w:val="bullet"/>
      <w:lvlText w:val=""/>
      <w:lvlJc w:val="left"/>
      <w:pPr>
        <w:ind w:left="6480" w:hanging="360"/>
      </w:pPr>
      <w:rPr>
        <w:rFonts w:ascii="Wingdings" w:hAnsi="Wingdings" w:hint="default"/>
      </w:rPr>
    </w:lvl>
  </w:abstractNum>
  <w:abstractNum w:abstractNumId="10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239DFCDF"/>
    <w:multiLevelType w:val="hybridMultilevel"/>
    <w:tmpl w:val="FFFFFFFF"/>
    <w:lvl w:ilvl="0" w:tplc="C764BF92">
      <w:start w:val="1"/>
      <w:numFmt w:val="bullet"/>
      <w:lvlText w:val="o"/>
      <w:lvlJc w:val="left"/>
      <w:pPr>
        <w:ind w:left="1080" w:hanging="360"/>
      </w:pPr>
      <w:rPr>
        <w:rFonts w:ascii="Courier New" w:hAnsi="Courier New" w:hint="default"/>
      </w:rPr>
    </w:lvl>
    <w:lvl w:ilvl="1" w:tplc="EC760B96">
      <w:start w:val="1"/>
      <w:numFmt w:val="bullet"/>
      <w:lvlText w:val="o"/>
      <w:lvlJc w:val="left"/>
      <w:pPr>
        <w:ind w:left="1440" w:hanging="360"/>
      </w:pPr>
      <w:rPr>
        <w:rFonts w:ascii="Courier New" w:hAnsi="Courier New" w:hint="default"/>
      </w:rPr>
    </w:lvl>
    <w:lvl w:ilvl="2" w:tplc="D4069422">
      <w:start w:val="1"/>
      <w:numFmt w:val="bullet"/>
      <w:lvlText w:val=""/>
      <w:lvlJc w:val="left"/>
      <w:pPr>
        <w:ind w:left="2160" w:hanging="360"/>
      </w:pPr>
      <w:rPr>
        <w:rFonts w:ascii="Wingdings" w:hAnsi="Wingdings" w:hint="default"/>
      </w:rPr>
    </w:lvl>
    <w:lvl w:ilvl="3" w:tplc="6DC80CB6">
      <w:start w:val="1"/>
      <w:numFmt w:val="bullet"/>
      <w:lvlText w:val=""/>
      <w:lvlJc w:val="left"/>
      <w:pPr>
        <w:ind w:left="2880" w:hanging="360"/>
      </w:pPr>
      <w:rPr>
        <w:rFonts w:ascii="Symbol" w:hAnsi="Symbol" w:hint="default"/>
      </w:rPr>
    </w:lvl>
    <w:lvl w:ilvl="4" w:tplc="F8EE4E46">
      <w:start w:val="1"/>
      <w:numFmt w:val="bullet"/>
      <w:lvlText w:val="o"/>
      <w:lvlJc w:val="left"/>
      <w:pPr>
        <w:ind w:left="3600" w:hanging="360"/>
      </w:pPr>
      <w:rPr>
        <w:rFonts w:ascii="Courier New" w:hAnsi="Courier New" w:hint="default"/>
      </w:rPr>
    </w:lvl>
    <w:lvl w:ilvl="5" w:tplc="51D25270">
      <w:start w:val="1"/>
      <w:numFmt w:val="bullet"/>
      <w:lvlText w:val=""/>
      <w:lvlJc w:val="left"/>
      <w:pPr>
        <w:ind w:left="4320" w:hanging="360"/>
      </w:pPr>
      <w:rPr>
        <w:rFonts w:ascii="Wingdings" w:hAnsi="Wingdings" w:hint="default"/>
      </w:rPr>
    </w:lvl>
    <w:lvl w:ilvl="6" w:tplc="27E8376C">
      <w:start w:val="1"/>
      <w:numFmt w:val="bullet"/>
      <w:lvlText w:val=""/>
      <w:lvlJc w:val="left"/>
      <w:pPr>
        <w:ind w:left="5040" w:hanging="360"/>
      </w:pPr>
      <w:rPr>
        <w:rFonts w:ascii="Symbol" w:hAnsi="Symbol" w:hint="default"/>
      </w:rPr>
    </w:lvl>
    <w:lvl w:ilvl="7" w:tplc="83EEE030">
      <w:start w:val="1"/>
      <w:numFmt w:val="bullet"/>
      <w:lvlText w:val="o"/>
      <w:lvlJc w:val="left"/>
      <w:pPr>
        <w:ind w:left="5760" w:hanging="360"/>
      </w:pPr>
      <w:rPr>
        <w:rFonts w:ascii="Courier New" w:hAnsi="Courier New" w:hint="default"/>
      </w:rPr>
    </w:lvl>
    <w:lvl w:ilvl="8" w:tplc="442A7ACA">
      <w:start w:val="1"/>
      <w:numFmt w:val="bullet"/>
      <w:lvlText w:val=""/>
      <w:lvlJc w:val="left"/>
      <w:pPr>
        <w:ind w:left="6480" w:hanging="360"/>
      </w:pPr>
      <w:rPr>
        <w:rFonts w:ascii="Wingdings" w:hAnsi="Wingdings" w:hint="default"/>
      </w:rPr>
    </w:lvl>
  </w:abstractNum>
  <w:abstractNum w:abstractNumId="103" w15:restartNumberingAfterBreak="0">
    <w:nsid w:val="23C86FCB"/>
    <w:multiLevelType w:val="hybridMultilevel"/>
    <w:tmpl w:val="FFFFFFFF"/>
    <w:lvl w:ilvl="0" w:tplc="DE7841FA">
      <w:start w:val="1"/>
      <w:numFmt w:val="decimal"/>
      <w:lvlText w:val="%1."/>
      <w:lvlJc w:val="left"/>
      <w:pPr>
        <w:ind w:left="720" w:hanging="360"/>
      </w:pPr>
    </w:lvl>
    <w:lvl w:ilvl="1" w:tplc="7A929F20">
      <w:start w:val="1"/>
      <w:numFmt w:val="lowerLetter"/>
      <w:lvlText w:val="%2."/>
      <w:lvlJc w:val="left"/>
      <w:pPr>
        <w:ind w:left="1440" w:hanging="360"/>
      </w:pPr>
    </w:lvl>
    <w:lvl w:ilvl="2" w:tplc="1B14113C">
      <w:start w:val="1"/>
      <w:numFmt w:val="lowerRoman"/>
      <w:lvlText w:val="%3."/>
      <w:lvlJc w:val="right"/>
      <w:pPr>
        <w:ind w:left="2160" w:hanging="180"/>
      </w:pPr>
    </w:lvl>
    <w:lvl w:ilvl="3" w:tplc="6C30CB64">
      <w:start w:val="1"/>
      <w:numFmt w:val="decimal"/>
      <w:lvlText w:val="%4."/>
      <w:lvlJc w:val="left"/>
      <w:pPr>
        <w:ind w:left="2880" w:hanging="360"/>
      </w:pPr>
    </w:lvl>
    <w:lvl w:ilvl="4" w:tplc="703E83B4">
      <w:start w:val="1"/>
      <w:numFmt w:val="lowerLetter"/>
      <w:lvlText w:val="%5."/>
      <w:lvlJc w:val="left"/>
      <w:pPr>
        <w:ind w:left="3600" w:hanging="360"/>
      </w:pPr>
    </w:lvl>
    <w:lvl w:ilvl="5" w:tplc="1DCA4114">
      <w:start w:val="1"/>
      <w:numFmt w:val="lowerRoman"/>
      <w:lvlText w:val="%6."/>
      <w:lvlJc w:val="right"/>
      <w:pPr>
        <w:ind w:left="4320" w:hanging="180"/>
      </w:pPr>
    </w:lvl>
    <w:lvl w:ilvl="6" w:tplc="F70AC498">
      <w:start w:val="1"/>
      <w:numFmt w:val="decimal"/>
      <w:lvlText w:val="%7."/>
      <w:lvlJc w:val="left"/>
      <w:pPr>
        <w:ind w:left="5040" w:hanging="360"/>
      </w:pPr>
    </w:lvl>
    <w:lvl w:ilvl="7" w:tplc="89E0BF42">
      <w:start w:val="1"/>
      <w:numFmt w:val="lowerLetter"/>
      <w:lvlText w:val="%8."/>
      <w:lvlJc w:val="left"/>
      <w:pPr>
        <w:ind w:left="5760" w:hanging="360"/>
      </w:pPr>
    </w:lvl>
    <w:lvl w:ilvl="8" w:tplc="E1D89E66">
      <w:start w:val="1"/>
      <w:numFmt w:val="lowerRoman"/>
      <w:lvlText w:val="%9."/>
      <w:lvlJc w:val="right"/>
      <w:pPr>
        <w:ind w:left="6480" w:hanging="180"/>
      </w:pPr>
    </w:lvl>
  </w:abstractNum>
  <w:abstractNum w:abstractNumId="104" w15:restartNumberingAfterBreak="0">
    <w:nsid w:val="23DF3295"/>
    <w:multiLevelType w:val="hybridMultilevel"/>
    <w:tmpl w:val="FFFFFFFF"/>
    <w:lvl w:ilvl="0" w:tplc="2DD230A6">
      <w:start w:val="5"/>
      <w:numFmt w:val="decimal"/>
      <w:lvlText w:val="%1."/>
      <w:lvlJc w:val="left"/>
      <w:pPr>
        <w:ind w:left="720" w:hanging="360"/>
      </w:pPr>
    </w:lvl>
    <w:lvl w:ilvl="1" w:tplc="9F203400">
      <w:start w:val="1"/>
      <w:numFmt w:val="lowerLetter"/>
      <w:lvlText w:val="%2."/>
      <w:lvlJc w:val="left"/>
      <w:pPr>
        <w:ind w:left="1440" w:hanging="360"/>
      </w:pPr>
    </w:lvl>
    <w:lvl w:ilvl="2" w:tplc="451A4CB4">
      <w:start w:val="1"/>
      <w:numFmt w:val="lowerRoman"/>
      <w:lvlText w:val="%3."/>
      <w:lvlJc w:val="right"/>
      <w:pPr>
        <w:ind w:left="2160" w:hanging="180"/>
      </w:pPr>
    </w:lvl>
    <w:lvl w:ilvl="3" w:tplc="2C3ED222">
      <w:start w:val="1"/>
      <w:numFmt w:val="decimal"/>
      <w:lvlText w:val="%4."/>
      <w:lvlJc w:val="left"/>
      <w:pPr>
        <w:ind w:left="2880" w:hanging="360"/>
      </w:pPr>
    </w:lvl>
    <w:lvl w:ilvl="4" w:tplc="E258F780">
      <w:start w:val="1"/>
      <w:numFmt w:val="lowerLetter"/>
      <w:lvlText w:val="%5."/>
      <w:lvlJc w:val="left"/>
      <w:pPr>
        <w:ind w:left="3600" w:hanging="360"/>
      </w:pPr>
    </w:lvl>
    <w:lvl w:ilvl="5" w:tplc="7C9E1DEA">
      <w:start w:val="1"/>
      <w:numFmt w:val="lowerRoman"/>
      <w:lvlText w:val="%6."/>
      <w:lvlJc w:val="right"/>
      <w:pPr>
        <w:ind w:left="4320" w:hanging="180"/>
      </w:pPr>
    </w:lvl>
    <w:lvl w:ilvl="6" w:tplc="EC647B76">
      <w:start w:val="1"/>
      <w:numFmt w:val="decimal"/>
      <w:lvlText w:val="%7."/>
      <w:lvlJc w:val="left"/>
      <w:pPr>
        <w:ind w:left="5040" w:hanging="360"/>
      </w:pPr>
    </w:lvl>
    <w:lvl w:ilvl="7" w:tplc="DDC8C72C">
      <w:start w:val="1"/>
      <w:numFmt w:val="lowerLetter"/>
      <w:lvlText w:val="%8."/>
      <w:lvlJc w:val="left"/>
      <w:pPr>
        <w:ind w:left="5760" w:hanging="360"/>
      </w:pPr>
    </w:lvl>
    <w:lvl w:ilvl="8" w:tplc="5C06E760">
      <w:start w:val="1"/>
      <w:numFmt w:val="lowerRoman"/>
      <w:lvlText w:val="%9."/>
      <w:lvlJc w:val="right"/>
      <w:pPr>
        <w:ind w:left="6480" w:hanging="180"/>
      </w:pPr>
    </w:lvl>
  </w:abstractNum>
  <w:abstractNum w:abstractNumId="105" w15:restartNumberingAfterBreak="0">
    <w:nsid w:val="2438C48E"/>
    <w:multiLevelType w:val="hybridMultilevel"/>
    <w:tmpl w:val="FFFFFFFF"/>
    <w:lvl w:ilvl="0" w:tplc="A4FC0984">
      <w:start w:val="1"/>
      <w:numFmt w:val="bullet"/>
      <w:lvlText w:val=""/>
      <w:lvlJc w:val="left"/>
      <w:pPr>
        <w:ind w:left="720" w:hanging="360"/>
      </w:pPr>
      <w:rPr>
        <w:rFonts w:ascii="Symbol" w:hAnsi="Symbol" w:hint="default"/>
      </w:rPr>
    </w:lvl>
    <w:lvl w:ilvl="1" w:tplc="8108978A">
      <w:start w:val="1"/>
      <w:numFmt w:val="bullet"/>
      <w:lvlText w:val="o"/>
      <w:lvlJc w:val="left"/>
      <w:pPr>
        <w:ind w:left="1440" w:hanging="360"/>
      </w:pPr>
      <w:rPr>
        <w:rFonts w:ascii="Courier New" w:hAnsi="Courier New" w:hint="default"/>
      </w:rPr>
    </w:lvl>
    <w:lvl w:ilvl="2" w:tplc="38AA3946">
      <w:start w:val="1"/>
      <w:numFmt w:val="bullet"/>
      <w:lvlText w:val=""/>
      <w:lvlJc w:val="left"/>
      <w:pPr>
        <w:ind w:left="2160" w:hanging="360"/>
      </w:pPr>
      <w:rPr>
        <w:rFonts w:ascii="Wingdings" w:hAnsi="Wingdings" w:hint="default"/>
      </w:rPr>
    </w:lvl>
    <w:lvl w:ilvl="3" w:tplc="7A40829A">
      <w:start w:val="1"/>
      <w:numFmt w:val="bullet"/>
      <w:lvlText w:val=""/>
      <w:lvlJc w:val="left"/>
      <w:pPr>
        <w:ind w:left="2880" w:hanging="360"/>
      </w:pPr>
      <w:rPr>
        <w:rFonts w:ascii="Symbol" w:hAnsi="Symbol" w:hint="default"/>
      </w:rPr>
    </w:lvl>
    <w:lvl w:ilvl="4" w:tplc="F31AEE2A">
      <w:start w:val="1"/>
      <w:numFmt w:val="bullet"/>
      <w:lvlText w:val="o"/>
      <w:lvlJc w:val="left"/>
      <w:pPr>
        <w:ind w:left="3600" w:hanging="360"/>
      </w:pPr>
      <w:rPr>
        <w:rFonts w:ascii="Courier New" w:hAnsi="Courier New" w:hint="default"/>
      </w:rPr>
    </w:lvl>
    <w:lvl w:ilvl="5" w:tplc="8342E710">
      <w:start w:val="1"/>
      <w:numFmt w:val="bullet"/>
      <w:lvlText w:val=""/>
      <w:lvlJc w:val="left"/>
      <w:pPr>
        <w:ind w:left="4320" w:hanging="360"/>
      </w:pPr>
      <w:rPr>
        <w:rFonts w:ascii="Wingdings" w:hAnsi="Wingdings" w:hint="default"/>
      </w:rPr>
    </w:lvl>
    <w:lvl w:ilvl="6" w:tplc="D3AADDC4">
      <w:start w:val="1"/>
      <w:numFmt w:val="bullet"/>
      <w:lvlText w:val=""/>
      <w:lvlJc w:val="left"/>
      <w:pPr>
        <w:ind w:left="5040" w:hanging="360"/>
      </w:pPr>
      <w:rPr>
        <w:rFonts w:ascii="Symbol" w:hAnsi="Symbol" w:hint="default"/>
      </w:rPr>
    </w:lvl>
    <w:lvl w:ilvl="7" w:tplc="5358B2E0">
      <w:start w:val="1"/>
      <w:numFmt w:val="bullet"/>
      <w:lvlText w:val="o"/>
      <w:lvlJc w:val="left"/>
      <w:pPr>
        <w:ind w:left="5760" w:hanging="360"/>
      </w:pPr>
      <w:rPr>
        <w:rFonts w:ascii="Courier New" w:hAnsi="Courier New" w:hint="default"/>
      </w:rPr>
    </w:lvl>
    <w:lvl w:ilvl="8" w:tplc="D188C688">
      <w:start w:val="1"/>
      <w:numFmt w:val="bullet"/>
      <w:lvlText w:val=""/>
      <w:lvlJc w:val="left"/>
      <w:pPr>
        <w:ind w:left="6480" w:hanging="360"/>
      </w:pPr>
      <w:rPr>
        <w:rFonts w:ascii="Wingdings" w:hAnsi="Wingdings" w:hint="default"/>
      </w:rPr>
    </w:lvl>
  </w:abstractNum>
  <w:abstractNum w:abstractNumId="106" w15:restartNumberingAfterBreak="0">
    <w:nsid w:val="2482F2DF"/>
    <w:multiLevelType w:val="hybridMultilevel"/>
    <w:tmpl w:val="FFFFFFFF"/>
    <w:lvl w:ilvl="0" w:tplc="E96A4674">
      <w:start w:val="3"/>
      <w:numFmt w:val="decimal"/>
      <w:lvlText w:val="%1."/>
      <w:lvlJc w:val="left"/>
      <w:pPr>
        <w:ind w:left="720" w:hanging="360"/>
      </w:pPr>
    </w:lvl>
    <w:lvl w:ilvl="1" w:tplc="64E4FDCE">
      <w:start w:val="1"/>
      <w:numFmt w:val="lowerLetter"/>
      <w:lvlText w:val="%2."/>
      <w:lvlJc w:val="left"/>
      <w:pPr>
        <w:ind w:left="1440" w:hanging="360"/>
      </w:pPr>
    </w:lvl>
    <w:lvl w:ilvl="2" w:tplc="4DBC9D40">
      <w:start w:val="1"/>
      <w:numFmt w:val="lowerRoman"/>
      <w:lvlText w:val="%3."/>
      <w:lvlJc w:val="right"/>
      <w:pPr>
        <w:ind w:left="2160" w:hanging="180"/>
      </w:pPr>
    </w:lvl>
    <w:lvl w:ilvl="3" w:tplc="2818ABEE">
      <w:start w:val="1"/>
      <w:numFmt w:val="decimal"/>
      <w:lvlText w:val="%4."/>
      <w:lvlJc w:val="left"/>
      <w:pPr>
        <w:ind w:left="2880" w:hanging="360"/>
      </w:pPr>
    </w:lvl>
    <w:lvl w:ilvl="4" w:tplc="4B1247F4">
      <w:start w:val="1"/>
      <w:numFmt w:val="lowerLetter"/>
      <w:lvlText w:val="%5."/>
      <w:lvlJc w:val="left"/>
      <w:pPr>
        <w:ind w:left="3600" w:hanging="360"/>
      </w:pPr>
    </w:lvl>
    <w:lvl w:ilvl="5" w:tplc="F2E0FB34">
      <w:start w:val="1"/>
      <w:numFmt w:val="lowerRoman"/>
      <w:lvlText w:val="%6."/>
      <w:lvlJc w:val="right"/>
      <w:pPr>
        <w:ind w:left="4320" w:hanging="180"/>
      </w:pPr>
    </w:lvl>
    <w:lvl w:ilvl="6" w:tplc="A554F798">
      <w:start w:val="1"/>
      <w:numFmt w:val="decimal"/>
      <w:lvlText w:val="%7."/>
      <w:lvlJc w:val="left"/>
      <w:pPr>
        <w:ind w:left="5040" w:hanging="360"/>
      </w:pPr>
    </w:lvl>
    <w:lvl w:ilvl="7" w:tplc="0B946CBC">
      <w:start w:val="1"/>
      <w:numFmt w:val="lowerLetter"/>
      <w:lvlText w:val="%8."/>
      <w:lvlJc w:val="left"/>
      <w:pPr>
        <w:ind w:left="5760" w:hanging="360"/>
      </w:pPr>
    </w:lvl>
    <w:lvl w:ilvl="8" w:tplc="F1945554">
      <w:start w:val="1"/>
      <w:numFmt w:val="lowerRoman"/>
      <w:lvlText w:val="%9."/>
      <w:lvlJc w:val="right"/>
      <w:pPr>
        <w:ind w:left="6480" w:hanging="180"/>
      </w:pPr>
    </w:lvl>
  </w:abstractNum>
  <w:abstractNum w:abstractNumId="107" w15:restartNumberingAfterBreak="0">
    <w:nsid w:val="24CF548C"/>
    <w:multiLevelType w:val="multilevel"/>
    <w:tmpl w:val="BEDEC07A"/>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7"/>
      <w:numFmt w:val="bullet"/>
      <w:lvlText w:val="-"/>
      <w:lvlJc w:val="left"/>
      <w:pPr>
        <w:ind w:left="2160" w:hanging="360"/>
      </w:pPr>
      <w:rPr>
        <w:rFonts w:ascii="Times New Roman" w:eastAsia="Times New Roman" w:hAnsi="Times New Roman" w:cs="Times New Roman"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24E40402"/>
    <w:multiLevelType w:val="hybridMultilevel"/>
    <w:tmpl w:val="D2383244"/>
    <w:lvl w:ilvl="0" w:tplc="B35412A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15:restartNumberingAfterBreak="0">
    <w:nsid w:val="25104649"/>
    <w:multiLevelType w:val="hybridMultilevel"/>
    <w:tmpl w:val="7FD6C0B6"/>
    <w:lvl w:ilvl="0" w:tplc="8454F666">
      <w:start w:val="1"/>
      <w:numFmt w:val="decimal"/>
      <w:lvlText w:val="%1."/>
      <w:lvlJc w:val="left"/>
      <w:pPr>
        <w:ind w:left="720" w:hanging="360"/>
      </w:pPr>
    </w:lvl>
    <w:lvl w:ilvl="1" w:tplc="60D07D12">
      <w:start w:val="1"/>
      <w:numFmt w:val="lowerLetter"/>
      <w:lvlText w:val="%2."/>
      <w:lvlJc w:val="left"/>
      <w:pPr>
        <w:ind w:left="1440" w:hanging="360"/>
      </w:pPr>
    </w:lvl>
    <w:lvl w:ilvl="2" w:tplc="8F4AA076">
      <w:start w:val="1"/>
      <w:numFmt w:val="lowerRoman"/>
      <w:lvlText w:val="%3."/>
      <w:lvlJc w:val="right"/>
      <w:pPr>
        <w:ind w:left="2160" w:hanging="180"/>
      </w:pPr>
    </w:lvl>
    <w:lvl w:ilvl="3" w:tplc="3DA06E1A">
      <w:start w:val="1"/>
      <w:numFmt w:val="decimal"/>
      <w:lvlText w:val="%4."/>
      <w:lvlJc w:val="left"/>
      <w:pPr>
        <w:ind w:left="2880" w:hanging="360"/>
      </w:pPr>
    </w:lvl>
    <w:lvl w:ilvl="4" w:tplc="65F26C96">
      <w:start w:val="1"/>
      <w:numFmt w:val="lowerLetter"/>
      <w:lvlText w:val="%5."/>
      <w:lvlJc w:val="left"/>
      <w:pPr>
        <w:ind w:left="3600" w:hanging="360"/>
      </w:pPr>
    </w:lvl>
    <w:lvl w:ilvl="5" w:tplc="2CAE769A">
      <w:start w:val="1"/>
      <w:numFmt w:val="lowerRoman"/>
      <w:lvlText w:val="%6."/>
      <w:lvlJc w:val="right"/>
      <w:pPr>
        <w:ind w:left="4320" w:hanging="180"/>
      </w:pPr>
    </w:lvl>
    <w:lvl w:ilvl="6" w:tplc="516E6260">
      <w:start w:val="1"/>
      <w:numFmt w:val="decimal"/>
      <w:lvlText w:val="%7."/>
      <w:lvlJc w:val="left"/>
      <w:pPr>
        <w:ind w:left="5040" w:hanging="360"/>
      </w:pPr>
    </w:lvl>
    <w:lvl w:ilvl="7" w:tplc="63088E82">
      <w:start w:val="1"/>
      <w:numFmt w:val="lowerLetter"/>
      <w:lvlText w:val="%8."/>
      <w:lvlJc w:val="left"/>
      <w:pPr>
        <w:ind w:left="5760" w:hanging="360"/>
      </w:pPr>
    </w:lvl>
    <w:lvl w:ilvl="8" w:tplc="881E6C1C">
      <w:start w:val="1"/>
      <w:numFmt w:val="lowerRoman"/>
      <w:lvlText w:val="%9."/>
      <w:lvlJc w:val="right"/>
      <w:pPr>
        <w:ind w:left="6480" w:hanging="180"/>
      </w:pPr>
    </w:lvl>
  </w:abstractNum>
  <w:abstractNum w:abstractNumId="110" w15:restartNumberingAfterBreak="0">
    <w:nsid w:val="25D86760"/>
    <w:multiLevelType w:val="hybridMultilevel"/>
    <w:tmpl w:val="FFFFFFFF"/>
    <w:lvl w:ilvl="0" w:tplc="C136DA96">
      <w:start w:val="1"/>
      <w:numFmt w:val="bullet"/>
      <w:lvlText w:val=""/>
      <w:lvlJc w:val="left"/>
      <w:pPr>
        <w:ind w:left="720" w:hanging="360"/>
      </w:pPr>
      <w:rPr>
        <w:rFonts w:ascii="Symbol" w:hAnsi="Symbol" w:hint="default"/>
      </w:rPr>
    </w:lvl>
    <w:lvl w:ilvl="1" w:tplc="6802A7A0">
      <w:start w:val="1"/>
      <w:numFmt w:val="bullet"/>
      <w:lvlText w:val="o"/>
      <w:lvlJc w:val="left"/>
      <w:pPr>
        <w:ind w:left="1440" w:hanging="360"/>
      </w:pPr>
      <w:rPr>
        <w:rFonts w:ascii="Courier New" w:hAnsi="Courier New" w:hint="default"/>
      </w:rPr>
    </w:lvl>
    <w:lvl w:ilvl="2" w:tplc="24621428">
      <w:start w:val="1"/>
      <w:numFmt w:val="bullet"/>
      <w:lvlText w:val=""/>
      <w:lvlJc w:val="left"/>
      <w:pPr>
        <w:ind w:left="2160" w:hanging="360"/>
      </w:pPr>
      <w:rPr>
        <w:rFonts w:ascii="Wingdings" w:hAnsi="Wingdings" w:hint="default"/>
      </w:rPr>
    </w:lvl>
    <w:lvl w:ilvl="3" w:tplc="85E0461A">
      <w:start w:val="1"/>
      <w:numFmt w:val="bullet"/>
      <w:lvlText w:val=""/>
      <w:lvlJc w:val="left"/>
      <w:pPr>
        <w:ind w:left="2880" w:hanging="360"/>
      </w:pPr>
      <w:rPr>
        <w:rFonts w:ascii="Symbol" w:hAnsi="Symbol" w:hint="default"/>
      </w:rPr>
    </w:lvl>
    <w:lvl w:ilvl="4" w:tplc="E1B8D7C6">
      <w:start w:val="1"/>
      <w:numFmt w:val="bullet"/>
      <w:lvlText w:val="o"/>
      <w:lvlJc w:val="left"/>
      <w:pPr>
        <w:ind w:left="3600" w:hanging="360"/>
      </w:pPr>
      <w:rPr>
        <w:rFonts w:ascii="Courier New" w:hAnsi="Courier New" w:hint="default"/>
      </w:rPr>
    </w:lvl>
    <w:lvl w:ilvl="5" w:tplc="4EA6A244">
      <w:start w:val="1"/>
      <w:numFmt w:val="bullet"/>
      <w:lvlText w:val=""/>
      <w:lvlJc w:val="left"/>
      <w:pPr>
        <w:ind w:left="4320" w:hanging="360"/>
      </w:pPr>
      <w:rPr>
        <w:rFonts w:ascii="Wingdings" w:hAnsi="Wingdings" w:hint="default"/>
      </w:rPr>
    </w:lvl>
    <w:lvl w:ilvl="6" w:tplc="AE6272DC">
      <w:start w:val="1"/>
      <w:numFmt w:val="bullet"/>
      <w:lvlText w:val=""/>
      <w:lvlJc w:val="left"/>
      <w:pPr>
        <w:ind w:left="5040" w:hanging="360"/>
      </w:pPr>
      <w:rPr>
        <w:rFonts w:ascii="Symbol" w:hAnsi="Symbol" w:hint="default"/>
      </w:rPr>
    </w:lvl>
    <w:lvl w:ilvl="7" w:tplc="BBD69EAC">
      <w:start w:val="1"/>
      <w:numFmt w:val="bullet"/>
      <w:lvlText w:val="o"/>
      <w:lvlJc w:val="left"/>
      <w:pPr>
        <w:ind w:left="5760" w:hanging="360"/>
      </w:pPr>
      <w:rPr>
        <w:rFonts w:ascii="Courier New" w:hAnsi="Courier New" w:hint="default"/>
      </w:rPr>
    </w:lvl>
    <w:lvl w:ilvl="8" w:tplc="977C1502">
      <w:start w:val="1"/>
      <w:numFmt w:val="bullet"/>
      <w:lvlText w:val=""/>
      <w:lvlJc w:val="left"/>
      <w:pPr>
        <w:ind w:left="6480" w:hanging="360"/>
      </w:pPr>
      <w:rPr>
        <w:rFonts w:ascii="Wingdings" w:hAnsi="Wingdings" w:hint="default"/>
      </w:rPr>
    </w:lvl>
  </w:abstractNum>
  <w:abstractNum w:abstractNumId="111" w15:restartNumberingAfterBreak="0">
    <w:nsid w:val="2625DC79"/>
    <w:multiLevelType w:val="hybridMultilevel"/>
    <w:tmpl w:val="FFFFFFFF"/>
    <w:lvl w:ilvl="0" w:tplc="09FC5D10">
      <w:start w:val="1"/>
      <w:numFmt w:val="decimal"/>
      <w:lvlText w:val="%1."/>
      <w:lvlJc w:val="left"/>
      <w:pPr>
        <w:ind w:left="720" w:hanging="360"/>
      </w:pPr>
    </w:lvl>
    <w:lvl w:ilvl="1" w:tplc="9F6A4E74">
      <w:start w:val="5"/>
      <w:numFmt w:val="lowerRoman"/>
      <w:lvlText w:val="%2."/>
      <w:lvlJc w:val="right"/>
      <w:pPr>
        <w:ind w:left="1080" w:hanging="360"/>
      </w:pPr>
    </w:lvl>
    <w:lvl w:ilvl="2" w:tplc="336413A8">
      <w:start w:val="1"/>
      <w:numFmt w:val="lowerRoman"/>
      <w:lvlText w:val="%3."/>
      <w:lvlJc w:val="right"/>
      <w:pPr>
        <w:ind w:left="2160" w:hanging="180"/>
      </w:pPr>
    </w:lvl>
    <w:lvl w:ilvl="3" w:tplc="7DCEC552">
      <w:start w:val="1"/>
      <w:numFmt w:val="decimal"/>
      <w:lvlText w:val="%4."/>
      <w:lvlJc w:val="left"/>
      <w:pPr>
        <w:ind w:left="2880" w:hanging="360"/>
      </w:pPr>
    </w:lvl>
    <w:lvl w:ilvl="4" w:tplc="55DC2D1C">
      <w:start w:val="1"/>
      <w:numFmt w:val="lowerLetter"/>
      <w:lvlText w:val="%5."/>
      <w:lvlJc w:val="left"/>
      <w:pPr>
        <w:ind w:left="3600" w:hanging="360"/>
      </w:pPr>
    </w:lvl>
    <w:lvl w:ilvl="5" w:tplc="D27C5B8C">
      <w:start w:val="1"/>
      <w:numFmt w:val="lowerRoman"/>
      <w:lvlText w:val="%6."/>
      <w:lvlJc w:val="right"/>
      <w:pPr>
        <w:ind w:left="4320" w:hanging="180"/>
      </w:pPr>
    </w:lvl>
    <w:lvl w:ilvl="6" w:tplc="7C4CD0CC">
      <w:start w:val="1"/>
      <w:numFmt w:val="decimal"/>
      <w:lvlText w:val="%7."/>
      <w:lvlJc w:val="left"/>
      <w:pPr>
        <w:ind w:left="5040" w:hanging="360"/>
      </w:pPr>
    </w:lvl>
    <w:lvl w:ilvl="7" w:tplc="D74E45AE">
      <w:start w:val="1"/>
      <w:numFmt w:val="lowerLetter"/>
      <w:lvlText w:val="%8."/>
      <w:lvlJc w:val="left"/>
      <w:pPr>
        <w:ind w:left="5760" w:hanging="360"/>
      </w:pPr>
    </w:lvl>
    <w:lvl w:ilvl="8" w:tplc="B732B206">
      <w:start w:val="1"/>
      <w:numFmt w:val="lowerRoman"/>
      <w:lvlText w:val="%9."/>
      <w:lvlJc w:val="right"/>
      <w:pPr>
        <w:ind w:left="6480" w:hanging="180"/>
      </w:pPr>
    </w:lvl>
  </w:abstractNum>
  <w:abstractNum w:abstractNumId="112" w15:restartNumberingAfterBreak="0">
    <w:nsid w:val="262C1454"/>
    <w:multiLevelType w:val="multilevel"/>
    <w:tmpl w:val="A46090B2"/>
    <w:name w:val="Default"/>
    <w:lvl w:ilvl="0">
      <w:start w:val="1"/>
      <w:numFmt w:val="decimal"/>
      <w:lvlRestart w:val="0"/>
      <w:lvlText w:val="%1."/>
      <w:lvlJc w:val="left"/>
      <w:pPr>
        <w:ind w:left="720" w:hanging="360"/>
      </w:pPr>
      <w:rPr>
        <w:bdr w:val="none" w:sz="0" w:space="0" w:color="auto"/>
      </w:rPr>
    </w:lvl>
    <w:lvl w:ilvl="1">
      <w:start w:val="1"/>
      <w:numFmt w:val="lowerLetter"/>
      <w:lvlText w:val="%2)"/>
      <w:lvlJc w:val="left"/>
      <w:pPr>
        <w:ind w:left="720" w:hanging="360"/>
      </w:pPr>
      <w:rPr>
        <w:bdr w:val="none" w:sz="0" w:space="0" w:color="auto"/>
      </w:rPr>
    </w:lvl>
    <w:lvl w:ilvl="2">
      <w:start w:val="1"/>
      <w:numFmt w:val="lowerRoman"/>
      <w:lvlText w:val="%3)"/>
      <w:lvlJc w:val="left"/>
      <w:pPr>
        <w:ind w:left="1080" w:hanging="360"/>
      </w:pPr>
      <w:rPr>
        <w:bdr w:val="none" w:sz="0" w:space="0" w:color="auto"/>
      </w:rPr>
    </w:lvl>
    <w:lvl w:ilvl="3">
      <w:start w:val="1"/>
      <w:numFmt w:val="decimal"/>
      <w:lvlText w:val="(%4)"/>
      <w:lvlJc w:val="left"/>
      <w:pPr>
        <w:ind w:left="1440" w:hanging="360"/>
      </w:pPr>
      <w:rPr>
        <w:bdr w:val="none" w:sz="0" w:space="0" w:color="auto"/>
      </w:rPr>
    </w:lvl>
    <w:lvl w:ilvl="4">
      <w:start w:val="1"/>
      <w:numFmt w:val="lowerLetter"/>
      <w:lvlText w:val="(%5)"/>
      <w:lvlJc w:val="left"/>
      <w:pPr>
        <w:ind w:left="1800" w:hanging="360"/>
      </w:pPr>
      <w:rPr>
        <w:bdr w:val="none" w:sz="0" w:space="0" w:color="auto"/>
      </w:rPr>
    </w:lvl>
    <w:lvl w:ilvl="5">
      <w:start w:val="1"/>
      <w:numFmt w:val="lowerRoman"/>
      <w:lvlText w:val="(%6)"/>
      <w:lvlJc w:val="left"/>
      <w:pPr>
        <w:ind w:left="2160" w:hanging="360"/>
      </w:pPr>
      <w:rPr>
        <w:bdr w:val="none" w:sz="0" w:space="0" w:color="auto"/>
      </w:rPr>
    </w:lvl>
    <w:lvl w:ilvl="6">
      <w:start w:val="1"/>
      <w:numFmt w:val="decimal"/>
      <w:lvlText w:val="%7."/>
      <w:lvlJc w:val="left"/>
      <w:pPr>
        <w:ind w:left="2520" w:hanging="360"/>
      </w:pPr>
      <w:rPr>
        <w:bdr w:val="none" w:sz="0" w:space="0" w:color="auto"/>
      </w:rPr>
    </w:lvl>
    <w:lvl w:ilvl="7">
      <w:start w:val="1"/>
      <w:numFmt w:val="lowerLetter"/>
      <w:lvlText w:val="%8."/>
      <w:lvlJc w:val="left"/>
      <w:pPr>
        <w:ind w:left="2880" w:hanging="360"/>
      </w:pPr>
      <w:rPr>
        <w:bdr w:val="none" w:sz="0" w:space="0" w:color="auto"/>
      </w:rPr>
    </w:lvl>
    <w:lvl w:ilvl="8">
      <w:start w:val="1"/>
      <w:numFmt w:val="lowerRoman"/>
      <w:lvlText w:val="%9."/>
      <w:lvlJc w:val="left"/>
      <w:pPr>
        <w:ind w:left="3240" w:hanging="360"/>
      </w:pPr>
      <w:rPr>
        <w:bdr w:val="none" w:sz="0" w:space="0" w:color="auto"/>
      </w:rPr>
    </w:lvl>
  </w:abstractNum>
  <w:abstractNum w:abstractNumId="113" w15:restartNumberingAfterBreak="0">
    <w:nsid w:val="265FBD25"/>
    <w:multiLevelType w:val="hybridMultilevel"/>
    <w:tmpl w:val="FFFFFFFF"/>
    <w:lvl w:ilvl="0" w:tplc="89E81BA8">
      <w:start w:val="11"/>
      <w:numFmt w:val="decimal"/>
      <w:lvlText w:val="%1."/>
      <w:lvlJc w:val="left"/>
      <w:pPr>
        <w:ind w:left="720" w:hanging="360"/>
      </w:pPr>
    </w:lvl>
    <w:lvl w:ilvl="1" w:tplc="5186D874">
      <w:start w:val="1"/>
      <w:numFmt w:val="lowerLetter"/>
      <w:lvlText w:val="%2."/>
      <w:lvlJc w:val="left"/>
      <w:pPr>
        <w:ind w:left="1440" w:hanging="360"/>
      </w:pPr>
    </w:lvl>
    <w:lvl w:ilvl="2" w:tplc="92EE6246">
      <w:start w:val="1"/>
      <w:numFmt w:val="lowerRoman"/>
      <w:lvlText w:val="%3."/>
      <w:lvlJc w:val="right"/>
      <w:pPr>
        <w:ind w:left="2160" w:hanging="180"/>
      </w:pPr>
    </w:lvl>
    <w:lvl w:ilvl="3" w:tplc="A198B758">
      <w:start w:val="1"/>
      <w:numFmt w:val="decimal"/>
      <w:lvlText w:val="%4."/>
      <w:lvlJc w:val="left"/>
      <w:pPr>
        <w:ind w:left="2880" w:hanging="360"/>
      </w:pPr>
    </w:lvl>
    <w:lvl w:ilvl="4" w:tplc="6010DC50">
      <w:start w:val="1"/>
      <w:numFmt w:val="lowerLetter"/>
      <w:lvlText w:val="%5."/>
      <w:lvlJc w:val="left"/>
      <w:pPr>
        <w:ind w:left="3600" w:hanging="360"/>
      </w:pPr>
    </w:lvl>
    <w:lvl w:ilvl="5" w:tplc="803C1D3A">
      <w:start w:val="1"/>
      <w:numFmt w:val="lowerRoman"/>
      <w:lvlText w:val="%6."/>
      <w:lvlJc w:val="right"/>
      <w:pPr>
        <w:ind w:left="4320" w:hanging="180"/>
      </w:pPr>
    </w:lvl>
    <w:lvl w:ilvl="6" w:tplc="8D1CCEC2">
      <w:start w:val="1"/>
      <w:numFmt w:val="decimal"/>
      <w:lvlText w:val="%7."/>
      <w:lvlJc w:val="left"/>
      <w:pPr>
        <w:ind w:left="5040" w:hanging="360"/>
      </w:pPr>
    </w:lvl>
    <w:lvl w:ilvl="7" w:tplc="9B76985E">
      <w:start w:val="1"/>
      <w:numFmt w:val="lowerLetter"/>
      <w:lvlText w:val="%8."/>
      <w:lvlJc w:val="left"/>
      <w:pPr>
        <w:ind w:left="5760" w:hanging="360"/>
      </w:pPr>
    </w:lvl>
    <w:lvl w:ilvl="8" w:tplc="DFDA6D56">
      <w:start w:val="1"/>
      <w:numFmt w:val="lowerRoman"/>
      <w:lvlText w:val="%9."/>
      <w:lvlJc w:val="right"/>
      <w:pPr>
        <w:ind w:left="6480" w:hanging="180"/>
      </w:pPr>
    </w:lvl>
  </w:abstractNum>
  <w:abstractNum w:abstractNumId="114" w15:restartNumberingAfterBreak="0">
    <w:nsid w:val="26B81529"/>
    <w:multiLevelType w:val="multilevel"/>
    <w:tmpl w:val="19B49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26F0FB7F"/>
    <w:multiLevelType w:val="hybridMultilevel"/>
    <w:tmpl w:val="FFFFFFFF"/>
    <w:lvl w:ilvl="0" w:tplc="138EA5FC">
      <w:start w:val="1"/>
      <w:numFmt w:val="bullet"/>
      <w:lvlText w:val="o"/>
      <w:lvlJc w:val="left"/>
      <w:pPr>
        <w:ind w:left="1080" w:hanging="360"/>
      </w:pPr>
      <w:rPr>
        <w:rFonts w:ascii="Courier New" w:hAnsi="Courier New" w:hint="default"/>
      </w:rPr>
    </w:lvl>
    <w:lvl w:ilvl="1" w:tplc="2AE4E034">
      <w:start w:val="1"/>
      <w:numFmt w:val="bullet"/>
      <w:lvlText w:val="o"/>
      <w:lvlJc w:val="left"/>
      <w:pPr>
        <w:ind w:left="1440" w:hanging="360"/>
      </w:pPr>
      <w:rPr>
        <w:rFonts w:ascii="Courier New" w:hAnsi="Courier New" w:hint="default"/>
      </w:rPr>
    </w:lvl>
    <w:lvl w:ilvl="2" w:tplc="D40EB664">
      <w:start w:val="1"/>
      <w:numFmt w:val="bullet"/>
      <w:lvlText w:val=""/>
      <w:lvlJc w:val="left"/>
      <w:pPr>
        <w:ind w:left="2160" w:hanging="360"/>
      </w:pPr>
      <w:rPr>
        <w:rFonts w:ascii="Wingdings" w:hAnsi="Wingdings" w:hint="default"/>
      </w:rPr>
    </w:lvl>
    <w:lvl w:ilvl="3" w:tplc="8D9413AE">
      <w:start w:val="1"/>
      <w:numFmt w:val="bullet"/>
      <w:lvlText w:val=""/>
      <w:lvlJc w:val="left"/>
      <w:pPr>
        <w:ind w:left="2880" w:hanging="360"/>
      </w:pPr>
      <w:rPr>
        <w:rFonts w:ascii="Symbol" w:hAnsi="Symbol" w:hint="default"/>
      </w:rPr>
    </w:lvl>
    <w:lvl w:ilvl="4" w:tplc="3FA2B2E8">
      <w:start w:val="1"/>
      <w:numFmt w:val="bullet"/>
      <w:lvlText w:val="o"/>
      <w:lvlJc w:val="left"/>
      <w:pPr>
        <w:ind w:left="3600" w:hanging="360"/>
      </w:pPr>
      <w:rPr>
        <w:rFonts w:ascii="Courier New" w:hAnsi="Courier New" w:hint="default"/>
      </w:rPr>
    </w:lvl>
    <w:lvl w:ilvl="5" w:tplc="133A1AF8">
      <w:start w:val="1"/>
      <w:numFmt w:val="bullet"/>
      <w:lvlText w:val=""/>
      <w:lvlJc w:val="left"/>
      <w:pPr>
        <w:ind w:left="4320" w:hanging="360"/>
      </w:pPr>
      <w:rPr>
        <w:rFonts w:ascii="Wingdings" w:hAnsi="Wingdings" w:hint="default"/>
      </w:rPr>
    </w:lvl>
    <w:lvl w:ilvl="6" w:tplc="FF5ABA86">
      <w:start w:val="1"/>
      <w:numFmt w:val="bullet"/>
      <w:lvlText w:val=""/>
      <w:lvlJc w:val="left"/>
      <w:pPr>
        <w:ind w:left="5040" w:hanging="360"/>
      </w:pPr>
      <w:rPr>
        <w:rFonts w:ascii="Symbol" w:hAnsi="Symbol" w:hint="default"/>
      </w:rPr>
    </w:lvl>
    <w:lvl w:ilvl="7" w:tplc="271E146C">
      <w:start w:val="1"/>
      <w:numFmt w:val="bullet"/>
      <w:lvlText w:val="o"/>
      <w:lvlJc w:val="left"/>
      <w:pPr>
        <w:ind w:left="5760" w:hanging="360"/>
      </w:pPr>
      <w:rPr>
        <w:rFonts w:ascii="Courier New" w:hAnsi="Courier New" w:hint="default"/>
      </w:rPr>
    </w:lvl>
    <w:lvl w:ilvl="8" w:tplc="B0181798">
      <w:start w:val="1"/>
      <w:numFmt w:val="bullet"/>
      <w:lvlText w:val=""/>
      <w:lvlJc w:val="left"/>
      <w:pPr>
        <w:ind w:left="6480" w:hanging="360"/>
      </w:pPr>
      <w:rPr>
        <w:rFonts w:ascii="Wingdings" w:hAnsi="Wingdings" w:hint="default"/>
      </w:rPr>
    </w:lvl>
  </w:abstractNum>
  <w:abstractNum w:abstractNumId="116" w15:restartNumberingAfterBreak="0">
    <w:nsid w:val="27BA6957"/>
    <w:multiLevelType w:val="hybridMultilevel"/>
    <w:tmpl w:val="FFFFFFFF"/>
    <w:lvl w:ilvl="0" w:tplc="C1DCAB2A">
      <w:start w:val="2"/>
      <w:numFmt w:val="lowerLetter"/>
      <w:lvlText w:val="%1."/>
      <w:lvlJc w:val="left"/>
      <w:pPr>
        <w:ind w:left="720" w:hanging="360"/>
      </w:pPr>
    </w:lvl>
    <w:lvl w:ilvl="1" w:tplc="03CAC48E">
      <w:start w:val="1"/>
      <w:numFmt w:val="lowerLetter"/>
      <w:lvlText w:val="%2."/>
      <w:lvlJc w:val="left"/>
      <w:pPr>
        <w:ind w:left="1440" w:hanging="360"/>
      </w:pPr>
    </w:lvl>
    <w:lvl w:ilvl="2" w:tplc="1120636C">
      <w:start w:val="1"/>
      <w:numFmt w:val="lowerRoman"/>
      <w:lvlText w:val="%3."/>
      <w:lvlJc w:val="right"/>
      <w:pPr>
        <w:ind w:left="2160" w:hanging="180"/>
      </w:pPr>
    </w:lvl>
    <w:lvl w:ilvl="3" w:tplc="A9B2BD74">
      <w:start w:val="1"/>
      <w:numFmt w:val="decimal"/>
      <w:lvlText w:val="%4."/>
      <w:lvlJc w:val="left"/>
      <w:pPr>
        <w:ind w:left="2880" w:hanging="360"/>
      </w:pPr>
    </w:lvl>
    <w:lvl w:ilvl="4" w:tplc="A3CC5F48">
      <w:start w:val="1"/>
      <w:numFmt w:val="lowerLetter"/>
      <w:lvlText w:val="%5."/>
      <w:lvlJc w:val="left"/>
      <w:pPr>
        <w:ind w:left="3600" w:hanging="360"/>
      </w:pPr>
    </w:lvl>
    <w:lvl w:ilvl="5" w:tplc="C7F81E7A">
      <w:start w:val="1"/>
      <w:numFmt w:val="lowerRoman"/>
      <w:lvlText w:val="%6."/>
      <w:lvlJc w:val="right"/>
      <w:pPr>
        <w:ind w:left="4320" w:hanging="180"/>
      </w:pPr>
    </w:lvl>
    <w:lvl w:ilvl="6" w:tplc="8BFCAD44">
      <w:start w:val="1"/>
      <w:numFmt w:val="decimal"/>
      <w:lvlText w:val="%7."/>
      <w:lvlJc w:val="left"/>
      <w:pPr>
        <w:ind w:left="5040" w:hanging="360"/>
      </w:pPr>
    </w:lvl>
    <w:lvl w:ilvl="7" w:tplc="A86E14A6">
      <w:start w:val="1"/>
      <w:numFmt w:val="lowerLetter"/>
      <w:lvlText w:val="%8."/>
      <w:lvlJc w:val="left"/>
      <w:pPr>
        <w:ind w:left="5760" w:hanging="360"/>
      </w:pPr>
    </w:lvl>
    <w:lvl w:ilvl="8" w:tplc="67824E60">
      <w:start w:val="1"/>
      <w:numFmt w:val="lowerRoman"/>
      <w:lvlText w:val="%9."/>
      <w:lvlJc w:val="right"/>
      <w:pPr>
        <w:ind w:left="6480" w:hanging="180"/>
      </w:pPr>
    </w:lvl>
  </w:abstractNum>
  <w:abstractNum w:abstractNumId="117"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295E2747"/>
    <w:multiLevelType w:val="hybridMultilevel"/>
    <w:tmpl w:val="FFFFFFFF"/>
    <w:lvl w:ilvl="0" w:tplc="6148A688">
      <w:start w:val="1"/>
      <w:numFmt w:val="decimal"/>
      <w:lvlText w:val="%1."/>
      <w:lvlJc w:val="left"/>
      <w:pPr>
        <w:ind w:left="720" w:hanging="360"/>
      </w:pPr>
    </w:lvl>
    <w:lvl w:ilvl="1" w:tplc="3DF66CE2">
      <w:start w:val="1"/>
      <w:numFmt w:val="lowerLetter"/>
      <w:lvlText w:val="%2."/>
      <w:lvlJc w:val="left"/>
      <w:pPr>
        <w:ind w:left="1440" w:hanging="360"/>
      </w:pPr>
    </w:lvl>
    <w:lvl w:ilvl="2" w:tplc="75F48C72">
      <w:start w:val="1"/>
      <w:numFmt w:val="lowerRoman"/>
      <w:lvlText w:val="%3."/>
      <w:lvlJc w:val="right"/>
      <w:pPr>
        <w:ind w:left="2160" w:hanging="180"/>
      </w:pPr>
    </w:lvl>
    <w:lvl w:ilvl="3" w:tplc="8BDA9FCE">
      <w:start w:val="1"/>
      <w:numFmt w:val="decimal"/>
      <w:lvlText w:val="%4."/>
      <w:lvlJc w:val="left"/>
      <w:pPr>
        <w:ind w:left="2880" w:hanging="360"/>
      </w:pPr>
    </w:lvl>
    <w:lvl w:ilvl="4" w:tplc="36049456">
      <w:start w:val="1"/>
      <w:numFmt w:val="lowerLetter"/>
      <w:lvlText w:val="%5."/>
      <w:lvlJc w:val="left"/>
      <w:pPr>
        <w:ind w:left="3600" w:hanging="360"/>
      </w:pPr>
    </w:lvl>
    <w:lvl w:ilvl="5" w:tplc="2E4435DE">
      <w:start w:val="1"/>
      <w:numFmt w:val="lowerRoman"/>
      <w:lvlText w:val="%6."/>
      <w:lvlJc w:val="right"/>
      <w:pPr>
        <w:ind w:left="4320" w:hanging="180"/>
      </w:pPr>
    </w:lvl>
    <w:lvl w:ilvl="6" w:tplc="F0A470F8">
      <w:start w:val="1"/>
      <w:numFmt w:val="decimal"/>
      <w:lvlText w:val="%7."/>
      <w:lvlJc w:val="left"/>
      <w:pPr>
        <w:ind w:left="5040" w:hanging="360"/>
      </w:pPr>
    </w:lvl>
    <w:lvl w:ilvl="7" w:tplc="6B90063C">
      <w:start w:val="1"/>
      <w:numFmt w:val="lowerLetter"/>
      <w:lvlText w:val="%8."/>
      <w:lvlJc w:val="left"/>
      <w:pPr>
        <w:ind w:left="5760" w:hanging="360"/>
      </w:pPr>
    </w:lvl>
    <w:lvl w:ilvl="8" w:tplc="AF584196">
      <w:start w:val="1"/>
      <w:numFmt w:val="lowerRoman"/>
      <w:lvlText w:val="%9."/>
      <w:lvlJc w:val="right"/>
      <w:pPr>
        <w:ind w:left="6480" w:hanging="180"/>
      </w:pPr>
    </w:lvl>
  </w:abstractNum>
  <w:abstractNum w:abstractNumId="119" w15:restartNumberingAfterBreak="0">
    <w:nsid w:val="2AB416AA"/>
    <w:multiLevelType w:val="hybridMultilevel"/>
    <w:tmpl w:val="FFFFFFFF"/>
    <w:lvl w:ilvl="0" w:tplc="F2BA5572">
      <w:start w:val="4"/>
      <w:numFmt w:val="lowerLetter"/>
      <w:lvlText w:val="%1)"/>
      <w:lvlJc w:val="left"/>
      <w:pPr>
        <w:ind w:left="720" w:hanging="360"/>
      </w:pPr>
    </w:lvl>
    <w:lvl w:ilvl="1" w:tplc="6FD835EA">
      <w:start w:val="1"/>
      <w:numFmt w:val="lowerLetter"/>
      <w:lvlText w:val="%2."/>
      <w:lvlJc w:val="left"/>
      <w:pPr>
        <w:ind w:left="1440" w:hanging="360"/>
      </w:pPr>
    </w:lvl>
    <w:lvl w:ilvl="2" w:tplc="BF8E3D7A">
      <w:start w:val="1"/>
      <w:numFmt w:val="lowerRoman"/>
      <w:lvlText w:val="%3."/>
      <w:lvlJc w:val="right"/>
      <w:pPr>
        <w:ind w:left="2160" w:hanging="180"/>
      </w:pPr>
    </w:lvl>
    <w:lvl w:ilvl="3" w:tplc="C5166D2A">
      <w:start w:val="1"/>
      <w:numFmt w:val="decimal"/>
      <w:lvlText w:val="%4."/>
      <w:lvlJc w:val="left"/>
      <w:pPr>
        <w:ind w:left="2880" w:hanging="360"/>
      </w:pPr>
    </w:lvl>
    <w:lvl w:ilvl="4" w:tplc="65BAF046">
      <w:start w:val="1"/>
      <w:numFmt w:val="lowerLetter"/>
      <w:lvlText w:val="%5."/>
      <w:lvlJc w:val="left"/>
      <w:pPr>
        <w:ind w:left="3600" w:hanging="360"/>
      </w:pPr>
    </w:lvl>
    <w:lvl w:ilvl="5" w:tplc="69CAF076">
      <w:start w:val="1"/>
      <w:numFmt w:val="lowerRoman"/>
      <w:lvlText w:val="%6."/>
      <w:lvlJc w:val="right"/>
      <w:pPr>
        <w:ind w:left="4320" w:hanging="180"/>
      </w:pPr>
    </w:lvl>
    <w:lvl w:ilvl="6" w:tplc="682A8126">
      <w:start w:val="1"/>
      <w:numFmt w:val="decimal"/>
      <w:lvlText w:val="%7."/>
      <w:lvlJc w:val="left"/>
      <w:pPr>
        <w:ind w:left="5040" w:hanging="360"/>
      </w:pPr>
    </w:lvl>
    <w:lvl w:ilvl="7" w:tplc="06D43FEE">
      <w:start w:val="1"/>
      <w:numFmt w:val="lowerLetter"/>
      <w:lvlText w:val="%8."/>
      <w:lvlJc w:val="left"/>
      <w:pPr>
        <w:ind w:left="5760" w:hanging="360"/>
      </w:pPr>
    </w:lvl>
    <w:lvl w:ilvl="8" w:tplc="D8BE98AA">
      <w:start w:val="1"/>
      <w:numFmt w:val="lowerRoman"/>
      <w:lvlText w:val="%9."/>
      <w:lvlJc w:val="right"/>
      <w:pPr>
        <w:ind w:left="6480" w:hanging="180"/>
      </w:pPr>
    </w:lvl>
  </w:abstractNum>
  <w:abstractNum w:abstractNumId="120" w15:restartNumberingAfterBreak="0">
    <w:nsid w:val="2ACDECC8"/>
    <w:multiLevelType w:val="hybridMultilevel"/>
    <w:tmpl w:val="FFFFFFFF"/>
    <w:lvl w:ilvl="0" w:tplc="70A87C80">
      <w:start w:val="6"/>
      <w:numFmt w:val="lowerLetter"/>
      <w:lvlText w:val="%1)"/>
      <w:lvlJc w:val="left"/>
      <w:pPr>
        <w:ind w:left="720" w:hanging="360"/>
      </w:pPr>
    </w:lvl>
    <w:lvl w:ilvl="1" w:tplc="A5B826D0">
      <w:start w:val="1"/>
      <w:numFmt w:val="lowerLetter"/>
      <w:lvlText w:val="%2."/>
      <w:lvlJc w:val="left"/>
      <w:pPr>
        <w:ind w:left="1440" w:hanging="360"/>
      </w:pPr>
    </w:lvl>
    <w:lvl w:ilvl="2" w:tplc="4296DFB6">
      <w:start w:val="1"/>
      <w:numFmt w:val="lowerRoman"/>
      <w:lvlText w:val="%3."/>
      <w:lvlJc w:val="right"/>
      <w:pPr>
        <w:ind w:left="2160" w:hanging="180"/>
      </w:pPr>
    </w:lvl>
    <w:lvl w:ilvl="3" w:tplc="C6BC9A30">
      <w:start w:val="1"/>
      <w:numFmt w:val="decimal"/>
      <w:lvlText w:val="%4."/>
      <w:lvlJc w:val="left"/>
      <w:pPr>
        <w:ind w:left="2880" w:hanging="360"/>
      </w:pPr>
    </w:lvl>
    <w:lvl w:ilvl="4" w:tplc="983EEC84">
      <w:start w:val="1"/>
      <w:numFmt w:val="lowerLetter"/>
      <w:lvlText w:val="%5."/>
      <w:lvlJc w:val="left"/>
      <w:pPr>
        <w:ind w:left="3600" w:hanging="360"/>
      </w:pPr>
    </w:lvl>
    <w:lvl w:ilvl="5" w:tplc="3EEEA4EA">
      <w:start w:val="1"/>
      <w:numFmt w:val="lowerRoman"/>
      <w:lvlText w:val="%6."/>
      <w:lvlJc w:val="right"/>
      <w:pPr>
        <w:ind w:left="4320" w:hanging="180"/>
      </w:pPr>
    </w:lvl>
    <w:lvl w:ilvl="6" w:tplc="43325FDC">
      <w:start w:val="1"/>
      <w:numFmt w:val="decimal"/>
      <w:lvlText w:val="%7."/>
      <w:lvlJc w:val="left"/>
      <w:pPr>
        <w:ind w:left="5040" w:hanging="360"/>
      </w:pPr>
    </w:lvl>
    <w:lvl w:ilvl="7" w:tplc="F600191E">
      <w:start w:val="1"/>
      <w:numFmt w:val="lowerLetter"/>
      <w:lvlText w:val="%8."/>
      <w:lvlJc w:val="left"/>
      <w:pPr>
        <w:ind w:left="5760" w:hanging="360"/>
      </w:pPr>
    </w:lvl>
    <w:lvl w:ilvl="8" w:tplc="D8082DD0">
      <w:start w:val="1"/>
      <w:numFmt w:val="lowerRoman"/>
      <w:lvlText w:val="%9."/>
      <w:lvlJc w:val="right"/>
      <w:pPr>
        <w:ind w:left="6480" w:hanging="180"/>
      </w:pPr>
    </w:lvl>
  </w:abstractNum>
  <w:abstractNum w:abstractNumId="121" w15:restartNumberingAfterBreak="0">
    <w:nsid w:val="2AF68BC0"/>
    <w:multiLevelType w:val="hybridMultilevel"/>
    <w:tmpl w:val="FFFFFFFF"/>
    <w:lvl w:ilvl="0" w:tplc="41BC4404">
      <w:start w:val="1"/>
      <w:numFmt w:val="decimal"/>
      <w:lvlText w:val="%1."/>
      <w:lvlJc w:val="left"/>
      <w:pPr>
        <w:ind w:left="720" w:hanging="360"/>
      </w:pPr>
    </w:lvl>
    <w:lvl w:ilvl="1" w:tplc="AF945CF2">
      <w:start w:val="1"/>
      <w:numFmt w:val="lowerLetter"/>
      <w:lvlText w:val="%2."/>
      <w:lvlJc w:val="left"/>
      <w:pPr>
        <w:ind w:left="1440" w:hanging="360"/>
      </w:pPr>
    </w:lvl>
    <w:lvl w:ilvl="2" w:tplc="12BC1C80">
      <w:start w:val="1"/>
      <w:numFmt w:val="lowerRoman"/>
      <w:lvlText w:val="%3."/>
      <w:lvlJc w:val="right"/>
      <w:pPr>
        <w:ind w:left="2160" w:hanging="180"/>
      </w:pPr>
    </w:lvl>
    <w:lvl w:ilvl="3" w:tplc="D836461E">
      <w:start w:val="1"/>
      <w:numFmt w:val="decimal"/>
      <w:lvlText w:val="%4."/>
      <w:lvlJc w:val="left"/>
      <w:pPr>
        <w:ind w:left="2880" w:hanging="360"/>
      </w:pPr>
    </w:lvl>
    <w:lvl w:ilvl="4" w:tplc="6FD229CC">
      <w:start w:val="1"/>
      <w:numFmt w:val="lowerLetter"/>
      <w:lvlText w:val="%5."/>
      <w:lvlJc w:val="left"/>
      <w:pPr>
        <w:ind w:left="3600" w:hanging="360"/>
      </w:pPr>
    </w:lvl>
    <w:lvl w:ilvl="5" w:tplc="D2F213E4">
      <w:start w:val="1"/>
      <w:numFmt w:val="lowerRoman"/>
      <w:lvlText w:val="%6."/>
      <w:lvlJc w:val="right"/>
      <w:pPr>
        <w:ind w:left="4320" w:hanging="180"/>
      </w:pPr>
    </w:lvl>
    <w:lvl w:ilvl="6" w:tplc="6EF2BF56">
      <w:start w:val="1"/>
      <w:numFmt w:val="decimal"/>
      <w:lvlText w:val="%7."/>
      <w:lvlJc w:val="left"/>
      <w:pPr>
        <w:ind w:left="5040" w:hanging="360"/>
      </w:pPr>
    </w:lvl>
    <w:lvl w:ilvl="7" w:tplc="D9006140">
      <w:start w:val="1"/>
      <w:numFmt w:val="lowerLetter"/>
      <w:lvlText w:val="%8."/>
      <w:lvlJc w:val="left"/>
      <w:pPr>
        <w:ind w:left="5760" w:hanging="360"/>
      </w:pPr>
    </w:lvl>
    <w:lvl w:ilvl="8" w:tplc="604EED16">
      <w:start w:val="1"/>
      <w:numFmt w:val="lowerRoman"/>
      <w:lvlText w:val="%9."/>
      <w:lvlJc w:val="right"/>
      <w:pPr>
        <w:ind w:left="6480" w:hanging="180"/>
      </w:pPr>
    </w:lvl>
  </w:abstractNum>
  <w:abstractNum w:abstractNumId="122" w15:restartNumberingAfterBreak="0">
    <w:nsid w:val="2B0CA56B"/>
    <w:multiLevelType w:val="hybridMultilevel"/>
    <w:tmpl w:val="FFFFFFFF"/>
    <w:lvl w:ilvl="0" w:tplc="BE74118E">
      <w:start w:val="1"/>
      <w:numFmt w:val="decimal"/>
      <w:lvlText w:val="%1."/>
      <w:lvlJc w:val="left"/>
      <w:pPr>
        <w:ind w:left="720" w:hanging="360"/>
      </w:pPr>
    </w:lvl>
    <w:lvl w:ilvl="1" w:tplc="D8C0CAFA">
      <w:start w:val="8"/>
      <w:numFmt w:val="lowerRoman"/>
      <w:lvlText w:val="%2."/>
      <w:lvlJc w:val="right"/>
      <w:pPr>
        <w:ind w:left="1440" w:hanging="360"/>
      </w:pPr>
    </w:lvl>
    <w:lvl w:ilvl="2" w:tplc="60340630">
      <w:start w:val="1"/>
      <w:numFmt w:val="lowerRoman"/>
      <w:lvlText w:val="%3."/>
      <w:lvlJc w:val="right"/>
      <w:pPr>
        <w:ind w:left="2160" w:hanging="180"/>
      </w:pPr>
    </w:lvl>
    <w:lvl w:ilvl="3" w:tplc="E3D87F9C">
      <w:start w:val="1"/>
      <w:numFmt w:val="decimal"/>
      <w:lvlText w:val="%4."/>
      <w:lvlJc w:val="left"/>
      <w:pPr>
        <w:ind w:left="2880" w:hanging="360"/>
      </w:pPr>
    </w:lvl>
    <w:lvl w:ilvl="4" w:tplc="E7E84B8C">
      <w:start w:val="1"/>
      <w:numFmt w:val="lowerLetter"/>
      <w:lvlText w:val="%5."/>
      <w:lvlJc w:val="left"/>
      <w:pPr>
        <w:ind w:left="3600" w:hanging="360"/>
      </w:pPr>
    </w:lvl>
    <w:lvl w:ilvl="5" w:tplc="AE440F94">
      <w:start w:val="1"/>
      <w:numFmt w:val="lowerRoman"/>
      <w:lvlText w:val="%6."/>
      <w:lvlJc w:val="right"/>
      <w:pPr>
        <w:ind w:left="4320" w:hanging="180"/>
      </w:pPr>
    </w:lvl>
    <w:lvl w:ilvl="6" w:tplc="E79CE2BC">
      <w:start w:val="1"/>
      <w:numFmt w:val="decimal"/>
      <w:lvlText w:val="%7."/>
      <w:lvlJc w:val="left"/>
      <w:pPr>
        <w:ind w:left="5040" w:hanging="360"/>
      </w:pPr>
    </w:lvl>
    <w:lvl w:ilvl="7" w:tplc="E5C675F4">
      <w:start w:val="1"/>
      <w:numFmt w:val="lowerLetter"/>
      <w:lvlText w:val="%8."/>
      <w:lvlJc w:val="left"/>
      <w:pPr>
        <w:ind w:left="5760" w:hanging="360"/>
      </w:pPr>
    </w:lvl>
    <w:lvl w:ilvl="8" w:tplc="7A9AE256">
      <w:start w:val="1"/>
      <w:numFmt w:val="lowerRoman"/>
      <w:lvlText w:val="%9."/>
      <w:lvlJc w:val="right"/>
      <w:pPr>
        <w:ind w:left="6480" w:hanging="180"/>
      </w:pPr>
    </w:lvl>
  </w:abstractNum>
  <w:abstractNum w:abstractNumId="123" w15:restartNumberingAfterBreak="0">
    <w:nsid w:val="2C2D4F88"/>
    <w:multiLevelType w:val="hybridMultilevel"/>
    <w:tmpl w:val="1752E1F4"/>
    <w:lvl w:ilvl="0" w:tplc="DB9A5C5A">
      <w:start w:val="1"/>
      <w:numFmt w:val="bullet"/>
      <w:lvlText w:val=""/>
      <w:lvlJc w:val="left"/>
      <w:pPr>
        <w:ind w:left="720" w:hanging="360"/>
      </w:pPr>
      <w:rPr>
        <w:rFonts w:ascii="Symbol" w:hAnsi="Symbol" w:hint="default"/>
      </w:rPr>
    </w:lvl>
    <w:lvl w:ilvl="1" w:tplc="4E0EDE78">
      <w:start w:val="1"/>
      <w:numFmt w:val="bullet"/>
      <w:lvlText w:val="o"/>
      <w:lvlJc w:val="left"/>
      <w:pPr>
        <w:ind w:left="1440" w:hanging="360"/>
      </w:pPr>
      <w:rPr>
        <w:rFonts w:ascii="Courier New" w:hAnsi="Courier New" w:hint="default"/>
      </w:rPr>
    </w:lvl>
    <w:lvl w:ilvl="2" w:tplc="39C80CB4">
      <w:start w:val="1"/>
      <w:numFmt w:val="bullet"/>
      <w:lvlText w:val=""/>
      <w:lvlJc w:val="left"/>
      <w:pPr>
        <w:ind w:left="2160" w:hanging="360"/>
      </w:pPr>
      <w:rPr>
        <w:rFonts w:ascii="Wingdings" w:hAnsi="Wingdings" w:hint="default"/>
      </w:rPr>
    </w:lvl>
    <w:lvl w:ilvl="3" w:tplc="90EC4780">
      <w:start w:val="1"/>
      <w:numFmt w:val="bullet"/>
      <w:lvlText w:val=""/>
      <w:lvlJc w:val="left"/>
      <w:pPr>
        <w:ind w:left="2880" w:hanging="360"/>
      </w:pPr>
      <w:rPr>
        <w:rFonts w:ascii="Symbol" w:hAnsi="Symbol" w:hint="default"/>
      </w:rPr>
    </w:lvl>
    <w:lvl w:ilvl="4" w:tplc="8A0E9BD2">
      <w:start w:val="1"/>
      <w:numFmt w:val="bullet"/>
      <w:lvlText w:val="o"/>
      <w:lvlJc w:val="left"/>
      <w:pPr>
        <w:ind w:left="3600" w:hanging="360"/>
      </w:pPr>
      <w:rPr>
        <w:rFonts w:ascii="Courier New" w:hAnsi="Courier New" w:hint="default"/>
      </w:rPr>
    </w:lvl>
    <w:lvl w:ilvl="5" w:tplc="59D49EE6">
      <w:start w:val="1"/>
      <w:numFmt w:val="bullet"/>
      <w:lvlText w:val=""/>
      <w:lvlJc w:val="left"/>
      <w:pPr>
        <w:ind w:left="4320" w:hanging="360"/>
      </w:pPr>
      <w:rPr>
        <w:rFonts w:ascii="Wingdings" w:hAnsi="Wingdings" w:hint="default"/>
      </w:rPr>
    </w:lvl>
    <w:lvl w:ilvl="6" w:tplc="4C5A6D88">
      <w:start w:val="1"/>
      <w:numFmt w:val="bullet"/>
      <w:lvlText w:val=""/>
      <w:lvlJc w:val="left"/>
      <w:pPr>
        <w:ind w:left="5040" w:hanging="360"/>
      </w:pPr>
      <w:rPr>
        <w:rFonts w:ascii="Symbol" w:hAnsi="Symbol" w:hint="default"/>
      </w:rPr>
    </w:lvl>
    <w:lvl w:ilvl="7" w:tplc="7D1AB098">
      <w:start w:val="1"/>
      <w:numFmt w:val="bullet"/>
      <w:lvlText w:val="o"/>
      <w:lvlJc w:val="left"/>
      <w:pPr>
        <w:ind w:left="5760" w:hanging="360"/>
      </w:pPr>
      <w:rPr>
        <w:rFonts w:ascii="Courier New" w:hAnsi="Courier New" w:hint="default"/>
      </w:rPr>
    </w:lvl>
    <w:lvl w:ilvl="8" w:tplc="54081E28">
      <w:start w:val="1"/>
      <w:numFmt w:val="bullet"/>
      <w:lvlText w:val=""/>
      <w:lvlJc w:val="left"/>
      <w:pPr>
        <w:ind w:left="6480" w:hanging="360"/>
      </w:pPr>
      <w:rPr>
        <w:rFonts w:ascii="Wingdings" w:hAnsi="Wingdings" w:hint="default"/>
      </w:rPr>
    </w:lvl>
  </w:abstractNum>
  <w:abstractNum w:abstractNumId="124" w15:restartNumberingAfterBreak="0">
    <w:nsid w:val="2C601870"/>
    <w:multiLevelType w:val="hybridMultilevel"/>
    <w:tmpl w:val="FFFFFFFF"/>
    <w:lvl w:ilvl="0" w:tplc="DFAA3484">
      <w:start w:val="8"/>
      <w:numFmt w:val="lowerRoman"/>
      <w:lvlText w:val="%1."/>
      <w:lvlJc w:val="right"/>
      <w:pPr>
        <w:ind w:left="1080" w:hanging="360"/>
      </w:pPr>
    </w:lvl>
    <w:lvl w:ilvl="1" w:tplc="116CA016">
      <w:start w:val="1"/>
      <w:numFmt w:val="lowerLetter"/>
      <w:lvlText w:val="%2."/>
      <w:lvlJc w:val="left"/>
      <w:pPr>
        <w:ind w:left="1440" w:hanging="360"/>
      </w:pPr>
    </w:lvl>
    <w:lvl w:ilvl="2" w:tplc="0930F2E0">
      <w:start w:val="1"/>
      <w:numFmt w:val="lowerRoman"/>
      <w:lvlText w:val="%3."/>
      <w:lvlJc w:val="right"/>
      <w:pPr>
        <w:ind w:left="2160" w:hanging="180"/>
      </w:pPr>
    </w:lvl>
    <w:lvl w:ilvl="3" w:tplc="14EE408C">
      <w:start w:val="1"/>
      <w:numFmt w:val="decimal"/>
      <w:lvlText w:val="%4."/>
      <w:lvlJc w:val="left"/>
      <w:pPr>
        <w:ind w:left="2880" w:hanging="360"/>
      </w:pPr>
    </w:lvl>
    <w:lvl w:ilvl="4" w:tplc="88FCC5EC">
      <w:start w:val="1"/>
      <w:numFmt w:val="lowerLetter"/>
      <w:lvlText w:val="%5."/>
      <w:lvlJc w:val="left"/>
      <w:pPr>
        <w:ind w:left="3600" w:hanging="360"/>
      </w:pPr>
    </w:lvl>
    <w:lvl w:ilvl="5" w:tplc="884C395E">
      <w:start w:val="1"/>
      <w:numFmt w:val="lowerRoman"/>
      <w:lvlText w:val="%6."/>
      <w:lvlJc w:val="right"/>
      <w:pPr>
        <w:ind w:left="4320" w:hanging="180"/>
      </w:pPr>
    </w:lvl>
    <w:lvl w:ilvl="6" w:tplc="41A6D3E4">
      <w:start w:val="1"/>
      <w:numFmt w:val="decimal"/>
      <w:lvlText w:val="%7."/>
      <w:lvlJc w:val="left"/>
      <w:pPr>
        <w:ind w:left="5040" w:hanging="360"/>
      </w:pPr>
    </w:lvl>
    <w:lvl w:ilvl="7" w:tplc="719E1A72">
      <w:start w:val="1"/>
      <w:numFmt w:val="lowerLetter"/>
      <w:lvlText w:val="%8."/>
      <w:lvlJc w:val="left"/>
      <w:pPr>
        <w:ind w:left="5760" w:hanging="360"/>
      </w:pPr>
    </w:lvl>
    <w:lvl w:ilvl="8" w:tplc="0C80F79C">
      <w:start w:val="1"/>
      <w:numFmt w:val="lowerRoman"/>
      <w:lvlText w:val="%9."/>
      <w:lvlJc w:val="right"/>
      <w:pPr>
        <w:ind w:left="6480" w:hanging="180"/>
      </w:pPr>
    </w:lvl>
  </w:abstractNum>
  <w:abstractNum w:abstractNumId="125"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26" w15:restartNumberingAfterBreak="0">
    <w:nsid w:val="2CDCD814"/>
    <w:multiLevelType w:val="hybridMultilevel"/>
    <w:tmpl w:val="FFFFFFFF"/>
    <w:lvl w:ilvl="0" w:tplc="61D4678A">
      <w:start w:val="1"/>
      <w:numFmt w:val="decimal"/>
      <w:lvlText w:val="%1."/>
      <w:lvlJc w:val="left"/>
      <w:pPr>
        <w:ind w:left="720" w:hanging="360"/>
      </w:pPr>
    </w:lvl>
    <w:lvl w:ilvl="1" w:tplc="AA0E6010">
      <w:start w:val="1"/>
      <w:numFmt w:val="lowerLetter"/>
      <w:lvlText w:val="%2."/>
      <w:lvlJc w:val="left"/>
      <w:pPr>
        <w:ind w:left="1440" w:hanging="360"/>
      </w:pPr>
    </w:lvl>
    <w:lvl w:ilvl="2" w:tplc="CA00F4BA">
      <w:start w:val="1"/>
      <w:numFmt w:val="lowerRoman"/>
      <w:lvlText w:val="%3."/>
      <w:lvlJc w:val="right"/>
      <w:pPr>
        <w:ind w:left="2160" w:hanging="180"/>
      </w:pPr>
    </w:lvl>
    <w:lvl w:ilvl="3" w:tplc="4622FA04">
      <w:start w:val="1"/>
      <w:numFmt w:val="decimal"/>
      <w:lvlText w:val="%4."/>
      <w:lvlJc w:val="left"/>
      <w:pPr>
        <w:ind w:left="2880" w:hanging="360"/>
      </w:pPr>
    </w:lvl>
    <w:lvl w:ilvl="4" w:tplc="35DA69EC">
      <w:start w:val="1"/>
      <w:numFmt w:val="lowerLetter"/>
      <w:lvlText w:val="%5."/>
      <w:lvlJc w:val="left"/>
      <w:pPr>
        <w:ind w:left="3600" w:hanging="360"/>
      </w:pPr>
    </w:lvl>
    <w:lvl w:ilvl="5" w:tplc="1B585942">
      <w:start w:val="1"/>
      <w:numFmt w:val="lowerRoman"/>
      <w:lvlText w:val="%6."/>
      <w:lvlJc w:val="right"/>
      <w:pPr>
        <w:ind w:left="4320" w:hanging="180"/>
      </w:pPr>
    </w:lvl>
    <w:lvl w:ilvl="6" w:tplc="D68C4CEE">
      <w:start w:val="1"/>
      <w:numFmt w:val="decimal"/>
      <w:lvlText w:val="%7."/>
      <w:lvlJc w:val="left"/>
      <w:pPr>
        <w:ind w:left="5040" w:hanging="360"/>
      </w:pPr>
    </w:lvl>
    <w:lvl w:ilvl="7" w:tplc="B950D94C">
      <w:start w:val="1"/>
      <w:numFmt w:val="lowerLetter"/>
      <w:lvlText w:val="%8."/>
      <w:lvlJc w:val="left"/>
      <w:pPr>
        <w:ind w:left="5760" w:hanging="360"/>
      </w:pPr>
    </w:lvl>
    <w:lvl w:ilvl="8" w:tplc="F34AE9B0">
      <w:start w:val="1"/>
      <w:numFmt w:val="lowerRoman"/>
      <w:lvlText w:val="%9."/>
      <w:lvlJc w:val="right"/>
      <w:pPr>
        <w:ind w:left="6480" w:hanging="180"/>
      </w:pPr>
    </w:lvl>
  </w:abstractNum>
  <w:abstractNum w:abstractNumId="12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8" w15:restartNumberingAfterBreak="0">
    <w:nsid w:val="2D5C5A61"/>
    <w:multiLevelType w:val="hybridMultilevel"/>
    <w:tmpl w:val="57A6031A"/>
    <w:lvl w:ilvl="0" w:tplc="4E685BA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15:restartNumberingAfterBreak="0">
    <w:nsid w:val="2D779A4B"/>
    <w:multiLevelType w:val="hybridMultilevel"/>
    <w:tmpl w:val="FFFFFFFF"/>
    <w:lvl w:ilvl="0" w:tplc="E5022A68">
      <w:start w:val="1"/>
      <w:numFmt w:val="bullet"/>
      <w:lvlText w:val=""/>
      <w:lvlJc w:val="left"/>
      <w:pPr>
        <w:ind w:left="720" w:hanging="360"/>
      </w:pPr>
      <w:rPr>
        <w:rFonts w:ascii="Symbol" w:hAnsi="Symbol" w:hint="default"/>
      </w:rPr>
    </w:lvl>
    <w:lvl w:ilvl="1" w:tplc="4572B90E">
      <w:start w:val="1"/>
      <w:numFmt w:val="bullet"/>
      <w:lvlText w:val="o"/>
      <w:lvlJc w:val="left"/>
      <w:pPr>
        <w:ind w:left="1440" w:hanging="360"/>
      </w:pPr>
      <w:rPr>
        <w:rFonts w:ascii="Courier New" w:hAnsi="Courier New" w:hint="default"/>
      </w:rPr>
    </w:lvl>
    <w:lvl w:ilvl="2" w:tplc="BDE8F200">
      <w:start w:val="1"/>
      <w:numFmt w:val="bullet"/>
      <w:lvlText w:val=""/>
      <w:lvlJc w:val="left"/>
      <w:pPr>
        <w:ind w:left="2160" w:hanging="360"/>
      </w:pPr>
      <w:rPr>
        <w:rFonts w:ascii="Wingdings" w:hAnsi="Wingdings" w:hint="default"/>
      </w:rPr>
    </w:lvl>
    <w:lvl w:ilvl="3" w:tplc="8EA2777C">
      <w:start w:val="1"/>
      <w:numFmt w:val="bullet"/>
      <w:lvlText w:val=""/>
      <w:lvlJc w:val="left"/>
      <w:pPr>
        <w:ind w:left="2880" w:hanging="360"/>
      </w:pPr>
      <w:rPr>
        <w:rFonts w:ascii="Symbol" w:hAnsi="Symbol" w:hint="default"/>
      </w:rPr>
    </w:lvl>
    <w:lvl w:ilvl="4" w:tplc="508EA71A">
      <w:start w:val="1"/>
      <w:numFmt w:val="bullet"/>
      <w:lvlText w:val="o"/>
      <w:lvlJc w:val="left"/>
      <w:pPr>
        <w:ind w:left="3600" w:hanging="360"/>
      </w:pPr>
      <w:rPr>
        <w:rFonts w:ascii="Courier New" w:hAnsi="Courier New" w:hint="default"/>
      </w:rPr>
    </w:lvl>
    <w:lvl w:ilvl="5" w:tplc="02E6A848">
      <w:start w:val="1"/>
      <w:numFmt w:val="bullet"/>
      <w:lvlText w:val=""/>
      <w:lvlJc w:val="left"/>
      <w:pPr>
        <w:ind w:left="4320" w:hanging="360"/>
      </w:pPr>
      <w:rPr>
        <w:rFonts w:ascii="Wingdings" w:hAnsi="Wingdings" w:hint="default"/>
      </w:rPr>
    </w:lvl>
    <w:lvl w:ilvl="6" w:tplc="3F82DC2E">
      <w:start w:val="1"/>
      <w:numFmt w:val="bullet"/>
      <w:lvlText w:val=""/>
      <w:lvlJc w:val="left"/>
      <w:pPr>
        <w:ind w:left="5040" w:hanging="360"/>
      </w:pPr>
      <w:rPr>
        <w:rFonts w:ascii="Symbol" w:hAnsi="Symbol" w:hint="default"/>
      </w:rPr>
    </w:lvl>
    <w:lvl w:ilvl="7" w:tplc="74509432">
      <w:start w:val="1"/>
      <w:numFmt w:val="bullet"/>
      <w:lvlText w:val="o"/>
      <w:lvlJc w:val="left"/>
      <w:pPr>
        <w:ind w:left="5760" w:hanging="360"/>
      </w:pPr>
      <w:rPr>
        <w:rFonts w:ascii="Courier New" w:hAnsi="Courier New" w:hint="default"/>
      </w:rPr>
    </w:lvl>
    <w:lvl w:ilvl="8" w:tplc="E6B89C32">
      <w:start w:val="1"/>
      <w:numFmt w:val="bullet"/>
      <w:lvlText w:val=""/>
      <w:lvlJc w:val="left"/>
      <w:pPr>
        <w:ind w:left="6480" w:hanging="360"/>
      </w:pPr>
      <w:rPr>
        <w:rFonts w:ascii="Wingdings" w:hAnsi="Wingdings" w:hint="default"/>
      </w:rPr>
    </w:lvl>
  </w:abstractNum>
  <w:abstractNum w:abstractNumId="130" w15:restartNumberingAfterBreak="0">
    <w:nsid w:val="2E96D848"/>
    <w:multiLevelType w:val="hybridMultilevel"/>
    <w:tmpl w:val="FFFFFFFF"/>
    <w:lvl w:ilvl="0" w:tplc="8D269702">
      <w:start w:val="1"/>
      <w:numFmt w:val="lowerLetter"/>
      <w:lvlText w:val="%1."/>
      <w:lvlJc w:val="left"/>
      <w:pPr>
        <w:ind w:left="720" w:hanging="360"/>
      </w:pPr>
    </w:lvl>
    <w:lvl w:ilvl="1" w:tplc="ACBC587E">
      <w:start w:val="1"/>
      <w:numFmt w:val="lowerLetter"/>
      <w:lvlText w:val="%2."/>
      <w:lvlJc w:val="left"/>
      <w:pPr>
        <w:ind w:left="1440" w:hanging="360"/>
      </w:pPr>
    </w:lvl>
    <w:lvl w:ilvl="2" w:tplc="61768584">
      <w:start w:val="1"/>
      <w:numFmt w:val="lowerRoman"/>
      <w:lvlText w:val="%3."/>
      <w:lvlJc w:val="right"/>
      <w:pPr>
        <w:ind w:left="2160" w:hanging="180"/>
      </w:pPr>
    </w:lvl>
    <w:lvl w:ilvl="3" w:tplc="B31EFD8C">
      <w:start w:val="1"/>
      <w:numFmt w:val="decimal"/>
      <w:lvlText w:val="%4."/>
      <w:lvlJc w:val="left"/>
      <w:pPr>
        <w:ind w:left="2880" w:hanging="360"/>
      </w:pPr>
    </w:lvl>
    <w:lvl w:ilvl="4" w:tplc="A7225662">
      <w:start w:val="1"/>
      <w:numFmt w:val="lowerLetter"/>
      <w:lvlText w:val="%5."/>
      <w:lvlJc w:val="left"/>
      <w:pPr>
        <w:ind w:left="3600" w:hanging="360"/>
      </w:pPr>
    </w:lvl>
    <w:lvl w:ilvl="5" w:tplc="6018FE9A">
      <w:start w:val="1"/>
      <w:numFmt w:val="lowerRoman"/>
      <w:lvlText w:val="%6."/>
      <w:lvlJc w:val="right"/>
      <w:pPr>
        <w:ind w:left="4320" w:hanging="180"/>
      </w:pPr>
    </w:lvl>
    <w:lvl w:ilvl="6" w:tplc="DCB47D3E">
      <w:start w:val="1"/>
      <w:numFmt w:val="decimal"/>
      <w:lvlText w:val="%7."/>
      <w:lvlJc w:val="left"/>
      <w:pPr>
        <w:ind w:left="5040" w:hanging="360"/>
      </w:pPr>
    </w:lvl>
    <w:lvl w:ilvl="7" w:tplc="28C0AD40">
      <w:start w:val="1"/>
      <w:numFmt w:val="lowerLetter"/>
      <w:lvlText w:val="%8."/>
      <w:lvlJc w:val="left"/>
      <w:pPr>
        <w:ind w:left="5760" w:hanging="360"/>
      </w:pPr>
    </w:lvl>
    <w:lvl w:ilvl="8" w:tplc="FDC068FE">
      <w:start w:val="1"/>
      <w:numFmt w:val="lowerRoman"/>
      <w:lvlText w:val="%9."/>
      <w:lvlJc w:val="right"/>
      <w:pPr>
        <w:ind w:left="6480" w:hanging="180"/>
      </w:pPr>
    </w:lvl>
  </w:abstractNum>
  <w:abstractNum w:abstractNumId="131" w15:restartNumberingAfterBreak="0">
    <w:nsid w:val="2ECE5390"/>
    <w:multiLevelType w:val="hybridMultilevel"/>
    <w:tmpl w:val="5272350E"/>
    <w:lvl w:ilvl="0" w:tplc="E7F67502">
      <w:start w:val="1"/>
      <w:numFmt w:val="bullet"/>
      <w:lvlText w:val=""/>
      <w:lvlJc w:val="left"/>
      <w:pPr>
        <w:ind w:left="720" w:hanging="360"/>
      </w:pPr>
      <w:rPr>
        <w:rFonts w:ascii="Symbol" w:hAnsi="Symbol" w:hint="default"/>
        <w:sz w:val="16"/>
        <w:szCs w:val="16"/>
      </w:rPr>
    </w:lvl>
    <w:lvl w:ilvl="1" w:tplc="E17CDDAA">
      <w:start w:val="1"/>
      <w:numFmt w:val="bullet"/>
      <w:lvlText w:val="o"/>
      <w:lvlJc w:val="left"/>
      <w:pPr>
        <w:ind w:left="1440" w:hanging="360"/>
      </w:pPr>
      <w:rPr>
        <w:rFonts w:ascii="Courier New" w:hAnsi="Courier New" w:hint="default"/>
      </w:rPr>
    </w:lvl>
    <w:lvl w:ilvl="2" w:tplc="49E8BC62">
      <w:start w:val="1"/>
      <w:numFmt w:val="bullet"/>
      <w:lvlText w:val=""/>
      <w:lvlJc w:val="left"/>
      <w:pPr>
        <w:ind w:left="2160" w:hanging="360"/>
      </w:pPr>
      <w:rPr>
        <w:rFonts w:ascii="Wingdings" w:hAnsi="Wingdings" w:hint="default"/>
      </w:rPr>
    </w:lvl>
    <w:lvl w:ilvl="3" w:tplc="7F9ABCC0">
      <w:start w:val="1"/>
      <w:numFmt w:val="bullet"/>
      <w:lvlText w:val=""/>
      <w:lvlJc w:val="left"/>
      <w:pPr>
        <w:ind w:left="2880" w:hanging="360"/>
      </w:pPr>
      <w:rPr>
        <w:rFonts w:ascii="Symbol" w:hAnsi="Symbol" w:hint="default"/>
      </w:rPr>
    </w:lvl>
    <w:lvl w:ilvl="4" w:tplc="AB3CB48C">
      <w:start w:val="1"/>
      <w:numFmt w:val="bullet"/>
      <w:lvlText w:val="o"/>
      <w:lvlJc w:val="left"/>
      <w:pPr>
        <w:ind w:left="3600" w:hanging="360"/>
      </w:pPr>
      <w:rPr>
        <w:rFonts w:ascii="Courier New" w:hAnsi="Courier New" w:hint="default"/>
      </w:rPr>
    </w:lvl>
    <w:lvl w:ilvl="5" w:tplc="ED8A7C2C">
      <w:start w:val="1"/>
      <w:numFmt w:val="bullet"/>
      <w:lvlText w:val=""/>
      <w:lvlJc w:val="left"/>
      <w:pPr>
        <w:ind w:left="4320" w:hanging="360"/>
      </w:pPr>
      <w:rPr>
        <w:rFonts w:ascii="Wingdings" w:hAnsi="Wingdings" w:hint="default"/>
      </w:rPr>
    </w:lvl>
    <w:lvl w:ilvl="6" w:tplc="3D9E2B5C">
      <w:start w:val="1"/>
      <w:numFmt w:val="bullet"/>
      <w:lvlText w:val=""/>
      <w:lvlJc w:val="left"/>
      <w:pPr>
        <w:ind w:left="5040" w:hanging="360"/>
      </w:pPr>
      <w:rPr>
        <w:rFonts w:ascii="Symbol" w:hAnsi="Symbol" w:hint="default"/>
      </w:rPr>
    </w:lvl>
    <w:lvl w:ilvl="7" w:tplc="B0CC366C">
      <w:start w:val="1"/>
      <w:numFmt w:val="bullet"/>
      <w:lvlText w:val="o"/>
      <w:lvlJc w:val="left"/>
      <w:pPr>
        <w:ind w:left="5760" w:hanging="360"/>
      </w:pPr>
      <w:rPr>
        <w:rFonts w:ascii="Courier New" w:hAnsi="Courier New" w:hint="default"/>
      </w:rPr>
    </w:lvl>
    <w:lvl w:ilvl="8" w:tplc="49F6BA96">
      <w:start w:val="1"/>
      <w:numFmt w:val="bullet"/>
      <w:lvlText w:val=""/>
      <w:lvlJc w:val="left"/>
      <w:pPr>
        <w:ind w:left="6480" w:hanging="360"/>
      </w:pPr>
      <w:rPr>
        <w:rFonts w:ascii="Wingdings" w:hAnsi="Wingdings" w:hint="default"/>
      </w:rPr>
    </w:lvl>
  </w:abstractNum>
  <w:abstractNum w:abstractNumId="132" w15:restartNumberingAfterBreak="0">
    <w:nsid w:val="2FEDC564"/>
    <w:multiLevelType w:val="hybridMultilevel"/>
    <w:tmpl w:val="FFFFFFFF"/>
    <w:lvl w:ilvl="0" w:tplc="5FCC7A08">
      <w:start w:val="1"/>
      <w:numFmt w:val="bullet"/>
      <w:lvlText w:val="·"/>
      <w:lvlJc w:val="left"/>
      <w:pPr>
        <w:ind w:left="720" w:hanging="360"/>
      </w:pPr>
      <w:rPr>
        <w:rFonts w:ascii="Symbol" w:hAnsi="Symbol" w:hint="default"/>
      </w:rPr>
    </w:lvl>
    <w:lvl w:ilvl="1" w:tplc="035A1440">
      <w:start w:val="1"/>
      <w:numFmt w:val="bullet"/>
      <w:lvlText w:val="o"/>
      <w:lvlJc w:val="left"/>
      <w:pPr>
        <w:ind w:left="1440" w:hanging="360"/>
      </w:pPr>
      <w:rPr>
        <w:rFonts w:ascii="Courier New" w:hAnsi="Courier New" w:hint="default"/>
      </w:rPr>
    </w:lvl>
    <w:lvl w:ilvl="2" w:tplc="22547C94">
      <w:start w:val="1"/>
      <w:numFmt w:val="bullet"/>
      <w:lvlText w:val=""/>
      <w:lvlJc w:val="left"/>
      <w:pPr>
        <w:ind w:left="2160" w:hanging="360"/>
      </w:pPr>
      <w:rPr>
        <w:rFonts w:ascii="Wingdings" w:hAnsi="Wingdings" w:hint="default"/>
      </w:rPr>
    </w:lvl>
    <w:lvl w:ilvl="3" w:tplc="B74A3C9E">
      <w:start w:val="1"/>
      <w:numFmt w:val="bullet"/>
      <w:lvlText w:val=""/>
      <w:lvlJc w:val="left"/>
      <w:pPr>
        <w:ind w:left="2880" w:hanging="360"/>
      </w:pPr>
      <w:rPr>
        <w:rFonts w:ascii="Symbol" w:hAnsi="Symbol" w:hint="default"/>
      </w:rPr>
    </w:lvl>
    <w:lvl w:ilvl="4" w:tplc="D60C45AE">
      <w:start w:val="1"/>
      <w:numFmt w:val="bullet"/>
      <w:lvlText w:val="o"/>
      <w:lvlJc w:val="left"/>
      <w:pPr>
        <w:ind w:left="3600" w:hanging="360"/>
      </w:pPr>
      <w:rPr>
        <w:rFonts w:ascii="Courier New" w:hAnsi="Courier New" w:hint="default"/>
      </w:rPr>
    </w:lvl>
    <w:lvl w:ilvl="5" w:tplc="AB404BE6">
      <w:start w:val="1"/>
      <w:numFmt w:val="bullet"/>
      <w:lvlText w:val=""/>
      <w:lvlJc w:val="left"/>
      <w:pPr>
        <w:ind w:left="4320" w:hanging="360"/>
      </w:pPr>
      <w:rPr>
        <w:rFonts w:ascii="Wingdings" w:hAnsi="Wingdings" w:hint="default"/>
      </w:rPr>
    </w:lvl>
    <w:lvl w:ilvl="6" w:tplc="45089318">
      <w:start w:val="1"/>
      <w:numFmt w:val="bullet"/>
      <w:lvlText w:val=""/>
      <w:lvlJc w:val="left"/>
      <w:pPr>
        <w:ind w:left="5040" w:hanging="360"/>
      </w:pPr>
      <w:rPr>
        <w:rFonts w:ascii="Symbol" w:hAnsi="Symbol" w:hint="default"/>
      </w:rPr>
    </w:lvl>
    <w:lvl w:ilvl="7" w:tplc="9C9236A2">
      <w:start w:val="1"/>
      <w:numFmt w:val="bullet"/>
      <w:lvlText w:val="o"/>
      <w:lvlJc w:val="left"/>
      <w:pPr>
        <w:ind w:left="5760" w:hanging="360"/>
      </w:pPr>
      <w:rPr>
        <w:rFonts w:ascii="Courier New" w:hAnsi="Courier New" w:hint="default"/>
      </w:rPr>
    </w:lvl>
    <w:lvl w:ilvl="8" w:tplc="2C2AC726">
      <w:start w:val="1"/>
      <w:numFmt w:val="bullet"/>
      <w:lvlText w:val=""/>
      <w:lvlJc w:val="left"/>
      <w:pPr>
        <w:ind w:left="6480" w:hanging="360"/>
      </w:pPr>
      <w:rPr>
        <w:rFonts w:ascii="Wingdings" w:hAnsi="Wingdings" w:hint="default"/>
      </w:rPr>
    </w:lvl>
  </w:abstractNum>
  <w:abstractNum w:abstractNumId="133" w15:restartNumberingAfterBreak="0">
    <w:nsid w:val="307919BE"/>
    <w:multiLevelType w:val="hybridMultilevel"/>
    <w:tmpl w:val="FFFFFFFF"/>
    <w:lvl w:ilvl="0" w:tplc="BA96C046">
      <w:start w:val="1"/>
      <w:numFmt w:val="bullet"/>
      <w:lvlText w:val="-"/>
      <w:lvlJc w:val="left"/>
      <w:pPr>
        <w:ind w:left="720" w:hanging="360"/>
      </w:pPr>
      <w:rPr>
        <w:rFonts w:ascii="Symbol" w:hAnsi="Symbol" w:hint="default"/>
      </w:rPr>
    </w:lvl>
    <w:lvl w:ilvl="1" w:tplc="BD6C8A26">
      <w:start w:val="1"/>
      <w:numFmt w:val="bullet"/>
      <w:lvlText w:val="o"/>
      <w:lvlJc w:val="left"/>
      <w:pPr>
        <w:ind w:left="1440" w:hanging="360"/>
      </w:pPr>
      <w:rPr>
        <w:rFonts w:ascii="Courier New" w:hAnsi="Courier New" w:hint="default"/>
      </w:rPr>
    </w:lvl>
    <w:lvl w:ilvl="2" w:tplc="42980B90">
      <w:start w:val="1"/>
      <w:numFmt w:val="bullet"/>
      <w:lvlText w:val=""/>
      <w:lvlJc w:val="left"/>
      <w:pPr>
        <w:ind w:left="2160" w:hanging="360"/>
      </w:pPr>
      <w:rPr>
        <w:rFonts w:ascii="Wingdings" w:hAnsi="Wingdings" w:hint="default"/>
      </w:rPr>
    </w:lvl>
    <w:lvl w:ilvl="3" w:tplc="ECBC6C38">
      <w:start w:val="1"/>
      <w:numFmt w:val="bullet"/>
      <w:lvlText w:val=""/>
      <w:lvlJc w:val="left"/>
      <w:pPr>
        <w:ind w:left="2880" w:hanging="360"/>
      </w:pPr>
      <w:rPr>
        <w:rFonts w:ascii="Symbol" w:hAnsi="Symbol" w:hint="default"/>
      </w:rPr>
    </w:lvl>
    <w:lvl w:ilvl="4" w:tplc="FDC03870">
      <w:start w:val="1"/>
      <w:numFmt w:val="bullet"/>
      <w:lvlText w:val="o"/>
      <w:lvlJc w:val="left"/>
      <w:pPr>
        <w:ind w:left="3600" w:hanging="360"/>
      </w:pPr>
      <w:rPr>
        <w:rFonts w:ascii="Courier New" w:hAnsi="Courier New" w:hint="default"/>
      </w:rPr>
    </w:lvl>
    <w:lvl w:ilvl="5" w:tplc="90546AE0">
      <w:start w:val="1"/>
      <w:numFmt w:val="bullet"/>
      <w:lvlText w:val=""/>
      <w:lvlJc w:val="left"/>
      <w:pPr>
        <w:ind w:left="4320" w:hanging="360"/>
      </w:pPr>
      <w:rPr>
        <w:rFonts w:ascii="Wingdings" w:hAnsi="Wingdings" w:hint="default"/>
      </w:rPr>
    </w:lvl>
    <w:lvl w:ilvl="6" w:tplc="8E46B48E">
      <w:start w:val="1"/>
      <w:numFmt w:val="bullet"/>
      <w:lvlText w:val=""/>
      <w:lvlJc w:val="left"/>
      <w:pPr>
        <w:ind w:left="5040" w:hanging="360"/>
      </w:pPr>
      <w:rPr>
        <w:rFonts w:ascii="Symbol" w:hAnsi="Symbol" w:hint="default"/>
      </w:rPr>
    </w:lvl>
    <w:lvl w:ilvl="7" w:tplc="222A31DC">
      <w:start w:val="1"/>
      <w:numFmt w:val="bullet"/>
      <w:lvlText w:val="o"/>
      <w:lvlJc w:val="left"/>
      <w:pPr>
        <w:ind w:left="5760" w:hanging="360"/>
      </w:pPr>
      <w:rPr>
        <w:rFonts w:ascii="Courier New" w:hAnsi="Courier New" w:hint="default"/>
      </w:rPr>
    </w:lvl>
    <w:lvl w:ilvl="8" w:tplc="23804A2E">
      <w:start w:val="1"/>
      <w:numFmt w:val="bullet"/>
      <w:lvlText w:val=""/>
      <w:lvlJc w:val="left"/>
      <w:pPr>
        <w:ind w:left="6480" w:hanging="360"/>
      </w:pPr>
      <w:rPr>
        <w:rFonts w:ascii="Wingdings" w:hAnsi="Wingdings" w:hint="default"/>
      </w:rPr>
    </w:lvl>
  </w:abstractNum>
  <w:abstractNum w:abstractNumId="134" w15:restartNumberingAfterBreak="0">
    <w:nsid w:val="310A79F7"/>
    <w:multiLevelType w:val="hybridMultilevel"/>
    <w:tmpl w:val="EFF2ABAA"/>
    <w:lvl w:ilvl="0" w:tplc="1F42A986">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318276F3"/>
    <w:multiLevelType w:val="hybridMultilevel"/>
    <w:tmpl w:val="FFFFFFFF"/>
    <w:lvl w:ilvl="0" w:tplc="10AE58F6">
      <w:start w:val="3"/>
      <w:numFmt w:val="lowerLetter"/>
      <w:lvlText w:val="%1."/>
      <w:lvlJc w:val="left"/>
      <w:pPr>
        <w:ind w:left="720" w:hanging="360"/>
      </w:pPr>
    </w:lvl>
    <w:lvl w:ilvl="1" w:tplc="283E57C6">
      <w:start w:val="1"/>
      <w:numFmt w:val="lowerLetter"/>
      <w:lvlText w:val="%2."/>
      <w:lvlJc w:val="left"/>
      <w:pPr>
        <w:ind w:left="1440" w:hanging="360"/>
      </w:pPr>
    </w:lvl>
    <w:lvl w:ilvl="2" w:tplc="9926E9F8">
      <w:start w:val="1"/>
      <w:numFmt w:val="lowerRoman"/>
      <w:lvlText w:val="%3."/>
      <w:lvlJc w:val="right"/>
      <w:pPr>
        <w:ind w:left="2160" w:hanging="180"/>
      </w:pPr>
    </w:lvl>
    <w:lvl w:ilvl="3" w:tplc="72B026CA">
      <w:start w:val="1"/>
      <w:numFmt w:val="decimal"/>
      <w:lvlText w:val="%4."/>
      <w:lvlJc w:val="left"/>
      <w:pPr>
        <w:ind w:left="2880" w:hanging="360"/>
      </w:pPr>
    </w:lvl>
    <w:lvl w:ilvl="4" w:tplc="8638ACEC">
      <w:start w:val="1"/>
      <w:numFmt w:val="lowerLetter"/>
      <w:lvlText w:val="%5."/>
      <w:lvlJc w:val="left"/>
      <w:pPr>
        <w:ind w:left="3600" w:hanging="360"/>
      </w:pPr>
    </w:lvl>
    <w:lvl w:ilvl="5" w:tplc="6374B23A">
      <w:start w:val="1"/>
      <w:numFmt w:val="lowerRoman"/>
      <w:lvlText w:val="%6."/>
      <w:lvlJc w:val="right"/>
      <w:pPr>
        <w:ind w:left="4320" w:hanging="180"/>
      </w:pPr>
    </w:lvl>
    <w:lvl w:ilvl="6" w:tplc="D422CD26">
      <w:start w:val="1"/>
      <w:numFmt w:val="decimal"/>
      <w:lvlText w:val="%7."/>
      <w:lvlJc w:val="left"/>
      <w:pPr>
        <w:ind w:left="5040" w:hanging="360"/>
      </w:pPr>
    </w:lvl>
    <w:lvl w:ilvl="7" w:tplc="D1D0C6D4">
      <w:start w:val="1"/>
      <w:numFmt w:val="lowerLetter"/>
      <w:lvlText w:val="%8."/>
      <w:lvlJc w:val="left"/>
      <w:pPr>
        <w:ind w:left="5760" w:hanging="360"/>
      </w:pPr>
    </w:lvl>
    <w:lvl w:ilvl="8" w:tplc="6B8EB47E">
      <w:start w:val="1"/>
      <w:numFmt w:val="lowerRoman"/>
      <w:lvlText w:val="%9."/>
      <w:lvlJc w:val="right"/>
      <w:pPr>
        <w:ind w:left="6480" w:hanging="180"/>
      </w:pPr>
    </w:lvl>
  </w:abstractNum>
  <w:abstractNum w:abstractNumId="136" w15:restartNumberingAfterBreak="0">
    <w:nsid w:val="3194EFD8"/>
    <w:multiLevelType w:val="hybridMultilevel"/>
    <w:tmpl w:val="FFFFFFFF"/>
    <w:lvl w:ilvl="0" w:tplc="90A20596">
      <w:start w:val="1"/>
      <w:numFmt w:val="lowerLetter"/>
      <w:lvlText w:val="%1)"/>
      <w:lvlJc w:val="left"/>
      <w:pPr>
        <w:ind w:left="720" w:hanging="360"/>
      </w:pPr>
    </w:lvl>
    <w:lvl w:ilvl="1" w:tplc="98F09CB8">
      <w:start w:val="1"/>
      <w:numFmt w:val="lowerLetter"/>
      <w:lvlText w:val="%2."/>
      <w:lvlJc w:val="left"/>
      <w:pPr>
        <w:ind w:left="1440" w:hanging="360"/>
      </w:pPr>
    </w:lvl>
    <w:lvl w:ilvl="2" w:tplc="EF10C6A8">
      <w:start w:val="1"/>
      <w:numFmt w:val="lowerRoman"/>
      <w:lvlText w:val="%3."/>
      <w:lvlJc w:val="right"/>
      <w:pPr>
        <w:ind w:left="2160" w:hanging="180"/>
      </w:pPr>
    </w:lvl>
    <w:lvl w:ilvl="3" w:tplc="C2C22E42">
      <w:start w:val="1"/>
      <w:numFmt w:val="decimal"/>
      <w:lvlText w:val="%4."/>
      <w:lvlJc w:val="left"/>
      <w:pPr>
        <w:ind w:left="2880" w:hanging="360"/>
      </w:pPr>
    </w:lvl>
    <w:lvl w:ilvl="4" w:tplc="0E927524">
      <w:start w:val="1"/>
      <w:numFmt w:val="lowerLetter"/>
      <w:lvlText w:val="%5."/>
      <w:lvlJc w:val="left"/>
      <w:pPr>
        <w:ind w:left="3600" w:hanging="360"/>
      </w:pPr>
    </w:lvl>
    <w:lvl w:ilvl="5" w:tplc="6966EF2C">
      <w:start w:val="1"/>
      <w:numFmt w:val="lowerRoman"/>
      <w:lvlText w:val="%6."/>
      <w:lvlJc w:val="right"/>
      <w:pPr>
        <w:ind w:left="4320" w:hanging="180"/>
      </w:pPr>
    </w:lvl>
    <w:lvl w:ilvl="6" w:tplc="FC304E2C">
      <w:start w:val="1"/>
      <w:numFmt w:val="decimal"/>
      <w:lvlText w:val="%7."/>
      <w:lvlJc w:val="left"/>
      <w:pPr>
        <w:ind w:left="5040" w:hanging="360"/>
      </w:pPr>
    </w:lvl>
    <w:lvl w:ilvl="7" w:tplc="49E66B7C">
      <w:start w:val="1"/>
      <w:numFmt w:val="lowerLetter"/>
      <w:lvlText w:val="%8."/>
      <w:lvlJc w:val="left"/>
      <w:pPr>
        <w:ind w:left="5760" w:hanging="360"/>
      </w:pPr>
    </w:lvl>
    <w:lvl w:ilvl="8" w:tplc="0B5AF7B2">
      <w:start w:val="1"/>
      <w:numFmt w:val="lowerRoman"/>
      <w:lvlText w:val="%9."/>
      <w:lvlJc w:val="right"/>
      <w:pPr>
        <w:ind w:left="6480" w:hanging="180"/>
      </w:pPr>
    </w:lvl>
  </w:abstractNum>
  <w:abstractNum w:abstractNumId="137" w15:restartNumberingAfterBreak="0">
    <w:nsid w:val="31DE9C9A"/>
    <w:multiLevelType w:val="hybridMultilevel"/>
    <w:tmpl w:val="B94E86AE"/>
    <w:lvl w:ilvl="0" w:tplc="3F46DA22">
      <w:start w:val="1"/>
      <w:numFmt w:val="decimal"/>
      <w:lvlText w:val="%1."/>
      <w:lvlJc w:val="left"/>
      <w:pPr>
        <w:ind w:left="720" w:hanging="360"/>
      </w:pPr>
    </w:lvl>
    <w:lvl w:ilvl="1" w:tplc="02D01D0A">
      <w:start w:val="1"/>
      <w:numFmt w:val="lowerLetter"/>
      <w:lvlText w:val="%2."/>
      <w:lvlJc w:val="left"/>
      <w:pPr>
        <w:ind w:left="1440" w:hanging="360"/>
      </w:pPr>
    </w:lvl>
    <w:lvl w:ilvl="2" w:tplc="48460B54">
      <w:start w:val="1"/>
      <w:numFmt w:val="lowerRoman"/>
      <w:lvlText w:val="%3."/>
      <w:lvlJc w:val="right"/>
      <w:pPr>
        <w:ind w:left="2160" w:hanging="180"/>
      </w:pPr>
    </w:lvl>
    <w:lvl w:ilvl="3" w:tplc="067AE308">
      <w:start w:val="1"/>
      <w:numFmt w:val="decimal"/>
      <w:lvlText w:val="%4."/>
      <w:lvlJc w:val="left"/>
      <w:pPr>
        <w:ind w:left="2880" w:hanging="360"/>
      </w:pPr>
    </w:lvl>
    <w:lvl w:ilvl="4" w:tplc="3A00A3AA">
      <w:start w:val="1"/>
      <w:numFmt w:val="lowerLetter"/>
      <w:lvlText w:val="%5."/>
      <w:lvlJc w:val="left"/>
      <w:pPr>
        <w:ind w:left="3600" w:hanging="360"/>
      </w:pPr>
    </w:lvl>
    <w:lvl w:ilvl="5" w:tplc="60E6C388">
      <w:start w:val="1"/>
      <w:numFmt w:val="lowerRoman"/>
      <w:lvlText w:val="%6."/>
      <w:lvlJc w:val="right"/>
      <w:pPr>
        <w:ind w:left="4320" w:hanging="180"/>
      </w:pPr>
    </w:lvl>
    <w:lvl w:ilvl="6" w:tplc="F4FC070E">
      <w:start w:val="1"/>
      <w:numFmt w:val="decimal"/>
      <w:lvlText w:val="%7."/>
      <w:lvlJc w:val="left"/>
      <w:pPr>
        <w:ind w:left="5040" w:hanging="360"/>
      </w:pPr>
    </w:lvl>
    <w:lvl w:ilvl="7" w:tplc="0518C7A4">
      <w:start w:val="1"/>
      <w:numFmt w:val="lowerLetter"/>
      <w:lvlText w:val="%8."/>
      <w:lvlJc w:val="left"/>
      <w:pPr>
        <w:ind w:left="5760" w:hanging="360"/>
      </w:pPr>
    </w:lvl>
    <w:lvl w:ilvl="8" w:tplc="654A265E">
      <w:start w:val="1"/>
      <w:numFmt w:val="lowerRoman"/>
      <w:lvlText w:val="%9."/>
      <w:lvlJc w:val="right"/>
      <w:pPr>
        <w:ind w:left="6480" w:hanging="180"/>
      </w:pPr>
    </w:lvl>
  </w:abstractNum>
  <w:abstractNum w:abstractNumId="138" w15:restartNumberingAfterBreak="0">
    <w:nsid w:val="31F531EA"/>
    <w:multiLevelType w:val="hybridMultilevel"/>
    <w:tmpl w:val="46E40F34"/>
    <w:lvl w:ilvl="0" w:tplc="95427C5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32364E78"/>
    <w:multiLevelType w:val="hybridMultilevel"/>
    <w:tmpl w:val="FFFFFFFF"/>
    <w:lvl w:ilvl="0" w:tplc="5CCA2748">
      <w:start w:val="1"/>
      <w:numFmt w:val="decimal"/>
      <w:lvlText w:val="%1."/>
      <w:lvlJc w:val="left"/>
      <w:pPr>
        <w:ind w:left="720" w:hanging="360"/>
      </w:pPr>
    </w:lvl>
    <w:lvl w:ilvl="1" w:tplc="5352DF2E">
      <w:start w:val="7"/>
      <w:numFmt w:val="lowerRoman"/>
      <w:lvlText w:val="%2."/>
      <w:lvlJc w:val="right"/>
      <w:pPr>
        <w:ind w:left="1080" w:hanging="360"/>
      </w:pPr>
    </w:lvl>
    <w:lvl w:ilvl="2" w:tplc="9610825C">
      <w:start w:val="1"/>
      <w:numFmt w:val="lowerRoman"/>
      <w:lvlText w:val="%3."/>
      <w:lvlJc w:val="right"/>
      <w:pPr>
        <w:ind w:left="2160" w:hanging="180"/>
      </w:pPr>
    </w:lvl>
    <w:lvl w:ilvl="3" w:tplc="68F61244">
      <w:start w:val="1"/>
      <w:numFmt w:val="decimal"/>
      <w:lvlText w:val="%4."/>
      <w:lvlJc w:val="left"/>
      <w:pPr>
        <w:ind w:left="2880" w:hanging="360"/>
      </w:pPr>
    </w:lvl>
    <w:lvl w:ilvl="4" w:tplc="2B3ACC8C">
      <w:start w:val="1"/>
      <w:numFmt w:val="lowerLetter"/>
      <w:lvlText w:val="%5."/>
      <w:lvlJc w:val="left"/>
      <w:pPr>
        <w:ind w:left="3600" w:hanging="360"/>
      </w:pPr>
    </w:lvl>
    <w:lvl w:ilvl="5" w:tplc="B94294F2">
      <w:start w:val="1"/>
      <w:numFmt w:val="lowerRoman"/>
      <w:lvlText w:val="%6."/>
      <w:lvlJc w:val="right"/>
      <w:pPr>
        <w:ind w:left="4320" w:hanging="180"/>
      </w:pPr>
    </w:lvl>
    <w:lvl w:ilvl="6" w:tplc="AAE0C9C0">
      <w:start w:val="1"/>
      <w:numFmt w:val="decimal"/>
      <w:lvlText w:val="%7."/>
      <w:lvlJc w:val="left"/>
      <w:pPr>
        <w:ind w:left="5040" w:hanging="360"/>
      </w:pPr>
    </w:lvl>
    <w:lvl w:ilvl="7" w:tplc="4F586C32">
      <w:start w:val="1"/>
      <w:numFmt w:val="lowerLetter"/>
      <w:lvlText w:val="%8."/>
      <w:lvlJc w:val="left"/>
      <w:pPr>
        <w:ind w:left="5760" w:hanging="360"/>
      </w:pPr>
    </w:lvl>
    <w:lvl w:ilvl="8" w:tplc="5374E8C4">
      <w:start w:val="1"/>
      <w:numFmt w:val="lowerRoman"/>
      <w:lvlText w:val="%9."/>
      <w:lvlJc w:val="right"/>
      <w:pPr>
        <w:ind w:left="6480" w:hanging="180"/>
      </w:pPr>
    </w:lvl>
  </w:abstractNum>
  <w:abstractNum w:abstractNumId="140" w15:restartNumberingAfterBreak="0">
    <w:nsid w:val="32905771"/>
    <w:multiLevelType w:val="hybridMultilevel"/>
    <w:tmpl w:val="FFFFFFFF"/>
    <w:lvl w:ilvl="0" w:tplc="802470DC">
      <w:start w:val="1"/>
      <w:numFmt w:val="bullet"/>
      <w:lvlText w:val=""/>
      <w:lvlJc w:val="left"/>
      <w:pPr>
        <w:ind w:left="720" w:hanging="360"/>
      </w:pPr>
      <w:rPr>
        <w:rFonts w:ascii="Symbol" w:hAnsi="Symbol" w:hint="default"/>
      </w:rPr>
    </w:lvl>
    <w:lvl w:ilvl="1" w:tplc="3912F008">
      <w:start w:val="1"/>
      <w:numFmt w:val="bullet"/>
      <w:lvlText w:val="o"/>
      <w:lvlJc w:val="left"/>
      <w:pPr>
        <w:ind w:left="1440" w:hanging="360"/>
      </w:pPr>
      <w:rPr>
        <w:rFonts w:ascii="&quot;Courier New&quot;" w:hAnsi="&quot;Courier New&quot;" w:hint="default"/>
      </w:rPr>
    </w:lvl>
    <w:lvl w:ilvl="2" w:tplc="F0129022">
      <w:start w:val="1"/>
      <w:numFmt w:val="bullet"/>
      <w:lvlText w:val=""/>
      <w:lvlJc w:val="left"/>
      <w:pPr>
        <w:ind w:left="2160" w:hanging="360"/>
      </w:pPr>
      <w:rPr>
        <w:rFonts w:ascii="Wingdings" w:hAnsi="Wingdings" w:hint="default"/>
      </w:rPr>
    </w:lvl>
    <w:lvl w:ilvl="3" w:tplc="02CC95F6">
      <w:start w:val="1"/>
      <w:numFmt w:val="bullet"/>
      <w:lvlText w:val=""/>
      <w:lvlJc w:val="left"/>
      <w:pPr>
        <w:ind w:left="2880" w:hanging="360"/>
      </w:pPr>
      <w:rPr>
        <w:rFonts w:ascii="Symbol" w:hAnsi="Symbol" w:hint="default"/>
      </w:rPr>
    </w:lvl>
    <w:lvl w:ilvl="4" w:tplc="80023A3E">
      <w:start w:val="1"/>
      <w:numFmt w:val="bullet"/>
      <w:lvlText w:val="o"/>
      <w:lvlJc w:val="left"/>
      <w:pPr>
        <w:ind w:left="3600" w:hanging="360"/>
      </w:pPr>
      <w:rPr>
        <w:rFonts w:ascii="Courier New" w:hAnsi="Courier New" w:hint="default"/>
      </w:rPr>
    </w:lvl>
    <w:lvl w:ilvl="5" w:tplc="E048B706">
      <w:start w:val="1"/>
      <w:numFmt w:val="bullet"/>
      <w:lvlText w:val=""/>
      <w:lvlJc w:val="left"/>
      <w:pPr>
        <w:ind w:left="4320" w:hanging="360"/>
      </w:pPr>
      <w:rPr>
        <w:rFonts w:ascii="Wingdings" w:hAnsi="Wingdings" w:hint="default"/>
      </w:rPr>
    </w:lvl>
    <w:lvl w:ilvl="6" w:tplc="154A0AB8">
      <w:start w:val="1"/>
      <w:numFmt w:val="bullet"/>
      <w:lvlText w:val=""/>
      <w:lvlJc w:val="left"/>
      <w:pPr>
        <w:ind w:left="5040" w:hanging="360"/>
      </w:pPr>
      <w:rPr>
        <w:rFonts w:ascii="Symbol" w:hAnsi="Symbol" w:hint="default"/>
      </w:rPr>
    </w:lvl>
    <w:lvl w:ilvl="7" w:tplc="88B4FFA2">
      <w:start w:val="1"/>
      <w:numFmt w:val="bullet"/>
      <w:lvlText w:val="o"/>
      <w:lvlJc w:val="left"/>
      <w:pPr>
        <w:ind w:left="5760" w:hanging="360"/>
      </w:pPr>
      <w:rPr>
        <w:rFonts w:ascii="Courier New" w:hAnsi="Courier New" w:hint="default"/>
      </w:rPr>
    </w:lvl>
    <w:lvl w:ilvl="8" w:tplc="A2AAFF36">
      <w:start w:val="1"/>
      <w:numFmt w:val="bullet"/>
      <w:lvlText w:val=""/>
      <w:lvlJc w:val="left"/>
      <w:pPr>
        <w:ind w:left="6480" w:hanging="360"/>
      </w:pPr>
      <w:rPr>
        <w:rFonts w:ascii="Wingdings" w:hAnsi="Wingdings" w:hint="default"/>
      </w:rPr>
    </w:lvl>
  </w:abstractNum>
  <w:abstractNum w:abstractNumId="141" w15:restartNumberingAfterBreak="0">
    <w:nsid w:val="32BF1771"/>
    <w:multiLevelType w:val="hybridMultilevel"/>
    <w:tmpl w:val="40800248"/>
    <w:lvl w:ilvl="0" w:tplc="043A7158">
      <w:start w:val="2"/>
      <w:numFmt w:val="decimal"/>
      <w:lvlText w:val="%1."/>
      <w:lvlJc w:val="left"/>
      <w:pPr>
        <w:ind w:left="720" w:hanging="360"/>
      </w:pPr>
    </w:lvl>
    <w:lvl w:ilvl="1" w:tplc="ADC877F0">
      <w:start w:val="1"/>
      <w:numFmt w:val="lowerLetter"/>
      <w:lvlText w:val="%2."/>
      <w:lvlJc w:val="left"/>
      <w:pPr>
        <w:ind w:left="1440" w:hanging="360"/>
      </w:pPr>
    </w:lvl>
    <w:lvl w:ilvl="2" w:tplc="94F4E436">
      <w:start w:val="1"/>
      <w:numFmt w:val="lowerRoman"/>
      <w:lvlText w:val="%3."/>
      <w:lvlJc w:val="right"/>
      <w:pPr>
        <w:ind w:left="2160" w:hanging="180"/>
      </w:pPr>
    </w:lvl>
    <w:lvl w:ilvl="3" w:tplc="8820BD04">
      <w:start w:val="1"/>
      <w:numFmt w:val="decimal"/>
      <w:lvlText w:val="%4."/>
      <w:lvlJc w:val="left"/>
      <w:pPr>
        <w:ind w:left="2880" w:hanging="360"/>
      </w:pPr>
    </w:lvl>
    <w:lvl w:ilvl="4" w:tplc="E36685DC">
      <w:start w:val="1"/>
      <w:numFmt w:val="lowerLetter"/>
      <w:lvlText w:val="%5."/>
      <w:lvlJc w:val="left"/>
      <w:pPr>
        <w:ind w:left="3600" w:hanging="360"/>
      </w:pPr>
    </w:lvl>
    <w:lvl w:ilvl="5" w:tplc="BBDEDF9E">
      <w:start w:val="1"/>
      <w:numFmt w:val="lowerRoman"/>
      <w:lvlText w:val="%6."/>
      <w:lvlJc w:val="right"/>
      <w:pPr>
        <w:ind w:left="4320" w:hanging="180"/>
      </w:pPr>
    </w:lvl>
    <w:lvl w:ilvl="6" w:tplc="65D4FB4C">
      <w:start w:val="1"/>
      <w:numFmt w:val="decimal"/>
      <w:lvlText w:val="%7."/>
      <w:lvlJc w:val="left"/>
      <w:pPr>
        <w:ind w:left="5040" w:hanging="360"/>
      </w:pPr>
    </w:lvl>
    <w:lvl w:ilvl="7" w:tplc="1A0CB368">
      <w:start w:val="1"/>
      <w:numFmt w:val="lowerLetter"/>
      <w:lvlText w:val="%8."/>
      <w:lvlJc w:val="left"/>
      <w:pPr>
        <w:ind w:left="5760" w:hanging="360"/>
      </w:pPr>
    </w:lvl>
    <w:lvl w:ilvl="8" w:tplc="44D07228">
      <w:start w:val="1"/>
      <w:numFmt w:val="lowerRoman"/>
      <w:lvlText w:val="%9."/>
      <w:lvlJc w:val="right"/>
      <w:pPr>
        <w:ind w:left="6480" w:hanging="180"/>
      </w:pPr>
    </w:lvl>
  </w:abstractNum>
  <w:abstractNum w:abstractNumId="142" w15:restartNumberingAfterBreak="0">
    <w:nsid w:val="32CCE208"/>
    <w:multiLevelType w:val="hybridMultilevel"/>
    <w:tmpl w:val="FFFFFFFF"/>
    <w:lvl w:ilvl="0" w:tplc="CB48FF56">
      <w:start w:val="1"/>
      <w:numFmt w:val="lowerLetter"/>
      <w:lvlText w:val="%1."/>
      <w:lvlJc w:val="left"/>
      <w:pPr>
        <w:ind w:left="720" w:hanging="360"/>
      </w:pPr>
    </w:lvl>
    <w:lvl w:ilvl="1" w:tplc="2FFC34C2">
      <w:start w:val="1"/>
      <w:numFmt w:val="lowerLetter"/>
      <w:lvlText w:val="%2."/>
      <w:lvlJc w:val="left"/>
      <w:pPr>
        <w:ind w:left="1440" w:hanging="360"/>
      </w:pPr>
    </w:lvl>
    <w:lvl w:ilvl="2" w:tplc="6846B5D4">
      <w:start w:val="1"/>
      <w:numFmt w:val="lowerRoman"/>
      <w:lvlText w:val="%3."/>
      <w:lvlJc w:val="right"/>
      <w:pPr>
        <w:ind w:left="2160" w:hanging="180"/>
      </w:pPr>
    </w:lvl>
    <w:lvl w:ilvl="3" w:tplc="23640916">
      <w:start w:val="1"/>
      <w:numFmt w:val="decimal"/>
      <w:lvlText w:val="%4."/>
      <w:lvlJc w:val="left"/>
      <w:pPr>
        <w:ind w:left="2880" w:hanging="360"/>
      </w:pPr>
    </w:lvl>
    <w:lvl w:ilvl="4" w:tplc="CE46D3CE">
      <w:start w:val="1"/>
      <w:numFmt w:val="lowerLetter"/>
      <w:lvlText w:val="%5."/>
      <w:lvlJc w:val="left"/>
      <w:pPr>
        <w:ind w:left="3600" w:hanging="360"/>
      </w:pPr>
    </w:lvl>
    <w:lvl w:ilvl="5" w:tplc="38C674E0">
      <w:start w:val="1"/>
      <w:numFmt w:val="lowerRoman"/>
      <w:lvlText w:val="%6."/>
      <w:lvlJc w:val="right"/>
      <w:pPr>
        <w:ind w:left="4320" w:hanging="180"/>
      </w:pPr>
    </w:lvl>
    <w:lvl w:ilvl="6" w:tplc="4A367F1E">
      <w:start w:val="1"/>
      <w:numFmt w:val="decimal"/>
      <w:lvlText w:val="%7."/>
      <w:lvlJc w:val="left"/>
      <w:pPr>
        <w:ind w:left="5040" w:hanging="360"/>
      </w:pPr>
    </w:lvl>
    <w:lvl w:ilvl="7" w:tplc="1408D136">
      <w:start w:val="1"/>
      <w:numFmt w:val="lowerLetter"/>
      <w:lvlText w:val="%8."/>
      <w:lvlJc w:val="left"/>
      <w:pPr>
        <w:ind w:left="5760" w:hanging="360"/>
      </w:pPr>
    </w:lvl>
    <w:lvl w:ilvl="8" w:tplc="A43AD94C">
      <w:start w:val="1"/>
      <w:numFmt w:val="lowerRoman"/>
      <w:lvlText w:val="%9."/>
      <w:lvlJc w:val="right"/>
      <w:pPr>
        <w:ind w:left="6480" w:hanging="180"/>
      </w:pPr>
    </w:lvl>
  </w:abstractNum>
  <w:abstractNum w:abstractNumId="143" w15:restartNumberingAfterBreak="0">
    <w:nsid w:val="32F7DD53"/>
    <w:multiLevelType w:val="hybridMultilevel"/>
    <w:tmpl w:val="FFFFFFFF"/>
    <w:lvl w:ilvl="0" w:tplc="FEE66778">
      <w:start w:val="1"/>
      <w:numFmt w:val="bullet"/>
      <w:lvlText w:val=""/>
      <w:lvlJc w:val="left"/>
      <w:pPr>
        <w:ind w:left="720" w:hanging="360"/>
      </w:pPr>
      <w:rPr>
        <w:rFonts w:ascii="Symbol" w:hAnsi="Symbol" w:hint="default"/>
      </w:rPr>
    </w:lvl>
    <w:lvl w:ilvl="1" w:tplc="E66A0A5A">
      <w:start w:val="1"/>
      <w:numFmt w:val="bullet"/>
      <w:lvlText w:val="o"/>
      <w:lvlJc w:val="left"/>
      <w:pPr>
        <w:ind w:left="1440" w:hanging="360"/>
      </w:pPr>
      <w:rPr>
        <w:rFonts w:ascii="Courier New" w:hAnsi="Courier New" w:hint="default"/>
      </w:rPr>
    </w:lvl>
    <w:lvl w:ilvl="2" w:tplc="98184F1C">
      <w:start w:val="1"/>
      <w:numFmt w:val="bullet"/>
      <w:lvlText w:val=""/>
      <w:lvlJc w:val="left"/>
      <w:pPr>
        <w:ind w:left="2160" w:hanging="360"/>
      </w:pPr>
      <w:rPr>
        <w:rFonts w:ascii="Wingdings" w:hAnsi="Wingdings" w:hint="default"/>
      </w:rPr>
    </w:lvl>
    <w:lvl w:ilvl="3" w:tplc="55CE3246">
      <w:start w:val="1"/>
      <w:numFmt w:val="bullet"/>
      <w:lvlText w:val=""/>
      <w:lvlJc w:val="left"/>
      <w:pPr>
        <w:ind w:left="2880" w:hanging="360"/>
      </w:pPr>
      <w:rPr>
        <w:rFonts w:ascii="Symbol" w:hAnsi="Symbol" w:hint="default"/>
      </w:rPr>
    </w:lvl>
    <w:lvl w:ilvl="4" w:tplc="F8461A1E">
      <w:start w:val="1"/>
      <w:numFmt w:val="bullet"/>
      <w:lvlText w:val="o"/>
      <w:lvlJc w:val="left"/>
      <w:pPr>
        <w:ind w:left="3600" w:hanging="360"/>
      </w:pPr>
      <w:rPr>
        <w:rFonts w:ascii="Courier New" w:hAnsi="Courier New" w:hint="default"/>
      </w:rPr>
    </w:lvl>
    <w:lvl w:ilvl="5" w:tplc="61882B90">
      <w:start w:val="1"/>
      <w:numFmt w:val="bullet"/>
      <w:lvlText w:val=""/>
      <w:lvlJc w:val="left"/>
      <w:pPr>
        <w:ind w:left="4320" w:hanging="360"/>
      </w:pPr>
      <w:rPr>
        <w:rFonts w:ascii="Wingdings" w:hAnsi="Wingdings" w:hint="default"/>
      </w:rPr>
    </w:lvl>
    <w:lvl w:ilvl="6" w:tplc="B5F04E3A">
      <w:start w:val="1"/>
      <w:numFmt w:val="bullet"/>
      <w:lvlText w:val=""/>
      <w:lvlJc w:val="left"/>
      <w:pPr>
        <w:ind w:left="5040" w:hanging="360"/>
      </w:pPr>
      <w:rPr>
        <w:rFonts w:ascii="Symbol" w:hAnsi="Symbol" w:hint="default"/>
      </w:rPr>
    </w:lvl>
    <w:lvl w:ilvl="7" w:tplc="69B4B56C">
      <w:start w:val="1"/>
      <w:numFmt w:val="bullet"/>
      <w:lvlText w:val="o"/>
      <w:lvlJc w:val="left"/>
      <w:pPr>
        <w:ind w:left="5760" w:hanging="360"/>
      </w:pPr>
      <w:rPr>
        <w:rFonts w:ascii="Courier New" w:hAnsi="Courier New" w:hint="default"/>
      </w:rPr>
    </w:lvl>
    <w:lvl w:ilvl="8" w:tplc="86EC7306">
      <w:start w:val="1"/>
      <w:numFmt w:val="bullet"/>
      <w:lvlText w:val=""/>
      <w:lvlJc w:val="left"/>
      <w:pPr>
        <w:ind w:left="6480" w:hanging="360"/>
      </w:pPr>
      <w:rPr>
        <w:rFonts w:ascii="Wingdings" w:hAnsi="Wingdings" w:hint="default"/>
      </w:rPr>
    </w:lvl>
  </w:abstractNum>
  <w:abstractNum w:abstractNumId="144" w15:restartNumberingAfterBreak="0">
    <w:nsid w:val="330F0E9A"/>
    <w:multiLevelType w:val="hybridMultilevel"/>
    <w:tmpl w:val="0A12C168"/>
    <w:lvl w:ilvl="0" w:tplc="FFFFFFFF">
      <w:start w:val="1"/>
      <w:numFmt w:val="bullet"/>
      <w:lvlText w:val=""/>
      <w:lvlJc w:val="left"/>
      <w:pPr>
        <w:ind w:left="720" w:hanging="360"/>
      </w:pPr>
      <w:rPr>
        <w:rFonts w:ascii="Symbol" w:hAnsi="Symbol" w:hint="default"/>
        <w:b/>
        <w:bCs/>
      </w:rPr>
    </w:lvl>
    <w:lvl w:ilvl="1" w:tplc="49B66352">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333D0D78"/>
    <w:multiLevelType w:val="hybridMultilevel"/>
    <w:tmpl w:val="BDEA41FA"/>
    <w:lvl w:ilvl="0" w:tplc="749E635C">
      <w:start w:val="1"/>
      <w:numFmt w:val="bullet"/>
      <w:lvlText w:val="-"/>
      <w:lvlJc w:val="left"/>
      <w:pPr>
        <w:ind w:left="720" w:hanging="360"/>
      </w:pPr>
      <w:rPr>
        <w:rFonts w:ascii="Calibri" w:hAnsi="Calibri" w:hint="default"/>
      </w:rPr>
    </w:lvl>
    <w:lvl w:ilvl="1" w:tplc="38440264">
      <w:start w:val="1"/>
      <w:numFmt w:val="bullet"/>
      <w:lvlText w:val="o"/>
      <w:lvlJc w:val="left"/>
      <w:pPr>
        <w:ind w:left="1440" w:hanging="360"/>
      </w:pPr>
      <w:rPr>
        <w:rFonts w:ascii="Courier New" w:hAnsi="Courier New" w:hint="default"/>
      </w:rPr>
    </w:lvl>
    <w:lvl w:ilvl="2" w:tplc="103E9B2A">
      <w:start w:val="1"/>
      <w:numFmt w:val="bullet"/>
      <w:lvlText w:val=""/>
      <w:lvlJc w:val="left"/>
      <w:pPr>
        <w:ind w:left="2160" w:hanging="360"/>
      </w:pPr>
      <w:rPr>
        <w:rFonts w:ascii="Wingdings" w:hAnsi="Wingdings" w:hint="default"/>
      </w:rPr>
    </w:lvl>
    <w:lvl w:ilvl="3" w:tplc="37CE650A">
      <w:start w:val="1"/>
      <w:numFmt w:val="bullet"/>
      <w:lvlText w:val=""/>
      <w:lvlJc w:val="left"/>
      <w:pPr>
        <w:ind w:left="2880" w:hanging="360"/>
      </w:pPr>
      <w:rPr>
        <w:rFonts w:ascii="Symbol" w:hAnsi="Symbol" w:hint="default"/>
      </w:rPr>
    </w:lvl>
    <w:lvl w:ilvl="4" w:tplc="C53ACC30">
      <w:start w:val="1"/>
      <w:numFmt w:val="bullet"/>
      <w:lvlText w:val="o"/>
      <w:lvlJc w:val="left"/>
      <w:pPr>
        <w:ind w:left="3600" w:hanging="360"/>
      </w:pPr>
      <w:rPr>
        <w:rFonts w:ascii="Courier New" w:hAnsi="Courier New" w:hint="default"/>
      </w:rPr>
    </w:lvl>
    <w:lvl w:ilvl="5" w:tplc="C1A20C0E">
      <w:start w:val="1"/>
      <w:numFmt w:val="bullet"/>
      <w:lvlText w:val=""/>
      <w:lvlJc w:val="left"/>
      <w:pPr>
        <w:ind w:left="4320" w:hanging="360"/>
      </w:pPr>
      <w:rPr>
        <w:rFonts w:ascii="Wingdings" w:hAnsi="Wingdings" w:hint="default"/>
      </w:rPr>
    </w:lvl>
    <w:lvl w:ilvl="6" w:tplc="D81438B6">
      <w:start w:val="1"/>
      <w:numFmt w:val="bullet"/>
      <w:lvlText w:val=""/>
      <w:lvlJc w:val="left"/>
      <w:pPr>
        <w:ind w:left="5040" w:hanging="360"/>
      </w:pPr>
      <w:rPr>
        <w:rFonts w:ascii="Symbol" w:hAnsi="Symbol" w:hint="default"/>
      </w:rPr>
    </w:lvl>
    <w:lvl w:ilvl="7" w:tplc="F39AEB90">
      <w:start w:val="1"/>
      <w:numFmt w:val="bullet"/>
      <w:lvlText w:val="o"/>
      <w:lvlJc w:val="left"/>
      <w:pPr>
        <w:ind w:left="5760" w:hanging="360"/>
      </w:pPr>
      <w:rPr>
        <w:rFonts w:ascii="Courier New" w:hAnsi="Courier New" w:hint="default"/>
      </w:rPr>
    </w:lvl>
    <w:lvl w:ilvl="8" w:tplc="8992115A">
      <w:start w:val="1"/>
      <w:numFmt w:val="bullet"/>
      <w:lvlText w:val=""/>
      <w:lvlJc w:val="left"/>
      <w:pPr>
        <w:ind w:left="6480" w:hanging="360"/>
      </w:pPr>
      <w:rPr>
        <w:rFonts w:ascii="Wingdings" w:hAnsi="Wingdings" w:hint="default"/>
      </w:rPr>
    </w:lvl>
  </w:abstractNum>
  <w:abstractNum w:abstractNumId="146" w15:restartNumberingAfterBreak="0">
    <w:nsid w:val="3343A7FE"/>
    <w:multiLevelType w:val="hybridMultilevel"/>
    <w:tmpl w:val="FFFFFFFF"/>
    <w:lvl w:ilvl="0" w:tplc="4F34F90A">
      <w:start w:val="3"/>
      <w:numFmt w:val="lowerRoman"/>
      <w:lvlText w:val="%1."/>
      <w:lvlJc w:val="right"/>
      <w:pPr>
        <w:ind w:left="1080" w:hanging="360"/>
      </w:pPr>
    </w:lvl>
    <w:lvl w:ilvl="1" w:tplc="B0C4E548">
      <w:start w:val="1"/>
      <w:numFmt w:val="lowerLetter"/>
      <w:lvlText w:val="%2."/>
      <w:lvlJc w:val="left"/>
      <w:pPr>
        <w:ind w:left="1440" w:hanging="360"/>
      </w:pPr>
    </w:lvl>
    <w:lvl w:ilvl="2" w:tplc="7696C45A">
      <w:start w:val="1"/>
      <w:numFmt w:val="lowerRoman"/>
      <w:lvlText w:val="%3."/>
      <w:lvlJc w:val="right"/>
      <w:pPr>
        <w:ind w:left="2160" w:hanging="180"/>
      </w:pPr>
    </w:lvl>
    <w:lvl w:ilvl="3" w:tplc="3718DBAC">
      <w:start w:val="1"/>
      <w:numFmt w:val="decimal"/>
      <w:lvlText w:val="%4."/>
      <w:lvlJc w:val="left"/>
      <w:pPr>
        <w:ind w:left="2880" w:hanging="360"/>
      </w:pPr>
    </w:lvl>
    <w:lvl w:ilvl="4" w:tplc="DC9E4D5C">
      <w:start w:val="1"/>
      <w:numFmt w:val="lowerLetter"/>
      <w:lvlText w:val="%5."/>
      <w:lvlJc w:val="left"/>
      <w:pPr>
        <w:ind w:left="3600" w:hanging="360"/>
      </w:pPr>
    </w:lvl>
    <w:lvl w:ilvl="5" w:tplc="4F7467DC">
      <w:start w:val="1"/>
      <w:numFmt w:val="lowerRoman"/>
      <w:lvlText w:val="%6."/>
      <w:lvlJc w:val="right"/>
      <w:pPr>
        <w:ind w:left="4320" w:hanging="180"/>
      </w:pPr>
    </w:lvl>
    <w:lvl w:ilvl="6" w:tplc="D7DCBC5A">
      <w:start w:val="1"/>
      <w:numFmt w:val="decimal"/>
      <w:lvlText w:val="%7."/>
      <w:lvlJc w:val="left"/>
      <w:pPr>
        <w:ind w:left="5040" w:hanging="360"/>
      </w:pPr>
    </w:lvl>
    <w:lvl w:ilvl="7" w:tplc="78A01CF2">
      <w:start w:val="1"/>
      <w:numFmt w:val="lowerLetter"/>
      <w:lvlText w:val="%8."/>
      <w:lvlJc w:val="left"/>
      <w:pPr>
        <w:ind w:left="5760" w:hanging="360"/>
      </w:pPr>
    </w:lvl>
    <w:lvl w:ilvl="8" w:tplc="F57E7948">
      <w:start w:val="1"/>
      <w:numFmt w:val="lowerRoman"/>
      <w:lvlText w:val="%9."/>
      <w:lvlJc w:val="right"/>
      <w:pPr>
        <w:ind w:left="6480" w:hanging="180"/>
      </w:pPr>
    </w:lvl>
  </w:abstractNum>
  <w:abstractNum w:abstractNumId="147" w15:restartNumberingAfterBreak="0">
    <w:nsid w:val="33C5D403"/>
    <w:multiLevelType w:val="hybridMultilevel"/>
    <w:tmpl w:val="FFFFFFFF"/>
    <w:lvl w:ilvl="0" w:tplc="9B36E342">
      <w:start w:val="1"/>
      <w:numFmt w:val="decimal"/>
      <w:lvlText w:val="%1."/>
      <w:lvlJc w:val="left"/>
      <w:pPr>
        <w:ind w:left="720" w:hanging="360"/>
      </w:pPr>
    </w:lvl>
    <w:lvl w:ilvl="1" w:tplc="1400AC6C">
      <w:start w:val="3"/>
      <w:numFmt w:val="lowerRoman"/>
      <w:lvlText w:val="%2."/>
      <w:lvlJc w:val="right"/>
      <w:pPr>
        <w:ind w:left="1440" w:hanging="360"/>
      </w:pPr>
    </w:lvl>
    <w:lvl w:ilvl="2" w:tplc="249CCE56">
      <w:start w:val="1"/>
      <w:numFmt w:val="lowerRoman"/>
      <w:lvlText w:val="%3."/>
      <w:lvlJc w:val="right"/>
      <w:pPr>
        <w:ind w:left="2160" w:hanging="180"/>
      </w:pPr>
    </w:lvl>
    <w:lvl w:ilvl="3" w:tplc="5A248528">
      <w:start w:val="1"/>
      <w:numFmt w:val="decimal"/>
      <w:lvlText w:val="%4."/>
      <w:lvlJc w:val="left"/>
      <w:pPr>
        <w:ind w:left="2880" w:hanging="360"/>
      </w:pPr>
    </w:lvl>
    <w:lvl w:ilvl="4" w:tplc="C89226C0">
      <w:start w:val="1"/>
      <w:numFmt w:val="lowerLetter"/>
      <w:lvlText w:val="%5."/>
      <w:lvlJc w:val="left"/>
      <w:pPr>
        <w:ind w:left="3600" w:hanging="360"/>
      </w:pPr>
    </w:lvl>
    <w:lvl w:ilvl="5" w:tplc="F648BB58">
      <w:start w:val="1"/>
      <w:numFmt w:val="lowerRoman"/>
      <w:lvlText w:val="%6."/>
      <w:lvlJc w:val="right"/>
      <w:pPr>
        <w:ind w:left="4320" w:hanging="180"/>
      </w:pPr>
    </w:lvl>
    <w:lvl w:ilvl="6" w:tplc="ADF049C8">
      <w:start w:val="1"/>
      <w:numFmt w:val="decimal"/>
      <w:lvlText w:val="%7."/>
      <w:lvlJc w:val="left"/>
      <w:pPr>
        <w:ind w:left="5040" w:hanging="360"/>
      </w:pPr>
    </w:lvl>
    <w:lvl w:ilvl="7" w:tplc="F8A0D376">
      <w:start w:val="1"/>
      <w:numFmt w:val="lowerLetter"/>
      <w:lvlText w:val="%8."/>
      <w:lvlJc w:val="left"/>
      <w:pPr>
        <w:ind w:left="5760" w:hanging="360"/>
      </w:pPr>
    </w:lvl>
    <w:lvl w:ilvl="8" w:tplc="0554C948">
      <w:start w:val="1"/>
      <w:numFmt w:val="lowerRoman"/>
      <w:lvlText w:val="%9."/>
      <w:lvlJc w:val="right"/>
      <w:pPr>
        <w:ind w:left="6480" w:hanging="180"/>
      </w:pPr>
    </w:lvl>
  </w:abstractNum>
  <w:abstractNum w:abstractNumId="148" w15:restartNumberingAfterBreak="0">
    <w:nsid w:val="3489EA19"/>
    <w:multiLevelType w:val="hybridMultilevel"/>
    <w:tmpl w:val="C58C3910"/>
    <w:lvl w:ilvl="0" w:tplc="2BB4189A">
      <w:start w:val="1"/>
      <w:numFmt w:val="lowerLetter"/>
      <w:lvlText w:val="%1)"/>
      <w:lvlJc w:val="left"/>
      <w:pPr>
        <w:ind w:left="720" w:hanging="360"/>
      </w:pPr>
    </w:lvl>
    <w:lvl w:ilvl="1" w:tplc="18090001">
      <w:start w:val="1"/>
      <w:numFmt w:val="bullet"/>
      <w:lvlText w:val=""/>
      <w:lvlJc w:val="left"/>
      <w:pPr>
        <w:ind w:left="771" w:hanging="360"/>
      </w:pPr>
      <w:rPr>
        <w:rFonts w:ascii="Symbol" w:hAnsi="Symbol" w:hint="default"/>
      </w:rPr>
    </w:lvl>
    <w:lvl w:ilvl="2" w:tplc="18090003">
      <w:start w:val="1"/>
      <w:numFmt w:val="bullet"/>
      <w:lvlText w:val="o"/>
      <w:lvlJc w:val="left"/>
      <w:pPr>
        <w:ind w:left="1440" w:hanging="360"/>
      </w:pPr>
      <w:rPr>
        <w:rFonts w:ascii="Courier New" w:hAnsi="Courier New" w:cs="Courier New" w:hint="default"/>
      </w:rPr>
    </w:lvl>
    <w:lvl w:ilvl="3" w:tplc="AD949AAE">
      <w:start w:val="1"/>
      <w:numFmt w:val="decimal"/>
      <w:lvlText w:val="%4."/>
      <w:lvlJc w:val="left"/>
      <w:pPr>
        <w:ind w:left="2880" w:hanging="360"/>
      </w:pPr>
    </w:lvl>
    <w:lvl w:ilvl="4" w:tplc="827C65CE">
      <w:start w:val="1"/>
      <w:numFmt w:val="lowerLetter"/>
      <w:lvlText w:val="%5."/>
      <w:lvlJc w:val="left"/>
      <w:pPr>
        <w:ind w:left="3600" w:hanging="360"/>
      </w:pPr>
    </w:lvl>
    <w:lvl w:ilvl="5" w:tplc="258A6470">
      <w:start w:val="1"/>
      <w:numFmt w:val="lowerRoman"/>
      <w:lvlText w:val="%6."/>
      <w:lvlJc w:val="right"/>
      <w:pPr>
        <w:ind w:left="4320" w:hanging="180"/>
      </w:pPr>
    </w:lvl>
    <w:lvl w:ilvl="6" w:tplc="83F854C2">
      <w:start w:val="1"/>
      <w:numFmt w:val="decimal"/>
      <w:lvlText w:val="%7."/>
      <w:lvlJc w:val="left"/>
      <w:pPr>
        <w:ind w:left="5040" w:hanging="360"/>
      </w:pPr>
    </w:lvl>
    <w:lvl w:ilvl="7" w:tplc="F25C5C0E">
      <w:start w:val="1"/>
      <w:numFmt w:val="lowerLetter"/>
      <w:lvlText w:val="%8."/>
      <w:lvlJc w:val="left"/>
      <w:pPr>
        <w:ind w:left="5760" w:hanging="360"/>
      </w:pPr>
    </w:lvl>
    <w:lvl w:ilvl="8" w:tplc="07C0C42E">
      <w:start w:val="1"/>
      <w:numFmt w:val="lowerRoman"/>
      <w:lvlText w:val="%9."/>
      <w:lvlJc w:val="right"/>
      <w:pPr>
        <w:ind w:left="6480" w:hanging="180"/>
      </w:pPr>
    </w:lvl>
  </w:abstractNum>
  <w:abstractNum w:abstractNumId="149" w15:restartNumberingAfterBreak="0">
    <w:nsid w:val="34A41253"/>
    <w:multiLevelType w:val="hybridMultilevel"/>
    <w:tmpl w:val="FFFFFFFF"/>
    <w:lvl w:ilvl="0" w:tplc="1B6C79EE">
      <w:start w:val="4"/>
      <w:numFmt w:val="decimal"/>
      <w:lvlText w:val="%1."/>
      <w:lvlJc w:val="left"/>
      <w:pPr>
        <w:ind w:left="720" w:hanging="360"/>
      </w:pPr>
    </w:lvl>
    <w:lvl w:ilvl="1" w:tplc="361E84D2">
      <w:start w:val="1"/>
      <w:numFmt w:val="lowerLetter"/>
      <w:lvlText w:val="%2."/>
      <w:lvlJc w:val="left"/>
      <w:pPr>
        <w:ind w:left="1440" w:hanging="360"/>
      </w:pPr>
    </w:lvl>
    <w:lvl w:ilvl="2" w:tplc="0F047248">
      <w:start w:val="1"/>
      <w:numFmt w:val="lowerRoman"/>
      <w:lvlText w:val="%3."/>
      <w:lvlJc w:val="right"/>
      <w:pPr>
        <w:ind w:left="2160" w:hanging="180"/>
      </w:pPr>
    </w:lvl>
    <w:lvl w:ilvl="3" w:tplc="9478639E">
      <w:start w:val="1"/>
      <w:numFmt w:val="decimal"/>
      <w:lvlText w:val="%4."/>
      <w:lvlJc w:val="left"/>
      <w:pPr>
        <w:ind w:left="2880" w:hanging="360"/>
      </w:pPr>
    </w:lvl>
    <w:lvl w:ilvl="4" w:tplc="07907978">
      <w:start w:val="1"/>
      <w:numFmt w:val="lowerLetter"/>
      <w:lvlText w:val="%5."/>
      <w:lvlJc w:val="left"/>
      <w:pPr>
        <w:ind w:left="3600" w:hanging="360"/>
      </w:pPr>
    </w:lvl>
    <w:lvl w:ilvl="5" w:tplc="743C935C">
      <w:start w:val="1"/>
      <w:numFmt w:val="lowerRoman"/>
      <w:lvlText w:val="%6."/>
      <w:lvlJc w:val="right"/>
      <w:pPr>
        <w:ind w:left="4320" w:hanging="180"/>
      </w:pPr>
    </w:lvl>
    <w:lvl w:ilvl="6" w:tplc="C814298A">
      <w:start w:val="1"/>
      <w:numFmt w:val="decimal"/>
      <w:lvlText w:val="%7."/>
      <w:lvlJc w:val="left"/>
      <w:pPr>
        <w:ind w:left="5040" w:hanging="360"/>
      </w:pPr>
    </w:lvl>
    <w:lvl w:ilvl="7" w:tplc="FAC4FA88">
      <w:start w:val="1"/>
      <w:numFmt w:val="lowerLetter"/>
      <w:lvlText w:val="%8."/>
      <w:lvlJc w:val="left"/>
      <w:pPr>
        <w:ind w:left="5760" w:hanging="360"/>
      </w:pPr>
    </w:lvl>
    <w:lvl w:ilvl="8" w:tplc="DBDAD2D4">
      <w:start w:val="1"/>
      <w:numFmt w:val="lowerRoman"/>
      <w:lvlText w:val="%9."/>
      <w:lvlJc w:val="right"/>
      <w:pPr>
        <w:ind w:left="6480" w:hanging="180"/>
      </w:pPr>
    </w:lvl>
  </w:abstractNum>
  <w:abstractNum w:abstractNumId="150" w15:restartNumberingAfterBreak="0">
    <w:nsid w:val="35171BCA"/>
    <w:multiLevelType w:val="hybridMultilevel"/>
    <w:tmpl w:val="FFFFFFFF"/>
    <w:lvl w:ilvl="0" w:tplc="30860A0C">
      <w:start w:val="7"/>
      <w:numFmt w:val="lowerRoman"/>
      <w:lvlText w:val="%1."/>
      <w:lvlJc w:val="right"/>
      <w:pPr>
        <w:ind w:left="1080" w:hanging="360"/>
      </w:pPr>
    </w:lvl>
    <w:lvl w:ilvl="1" w:tplc="B99E7D42">
      <w:start w:val="1"/>
      <w:numFmt w:val="lowerLetter"/>
      <w:lvlText w:val="%2."/>
      <w:lvlJc w:val="left"/>
      <w:pPr>
        <w:ind w:left="1440" w:hanging="360"/>
      </w:pPr>
    </w:lvl>
    <w:lvl w:ilvl="2" w:tplc="B12C7DFE">
      <w:start w:val="1"/>
      <w:numFmt w:val="lowerRoman"/>
      <w:lvlText w:val="%3."/>
      <w:lvlJc w:val="right"/>
      <w:pPr>
        <w:ind w:left="2160" w:hanging="180"/>
      </w:pPr>
    </w:lvl>
    <w:lvl w:ilvl="3" w:tplc="FD4606C4">
      <w:start w:val="1"/>
      <w:numFmt w:val="decimal"/>
      <w:lvlText w:val="%4."/>
      <w:lvlJc w:val="left"/>
      <w:pPr>
        <w:ind w:left="2880" w:hanging="360"/>
      </w:pPr>
    </w:lvl>
    <w:lvl w:ilvl="4" w:tplc="C8F4F704">
      <w:start w:val="1"/>
      <w:numFmt w:val="lowerLetter"/>
      <w:lvlText w:val="%5."/>
      <w:lvlJc w:val="left"/>
      <w:pPr>
        <w:ind w:left="3600" w:hanging="360"/>
      </w:pPr>
    </w:lvl>
    <w:lvl w:ilvl="5" w:tplc="E2FA23EE">
      <w:start w:val="1"/>
      <w:numFmt w:val="lowerRoman"/>
      <w:lvlText w:val="%6."/>
      <w:lvlJc w:val="right"/>
      <w:pPr>
        <w:ind w:left="4320" w:hanging="180"/>
      </w:pPr>
    </w:lvl>
    <w:lvl w:ilvl="6" w:tplc="E0E2F9A4">
      <w:start w:val="1"/>
      <w:numFmt w:val="decimal"/>
      <w:lvlText w:val="%7."/>
      <w:lvlJc w:val="left"/>
      <w:pPr>
        <w:ind w:left="5040" w:hanging="360"/>
      </w:pPr>
    </w:lvl>
    <w:lvl w:ilvl="7" w:tplc="A9B29AA6">
      <w:start w:val="1"/>
      <w:numFmt w:val="lowerLetter"/>
      <w:lvlText w:val="%8."/>
      <w:lvlJc w:val="left"/>
      <w:pPr>
        <w:ind w:left="5760" w:hanging="360"/>
      </w:pPr>
    </w:lvl>
    <w:lvl w:ilvl="8" w:tplc="5A168F76">
      <w:start w:val="1"/>
      <w:numFmt w:val="lowerRoman"/>
      <w:lvlText w:val="%9."/>
      <w:lvlJc w:val="right"/>
      <w:pPr>
        <w:ind w:left="6480" w:hanging="180"/>
      </w:pPr>
    </w:lvl>
  </w:abstractNum>
  <w:abstractNum w:abstractNumId="151" w15:restartNumberingAfterBreak="0">
    <w:nsid w:val="35E02C05"/>
    <w:multiLevelType w:val="hybridMultilevel"/>
    <w:tmpl w:val="FFFFFFFF"/>
    <w:lvl w:ilvl="0" w:tplc="CD364824">
      <w:start w:val="1"/>
      <w:numFmt w:val="bullet"/>
      <w:lvlText w:val="-"/>
      <w:lvlJc w:val="left"/>
      <w:pPr>
        <w:ind w:left="720" w:hanging="360"/>
      </w:pPr>
      <w:rPr>
        <w:rFonts w:ascii="Symbol" w:hAnsi="Symbol" w:hint="default"/>
      </w:rPr>
    </w:lvl>
    <w:lvl w:ilvl="1" w:tplc="E0304D8C">
      <w:start w:val="1"/>
      <w:numFmt w:val="bullet"/>
      <w:lvlText w:val="o"/>
      <w:lvlJc w:val="left"/>
      <w:pPr>
        <w:ind w:left="1440" w:hanging="360"/>
      </w:pPr>
      <w:rPr>
        <w:rFonts w:ascii="Courier New" w:hAnsi="Courier New" w:hint="default"/>
      </w:rPr>
    </w:lvl>
    <w:lvl w:ilvl="2" w:tplc="61C8A418">
      <w:start w:val="1"/>
      <w:numFmt w:val="bullet"/>
      <w:lvlText w:val=""/>
      <w:lvlJc w:val="left"/>
      <w:pPr>
        <w:ind w:left="2160" w:hanging="360"/>
      </w:pPr>
      <w:rPr>
        <w:rFonts w:ascii="Wingdings" w:hAnsi="Wingdings" w:hint="default"/>
      </w:rPr>
    </w:lvl>
    <w:lvl w:ilvl="3" w:tplc="DE3EB168">
      <w:start w:val="1"/>
      <w:numFmt w:val="bullet"/>
      <w:lvlText w:val=""/>
      <w:lvlJc w:val="left"/>
      <w:pPr>
        <w:ind w:left="2880" w:hanging="360"/>
      </w:pPr>
      <w:rPr>
        <w:rFonts w:ascii="Symbol" w:hAnsi="Symbol" w:hint="default"/>
      </w:rPr>
    </w:lvl>
    <w:lvl w:ilvl="4" w:tplc="8968FA6A">
      <w:start w:val="1"/>
      <w:numFmt w:val="bullet"/>
      <w:lvlText w:val="o"/>
      <w:lvlJc w:val="left"/>
      <w:pPr>
        <w:ind w:left="3600" w:hanging="360"/>
      </w:pPr>
      <w:rPr>
        <w:rFonts w:ascii="Courier New" w:hAnsi="Courier New" w:hint="default"/>
      </w:rPr>
    </w:lvl>
    <w:lvl w:ilvl="5" w:tplc="6F322E6E">
      <w:start w:val="1"/>
      <w:numFmt w:val="bullet"/>
      <w:lvlText w:val=""/>
      <w:lvlJc w:val="left"/>
      <w:pPr>
        <w:ind w:left="4320" w:hanging="360"/>
      </w:pPr>
      <w:rPr>
        <w:rFonts w:ascii="Wingdings" w:hAnsi="Wingdings" w:hint="default"/>
      </w:rPr>
    </w:lvl>
    <w:lvl w:ilvl="6" w:tplc="97484596">
      <w:start w:val="1"/>
      <w:numFmt w:val="bullet"/>
      <w:lvlText w:val=""/>
      <w:lvlJc w:val="left"/>
      <w:pPr>
        <w:ind w:left="5040" w:hanging="360"/>
      </w:pPr>
      <w:rPr>
        <w:rFonts w:ascii="Symbol" w:hAnsi="Symbol" w:hint="default"/>
      </w:rPr>
    </w:lvl>
    <w:lvl w:ilvl="7" w:tplc="1C22B646">
      <w:start w:val="1"/>
      <w:numFmt w:val="bullet"/>
      <w:lvlText w:val="o"/>
      <w:lvlJc w:val="left"/>
      <w:pPr>
        <w:ind w:left="5760" w:hanging="360"/>
      </w:pPr>
      <w:rPr>
        <w:rFonts w:ascii="Courier New" w:hAnsi="Courier New" w:hint="default"/>
      </w:rPr>
    </w:lvl>
    <w:lvl w:ilvl="8" w:tplc="37BEFFD6">
      <w:start w:val="1"/>
      <w:numFmt w:val="bullet"/>
      <w:lvlText w:val=""/>
      <w:lvlJc w:val="left"/>
      <w:pPr>
        <w:ind w:left="6480" w:hanging="360"/>
      </w:pPr>
      <w:rPr>
        <w:rFonts w:ascii="Wingdings" w:hAnsi="Wingdings" w:hint="default"/>
      </w:rPr>
    </w:lvl>
  </w:abstractNum>
  <w:abstractNum w:abstractNumId="152" w15:restartNumberingAfterBreak="0">
    <w:nsid w:val="35F779E3"/>
    <w:multiLevelType w:val="multilevel"/>
    <w:tmpl w:val="B4F6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73078CE"/>
    <w:multiLevelType w:val="hybridMultilevel"/>
    <w:tmpl w:val="B172D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376316F6"/>
    <w:multiLevelType w:val="hybridMultilevel"/>
    <w:tmpl w:val="FFFFFFFF"/>
    <w:lvl w:ilvl="0" w:tplc="F16EBD64">
      <w:start w:val="5"/>
      <w:numFmt w:val="lowerRoman"/>
      <w:lvlText w:val="%1."/>
      <w:lvlJc w:val="right"/>
      <w:pPr>
        <w:ind w:left="1080" w:hanging="360"/>
      </w:pPr>
    </w:lvl>
    <w:lvl w:ilvl="1" w:tplc="570CFC6E">
      <w:start w:val="1"/>
      <w:numFmt w:val="lowerLetter"/>
      <w:lvlText w:val="%2."/>
      <w:lvlJc w:val="left"/>
      <w:pPr>
        <w:ind w:left="1440" w:hanging="360"/>
      </w:pPr>
    </w:lvl>
    <w:lvl w:ilvl="2" w:tplc="A1FCC680">
      <w:start w:val="1"/>
      <w:numFmt w:val="lowerRoman"/>
      <w:lvlText w:val="%3."/>
      <w:lvlJc w:val="right"/>
      <w:pPr>
        <w:ind w:left="2160" w:hanging="180"/>
      </w:pPr>
    </w:lvl>
    <w:lvl w:ilvl="3" w:tplc="B9243C32">
      <w:start w:val="1"/>
      <w:numFmt w:val="decimal"/>
      <w:lvlText w:val="%4."/>
      <w:lvlJc w:val="left"/>
      <w:pPr>
        <w:ind w:left="2880" w:hanging="360"/>
      </w:pPr>
    </w:lvl>
    <w:lvl w:ilvl="4" w:tplc="AFC81C7C">
      <w:start w:val="1"/>
      <w:numFmt w:val="lowerLetter"/>
      <w:lvlText w:val="%5."/>
      <w:lvlJc w:val="left"/>
      <w:pPr>
        <w:ind w:left="3600" w:hanging="360"/>
      </w:pPr>
    </w:lvl>
    <w:lvl w:ilvl="5" w:tplc="3F842DDE">
      <w:start w:val="1"/>
      <w:numFmt w:val="lowerRoman"/>
      <w:lvlText w:val="%6."/>
      <w:lvlJc w:val="right"/>
      <w:pPr>
        <w:ind w:left="4320" w:hanging="180"/>
      </w:pPr>
    </w:lvl>
    <w:lvl w:ilvl="6" w:tplc="02F498E8">
      <w:start w:val="1"/>
      <w:numFmt w:val="decimal"/>
      <w:lvlText w:val="%7."/>
      <w:lvlJc w:val="left"/>
      <w:pPr>
        <w:ind w:left="5040" w:hanging="360"/>
      </w:pPr>
    </w:lvl>
    <w:lvl w:ilvl="7" w:tplc="7D9AF968">
      <w:start w:val="1"/>
      <w:numFmt w:val="lowerLetter"/>
      <w:lvlText w:val="%8."/>
      <w:lvlJc w:val="left"/>
      <w:pPr>
        <w:ind w:left="5760" w:hanging="360"/>
      </w:pPr>
    </w:lvl>
    <w:lvl w:ilvl="8" w:tplc="A5E843B6">
      <w:start w:val="1"/>
      <w:numFmt w:val="lowerRoman"/>
      <w:lvlText w:val="%9."/>
      <w:lvlJc w:val="right"/>
      <w:pPr>
        <w:ind w:left="6480" w:hanging="180"/>
      </w:pPr>
    </w:lvl>
  </w:abstractNum>
  <w:abstractNum w:abstractNumId="155" w15:restartNumberingAfterBreak="0">
    <w:nsid w:val="376F83E1"/>
    <w:multiLevelType w:val="hybridMultilevel"/>
    <w:tmpl w:val="FFFFFFFF"/>
    <w:lvl w:ilvl="0" w:tplc="94CE06B8">
      <w:start w:val="3"/>
      <w:numFmt w:val="lowerRoman"/>
      <w:lvlText w:val="%1."/>
      <w:lvlJc w:val="right"/>
      <w:pPr>
        <w:ind w:left="1080" w:hanging="360"/>
      </w:pPr>
    </w:lvl>
    <w:lvl w:ilvl="1" w:tplc="28CEF5D0">
      <w:start w:val="1"/>
      <w:numFmt w:val="lowerLetter"/>
      <w:lvlText w:val="%2."/>
      <w:lvlJc w:val="left"/>
      <w:pPr>
        <w:ind w:left="1440" w:hanging="360"/>
      </w:pPr>
    </w:lvl>
    <w:lvl w:ilvl="2" w:tplc="F7365CFC">
      <w:start w:val="1"/>
      <w:numFmt w:val="lowerRoman"/>
      <w:lvlText w:val="%3."/>
      <w:lvlJc w:val="right"/>
      <w:pPr>
        <w:ind w:left="2160" w:hanging="180"/>
      </w:pPr>
    </w:lvl>
    <w:lvl w:ilvl="3" w:tplc="B3B0D844">
      <w:start w:val="1"/>
      <w:numFmt w:val="decimal"/>
      <w:lvlText w:val="%4."/>
      <w:lvlJc w:val="left"/>
      <w:pPr>
        <w:ind w:left="2880" w:hanging="360"/>
      </w:pPr>
    </w:lvl>
    <w:lvl w:ilvl="4" w:tplc="438CE418">
      <w:start w:val="1"/>
      <w:numFmt w:val="lowerLetter"/>
      <w:lvlText w:val="%5."/>
      <w:lvlJc w:val="left"/>
      <w:pPr>
        <w:ind w:left="3600" w:hanging="360"/>
      </w:pPr>
    </w:lvl>
    <w:lvl w:ilvl="5" w:tplc="1C1A6BBC">
      <w:start w:val="1"/>
      <w:numFmt w:val="lowerRoman"/>
      <w:lvlText w:val="%6."/>
      <w:lvlJc w:val="right"/>
      <w:pPr>
        <w:ind w:left="4320" w:hanging="180"/>
      </w:pPr>
    </w:lvl>
    <w:lvl w:ilvl="6" w:tplc="A6D85736">
      <w:start w:val="1"/>
      <w:numFmt w:val="decimal"/>
      <w:lvlText w:val="%7."/>
      <w:lvlJc w:val="left"/>
      <w:pPr>
        <w:ind w:left="5040" w:hanging="360"/>
      </w:pPr>
    </w:lvl>
    <w:lvl w:ilvl="7" w:tplc="140C5BCA">
      <w:start w:val="1"/>
      <w:numFmt w:val="lowerLetter"/>
      <w:lvlText w:val="%8."/>
      <w:lvlJc w:val="left"/>
      <w:pPr>
        <w:ind w:left="5760" w:hanging="360"/>
      </w:pPr>
    </w:lvl>
    <w:lvl w:ilvl="8" w:tplc="E1C8466C">
      <w:start w:val="1"/>
      <w:numFmt w:val="lowerRoman"/>
      <w:lvlText w:val="%9."/>
      <w:lvlJc w:val="right"/>
      <w:pPr>
        <w:ind w:left="6480" w:hanging="180"/>
      </w:pPr>
    </w:lvl>
  </w:abstractNum>
  <w:abstractNum w:abstractNumId="156" w15:restartNumberingAfterBreak="0">
    <w:nsid w:val="37BF6921"/>
    <w:multiLevelType w:val="hybridMultilevel"/>
    <w:tmpl w:val="FFFFFFFF"/>
    <w:lvl w:ilvl="0" w:tplc="3776F2AE">
      <w:start w:val="1"/>
      <w:numFmt w:val="decimal"/>
      <w:lvlText w:val="%1."/>
      <w:lvlJc w:val="left"/>
      <w:pPr>
        <w:ind w:left="720" w:hanging="360"/>
      </w:pPr>
    </w:lvl>
    <w:lvl w:ilvl="1" w:tplc="AA4CC936">
      <w:start w:val="2"/>
      <w:numFmt w:val="lowerRoman"/>
      <w:lvlText w:val="%2."/>
      <w:lvlJc w:val="right"/>
      <w:pPr>
        <w:ind w:left="1440" w:hanging="360"/>
      </w:pPr>
    </w:lvl>
    <w:lvl w:ilvl="2" w:tplc="A852DF18">
      <w:start w:val="1"/>
      <w:numFmt w:val="lowerRoman"/>
      <w:lvlText w:val="%3."/>
      <w:lvlJc w:val="right"/>
      <w:pPr>
        <w:ind w:left="2160" w:hanging="180"/>
      </w:pPr>
    </w:lvl>
    <w:lvl w:ilvl="3" w:tplc="48601822">
      <w:start w:val="1"/>
      <w:numFmt w:val="decimal"/>
      <w:lvlText w:val="%4."/>
      <w:lvlJc w:val="left"/>
      <w:pPr>
        <w:ind w:left="2880" w:hanging="360"/>
      </w:pPr>
    </w:lvl>
    <w:lvl w:ilvl="4" w:tplc="56DE0D26">
      <w:start w:val="1"/>
      <w:numFmt w:val="lowerLetter"/>
      <w:lvlText w:val="%5."/>
      <w:lvlJc w:val="left"/>
      <w:pPr>
        <w:ind w:left="3600" w:hanging="360"/>
      </w:pPr>
    </w:lvl>
    <w:lvl w:ilvl="5" w:tplc="ADE604B6">
      <w:start w:val="1"/>
      <w:numFmt w:val="lowerRoman"/>
      <w:lvlText w:val="%6."/>
      <w:lvlJc w:val="right"/>
      <w:pPr>
        <w:ind w:left="4320" w:hanging="180"/>
      </w:pPr>
    </w:lvl>
    <w:lvl w:ilvl="6" w:tplc="08EC853E">
      <w:start w:val="1"/>
      <w:numFmt w:val="decimal"/>
      <w:lvlText w:val="%7."/>
      <w:lvlJc w:val="left"/>
      <w:pPr>
        <w:ind w:left="5040" w:hanging="360"/>
      </w:pPr>
    </w:lvl>
    <w:lvl w:ilvl="7" w:tplc="3F40F47C">
      <w:start w:val="1"/>
      <w:numFmt w:val="lowerLetter"/>
      <w:lvlText w:val="%8."/>
      <w:lvlJc w:val="left"/>
      <w:pPr>
        <w:ind w:left="5760" w:hanging="360"/>
      </w:pPr>
    </w:lvl>
    <w:lvl w:ilvl="8" w:tplc="E662F24E">
      <w:start w:val="1"/>
      <w:numFmt w:val="lowerRoman"/>
      <w:lvlText w:val="%9."/>
      <w:lvlJc w:val="right"/>
      <w:pPr>
        <w:ind w:left="6480" w:hanging="180"/>
      </w:pPr>
    </w:lvl>
  </w:abstractNum>
  <w:abstractNum w:abstractNumId="157" w15:restartNumberingAfterBreak="0">
    <w:nsid w:val="380B317E"/>
    <w:multiLevelType w:val="hybridMultilevel"/>
    <w:tmpl w:val="603A1416"/>
    <w:lvl w:ilvl="0" w:tplc="D49E599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8" w15:restartNumberingAfterBreak="0">
    <w:nsid w:val="3895CB47"/>
    <w:multiLevelType w:val="hybridMultilevel"/>
    <w:tmpl w:val="FFFFFFFF"/>
    <w:lvl w:ilvl="0" w:tplc="29726E10">
      <w:start w:val="7"/>
      <w:numFmt w:val="lowerRoman"/>
      <w:lvlText w:val="%1."/>
      <w:lvlJc w:val="right"/>
      <w:pPr>
        <w:ind w:left="1080" w:hanging="360"/>
      </w:pPr>
    </w:lvl>
    <w:lvl w:ilvl="1" w:tplc="D946FAF0">
      <w:start w:val="1"/>
      <w:numFmt w:val="lowerLetter"/>
      <w:lvlText w:val="%2."/>
      <w:lvlJc w:val="left"/>
      <w:pPr>
        <w:ind w:left="1440" w:hanging="360"/>
      </w:pPr>
    </w:lvl>
    <w:lvl w:ilvl="2" w:tplc="89389216">
      <w:start w:val="1"/>
      <w:numFmt w:val="lowerRoman"/>
      <w:lvlText w:val="%3."/>
      <w:lvlJc w:val="right"/>
      <w:pPr>
        <w:ind w:left="2160" w:hanging="180"/>
      </w:pPr>
    </w:lvl>
    <w:lvl w:ilvl="3" w:tplc="0136B098">
      <w:start w:val="1"/>
      <w:numFmt w:val="decimal"/>
      <w:lvlText w:val="%4."/>
      <w:lvlJc w:val="left"/>
      <w:pPr>
        <w:ind w:left="2880" w:hanging="360"/>
      </w:pPr>
    </w:lvl>
    <w:lvl w:ilvl="4" w:tplc="23C8F444">
      <w:start w:val="1"/>
      <w:numFmt w:val="lowerLetter"/>
      <w:lvlText w:val="%5."/>
      <w:lvlJc w:val="left"/>
      <w:pPr>
        <w:ind w:left="3600" w:hanging="360"/>
      </w:pPr>
    </w:lvl>
    <w:lvl w:ilvl="5" w:tplc="94586158">
      <w:start w:val="1"/>
      <w:numFmt w:val="lowerRoman"/>
      <w:lvlText w:val="%6."/>
      <w:lvlJc w:val="right"/>
      <w:pPr>
        <w:ind w:left="4320" w:hanging="180"/>
      </w:pPr>
    </w:lvl>
    <w:lvl w:ilvl="6" w:tplc="DA78AC8C">
      <w:start w:val="1"/>
      <w:numFmt w:val="decimal"/>
      <w:lvlText w:val="%7."/>
      <w:lvlJc w:val="left"/>
      <w:pPr>
        <w:ind w:left="5040" w:hanging="360"/>
      </w:pPr>
    </w:lvl>
    <w:lvl w:ilvl="7" w:tplc="251C131E">
      <w:start w:val="1"/>
      <w:numFmt w:val="lowerLetter"/>
      <w:lvlText w:val="%8."/>
      <w:lvlJc w:val="left"/>
      <w:pPr>
        <w:ind w:left="5760" w:hanging="360"/>
      </w:pPr>
    </w:lvl>
    <w:lvl w:ilvl="8" w:tplc="C0CAA62E">
      <w:start w:val="1"/>
      <w:numFmt w:val="lowerRoman"/>
      <w:lvlText w:val="%9."/>
      <w:lvlJc w:val="right"/>
      <w:pPr>
        <w:ind w:left="6480" w:hanging="180"/>
      </w:pPr>
    </w:lvl>
  </w:abstractNum>
  <w:abstractNum w:abstractNumId="159" w15:restartNumberingAfterBreak="0">
    <w:nsid w:val="38AB01D1"/>
    <w:multiLevelType w:val="hybridMultilevel"/>
    <w:tmpl w:val="FFFFFFFF"/>
    <w:lvl w:ilvl="0" w:tplc="FCA83F26">
      <w:start w:val="2"/>
      <w:numFmt w:val="lowerLetter"/>
      <w:lvlText w:val="%1)"/>
      <w:lvlJc w:val="left"/>
      <w:pPr>
        <w:ind w:left="720" w:hanging="360"/>
      </w:pPr>
    </w:lvl>
    <w:lvl w:ilvl="1" w:tplc="283AC512">
      <w:start w:val="1"/>
      <w:numFmt w:val="lowerLetter"/>
      <w:lvlText w:val="%2."/>
      <w:lvlJc w:val="left"/>
      <w:pPr>
        <w:ind w:left="1440" w:hanging="360"/>
      </w:pPr>
    </w:lvl>
    <w:lvl w:ilvl="2" w:tplc="E64C85B0">
      <w:start w:val="1"/>
      <w:numFmt w:val="lowerRoman"/>
      <w:lvlText w:val="%3."/>
      <w:lvlJc w:val="right"/>
      <w:pPr>
        <w:ind w:left="2160" w:hanging="180"/>
      </w:pPr>
    </w:lvl>
    <w:lvl w:ilvl="3" w:tplc="28B4CBB6">
      <w:start w:val="1"/>
      <w:numFmt w:val="decimal"/>
      <w:lvlText w:val="%4."/>
      <w:lvlJc w:val="left"/>
      <w:pPr>
        <w:ind w:left="2880" w:hanging="360"/>
      </w:pPr>
    </w:lvl>
    <w:lvl w:ilvl="4" w:tplc="94C4C0AC">
      <w:start w:val="1"/>
      <w:numFmt w:val="lowerLetter"/>
      <w:lvlText w:val="%5."/>
      <w:lvlJc w:val="left"/>
      <w:pPr>
        <w:ind w:left="3600" w:hanging="360"/>
      </w:pPr>
    </w:lvl>
    <w:lvl w:ilvl="5" w:tplc="3D681718">
      <w:start w:val="1"/>
      <w:numFmt w:val="lowerRoman"/>
      <w:lvlText w:val="%6."/>
      <w:lvlJc w:val="right"/>
      <w:pPr>
        <w:ind w:left="4320" w:hanging="180"/>
      </w:pPr>
    </w:lvl>
    <w:lvl w:ilvl="6" w:tplc="4900005E">
      <w:start w:val="1"/>
      <w:numFmt w:val="decimal"/>
      <w:lvlText w:val="%7."/>
      <w:lvlJc w:val="left"/>
      <w:pPr>
        <w:ind w:left="5040" w:hanging="360"/>
      </w:pPr>
    </w:lvl>
    <w:lvl w:ilvl="7" w:tplc="8E04CBE2">
      <w:start w:val="1"/>
      <w:numFmt w:val="lowerLetter"/>
      <w:lvlText w:val="%8."/>
      <w:lvlJc w:val="left"/>
      <w:pPr>
        <w:ind w:left="5760" w:hanging="360"/>
      </w:pPr>
    </w:lvl>
    <w:lvl w:ilvl="8" w:tplc="16E49374">
      <w:start w:val="1"/>
      <w:numFmt w:val="lowerRoman"/>
      <w:lvlText w:val="%9."/>
      <w:lvlJc w:val="right"/>
      <w:pPr>
        <w:ind w:left="6480" w:hanging="180"/>
      </w:pPr>
    </w:lvl>
  </w:abstractNum>
  <w:abstractNum w:abstractNumId="160" w15:restartNumberingAfterBreak="0">
    <w:nsid w:val="38D780B4"/>
    <w:multiLevelType w:val="hybridMultilevel"/>
    <w:tmpl w:val="FFFFFFFF"/>
    <w:lvl w:ilvl="0" w:tplc="734CA9C8">
      <w:start w:val="1"/>
      <w:numFmt w:val="decimal"/>
      <w:lvlText w:val="%1."/>
      <w:lvlJc w:val="left"/>
      <w:pPr>
        <w:ind w:left="720" w:hanging="360"/>
      </w:pPr>
    </w:lvl>
    <w:lvl w:ilvl="1" w:tplc="EBFE237A">
      <w:start w:val="5"/>
      <w:numFmt w:val="lowerRoman"/>
      <w:lvlText w:val="%2."/>
      <w:lvlJc w:val="right"/>
      <w:pPr>
        <w:ind w:left="1080" w:hanging="360"/>
      </w:pPr>
    </w:lvl>
    <w:lvl w:ilvl="2" w:tplc="495E144E">
      <w:start w:val="1"/>
      <w:numFmt w:val="lowerRoman"/>
      <w:lvlText w:val="%3."/>
      <w:lvlJc w:val="right"/>
      <w:pPr>
        <w:ind w:left="2160" w:hanging="180"/>
      </w:pPr>
    </w:lvl>
    <w:lvl w:ilvl="3" w:tplc="350EA5C2">
      <w:start w:val="1"/>
      <w:numFmt w:val="decimal"/>
      <w:lvlText w:val="%4."/>
      <w:lvlJc w:val="left"/>
      <w:pPr>
        <w:ind w:left="2880" w:hanging="360"/>
      </w:pPr>
    </w:lvl>
    <w:lvl w:ilvl="4" w:tplc="731C668C">
      <w:start w:val="1"/>
      <w:numFmt w:val="lowerLetter"/>
      <w:lvlText w:val="%5."/>
      <w:lvlJc w:val="left"/>
      <w:pPr>
        <w:ind w:left="3600" w:hanging="360"/>
      </w:pPr>
    </w:lvl>
    <w:lvl w:ilvl="5" w:tplc="96688B62">
      <w:start w:val="1"/>
      <w:numFmt w:val="lowerRoman"/>
      <w:lvlText w:val="%6."/>
      <w:lvlJc w:val="right"/>
      <w:pPr>
        <w:ind w:left="4320" w:hanging="180"/>
      </w:pPr>
    </w:lvl>
    <w:lvl w:ilvl="6" w:tplc="A3E623AC">
      <w:start w:val="1"/>
      <w:numFmt w:val="decimal"/>
      <w:lvlText w:val="%7."/>
      <w:lvlJc w:val="left"/>
      <w:pPr>
        <w:ind w:left="5040" w:hanging="360"/>
      </w:pPr>
    </w:lvl>
    <w:lvl w:ilvl="7" w:tplc="09708B00">
      <w:start w:val="1"/>
      <w:numFmt w:val="lowerLetter"/>
      <w:lvlText w:val="%8."/>
      <w:lvlJc w:val="left"/>
      <w:pPr>
        <w:ind w:left="5760" w:hanging="360"/>
      </w:pPr>
    </w:lvl>
    <w:lvl w:ilvl="8" w:tplc="18B424DC">
      <w:start w:val="1"/>
      <w:numFmt w:val="lowerRoman"/>
      <w:lvlText w:val="%9."/>
      <w:lvlJc w:val="right"/>
      <w:pPr>
        <w:ind w:left="6480" w:hanging="180"/>
      </w:pPr>
    </w:lvl>
  </w:abstractNum>
  <w:abstractNum w:abstractNumId="161" w15:restartNumberingAfterBreak="0">
    <w:nsid w:val="38E545F9"/>
    <w:multiLevelType w:val="hybridMultilevel"/>
    <w:tmpl w:val="FFFFFFFF"/>
    <w:lvl w:ilvl="0" w:tplc="CD3E645A">
      <w:start w:val="8"/>
      <w:numFmt w:val="lowerRoman"/>
      <w:lvlText w:val="%1."/>
      <w:lvlJc w:val="right"/>
      <w:pPr>
        <w:ind w:left="1080" w:hanging="360"/>
      </w:pPr>
    </w:lvl>
    <w:lvl w:ilvl="1" w:tplc="2DA0CF98">
      <w:start w:val="1"/>
      <w:numFmt w:val="lowerLetter"/>
      <w:lvlText w:val="%2."/>
      <w:lvlJc w:val="left"/>
      <w:pPr>
        <w:ind w:left="1440" w:hanging="360"/>
      </w:pPr>
    </w:lvl>
    <w:lvl w:ilvl="2" w:tplc="A02E78B2">
      <w:start w:val="1"/>
      <w:numFmt w:val="lowerRoman"/>
      <w:lvlText w:val="%3."/>
      <w:lvlJc w:val="right"/>
      <w:pPr>
        <w:ind w:left="2160" w:hanging="180"/>
      </w:pPr>
    </w:lvl>
    <w:lvl w:ilvl="3" w:tplc="B7BC3444">
      <w:start w:val="1"/>
      <w:numFmt w:val="decimal"/>
      <w:lvlText w:val="%4."/>
      <w:lvlJc w:val="left"/>
      <w:pPr>
        <w:ind w:left="2880" w:hanging="360"/>
      </w:pPr>
    </w:lvl>
    <w:lvl w:ilvl="4" w:tplc="A06E4C66">
      <w:start w:val="1"/>
      <w:numFmt w:val="lowerLetter"/>
      <w:lvlText w:val="%5."/>
      <w:lvlJc w:val="left"/>
      <w:pPr>
        <w:ind w:left="3600" w:hanging="360"/>
      </w:pPr>
    </w:lvl>
    <w:lvl w:ilvl="5" w:tplc="5A9C880A">
      <w:start w:val="1"/>
      <w:numFmt w:val="lowerRoman"/>
      <w:lvlText w:val="%6."/>
      <w:lvlJc w:val="right"/>
      <w:pPr>
        <w:ind w:left="4320" w:hanging="180"/>
      </w:pPr>
    </w:lvl>
    <w:lvl w:ilvl="6" w:tplc="7FFA1FEA">
      <w:start w:val="1"/>
      <w:numFmt w:val="decimal"/>
      <w:lvlText w:val="%7."/>
      <w:lvlJc w:val="left"/>
      <w:pPr>
        <w:ind w:left="5040" w:hanging="360"/>
      </w:pPr>
    </w:lvl>
    <w:lvl w:ilvl="7" w:tplc="C7441350">
      <w:start w:val="1"/>
      <w:numFmt w:val="lowerLetter"/>
      <w:lvlText w:val="%8."/>
      <w:lvlJc w:val="left"/>
      <w:pPr>
        <w:ind w:left="5760" w:hanging="360"/>
      </w:pPr>
    </w:lvl>
    <w:lvl w:ilvl="8" w:tplc="3CEA5ABA">
      <w:start w:val="1"/>
      <w:numFmt w:val="lowerRoman"/>
      <w:lvlText w:val="%9."/>
      <w:lvlJc w:val="right"/>
      <w:pPr>
        <w:ind w:left="6480" w:hanging="180"/>
      </w:pPr>
    </w:lvl>
  </w:abstractNum>
  <w:abstractNum w:abstractNumId="162" w15:restartNumberingAfterBreak="0">
    <w:nsid w:val="39249C31"/>
    <w:multiLevelType w:val="hybridMultilevel"/>
    <w:tmpl w:val="FFFFFFFF"/>
    <w:lvl w:ilvl="0" w:tplc="AF18CBC0">
      <w:start w:val="1"/>
      <w:numFmt w:val="decimal"/>
      <w:lvlText w:val="%1."/>
      <w:lvlJc w:val="left"/>
      <w:pPr>
        <w:ind w:left="720" w:hanging="360"/>
      </w:pPr>
    </w:lvl>
    <w:lvl w:ilvl="1" w:tplc="F8405570">
      <w:start w:val="1"/>
      <w:numFmt w:val="lowerLetter"/>
      <w:lvlText w:val="%2."/>
      <w:lvlJc w:val="left"/>
      <w:pPr>
        <w:ind w:left="1440" w:hanging="360"/>
      </w:pPr>
    </w:lvl>
    <w:lvl w:ilvl="2" w:tplc="35A683A8">
      <w:start w:val="1"/>
      <w:numFmt w:val="lowerRoman"/>
      <w:lvlText w:val="%3."/>
      <w:lvlJc w:val="right"/>
      <w:pPr>
        <w:ind w:left="2160" w:hanging="180"/>
      </w:pPr>
    </w:lvl>
    <w:lvl w:ilvl="3" w:tplc="5492BB0C">
      <w:start w:val="1"/>
      <w:numFmt w:val="decimal"/>
      <w:lvlText w:val="%4."/>
      <w:lvlJc w:val="left"/>
      <w:pPr>
        <w:ind w:left="2880" w:hanging="360"/>
      </w:pPr>
    </w:lvl>
    <w:lvl w:ilvl="4" w:tplc="2CC872C0">
      <w:start w:val="1"/>
      <w:numFmt w:val="lowerLetter"/>
      <w:lvlText w:val="%5."/>
      <w:lvlJc w:val="left"/>
      <w:pPr>
        <w:ind w:left="3600" w:hanging="360"/>
      </w:pPr>
    </w:lvl>
    <w:lvl w:ilvl="5" w:tplc="C6928C8E">
      <w:start w:val="1"/>
      <w:numFmt w:val="lowerRoman"/>
      <w:lvlText w:val="%6."/>
      <w:lvlJc w:val="right"/>
      <w:pPr>
        <w:ind w:left="4320" w:hanging="180"/>
      </w:pPr>
    </w:lvl>
    <w:lvl w:ilvl="6" w:tplc="B92AFC68">
      <w:start w:val="1"/>
      <w:numFmt w:val="decimal"/>
      <w:lvlText w:val="%7."/>
      <w:lvlJc w:val="left"/>
      <w:pPr>
        <w:ind w:left="5040" w:hanging="360"/>
      </w:pPr>
    </w:lvl>
    <w:lvl w:ilvl="7" w:tplc="E9829E46">
      <w:start w:val="1"/>
      <w:numFmt w:val="lowerLetter"/>
      <w:lvlText w:val="%8."/>
      <w:lvlJc w:val="left"/>
      <w:pPr>
        <w:ind w:left="5760" w:hanging="360"/>
      </w:pPr>
    </w:lvl>
    <w:lvl w:ilvl="8" w:tplc="8826978C">
      <w:start w:val="1"/>
      <w:numFmt w:val="lowerRoman"/>
      <w:lvlText w:val="%9."/>
      <w:lvlJc w:val="right"/>
      <w:pPr>
        <w:ind w:left="6480" w:hanging="180"/>
      </w:pPr>
    </w:lvl>
  </w:abstractNum>
  <w:abstractNum w:abstractNumId="163" w15:restartNumberingAfterBreak="0">
    <w:nsid w:val="39577F94"/>
    <w:multiLevelType w:val="hybridMultilevel"/>
    <w:tmpl w:val="FFFFFFFF"/>
    <w:lvl w:ilvl="0" w:tplc="5E4260EA">
      <w:start w:val="1"/>
      <w:numFmt w:val="decimal"/>
      <w:lvlText w:val="%1."/>
      <w:lvlJc w:val="left"/>
      <w:pPr>
        <w:ind w:left="720" w:hanging="360"/>
      </w:pPr>
    </w:lvl>
    <w:lvl w:ilvl="1" w:tplc="4432964E">
      <w:start w:val="4"/>
      <w:numFmt w:val="lowerRoman"/>
      <w:lvlText w:val="%2."/>
      <w:lvlJc w:val="right"/>
      <w:pPr>
        <w:ind w:left="1080" w:hanging="360"/>
      </w:pPr>
    </w:lvl>
    <w:lvl w:ilvl="2" w:tplc="C9D2F020">
      <w:start w:val="1"/>
      <w:numFmt w:val="lowerRoman"/>
      <w:lvlText w:val="%3."/>
      <w:lvlJc w:val="right"/>
      <w:pPr>
        <w:ind w:left="2160" w:hanging="180"/>
      </w:pPr>
    </w:lvl>
    <w:lvl w:ilvl="3" w:tplc="9B9E732E">
      <w:start w:val="1"/>
      <w:numFmt w:val="decimal"/>
      <w:lvlText w:val="%4."/>
      <w:lvlJc w:val="left"/>
      <w:pPr>
        <w:ind w:left="2880" w:hanging="360"/>
      </w:pPr>
    </w:lvl>
    <w:lvl w:ilvl="4" w:tplc="397CD67A">
      <w:start w:val="1"/>
      <w:numFmt w:val="lowerLetter"/>
      <w:lvlText w:val="%5."/>
      <w:lvlJc w:val="left"/>
      <w:pPr>
        <w:ind w:left="3600" w:hanging="360"/>
      </w:pPr>
    </w:lvl>
    <w:lvl w:ilvl="5" w:tplc="96AA810E">
      <w:start w:val="1"/>
      <w:numFmt w:val="lowerRoman"/>
      <w:lvlText w:val="%6."/>
      <w:lvlJc w:val="right"/>
      <w:pPr>
        <w:ind w:left="4320" w:hanging="180"/>
      </w:pPr>
    </w:lvl>
    <w:lvl w:ilvl="6" w:tplc="83FA91B2">
      <w:start w:val="1"/>
      <w:numFmt w:val="decimal"/>
      <w:lvlText w:val="%7."/>
      <w:lvlJc w:val="left"/>
      <w:pPr>
        <w:ind w:left="5040" w:hanging="360"/>
      </w:pPr>
    </w:lvl>
    <w:lvl w:ilvl="7" w:tplc="DADCA450">
      <w:start w:val="1"/>
      <w:numFmt w:val="lowerLetter"/>
      <w:lvlText w:val="%8."/>
      <w:lvlJc w:val="left"/>
      <w:pPr>
        <w:ind w:left="5760" w:hanging="360"/>
      </w:pPr>
    </w:lvl>
    <w:lvl w:ilvl="8" w:tplc="FBAEEBE4">
      <w:start w:val="1"/>
      <w:numFmt w:val="lowerRoman"/>
      <w:lvlText w:val="%9."/>
      <w:lvlJc w:val="right"/>
      <w:pPr>
        <w:ind w:left="6480" w:hanging="180"/>
      </w:pPr>
    </w:lvl>
  </w:abstractNum>
  <w:abstractNum w:abstractNumId="164" w15:restartNumberingAfterBreak="0">
    <w:nsid w:val="396E32F7"/>
    <w:multiLevelType w:val="hybridMultilevel"/>
    <w:tmpl w:val="FFFFFFFF"/>
    <w:lvl w:ilvl="0" w:tplc="FFDAECCE">
      <w:start w:val="1"/>
      <w:numFmt w:val="bullet"/>
      <w:lvlText w:val=""/>
      <w:lvlJc w:val="left"/>
      <w:pPr>
        <w:ind w:left="720" w:hanging="360"/>
      </w:pPr>
      <w:rPr>
        <w:rFonts w:ascii="Symbol" w:hAnsi="Symbol" w:hint="default"/>
      </w:rPr>
    </w:lvl>
    <w:lvl w:ilvl="1" w:tplc="4B404D60">
      <w:start w:val="1"/>
      <w:numFmt w:val="bullet"/>
      <w:lvlText w:val="o"/>
      <w:lvlJc w:val="left"/>
      <w:pPr>
        <w:ind w:left="1440" w:hanging="360"/>
      </w:pPr>
      <w:rPr>
        <w:rFonts w:ascii="Courier New" w:hAnsi="Courier New" w:hint="default"/>
      </w:rPr>
    </w:lvl>
    <w:lvl w:ilvl="2" w:tplc="B5DA099E">
      <w:start w:val="1"/>
      <w:numFmt w:val="bullet"/>
      <w:lvlText w:val=""/>
      <w:lvlJc w:val="left"/>
      <w:pPr>
        <w:ind w:left="2160" w:hanging="360"/>
      </w:pPr>
      <w:rPr>
        <w:rFonts w:ascii="Wingdings" w:hAnsi="Wingdings" w:hint="default"/>
      </w:rPr>
    </w:lvl>
    <w:lvl w:ilvl="3" w:tplc="337A44EE">
      <w:start w:val="1"/>
      <w:numFmt w:val="bullet"/>
      <w:lvlText w:val=""/>
      <w:lvlJc w:val="left"/>
      <w:pPr>
        <w:ind w:left="2880" w:hanging="360"/>
      </w:pPr>
      <w:rPr>
        <w:rFonts w:ascii="Symbol" w:hAnsi="Symbol" w:hint="default"/>
      </w:rPr>
    </w:lvl>
    <w:lvl w:ilvl="4" w:tplc="BDA884C2">
      <w:start w:val="1"/>
      <w:numFmt w:val="bullet"/>
      <w:lvlText w:val="o"/>
      <w:lvlJc w:val="left"/>
      <w:pPr>
        <w:ind w:left="3600" w:hanging="360"/>
      </w:pPr>
      <w:rPr>
        <w:rFonts w:ascii="Courier New" w:hAnsi="Courier New" w:hint="default"/>
      </w:rPr>
    </w:lvl>
    <w:lvl w:ilvl="5" w:tplc="9F74BCBC">
      <w:start w:val="1"/>
      <w:numFmt w:val="bullet"/>
      <w:lvlText w:val=""/>
      <w:lvlJc w:val="left"/>
      <w:pPr>
        <w:ind w:left="4320" w:hanging="360"/>
      </w:pPr>
      <w:rPr>
        <w:rFonts w:ascii="Wingdings" w:hAnsi="Wingdings" w:hint="default"/>
      </w:rPr>
    </w:lvl>
    <w:lvl w:ilvl="6" w:tplc="02A238AC">
      <w:start w:val="1"/>
      <w:numFmt w:val="bullet"/>
      <w:lvlText w:val=""/>
      <w:lvlJc w:val="left"/>
      <w:pPr>
        <w:ind w:left="5040" w:hanging="360"/>
      </w:pPr>
      <w:rPr>
        <w:rFonts w:ascii="Symbol" w:hAnsi="Symbol" w:hint="default"/>
      </w:rPr>
    </w:lvl>
    <w:lvl w:ilvl="7" w:tplc="7C4CDF48">
      <w:start w:val="1"/>
      <w:numFmt w:val="bullet"/>
      <w:lvlText w:val="o"/>
      <w:lvlJc w:val="left"/>
      <w:pPr>
        <w:ind w:left="5760" w:hanging="360"/>
      </w:pPr>
      <w:rPr>
        <w:rFonts w:ascii="Courier New" w:hAnsi="Courier New" w:hint="default"/>
      </w:rPr>
    </w:lvl>
    <w:lvl w:ilvl="8" w:tplc="769825D8">
      <w:start w:val="1"/>
      <w:numFmt w:val="bullet"/>
      <w:lvlText w:val=""/>
      <w:lvlJc w:val="left"/>
      <w:pPr>
        <w:ind w:left="6480" w:hanging="360"/>
      </w:pPr>
      <w:rPr>
        <w:rFonts w:ascii="Wingdings" w:hAnsi="Wingdings" w:hint="default"/>
      </w:rPr>
    </w:lvl>
  </w:abstractNum>
  <w:abstractNum w:abstractNumId="165" w15:restartNumberingAfterBreak="0">
    <w:nsid w:val="398CFC99"/>
    <w:multiLevelType w:val="hybridMultilevel"/>
    <w:tmpl w:val="FFFFFFFF"/>
    <w:lvl w:ilvl="0" w:tplc="4A921420">
      <w:start w:val="3"/>
      <w:numFmt w:val="lowerLetter"/>
      <w:lvlText w:val="%1)"/>
      <w:lvlJc w:val="left"/>
      <w:pPr>
        <w:ind w:left="720" w:hanging="360"/>
      </w:pPr>
    </w:lvl>
    <w:lvl w:ilvl="1" w:tplc="8B00FF40">
      <w:start w:val="1"/>
      <w:numFmt w:val="lowerLetter"/>
      <w:lvlText w:val="%2."/>
      <w:lvlJc w:val="left"/>
      <w:pPr>
        <w:ind w:left="1440" w:hanging="360"/>
      </w:pPr>
    </w:lvl>
    <w:lvl w:ilvl="2" w:tplc="F068739A">
      <w:start w:val="1"/>
      <w:numFmt w:val="lowerRoman"/>
      <w:lvlText w:val="%3."/>
      <w:lvlJc w:val="right"/>
      <w:pPr>
        <w:ind w:left="2160" w:hanging="180"/>
      </w:pPr>
    </w:lvl>
    <w:lvl w:ilvl="3" w:tplc="5E2E787C">
      <w:start w:val="1"/>
      <w:numFmt w:val="decimal"/>
      <w:lvlText w:val="%4."/>
      <w:lvlJc w:val="left"/>
      <w:pPr>
        <w:ind w:left="2880" w:hanging="360"/>
      </w:pPr>
    </w:lvl>
    <w:lvl w:ilvl="4" w:tplc="B832F648">
      <w:start w:val="1"/>
      <w:numFmt w:val="lowerLetter"/>
      <w:lvlText w:val="%5."/>
      <w:lvlJc w:val="left"/>
      <w:pPr>
        <w:ind w:left="3600" w:hanging="360"/>
      </w:pPr>
    </w:lvl>
    <w:lvl w:ilvl="5" w:tplc="C1708EE0">
      <w:start w:val="1"/>
      <w:numFmt w:val="lowerRoman"/>
      <w:lvlText w:val="%6."/>
      <w:lvlJc w:val="right"/>
      <w:pPr>
        <w:ind w:left="4320" w:hanging="180"/>
      </w:pPr>
    </w:lvl>
    <w:lvl w:ilvl="6" w:tplc="D1982C94">
      <w:start w:val="1"/>
      <w:numFmt w:val="decimal"/>
      <w:lvlText w:val="%7."/>
      <w:lvlJc w:val="left"/>
      <w:pPr>
        <w:ind w:left="5040" w:hanging="360"/>
      </w:pPr>
    </w:lvl>
    <w:lvl w:ilvl="7" w:tplc="9B9E9A40">
      <w:start w:val="1"/>
      <w:numFmt w:val="lowerLetter"/>
      <w:lvlText w:val="%8."/>
      <w:lvlJc w:val="left"/>
      <w:pPr>
        <w:ind w:left="5760" w:hanging="360"/>
      </w:pPr>
    </w:lvl>
    <w:lvl w:ilvl="8" w:tplc="F8403AE4">
      <w:start w:val="1"/>
      <w:numFmt w:val="lowerRoman"/>
      <w:lvlText w:val="%9."/>
      <w:lvlJc w:val="right"/>
      <w:pPr>
        <w:ind w:left="6480" w:hanging="180"/>
      </w:pPr>
    </w:lvl>
  </w:abstractNum>
  <w:abstractNum w:abstractNumId="166" w15:restartNumberingAfterBreak="0">
    <w:nsid w:val="39A360A6"/>
    <w:multiLevelType w:val="hybridMultilevel"/>
    <w:tmpl w:val="F74818D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7" w15:restartNumberingAfterBreak="0">
    <w:nsid w:val="39D1CB1B"/>
    <w:multiLevelType w:val="hybridMultilevel"/>
    <w:tmpl w:val="FFFFFFFF"/>
    <w:lvl w:ilvl="0" w:tplc="DE225354">
      <w:start w:val="1"/>
      <w:numFmt w:val="bullet"/>
      <w:lvlText w:val="-"/>
      <w:lvlJc w:val="left"/>
      <w:pPr>
        <w:ind w:left="1080" w:hanging="360"/>
      </w:pPr>
      <w:rPr>
        <w:rFonts w:ascii="MS Gothic" w:hAnsi="MS Gothic" w:hint="default"/>
      </w:rPr>
    </w:lvl>
    <w:lvl w:ilvl="1" w:tplc="12442F0A">
      <w:start w:val="1"/>
      <w:numFmt w:val="bullet"/>
      <w:lvlText w:val="o"/>
      <w:lvlJc w:val="left"/>
      <w:pPr>
        <w:ind w:left="1440" w:hanging="360"/>
      </w:pPr>
      <w:rPr>
        <w:rFonts w:ascii="Courier New" w:hAnsi="Courier New" w:hint="default"/>
      </w:rPr>
    </w:lvl>
    <w:lvl w:ilvl="2" w:tplc="F94EC444">
      <w:start w:val="1"/>
      <w:numFmt w:val="bullet"/>
      <w:lvlText w:val=""/>
      <w:lvlJc w:val="left"/>
      <w:pPr>
        <w:ind w:left="2160" w:hanging="360"/>
      </w:pPr>
      <w:rPr>
        <w:rFonts w:ascii="Wingdings" w:hAnsi="Wingdings" w:hint="default"/>
      </w:rPr>
    </w:lvl>
    <w:lvl w:ilvl="3" w:tplc="E6E20B66">
      <w:start w:val="1"/>
      <w:numFmt w:val="bullet"/>
      <w:lvlText w:val=""/>
      <w:lvlJc w:val="left"/>
      <w:pPr>
        <w:ind w:left="2880" w:hanging="360"/>
      </w:pPr>
      <w:rPr>
        <w:rFonts w:ascii="Symbol" w:hAnsi="Symbol" w:hint="default"/>
      </w:rPr>
    </w:lvl>
    <w:lvl w:ilvl="4" w:tplc="A4D282F6">
      <w:start w:val="1"/>
      <w:numFmt w:val="bullet"/>
      <w:lvlText w:val="o"/>
      <w:lvlJc w:val="left"/>
      <w:pPr>
        <w:ind w:left="3600" w:hanging="360"/>
      </w:pPr>
      <w:rPr>
        <w:rFonts w:ascii="Courier New" w:hAnsi="Courier New" w:hint="default"/>
      </w:rPr>
    </w:lvl>
    <w:lvl w:ilvl="5" w:tplc="83E45118">
      <w:start w:val="1"/>
      <w:numFmt w:val="bullet"/>
      <w:lvlText w:val=""/>
      <w:lvlJc w:val="left"/>
      <w:pPr>
        <w:ind w:left="4320" w:hanging="360"/>
      </w:pPr>
      <w:rPr>
        <w:rFonts w:ascii="Wingdings" w:hAnsi="Wingdings" w:hint="default"/>
      </w:rPr>
    </w:lvl>
    <w:lvl w:ilvl="6" w:tplc="67D49CD6">
      <w:start w:val="1"/>
      <w:numFmt w:val="bullet"/>
      <w:lvlText w:val=""/>
      <w:lvlJc w:val="left"/>
      <w:pPr>
        <w:ind w:left="5040" w:hanging="360"/>
      </w:pPr>
      <w:rPr>
        <w:rFonts w:ascii="Symbol" w:hAnsi="Symbol" w:hint="default"/>
      </w:rPr>
    </w:lvl>
    <w:lvl w:ilvl="7" w:tplc="35126EA2">
      <w:start w:val="1"/>
      <w:numFmt w:val="bullet"/>
      <w:lvlText w:val="o"/>
      <w:lvlJc w:val="left"/>
      <w:pPr>
        <w:ind w:left="5760" w:hanging="360"/>
      </w:pPr>
      <w:rPr>
        <w:rFonts w:ascii="Courier New" w:hAnsi="Courier New" w:hint="default"/>
      </w:rPr>
    </w:lvl>
    <w:lvl w:ilvl="8" w:tplc="97760528">
      <w:start w:val="1"/>
      <w:numFmt w:val="bullet"/>
      <w:lvlText w:val=""/>
      <w:lvlJc w:val="left"/>
      <w:pPr>
        <w:ind w:left="6480" w:hanging="360"/>
      </w:pPr>
      <w:rPr>
        <w:rFonts w:ascii="Wingdings" w:hAnsi="Wingdings" w:hint="default"/>
      </w:rPr>
    </w:lvl>
  </w:abstractNum>
  <w:abstractNum w:abstractNumId="168" w15:restartNumberingAfterBreak="0">
    <w:nsid w:val="39D73433"/>
    <w:multiLevelType w:val="hybridMultilevel"/>
    <w:tmpl w:val="FFFFFFFF"/>
    <w:lvl w:ilvl="0" w:tplc="8B48F09A">
      <w:start w:val="3"/>
      <w:numFmt w:val="decimal"/>
      <w:lvlText w:val="%1."/>
      <w:lvlJc w:val="left"/>
      <w:pPr>
        <w:ind w:left="720" w:hanging="360"/>
      </w:pPr>
    </w:lvl>
    <w:lvl w:ilvl="1" w:tplc="F28A1DCE">
      <w:start w:val="1"/>
      <w:numFmt w:val="lowerLetter"/>
      <w:lvlText w:val="%2."/>
      <w:lvlJc w:val="left"/>
      <w:pPr>
        <w:ind w:left="1440" w:hanging="360"/>
      </w:pPr>
    </w:lvl>
    <w:lvl w:ilvl="2" w:tplc="DB1A1BB2">
      <w:start w:val="1"/>
      <w:numFmt w:val="lowerRoman"/>
      <w:lvlText w:val="%3."/>
      <w:lvlJc w:val="right"/>
      <w:pPr>
        <w:ind w:left="2160" w:hanging="180"/>
      </w:pPr>
    </w:lvl>
    <w:lvl w:ilvl="3" w:tplc="C4F45812">
      <w:start w:val="1"/>
      <w:numFmt w:val="decimal"/>
      <w:lvlText w:val="%4."/>
      <w:lvlJc w:val="left"/>
      <w:pPr>
        <w:ind w:left="2880" w:hanging="360"/>
      </w:pPr>
    </w:lvl>
    <w:lvl w:ilvl="4" w:tplc="2AF8BB2E">
      <w:start w:val="1"/>
      <w:numFmt w:val="lowerLetter"/>
      <w:lvlText w:val="%5."/>
      <w:lvlJc w:val="left"/>
      <w:pPr>
        <w:ind w:left="3600" w:hanging="360"/>
      </w:pPr>
    </w:lvl>
    <w:lvl w:ilvl="5" w:tplc="647089BA">
      <w:start w:val="1"/>
      <w:numFmt w:val="lowerRoman"/>
      <w:lvlText w:val="%6."/>
      <w:lvlJc w:val="right"/>
      <w:pPr>
        <w:ind w:left="4320" w:hanging="180"/>
      </w:pPr>
    </w:lvl>
    <w:lvl w:ilvl="6" w:tplc="1A72EBDC">
      <w:start w:val="1"/>
      <w:numFmt w:val="decimal"/>
      <w:lvlText w:val="%7."/>
      <w:lvlJc w:val="left"/>
      <w:pPr>
        <w:ind w:left="5040" w:hanging="360"/>
      </w:pPr>
    </w:lvl>
    <w:lvl w:ilvl="7" w:tplc="DB4EF1E8">
      <w:start w:val="1"/>
      <w:numFmt w:val="lowerLetter"/>
      <w:lvlText w:val="%8."/>
      <w:lvlJc w:val="left"/>
      <w:pPr>
        <w:ind w:left="5760" w:hanging="360"/>
      </w:pPr>
    </w:lvl>
    <w:lvl w:ilvl="8" w:tplc="148A6BC4">
      <w:start w:val="1"/>
      <w:numFmt w:val="lowerRoman"/>
      <w:lvlText w:val="%9."/>
      <w:lvlJc w:val="right"/>
      <w:pPr>
        <w:ind w:left="6480" w:hanging="180"/>
      </w:pPr>
    </w:lvl>
  </w:abstractNum>
  <w:abstractNum w:abstractNumId="169" w15:restartNumberingAfterBreak="0">
    <w:nsid w:val="3A02227A"/>
    <w:multiLevelType w:val="hybridMultilevel"/>
    <w:tmpl w:val="C5B41DBA"/>
    <w:lvl w:ilvl="0" w:tplc="BAA6F1B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0" w15:restartNumberingAfterBreak="0">
    <w:nsid w:val="3A32E396"/>
    <w:multiLevelType w:val="hybridMultilevel"/>
    <w:tmpl w:val="FFFFFFFF"/>
    <w:lvl w:ilvl="0" w:tplc="D4206408">
      <w:start w:val="3"/>
      <w:numFmt w:val="decimal"/>
      <w:lvlText w:val="%1."/>
      <w:lvlJc w:val="left"/>
      <w:pPr>
        <w:ind w:left="720" w:hanging="360"/>
      </w:pPr>
    </w:lvl>
    <w:lvl w:ilvl="1" w:tplc="157C765A">
      <w:start w:val="1"/>
      <w:numFmt w:val="lowerLetter"/>
      <w:lvlText w:val="%2."/>
      <w:lvlJc w:val="left"/>
      <w:pPr>
        <w:ind w:left="1440" w:hanging="360"/>
      </w:pPr>
    </w:lvl>
    <w:lvl w:ilvl="2" w:tplc="E60CF3D0">
      <w:start w:val="1"/>
      <w:numFmt w:val="lowerRoman"/>
      <w:lvlText w:val="%3."/>
      <w:lvlJc w:val="right"/>
      <w:pPr>
        <w:ind w:left="2160" w:hanging="180"/>
      </w:pPr>
    </w:lvl>
    <w:lvl w:ilvl="3" w:tplc="2A765D80">
      <w:start w:val="1"/>
      <w:numFmt w:val="decimal"/>
      <w:lvlText w:val="%4."/>
      <w:lvlJc w:val="left"/>
      <w:pPr>
        <w:ind w:left="2880" w:hanging="360"/>
      </w:pPr>
    </w:lvl>
    <w:lvl w:ilvl="4" w:tplc="635299F4">
      <w:start w:val="1"/>
      <w:numFmt w:val="lowerLetter"/>
      <w:lvlText w:val="%5."/>
      <w:lvlJc w:val="left"/>
      <w:pPr>
        <w:ind w:left="3600" w:hanging="360"/>
      </w:pPr>
    </w:lvl>
    <w:lvl w:ilvl="5" w:tplc="A8DC7814">
      <w:start w:val="1"/>
      <w:numFmt w:val="lowerRoman"/>
      <w:lvlText w:val="%6."/>
      <w:lvlJc w:val="right"/>
      <w:pPr>
        <w:ind w:left="4320" w:hanging="180"/>
      </w:pPr>
    </w:lvl>
    <w:lvl w:ilvl="6" w:tplc="033C5362">
      <w:start w:val="1"/>
      <w:numFmt w:val="decimal"/>
      <w:lvlText w:val="%7."/>
      <w:lvlJc w:val="left"/>
      <w:pPr>
        <w:ind w:left="5040" w:hanging="360"/>
      </w:pPr>
    </w:lvl>
    <w:lvl w:ilvl="7" w:tplc="7124DBC4">
      <w:start w:val="1"/>
      <w:numFmt w:val="lowerLetter"/>
      <w:lvlText w:val="%8."/>
      <w:lvlJc w:val="left"/>
      <w:pPr>
        <w:ind w:left="5760" w:hanging="360"/>
      </w:pPr>
    </w:lvl>
    <w:lvl w:ilvl="8" w:tplc="95928EDC">
      <w:start w:val="1"/>
      <w:numFmt w:val="lowerRoman"/>
      <w:lvlText w:val="%9."/>
      <w:lvlJc w:val="right"/>
      <w:pPr>
        <w:ind w:left="6480" w:hanging="180"/>
      </w:pPr>
    </w:lvl>
  </w:abstractNum>
  <w:abstractNum w:abstractNumId="171" w15:restartNumberingAfterBreak="0">
    <w:nsid w:val="3AB44722"/>
    <w:multiLevelType w:val="hybridMultilevel"/>
    <w:tmpl w:val="66A2DCA0"/>
    <w:lvl w:ilvl="0" w:tplc="9484F038">
      <w:start w:val="1"/>
      <w:numFmt w:val="bullet"/>
      <w:lvlText w:val=""/>
      <w:lvlJc w:val="left"/>
      <w:pPr>
        <w:ind w:left="720" w:hanging="360"/>
      </w:pPr>
      <w:rPr>
        <w:rFonts w:ascii="Symbol" w:hAnsi="Symbol"/>
      </w:rPr>
    </w:lvl>
    <w:lvl w:ilvl="1" w:tplc="2E22280C">
      <w:start w:val="1"/>
      <w:numFmt w:val="bullet"/>
      <w:lvlText w:val=""/>
      <w:lvlJc w:val="left"/>
      <w:pPr>
        <w:ind w:left="720" w:hanging="360"/>
      </w:pPr>
      <w:rPr>
        <w:rFonts w:ascii="Symbol" w:hAnsi="Symbol"/>
      </w:rPr>
    </w:lvl>
    <w:lvl w:ilvl="2" w:tplc="C3089C7E">
      <w:start w:val="1"/>
      <w:numFmt w:val="bullet"/>
      <w:lvlText w:val=""/>
      <w:lvlJc w:val="left"/>
      <w:pPr>
        <w:ind w:left="720" w:hanging="360"/>
      </w:pPr>
      <w:rPr>
        <w:rFonts w:ascii="Symbol" w:hAnsi="Symbol"/>
      </w:rPr>
    </w:lvl>
    <w:lvl w:ilvl="3" w:tplc="FB82426E">
      <w:start w:val="1"/>
      <w:numFmt w:val="bullet"/>
      <w:lvlText w:val=""/>
      <w:lvlJc w:val="left"/>
      <w:pPr>
        <w:ind w:left="720" w:hanging="360"/>
      </w:pPr>
      <w:rPr>
        <w:rFonts w:ascii="Symbol" w:hAnsi="Symbol"/>
      </w:rPr>
    </w:lvl>
    <w:lvl w:ilvl="4" w:tplc="CFFC9E52">
      <w:start w:val="1"/>
      <w:numFmt w:val="bullet"/>
      <w:lvlText w:val=""/>
      <w:lvlJc w:val="left"/>
      <w:pPr>
        <w:ind w:left="720" w:hanging="360"/>
      </w:pPr>
      <w:rPr>
        <w:rFonts w:ascii="Symbol" w:hAnsi="Symbol"/>
      </w:rPr>
    </w:lvl>
    <w:lvl w:ilvl="5" w:tplc="53880E42">
      <w:start w:val="1"/>
      <w:numFmt w:val="bullet"/>
      <w:lvlText w:val=""/>
      <w:lvlJc w:val="left"/>
      <w:pPr>
        <w:ind w:left="720" w:hanging="360"/>
      </w:pPr>
      <w:rPr>
        <w:rFonts w:ascii="Symbol" w:hAnsi="Symbol"/>
      </w:rPr>
    </w:lvl>
    <w:lvl w:ilvl="6" w:tplc="52A4CD38">
      <w:start w:val="1"/>
      <w:numFmt w:val="bullet"/>
      <w:lvlText w:val=""/>
      <w:lvlJc w:val="left"/>
      <w:pPr>
        <w:ind w:left="720" w:hanging="360"/>
      </w:pPr>
      <w:rPr>
        <w:rFonts w:ascii="Symbol" w:hAnsi="Symbol"/>
      </w:rPr>
    </w:lvl>
    <w:lvl w:ilvl="7" w:tplc="87AE8786">
      <w:start w:val="1"/>
      <w:numFmt w:val="bullet"/>
      <w:lvlText w:val=""/>
      <w:lvlJc w:val="left"/>
      <w:pPr>
        <w:ind w:left="720" w:hanging="360"/>
      </w:pPr>
      <w:rPr>
        <w:rFonts w:ascii="Symbol" w:hAnsi="Symbol"/>
      </w:rPr>
    </w:lvl>
    <w:lvl w:ilvl="8" w:tplc="972E252C">
      <w:start w:val="1"/>
      <w:numFmt w:val="bullet"/>
      <w:lvlText w:val=""/>
      <w:lvlJc w:val="left"/>
      <w:pPr>
        <w:ind w:left="720" w:hanging="360"/>
      </w:pPr>
      <w:rPr>
        <w:rFonts w:ascii="Symbol" w:hAnsi="Symbol"/>
      </w:rPr>
    </w:lvl>
  </w:abstractNum>
  <w:abstractNum w:abstractNumId="172" w15:restartNumberingAfterBreak="0">
    <w:nsid w:val="3ADB971C"/>
    <w:multiLevelType w:val="hybridMultilevel"/>
    <w:tmpl w:val="FFFFFFFF"/>
    <w:lvl w:ilvl="0" w:tplc="BC467014">
      <w:start w:val="5"/>
      <w:numFmt w:val="lowerRoman"/>
      <w:lvlText w:val="%1."/>
      <w:lvlJc w:val="right"/>
      <w:pPr>
        <w:ind w:left="1080" w:hanging="360"/>
      </w:pPr>
    </w:lvl>
    <w:lvl w:ilvl="1" w:tplc="4746C914">
      <w:start w:val="1"/>
      <w:numFmt w:val="lowerLetter"/>
      <w:lvlText w:val="%2."/>
      <w:lvlJc w:val="left"/>
      <w:pPr>
        <w:ind w:left="1440" w:hanging="360"/>
      </w:pPr>
    </w:lvl>
    <w:lvl w:ilvl="2" w:tplc="B7FCDB6A">
      <w:start w:val="1"/>
      <w:numFmt w:val="lowerRoman"/>
      <w:lvlText w:val="%3."/>
      <w:lvlJc w:val="right"/>
      <w:pPr>
        <w:ind w:left="2160" w:hanging="180"/>
      </w:pPr>
    </w:lvl>
    <w:lvl w:ilvl="3" w:tplc="25FCA64C">
      <w:start w:val="1"/>
      <w:numFmt w:val="decimal"/>
      <w:lvlText w:val="%4."/>
      <w:lvlJc w:val="left"/>
      <w:pPr>
        <w:ind w:left="2880" w:hanging="360"/>
      </w:pPr>
    </w:lvl>
    <w:lvl w:ilvl="4" w:tplc="3044FDA6">
      <w:start w:val="1"/>
      <w:numFmt w:val="lowerLetter"/>
      <w:lvlText w:val="%5."/>
      <w:lvlJc w:val="left"/>
      <w:pPr>
        <w:ind w:left="3600" w:hanging="360"/>
      </w:pPr>
    </w:lvl>
    <w:lvl w:ilvl="5" w:tplc="75F80B28">
      <w:start w:val="1"/>
      <w:numFmt w:val="lowerRoman"/>
      <w:lvlText w:val="%6."/>
      <w:lvlJc w:val="right"/>
      <w:pPr>
        <w:ind w:left="4320" w:hanging="180"/>
      </w:pPr>
    </w:lvl>
    <w:lvl w:ilvl="6" w:tplc="73FE4E22">
      <w:start w:val="1"/>
      <w:numFmt w:val="decimal"/>
      <w:lvlText w:val="%7."/>
      <w:lvlJc w:val="left"/>
      <w:pPr>
        <w:ind w:left="5040" w:hanging="360"/>
      </w:pPr>
    </w:lvl>
    <w:lvl w:ilvl="7" w:tplc="F3968240">
      <w:start w:val="1"/>
      <w:numFmt w:val="lowerLetter"/>
      <w:lvlText w:val="%8."/>
      <w:lvlJc w:val="left"/>
      <w:pPr>
        <w:ind w:left="5760" w:hanging="360"/>
      </w:pPr>
    </w:lvl>
    <w:lvl w:ilvl="8" w:tplc="682CE082">
      <w:start w:val="1"/>
      <w:numFmt w:val="lowerRoman"/>
      <w:lvlText w:val="%9."/>
      <w:lvlJc w:val="right"/>
      <w:pPr>
        <w:ind w:left="6480" w:hanging="180"/>
      </w:pPr>
    </w:lvl>
  </w:abstractNum>
  <w:abstractNum w:abstractNumId="173" w15:restartNumberingAfterBreak="0">
    <w:nsid w:val="3B684F80"/>
    <w:multiLevelType w:val="hybridMultilevel"/>
    <w:tmpl w:val="6D5E35EA"/>
    <w:lvl w:ilvl="0" w:tplc="18090017">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74" w15:restartNumberingAfterBreak="0">
    <w:nsid w:val="3B7F5A7B"/>
    <w:multiLevelType w:val="hybridMultilevel"/>
    <w:tmpl w:val="FFFFFFFF"/>
    <w:lvl w:ilvl="0" w:tplc="A8A8A892">
      <w:start w:val="1"/>
      <w:numFmt w:val="bullet"/>
      <w:lvlText w:val=""/>
      <w:lvlJc w:val="left"/>
      <w:pPr>
        <w:ind w:left="720" w:hanging="360"/>
      </w:pPr>
      <w:rPr>
        <w:rFonts w:ascii="Symbol" w:hAnsi="Symbol" w:hint="default"/>
      </w:rPr>
    </w:lvl>
    <w:lvl w:ilvl="1" w:tplc="8CA41C64">
      <w:start w:val="1"/>
      <w:numFmt w:val="bullet"/>
      <w:lvlText w:val="o"/>
      <w:lvlJc w:val="left"/>
      <w:pPr>
        <w:ind w:left="1440" w:hanging="360"/>
      </w:pPr>
      <w:rPr>
        <w:rFonts w:ascii="Courier New" w:hAnsi="Courier New" w:hint="default"/>
      </w:rPr>
    </w:lvl>
    <w:lvl w:ilvl="2" w:tplc="69520452">
      <w:start w:val="1"/>
      <w:numFmt w:val="bullet"/>
      <w:lvlText w:val=""/>
      <w:lvlJc w:val="left"/>
      <w:pPr>
        <w:ind w:left="2160" w:hanging="360"/>
      </w:pPr>
      <w:rPr>
        <w:rFonts w:ascii="Wingdings" w:hAnsi="Wingdings" w:hint="default"/>
      </w:rPr>
    </w:lvl>
    <w:lvl w:ilvl="3" w:tplc="3B20C54E">
      <w:start w:val="1"/>
      <w:numFmt w:val="bullet"/>
      <w:lvlText w:val=""/>
      <w:lvlJc w:val="left"/>
      <w:pPr>
        <w:ind w:left="2880" w:hanging="360"/>
      </w:pPr>
      <w:rPr>
        <w:rFonts w:ascii="Symbol" w:hAnsi="Symbol" w:hint="default"/>
      </w:rPr>
    </w:lvl>
    <w:lvl w:ilvl="4" w:tplc="DDD60F56">
      <w:start w:val="1"/>
      <w:numFmt w:val="bullet"/>
      <w:lvlText w:val="o"/>
      <w:lvlJc w:val="left"/>
      <w:pPr>
        <w:ind w:left="3600" w:hanging="360"/>
      </w:pPr>
      <w:rPr>
        <w:rFonts w:ascii="Courier New" w:hAnsi="Courier New" w:hint="default"/>
      </w:rPr>
    </w:lvl>
    <w:lvl w:ilvl="5" w:tplc="C78A9DCC">
      <w:start w:val="1"/>
      <w:numFmt w:val="bullet"/>
      <w:lvlText w:val=""/>
      <w:lvlJc w:val="left"/>
      <w:pPr>
        <w:ind w:left="4320" w:hanging="360"/>
      </w:pPr>
      <w:rPr>
        <w:rFonts w:ascii="Wingdings" w:hAnsi="Wingdings" w:hint="default"/>
      </w:rPr>
    </w:lvl>
    <w:lvl w:ilvl="6" w:tplc="44FCDB80">
      <w:start w:val="1"/>
      <w:numFmt w:val="bullet"/>
      <w:lvlText w:val=""/>
      <w:lvlJc w:val="left"/>
      <w:pPr>
        <w:ind w:left="5040" w:hanging="360"/>
      </w:pPr>
      <w:rPr>
        <w:rFonts w:ascii="Symbol" w:hAnsi="Symbol" w:hint="default"/>
      </w:rPr>
    </w:lvl>
    <w:lvl w:ilvl="7" w:tplc="44ACDA96">
      <w:start w:val="1"/>
      <w:numFmt w:val="bullet"/>
      <w:lvlText w:val="o"/>
      <w:lvlJc w:val="left"/>
      <w:pPr>
        <w:ind w:left="5760" w:hanging="360"/>
      </w:pPr>
      <w:rPr>
        <w:rFonts w:ascii="Courier New" w:hAnsi="Courier New" w:hint="default"/>
      </w:rPr>
    </w:lvl>
    <w:lvl w:ilvl="8" w:tplc="69FC611C">
      <w:start w:val="1"/>
      <w:numFmt w:val="bullet"/>
      <w:lvlText w:val=""/>
      <w:lvlJc w:val="left"/>
      <w:pPr>
        <w:ind w:left="6480" w:hanging="360"/>
      </w:pPr>
      <w:rPr>
        <w:rFonts w:ascii="Wingdings" w:hAnsi="Wingdings" w:hint="default"/>
      </w:rPr>
    </w:lvl>
  </w:abstractNum>
  <w:abstractNum w:abstractNumId="175" w15:restartNumberingAfterBreak="0">
    <w:nsid w:val="3C291BF8"/>
    <w:multiLevelType w:val="hybridMultilevel"/>
    <w:tmpl w:val="FFFFFFFF"/>
    <w:lvl w:ilvl="0" w:tplc="B208547A">
      <w:start w:val="1"/>
      <w:numFmt w:val="decimal"/>
      <w:lvlText w:val="%1."/>
      <w:lvlJc w:val="left"/>
      <w:pPr>
        <w:ind w:left="720" w:hanging="360"/>
      </w:pPr>
    </w:lvl>
    <w:lvl w:ilvl="1" w:tplc="48BA55E0">
      <w:start w:val="1"/>
      <w:numFmt w:val="lowerLetter"/>
      <w:lvlText w:val="%2."/>
      <w:lvlJc w:val="left"/>
      <w:pPr>
        <w:ind w:left="1440" w:hanging="360"/>
      </w:pPr>
    </w:lvl>
    <w:lvl w:ilvl="2" w:tplc="FBD24EE2">
      <w:start w:val="1"/>
      <w:numFmt w:val="lowerRoman"/>
      <w:lvlText w:val="%3."/>
      <w:lvlJc w:val="right"/>
      <w:pPr>
        <w:ind w:left="2160" w:hanging="180"/>
      </w:pPr>
    </w:lvl>
    <w:lvl w:ilvl="3" w:tplc="C1C8D0CC">
      <w:start w:val="1"/>
      <w:numFmt w:val="decimal"/>
      <w:lvlText w:val="%4."/>
      <w:lvlJc w:val="left"/>
      <w:pPr>
        <w:ind w:left="2880" w:hanging="360"/>
      </w:pPr>
    </w:lvl>
    <w:lvl w:ilvl="4" w:tplc="DB947D98">
      <w:start w:val="1"/>
      <w:numFmt w:val="lowerLetter"/>
      <w:lvlText w:val="%5."/>
      <w:lvlJc w:val="left"/>
      <w:pPr>
        <w:ind w:left="3600" w:hanging="360"/>
      </w:pPr>
    </w:lvl>
    <w:lvl w:ilvl="5" w:tplc="BD12E13A">
      <w:start w:val="1"/>
      <w:numFmt w:val="lowerRoman"/>
      <w:lvlText w:val="%6."/>
      <w:lvlJc w:val="right"/>
      <w:pPr>
        <w:ind w:left="4320" w:hanging="180"/>
      </w:pPr>
    </w:lvl>
    <w:lvl w:ilvl="6" w:tplc="0D50F84E">
      <w:start w:val="1"/>
      <w:numFmt w:val="decimal"/>
      <w:lvlText w:val="%7."/>
      <w:lvlJc w:val="left"/>
      <w:pPr>
        <w:ind w:left="5040" w:hanging="360"/>
      </w:pPr>
    </w:lvl>
    <w:lvl w:ilvl="7" w:tplc="7CA2C86A">
      <w:start w:val="1"/>
      <w:numFmt w:val="lowerLetter"/>
      <w:lvlText w:val="%8."/>
      <w:lvlJc w:val="left"/>
      <w:pPr>
        <w:ind w:left="5760" w:hanging="360"/>
      </w:pPr>
    </w:lvl>
    <w:lvl w:ilvl="8" w:tplc="11C4EABE">
      <w:start w:val="1"/>
      <w:numFmt w:val="lowerRoman"/>
      <w:lvlText w:val="%9."/>
      <w:lvlJc w:val="right"/>
      <w:pPr>
        <w:ind w:left="6480" w:hanging="180"/>
      </w:pPr>
    </w:lvl>
  </w:abstractNum>
  <w:abstractNum w:abstractNumId="176" w15:restartNumberingAfterBreak="0">
    <w:nsid w:val="3D761110"/>
    <w:multiLevelType w:val="multilevel"/>
    <w:tmpl w:val="A69068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15:restartNumberingAfterBreak="0">
    <w:nsid w:val="3D85594C"/>
    <w:multiLevelType w:val="multilevel"/>
    <w:tmpl w:val="18FCD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3DCCB424"/>
    <w:multiLevelType w:val="hybridMultilevel"/>
    <w:tmpl w:val="FFFFFFFF"/>
    <w:lvl w:ilvl="0" w:tplc="4FDC093E">
      <w:start w:val="4"/>
      <w:numFmt w:val="decimal"/>
      <w:lvlText w:val="%1."/>
      <w:lvlJc w:val="left"/>
      <w:pPr>
        <w:ind w:left="720" w:hanging="360"/>
      </w:pPr>
    </w:lvl>
    <w:lvl w:ilvl="1" w:tplc="E5C0A6EC">
      <w:start w:val="1"/>
      <w:numFmt w:val="lowerLetter"/>
      <w:lvlText w:val="%2."/>
      <w:lvlJc w:val="left"/>
      <w:pPr>
        <w:ind w:left="1440" w:hanging="360"/>
      </w:pPr>
    </w:lvl>
    <w:lvl w:ilvl="2" w:tplc="210E6A04">
      <w:start w:val="1"/>
      <w:numFmt w:val="lowerRoman"/>
      <w:lvlText w:val="%3."/>
      <w:lvlJc w:val="right"/>
      <w:pPr>
        <w:ind w:left="2160" w:hanging="180"/>
      </w:pPr>
    </w:lvl>
    <w:lvl w:ilvl="3" w:tplc="ACAA9282">
      <w:start w:val="1"/>
      <w:numFmt w:val="decimal"/>
      <w:lvlText w:val="%4."/>
      <w:lvlJc w:val="left"/>
      <w:pPr>
        <w:ind w:left="2880" w:hanging="360"/>
      </w:pPr>
    </w:lvl>
    <w:lvl w:ilvl="4" w:tplc="2E1E956E">
      <w:start w:val="1"/>
      <w:numFmt w:val="lowerLetter"/>
      <w:lvlText w:val="%5."/>
      <w:lvlJc w:val="left"/>
      <w:pPr>
        <w:ind w:left="3600" w:hanging="360"/>
      </w:pPr>
    </w:lvl>
    <w:lvl w:ilvl="5" w:tplc="2826B842">
      <w:start w:val="1"/>
      <w:numFmt w:val="lowerRoman"/>
      <w:lvlText w:val="%6."/>
      <w:lvlJc w:val="right"/>
      <w:pPr>
        <w:ind w:left="4320" w:hanging="180"/>
      </w:pPr>
    </w:lvl>
    <w:lvl w:ilvl="6" w:tplc="5F081998">
      <w:start w:val="1"/>
      <w:numFmt w:val="decimal"/>
      <w:lvlText w:val="%7."/>
      <w:lvlJc w:val="left"/>
      <w:pPr>
        <w:ind w:left="5040" w:hanging="360"/>
      </w:pPr>
    </w:lvl>
    <w:lvl w:ilvl="7" w:tplc="540A65FA">
      <w:start w:val="1"/>
      <w:numFmt w:val="lowerLetter"/>
      <w:lvlText w:val="%8."/>
      <w:lvlJc w:val="left"/>
      <w:pPr>
        <w:ind w:left="5760" w:hanging="360"/>
      </w:pPr>
    </w:lvl>
    <w:lvl w:ilvl="8" w:tplc="C142A5AC">
      <w:start w:val="1"/>
      <w:numFmt w:val="lowerRoman"/>
      <w:lvlText w:val="%9."/>
      <w:lvlJc w:val="right"/>
      <w:pPr>
        <w:ind w:left="6480" w:hanging="180"/>
      </w:pPr>
    </w:lvl>
  </w:abstractNum>
  <w:abstractNum w:abstractNumId="179" w15:restartNumberingAfterBreak="0">
    <w:nsid w:val="3DF2CBBC"/>
    <w:multiLevelType w:val="hybridMultilevel"/>
    <w:tmpl w:val="FFFFFFFF"/>
    <w:lvl w:ilvl="0" w:tplc="9DAAF7A2">
      <w:start w:val="3"/>
      <w:numFmt w:val="lowerRoman"/>
      <w:lvlText w:val="%1."/>
      <w:lvlJc w:val="right"/>
      <w:pPr>
        <w:ind w:left="1080" w:hanging="360"/>
      </w:pPr>
    </w:lvl>
    <w:lvl w:ilvl="1" w:tplc="937A367A">
      <w:start w:val="1"/>
      <w:numFmt w:val="lowerLetter"/>
      <w:lvlText w:val="%2."/>
      <w:lvlJc w:val="left"/>
      <w:pPr>
        <w:ind w:left="1440" w:hanging="360"/>
      </w:pPr>
    </w:lvl>
    <w:lvl w:ilvl="2" w:tplc="56509FE4">
      <w:start w:val="1"/>
      <w:numFmt w:val="lowerRoman"/>
      <w:lvlText w:val="%3."/>
      <w:lvlJc w:val="right"/>
      <w:pPr>
        <w:ind w:left="2160" w:hanging="180"/>
      </w:pPr>
    </w:lvl>
    <w:lvl w:ilvl="3" w:tplc="755A7540">
      <w:start w:val="1"/>
      <w:numFmt w:val="decimal"/>
      <w:lvlText w:val="%4."/>
      <w:lvlJc w:val="left"/>
      <w:pPr>
        <w:ind w:left="2880" w:hanging="360"/>
      </w:pPr>
    </w:lvl>
    <w:lvl w:ilvl="4" w:tplc="83747E38">
      <w:start w:val="1"/>
      <w:numFmt w:val="lowerLetter"/>
      <w:lvlText w:val="%5."/>
      <w:lvlJc w:val="left"/>
      <w:pPr>
        <w:ind w:left="3600" w:hanging="360"/>
      </w:pPr>
    </w:lvl>
    <w:lvl w:ilvl="5" w:tplc="A344D91A">
      <w:start w:val="1"/>
      <w:numFmt w:val="lowerRoman"/>
      <w:lvlText w:val="%6."/>
      <w:lvlJc w:val="right"/>
      <w:pPr>
        <w:ind w:left="4320" w:hanging="180"/>
      </w:pPr>
    </w:lvl>
    <w:lvl w:ilvl="6" w:tplc="4DD42A94">
      <w:start w:val="1"/>
      <w:numFmt w:val="decimal"/>
      <w:lvlText w:val="%7."/>
      <w:lvlJc w:val="left"/>
      <w:pPr>
        <w:ind w:left="5040" w:hanging="360"/>
      </w:pPr>
    </w:lvl>
    <w:lvl w:ilvl="7" w:tplc="FC7CDD78">
      <w:start w:val="1"/>
      <w:numFmt w:val="lowerLetter"/>
      <w:lvlText w:val="%8."/>
      <w:lvlJc w:val="left"/>
      <w:pPr>
        <w:ind w:left="5760" w:hanging="360"/>
      </w:pPr>
    </w:lvl>
    <w:lvl w:ilvl="8" w:tplc="CF8CD0A6">
      <w:start w:val="1"/>
      <w:numFmt w:val="lowerRoman"/>
      <w:lvlText w:val="%9."/>
      <w:lvlJc w:val="right"/>
      <w:pPr>
        <w:ind w:left="6480" w:hanging="180"/>
      </w:pPr>
    </w:lvl>
  </w:abstractNum>
  <w:abstractNum w:abstractNumId="180" w15:restartNumberingAfterBreak="0">
    <w:nsid w:val="3DF43027"/>
    <w:multiLevelType w:val="hybridMultilevel"/>
    <w:tmpl w:val="FFFFFFFF"/>
    <w:lvl w:ilvl="0" w:tplc="E3E0AA96">
      <w:start w:val="1"/>
      <w:numFmt w:val="decimal"/>
      <w:lvlText w:val="%1."/>
      <w:lvlJc w:val="left"/>
      <w:pPr>
        <w:ind w:left="720" w:hanging="360"/>
      </w:pPr>
    </w:lvl>
    <w:lvl w:ilvl="1" w:tplc="EBB2A6B2">
      <w:start w:val="6"/>
      <w:numFmt w:val="lowerRoman"/>
      <w:lvlText w:val="%2."/>
      <w:lvlJc w:val="right"/>
      <w:pPr>
        <w:ind w:left="1080" w:hanging="360"/>
      </w:pPr>
    </w:lvl>
    <w:lvl w:ilvl="2" w:tplc="78CC9884">
      <w:start w:val="1"/>
      <w:numFmt w:val="lowerRoman"/>
      <w:lvlText w:val="%3."/>
      <w:lvlJc w:val="right"/>
      <w:pPr>
        <w:ind w:left="2160" w:hanging="180"/>
      </w:pPr>
    </w:lvl>
    <w:lvl w:ilvl="3" w:tplc="696830E4">
      <w:start w:val="1"/>
      <w:numFmt w:val="decimal"/>
      <w:lvlText w:val="%4."/>
      <w:lvlJc w:val="left"/>
      <w:pPr>
        <w:ind w:left="2880" w:hanging="360"/>
      </w:pPr>
    </w:lvl>
    <w:lvl w:ilvl="4" w:tplc="1A405334">
      <w:start w:val="1"/>
      <w:numFmt w:val="lowerLetter"/>
      <w:lvlText w:val="%5."/>
      <w:lvlJc w:val="left"/>
      <w:pPr>
        <w:ind w:left="3600" w:hanging="360"/>
      </w:pPr>
    </w:lvl>
    <w:lvl w:ilvl="5" w:tplc="8410D5EA">
      <w:start w:val="1"/>
      <w:numFmt w:val="lowerRoman"/>
      <w:lvlText w:val="%6."/>
      <w:lvlJc w:val="right"/>
      <w:pPr>
        <w:ind w:left="4320" w:hanging="180"/>
      </w:pPr>
    </w:lvl>
    <w:lvl w:ilvl="6" w:tplc="1612EE04">
      <w:start w:val="1"/>
      <w:numFmt w:val="decimal"/>
      <w:lvlText w:val="%7."/>
      <w:lvlJc w:val="left"/>
      <w:pPr>
        <w:ind w:left="5040" w:hanging="360"/>
      </w:pPr>
    </w:lvl>
    <w:lvl w:ilvl="7" w:tplc="971C8B46">
      <w:start w:val="1"/>
      <w:numFmt w:val="lowerLetter"/>
      <w:lvlText w:val="%8."/>
      <w:lvlJc w:val="left"/>
      <w:pPr>
        <w:ind w:left="5760" w:hanging="360"/>
      </w:pPr>
    </w:lvl>
    <w:lvl w:ilvl="8" w:tplc="A20AF5E0">
      <w:start w:val="1"/>
      <w:numFmt w:val="lowerRoman"/>
      <w:lvlText w:val="%9."/>
      <w:lvlJc w:val="right"/>
      <w:pPr>
        <w:ind w:left="6480" w:hanging="180"/>
      </w:pPr>
    </w:lvl>
  </w:abstractNum>
  <w:abstractNum w:abstractNumId="181" w15:restartNumberingAfterBreak="0">
    <w:nsid w:val="3E427376"/>
    <w:multiLevelType w:val="hybridMultilevel"/>
    <w:tmpl w:val="E6A26BB2"/>
    <w:lvl w:ilvl="0" w:tplc="E7E02F90">
      <w:start w:val="2"/>
      <w:numFmt w:val="decimal"/>
      <w:lvlText w:val="%1."/>
      <w:lvlJc w:val="left"/>
      <w:pPr>
        <w:ind w:left="720" w:hanging="360"/>
      </w:pPr>
    </w:lvl>
    <w:lvl w:ilvl="1" w:tplc="FB9E90EC">
      <w:start w:val="1"/>
      <w:numFmt w:val="lowerLetter"/>
      <w:lvlText w:val="%2."/>
      <w:lvlJc w:val="left"/>
      <w:pPr>
        <w:ind w:left="1440" w:hanging="360"/>
      </w:pPr>
    </w:lvl>
    <w:lvl w:ilvl="2" w:tplc="0FA47222">
      <w:start w:val="1"/>
      <w:numFmt w:val="lowerRoman"/>
      <w:lvlText w:val="%3."/>
      <w:lvlJc w:val="right"/>
      <w:pPr>
        <w:ind w:left="2160" w:hanging="180"/>
      </w:pPr>
    </w:lvl>
    <w:lvl w:ilvl="3" w:tplc="F25683E6">
      <w:start w:val="1"/>
      <w:numFmt w:val="decimal"/>
      <w:lvlText w:val="%4."/>
      <w:lvlJc w:val="left"/>
      <w:pPr>
        <w:ind w:left="2880" w:hanging="360"/>
      </w:pPr>
    </w:lvl>
    <w:lvl w:ilvl="4" w:tplc="70829ABE">
      <w:start w:val="1"/>
      <w:numFmt w:val="lowerLetter"/>
      <w:lvlText w:val="%5."/>
      <w:lvlJc w:val="left"/>
      <w:pPr>
        <w:ind w:left="3600" w:hanging="360"/>
      </w:pPr>
    </w:lvl>
    <w:lvl w:ilvl="5" w:tplc="DF3A36FA">
      <w:start w:val="1"/>
      <w:numFmt w:val="lowerRoman"/>
      <w:lvlText w:val="%6."/>
      <w:lvlJc w:val="right"/>
      <w:pPr>
        <w:ind w:left="4320" w:hanging="180"/>
      </w:pPr>
    </w:lvl>
    <w:lvl w:ilvl="6" w:tplc="A6D83B90">
      <w:start w:val="1"/>
      <w:numFmt w:val="decimal"/>
      <w:lvlText w:val="%7."/>
      <w:lvlJc w:val="left"/>
      <w:pPr>
        <w:ind w:left="5040" w:hanging="360"/>
      </w:pPr>
    </w:lvl>
    <w:lvl w:ilvl="7" w:tplc="639CB248">
      <w:start w:val="1"/>
      <w:numFmt w:val="lowerLetter"/>
      <w:lvlText w:val="%8."/>
      <w:lvlJc w:val="left"/>
      <w:pPr>
        <w:ind w:left="5760" w:hanging="360"/>
      </w:pPr>
    </w:lvl>
    <w:lvl w:ilvl="8" w:tplc="18CA7A76">
      <w:start w:val="1"/>
      <w:numFmt w:val="lowerRoman"/>
      <w:lvlText w:val="%9."/>
      <w:lvlJc w:val="right"/>
      <w:pPr>
        <w:ind w:left="6480" w:hanging="180"/>
      </w:pPr>
    </w:lvl>
  </w:abstractNum>
  <w:abstractNum w:abstractNumId="182" w15:restartNumberingAfterBreak="0">
    <w:nsid w:val="3E58A596"/>
    <w:multiLevelType w:val="hybridMultilevel"/>
    <w:tmpl w:val="FFFFFFFF"/>
    <w:lvl w:ilvl="0" w:tplc="DEEEE3E4">
      <w:start w:val="1"/>
      <w:numFmt w:val="decimal"/>
      <w:lvlText w:val="%1."/>
      <w:lvlJc w:val="left"/>
      <w:pPr>
        <w:ind w:left="720" w:hanging="360"/>
      </w:pPr>
    </w:lvl>
    <w:lvl w:ilvl="1" w:tplc="1E70178C">
      <w:start w:val="3"/>
      <w:numFmt w:val="lowerLetter"/>
      <w:lvlText w:val="%2."/>
      <w:lvlJc w:val="left"/>
      <w:pPr>
        <w:ind w:left="1440" w:hanging="360"/>
      </w:pPr>
    </w:lvl>
    <w:lvl w:ilvl="2" w:tplc="CE343D1A">
      <w:start w:val="1"/>
      <w:numFmt w:val="lowerRoman"/>
      <w:lvlText w:val="%3."/>
      <w:lvlJc w:val="right"/>
      <w:pPr>
        <w:ind w:left="2160" w:hanging="180"/>
      </w:pPr>
    </w:lvl>
    <w:lvl w:ilvl="3" w:tplc="A2A2C910">
      <w:start w:val="1"/>
      <w:numFmt w:val="decimal"/>
      <w:lvlText w:val="%4."/>
      <w:lvlJc w:val="left"/>
      <w:pPr>
        <w:ind w:left="2880" w:hanging="360"/>
      </w:pPr>
    </w:lvl>
    <w:lvl w:ilvl="4" w:tplc="0186ABC4">
      <w:start w:val="1"/>
      <w:numFmt w:val="lowerLetter"/>
      <w:lvlText w:val="%5."/>
      <w:lvlJc w:val="left"/>
      <w:pPr>
        <w:ind w:left="3600" w:hanging="360"/>
      </w:pPr>
    </w:lvl>
    <w:lvl w:ilvl="5" w:tplc="00425EDC">
      <w:start w:val="1"/>
      <w:numFmt w:val="lowerRoman"/>
      <w:lvlText w:val="%6."/>
      <w:lvlJc w:val="right"/>
      <w:pPr>
        <w:ind w:left="4320" w:hanging="180"/>
      </w:pPr>
    </w:lvl>
    <w:lvl w:ilvl="6" w:tplc="95E88268">
      <w:start w:val="1"/>
      <w:numFmt w:val="decimal"/>
      <w:lvlText w:val="%7."/>
      <w:lvlJc w:val="left"/>
      <w:pPr>
        <w:ind w:left="5040" w:hanging="360"/>
      </w:pPr>
    </w:lvl>
    <w:lvl w:ilvl="7" w:tplc="55201CA6">
      <w:start w:val="1"/>
      <w:numFmt w:val="lowerLetter"/>
      <w:lvlText w:val="%8."/>
      <w:lvlJc w:val="left"/>
      <w:pPr>
        <w:ind w:left="5760" w:hanging="360"/>
      </w:pPr>
    </w:lvl>
    <w:lvl w:ilvl="8" w:tplc="589A8BA2">
      <w:start w:val="1"/>
      <w:numFmt w:val="lowerRoman"/>
      <w:lvlText w:val="%9."/>
      <w:lvlJc w:val="right"/>
      <w:pPr>
        <w:ind w:left="6480" w:hanging="180"/>
      </w:pPr>
    </w:lvl>
  </w:abstractNum>
  <w:abstractNum w:abstractNumId="183" w15:restartNumberingAfterBreak="0">
    <w:nsid w:val="3EE34B57"/>
    <w:multiLevelType w:val="hybridMultilevel"/>
    <w:tmpl w:val="3C56098E"/>
    <w:lvl w:ilvl="0" w:tplc="D35E365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3F084F3A"/>
    <w:multiLevelType w:val="hybridMultilevel"/>
    <w:tmpl w:val="4C164D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3FF0E36E"/>
    <w:multiLevelType w:val="hybridMultilevel"/>
    <w:tmpl w:val="FFFFFFFF"/>
    <w:lvl w:ilvl="0" w:tplc="1F1A78CE">
      <w:start w:val="1"/>
      <w:numFmt w:val="decimal"/>
      <w:lvlText w:val="%1."/>
      <w:lvlJc w:val="left"/>
      <w:pPr>
        <w:ind w:left="720" w:hanging="360"/>
      </w:pPr>
    </w:lvl>
    <w:lvl w:ilvl="1" w:tplc="E90ADC6A">
      <w:start w:val="1"/>
      <w:numFmt w:val="lowerRoman"/>
      <w:lvlText w:val="%2."/>
      <w:lvlJc w:val="right"/>
      <w:pPr>
        <w:ind w:left="1440" w:hanging="360"/>
      </w:pPr>
    </w:lvl>
    <w:lvl w:ilvl="2" w:tplc="89FC1078">
      <w:start w:val="1"/>
      <w:numFmt w:val="lowerRoman"/>
      <w:lvlText w:val="%3."/>
      <w:lvlJc w:val="right"/>
      <w:pPr>
        <w:ind w:left="2160" w:hanging="180"/>
      </w:pPr>
    </w:lvl>
    <w:lvl w:ilvl="3" w:tplc="1B0C19D8">
      <w:start w:val="1"/>
      <w:numFmt w:val="decimal"/>
      <w:lvlText w:val="%4."/>
      <w:lvlJc w:val="left"/>
      <w:pPr>
        <w:ind w:left="2880" w:hanging="360"/>
      </w:pPr>
    </w:lvl>
    <w:lvl w:ilvl="4" w:tplc="F6A49D3E">
      <w:start w:val="1"/>
      <w:numFmt w:val="lowerLetter"/>
      <w:lvlText w:val="%5."/>
      <w:lvlJc w:val="left"/>
      <w:pPr>
        <w:ind w:left="3600" w:hanging="360"/>
      </w:pPr>
    </w:lvl>
    <w:lvl w:ilvl="5" w:tplc="BB705E2E">
      <w:start w:val="1"/>
      <w:numFmt w:val="lowerRoman"/>
      <w:lvlText w:val="%6."/>
      <w:lvlJc w:val="right"/>
      <w:pPr>
        <w:ind w:left="4320" w:hanging="180"/>
      </w:pPr>
    </w:lvl>
    <w:lvl w:ilvl="6" w:tplc="5E9CEE8C">
      <w:start w:val="1"/>
      <w:numFmt w:val="decimal"/>
      <w:lvlText w:val="%7."/>
      <w:lvlJc w:val="left"/>
      <w:pPr>
        <w:ind w:left="5040" w:hanging="360"/>
      </w:pPr>
    </w:lvl>
    <w:lvl w:ilvl="7" w:tplc="1DA46600">
      <w:start w:val="1"/>
      <w:numFmt w:val="lowerLetter"/>
      <w:lvlText w:val="%8."/>
      <w:lvlJc w:val="left"/>
      <w:pPr>
        <w:ind w:left="5760" w:hanging="360"/>
      </w:pPr>
    </w:lvl>
    <w:lvl w:ilvl="8" w:tplc="AA68E804">
      <w:start w:val="1"/>
      <w:numFmt w:val="lowerRoman"/>
      <w:lvlText w:val="%9."/>
      <w:lvlJc w:val="right"/>
      <w:pPr>
        <w:ind w:left="6480" w:hanging="180"/>
      </w:pPr>
    </w:lvl>
  </w:abstractNum>
  <w:abstractNum w:abstractNumId="186" w15:restartNumberingAfterBreak="0">
    <w:nsid w:val="40189F16"/>
    <w:multiLevelType w:val="hybridMultilevel"/>
    <w:tmpl w:val="FFFFFFFF"/>
    <w:lvl w:ilvl="0" w:tplc="6942828C">
      <w:start w:val="1"/>
      <w:numFmt w:val="bullet"/>
      <w:lvlText w:val=""/>
      <w:lvlJc w:val="left"/>
      <w:pPr>
        <w:ind w:left="720" w:hanging="360"/>
      </w:pPr>
      <w:rPr>
        <w:rFonts w:ascii="Symbol" w:hAnsi="Symbol" w:hint="default"/>
      </w:rPr>
    </w:lvl>
    <w:lvl w:ilvl="1" w:tplc="B1CEBDE2">
      <w:start w:val="1"/>
      <w:numFmt w:val="bullet"/>
      <w:lvlText w:val="o"/>
      <w:lvlJc w:val="left"/>
      <w:pPr>
        <w:ind w:left="1440" w:hanging="360"/>
      </w:pPr>
      <w:rPr>
        <w:rFonts w:ascii="Courier New" w:hAnsi="Courier New" w:hint="default"/>
      </w:rPr>
    </w:lvl>
    <w:lvl w:ilvl="2" w:tplc="1AB632EA">
      <w:start w:val="1"/>
      <w:numFmt w:val="bullet"/>
      <w:lvlText w:val=""/>
      <w:lvlJc w:val="left"/>
      <w:pPr>
        <w:ind w:left="2160" w:hanging="360"/>
      </w:pPr>
      <w:rPr>
        <w:rFonts w:ascii="Wingdings" w:hAnsi="Wingdings" w:hint="default"/>
      </w:rPr>
    </w:lvl>
    <w:lvl w:ilvl="3" w:tplc="8E3AAF7E">
      <w:start w:val="1"/>
      <w:numFmt w:val="bullet"/>
      <w:lvlText w:val=""/>
      <w:lvlJc w:val="left"/>
      <w:pPr>
        <w:ind w:left="2880" w:hanging="360"/>
      </w:pPr>
      <w:rPr>
        <w:rFonts w:ascii="Symbol" w:hAnsi="Symbol" w:hint="default"/>
      </w:rPr>
    </w:lvl>
    <w:lvl w:ilvl="4" w:tplc="06A66DA4">
      <w:start w:val="1"/>
      <w:numFmt w:val="bullet"/>
      <w:lvlText w:val="o"/>
      <w:lvlJc w:val="left"/>
      <w:pPr>
        <w:ind w:left="3600" w:hanging="360"/>
      </w:pPr>
      <w:rPr>
        <w:rFonts w:ascii="Courier New" w:hAnsi="Courier New" w:hint="default"/>
      </w:rPr>
    </w:lvl>
    <w:lvl w:ilvl="5" w:tplc="95F0C3C6">
      <w:start w:val="1"/>
      <w:numFmt w:val="bullet"/>
      <w:lvlText w:val=""/>
      <w:lvlJc w:val="left"/>
      <w:pPr>
        <w:ind w:left="4320" w:hanging="360"/>
      </w:pPr>
      <w:rPr>
        <w:rFonts w:ascii="Wingdings" w:hAnsi="Wingdings" w:hint="default"/>
      </w:rPr>
    </w:lvl>
    <w:lvl w:ilvl="6" w:tplc="F6BEA340">
      <w:start w:val="1"/>
      <w:numFmt w:val="bullet"/>
      <w:lvlText w:val=""/>
      <w:lvlJc w:val="left"/>
      <w:pPr>
        <w:ind w:left="5040" w:hanging="360"/>
      </w:pPr>
      <w:rPr>
        <w:rFonts w:ascii="Symbol" w:hAnsi="Symbol" w:hint="default"/>
      </w:rPr>
    </w:lvl>
    <w:lvl w:ilvl="7" w:tplc="75666744">
      <w:start w:val="1"/>
      <w:numFmt w:val="bullet"/>
      <w:lvlText w:val="o"/>
      <w:lvlJc w:val="left"/>
      <w:pPr>
        <w:ind w:left="5760" w:hanging="360"/>
      </w:pPr>
      <w:rPr>
        <w:rFonts w:ascii="Courier New" w:hAnsi="Courier New" w:hint="default"/>
      </w:rPr>
    </w:lvl>
    <w:lvl w:ilvl="8" w:tplc="02FCFC2A">
      <w:start w:val="1"/>
      <w:numFmt w:val="bullet"/>
      <w:lvlText w:val=""/>
      <w:lvlJc w:val="left"/>
      <w:pPr>
        <w:ind w:left="6480" w:hanging="360"/>
      </w:pPr>
      <w:rPr>
        <w:rFonts w:ascii="Wingdings" w:hAnsi="Wingdings" w:hint="default"/>
      </w:rPr>
    </w:lvl>
  </w:abstractNum>
  <w:abstractNum w:abstractNumId="187" w15:restartNumberingAfterBreak="0">
    <w:nsid w:val="409A090C"/>
    <w:multiLevelType w:val="multilevel"/>
    <w:tmpl w:val="CE5EA9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40B7791F"/>
    <w:multiLevelType w:val="multilevel"/>
    <w:tmpl w:val="C598F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4100F493"/>
    <w:multiLevelType w:val="hybridMultilevel"/>
    <w:tmpl w:val="FFFFFFFF"/>
    <w:lvl w:ilvl="0" w:tplc="B22842C8">
      <w:start w:val="8"/>
      <w:numFmt w:val="lowerRoman"/>
      <w:lvlText w:val="%1."/>
      <w:lvlJc w:val="right"/>
      <w:pPr>
        <w:ind w:left="1080" w:hanging="360"/>
      </w:pPr>
    </w:lvl>
    <w:lvl w:ilvl="1" w:tplc="85F2F99E">
      <w:start w:val="1"/>
      <w:numFmt w:val="lowerLetter"/>
      <w:lvlText w:val="%2."/>
      <w:lvlJc w:val="left"/>
      <w:pPr>
        <w:ind w:left="1440" w:hanging="360"/>
      </w:pPr>
    </w:lvl>
    <w:lvl w:ilvl="2" w:tplc="D67C0340">
      <w:start w:val="1"/>
      <w:numFmt w:val="lowerRoman"/>
      <w:lvlText w:val="%3."/>
      <w:lvlJc w:val="right"/>
      <w:pPr>
        <w:ind w:left="2160" w:hanging="180"/>
      </w:pPr>
    </w:lvl>
    <w:lvl w:ilvl="3" w:tplc="2E746A46">
      <w:start w:val="1"/>
      <w:numFmt w:val="decimal"/>
      <w:lvlText w:val="%4."/>
      <w:lvlJc w:val="left"/>
      <w:pPr>
        <w:ind w:left="2880" w:hanging="360"/>
      </w:pPr>
    </w:lvl>
    <w:lvl w:ilvl="4" w:tplc="557E545C">
      <w:start w:val="1"/>
      <w:numFmt w:val="lowerLetter"/>
      <w:lvlText w:val="%5."/>
      <w:lvlJc w:val="left"/>
      <w:pPr>
        <w:ind w:left="3600" w:hanging="360"/>
      </w:pPr>
    </w:lvl>
    <w:lvl w:ilvl="5" w:tplc="D5A48E3E">
      <w:start w:val="1"/>
      <w:numFmt w:val="lowerRoman"/>
      <w:lvlText w:val="%6."/>
      <w:lvlJc w:val="right"/>
      <w:pPr>
        <w:ind w:left="4320" w:hanging="180"/>
      </w:pPr>
    </w:lvl>
    <w:lvl w:ilvl="6" w:tplc="766EBB18">
      <w:start w:val="1"/>
      <w:numFmt w:val="decimal"/>
      <w:lvlText w:val="%7."/>
      <w:lvlJc w:val="left"/>
      <w:pPr>
        <w:ind w:left="5040" w:hanging="360"/>
      </w:pPr>
    </w:lvl>
    <w:lvl w:ilvl="7" w:tplc="1ECE364E">
      <w:start w:val="1"/>
      <w:numFmt w:val="lowerLetter"/>
      <w:lvlText w:val="%8."/>
      <w:lvlJc w:val="left"/>
      <w:pPr>
        <w:ind w:left="5760" w:hanging="360"/>
      </w:pPr>
    </w:lvl>
    <w:lvl w:ilvl="8" w:tplc="D2CC563C">
      <w:start w:val="1"/>
      <w:numFmt w:val="lowerRoman"/>
      <w:lvlText w:val="%9."/>
      <w:lvlJc w:val="right"/>
      <w:pPr>
        <w:ind w:left="6480" w:hanging="180"/>
      </w:pPr>
    </w:lvl>
  </w:abstractNum>
  <w:abstractNum w:abstractNumId="190" w15:restartNumberingAfterBreak="0">
    <w:nsid w:val="4106484C"/>
    <w:multiLevelType w:val="hybridMultilevel"/>
    <w:tmpl w:val="14426AF8"/>
    <w:lvl w:ilvl="0" w:tplc="4372B89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15:restartNumberingAfterBreak="0">
    <w:nsid w:val="4106FC49"/>
    <w:multiLevelType w:val="hybridMultilevel"/>
    <w:tmpl w:val="FFFFFFFF"/>
    <w:lvl w:ilvl="0" w:tplc="7174DC60">
      <w:start w:val="2"/>
      <w:numFmt w:val="decimal"/>
      <w:lvlText w:val="%1."/>
      <w:lvlJc w:val="left"/>
      <w:pPr>
        <w:ind w:left="720" w:hanging="360"/>
      </w:pPr>
    </w:lvl>
    <w:lvl w:ilvl="1" w:tplc="EAF8AC92">
      <w:start w:val="1"/>
      <w:numFmt w:val="lowerLetter"/>
      <w:lvlText w:val="%2."/>
      <w:lvlJc w:val="left"/>
      <w:pPr>
        <w:ind w:left="1440" w:hanging="360"/>
      </w:pPr>
    </w:lvl>
    <w:lvl w:ilvl="2" w:tplc="C890E090">
      <w:start w:val="1"/>
      <w:numFmt w:val="lowerRoman"/>
      <w:lvlText w:val="%3."/>
      <w:lvlJc w:val="right"/>
      <w:pPr>
        <w:ind w:left="2160" w:hanging="180"/>
      </w:pPr>
    </w:lvl>
    <w:lvl w:ilvl="3" w:tplc="B2E22688">
      <w:start w:val="1"/>
      <w:numFmt w:val="decimal"/>
      <w:lvlText w:val="%4."/>
      <w:lvlJc w:val="left"/>
      <w:pPr>
        <w:ind w:left="2880" w:hanging="360"/>
      </w:pPr>
    </w:lvl>
    <w:lvl w:ilvl="4" w:tplc="7ED2DC1A">
      <w:start w:val="1"/>
      <w:numFmt w:val="lowerLetter"/>
      <w:lvlText w:val="%5."/>
      <w:lvlJc w:val="left"/>
      <w:pPr>
        <w:ind w:left="3600" w:hanging="360"/>
      </w:pPr>
    </w:lvl>
    <w:lvl w:ilvl="5" w:tplc="4EE4D726">
      <w:start w:val="1"/>
      <w:numFmt w:val="lowerRoman"/>
      <w:lvlText w:val="%6."/>
      <w:lvlJc w:val="right"/>
      <w:pPr>
        <w:ind w:left="4320" w:hanging="180"/>
      </w:pPr>
    </w:lvl>
    <w:lvl w:ilvl="6" w:tplc="8730C968">
      <w:start w:val="1"/>
      <w:numFmt w:val="decimal"/>
      <w:lvlText w:val="%7."/>
      <w:lvlJc w:val="left"/>
      <w:pPr>
        <w:ind w:left="5040" w:hanging="360"/>
      </w:pPr>
    </w:lvl>
    <w:lvl w:ilvl="7" w:tplc="2F5C6A68">
      <w:start w:val="1"/>
      <w:numFmt w:val="lowerLetter"/>
      <w:lvlText w:val="%8."/>
      <w:lvlJc w:val="left"/>
      <w:pPr>
        <w:ind w:left="5760" w:hanging="360"/>
      </w:pPr>
    </w:lvl>
    <w:lvl w:ilvl="8" w:tplc="8B362D86">
      <w:start w:val="1"/>
      <w:numFmt w:val="lowerRoman"/>
      <w:lvlText w:val="%9."/>
      <w:lvlJc w:val="right"/>
      <w:pPr>
        <w:ind w:left="6480" w:hanging="180"/>
      </w:pPr>
    </w:lvl>
  </w:abstractNum>
  <w:abstractNum w:abstractNumId="192" w15:restartNumberingAfterBreak="0">
    <w:nsid w:val="4143C15F"/>
    <w:multiLevelType w:val="hybridMultilevel"/>
    <w:tmpl w:val="FFFFFFFF"/>
    <w:lvl w:ilvl="0" w:tplc="7F02CED2">
      <w:start w:val="4"/>
      <w:numFmt w:val="decimal"/>
      <w:lvlText w:val="%1."/>
      <w:lvlJc w:val="left"/>
      <w:pPr>
        <w:ind w:left="720" w:hanging="360"/>
      </w:pPr>
    </w:lvl>
    <w:lvl w:ilvl="1" w:tplc="E2660872">
      <w:start w:val="1"/>
      <w:numFmt w:val="lowerLetter"/>
      <w:lvlText w:val="%2."/>
      <w:lvlJc w:val="left"/>
      <w:pPr>
        <w:ind w:left="1440" w:hanging="360"/>
      </w:pPr>
    </w:lvl>
    <w:lvl w:ilvl="2" w:tplc="39DC1634">
      <w:start w:val="1"/>
      <w:numFmt w:val="lowerRoman"/>
      <w:lvlText w:val="%3."/>
      <w:lvlJc w:val="right"/>
      <w:pPr>
        <w:ind w:left="2160" w:hanging="180"/>
      </w:pPr>
    </w:lvl>
    <w:lvl w:ilvl="3" w:tplc="21C4DBF6">
      <w:start w:val="1"/>
      <w:numFmt w:val="decimal"/>
      <w:lvlText w:val="%4."/>
      <w:lvlJc w:val="left"/>
      <w:pPr>
        <w:ind w:left="2880" w:hanging="360"/>
      </w:pPr>
    </w:lvl>
    <w:lvl w:ilvl="4" w:tplc="2C9CC832">
      <w:start w:val="1"/>
      <w:numFmt w:val="lowerLetter"/>
      <w:lvlText w:val="%5."/>
      <w:lvlJc w:val="left"/>
      <w:pPr>
        <w:ind w:left="3600" w:hanging="360"/>
      </w:pPr>
    </w:lvl>
    <w:lvl w:ilvl="5" w:tplc="C4C2E874">
      <w:start w:val="1"/>
      <w:numFmt w:val="lowerRoman"/>
      <w:lvlText w:val="%6."/>
      <w:lvlJc w:val="right"/>
      <w:pPr>
        <w:ind w:left="4320" w:hanging="180"/>
      </w:pPr>
    </w:lvl>
    <w:lvl w:ilvl="6" w:tplc="36745368">
      <w:start w:val="1"/>
      <w:numFmt w:val="decimal"/>
      <w:lvlText w:val="%7."/>
      <w:lvlJc w:val="left"/>
      <w:pPr>
        <w:ind w:left="5040" w:hanging="360"/>
      </w:pPr>
    </w:lvl>
    <w:lvl w:ilvl="7" w:tplc="17348E42">
      <w:start w:val="1"/>
      <w:numFmt w:val="lowerLetter"/>
      <w:lvlText w:val="%8."/>
      <w:lvlJc w:val="left"/>
      <w:pPr>
        <w:ind w:left="5760" w:hanging="360"/>
      </w:pPr>
    </w:lvl>
    <w:lvl w:ilvl="8" w:tplc="F9527456">
      <w:start w:val="1"/>
      <w:numFmt w:val="lowerRoman"/>
      <w:lvlText w:val="%9."/>
      <w:lvlJc w:val="right"/>
      <w:pPr>
        <w:ind w:left="6480" w:hanging="180"/>
      </w:pPr>
    </w:lvl>
  </w:abstractNum>
  <w:abstractNum w:abstractNumId="193" w15:restartNumberingAfterBreak="0">
    <w:nsid w:val="41914B31"/>
    <w:multiLevelType w:val="hybridMultilevel"/>
    <w:tmpl w:val="FFFFFFFF"/>
    <w:lvl w:ilvl="0" w:tplc="86DAFBA4">
      <w:start w:val="1"/>
      <w:numFmt w:val="bullet"/>
      <w:lvlText w:val="·"/>
      <w:lvlJc w:val="left"/>
      <w:pPr>
        <w:ind w:left="720" w:hanging="360"/>
      </w:pPr>
      <w:rPr>
        <w:rFonts w:ascii="&quot;Times New Roman&quot;,serif" w:hAnsi="&quot;Times New Roman&quot;,serif" w:hint="default"/>
      </w:rPr>
    </w:lvl>
    <w:lvl w:ilvl="1" w:tplc="8B1E71CA">
      <w:start w:val="1"/>
      <w:numFmt w:val="bullet"/>
      <w:lvlText w:val="o"/>
      <w:lvlJc w:val="left"/>
      <w:pPr>
        <w:ind w:left="1440" w:hanging="360"/>
      </w:pPr>
      <w:rPr>
        <w:rFonts w:ascii="Courier New" w:hAnsi="Courier New" w:hint="default"/>
      </w:rPr>
    </w:lvl>
    <w:lvl w:ilvl="2" w:tplc="CED2EE88">
      <w:start w:val="1"/>
      <w:numFmt w:val="bullet"/>
      <w:lvlText w:val=""/>
      <w:lvlJc w:val="left"/>
      <w:pPr>
        <w:ind w:left="2160" w:hanging="360"/>
      </w:pPr>
      <w:rPr>
        <w:rFonts w:ascii="Wingdings" w:hAnsi="Wingdings" w:hint="default"/>
      </w:rPr>
    </w:lvl>
    <w:lvl w:ilvl="3" w:tplc="577C925C">
      <w:start w:val="1"/>
      <w:numFmt w:val="bullet"/>
      <w:lvlText w:val=""/>
      <w:lvlJc w:val="left"/>
      <w:pPr>
        <w:ind w:left="2880" w:hanging="360"/>
      </w:pPr>
      <w:rPr>
        <w:rFonts w:ascii="Symbol" w:hAnsi="Symbol" w:hint="default"/>
      </w:rPr>
    </w:lvl>
    <w:lvl w:ilvl="4" w:tplc="46741FEA">
      <w:start w:val="1"/>
      <w:numFmt w:val="bullet"/>
      <w:lvlText w:val="o"/>
      <w:lvlJc w:val="left"/>
      <w:pPr>
        <w:ind w:left="3600" w:hanging="360"/>
      </w:pPr>
      <w:rPr>
        <w:rFonts w:ascii="Courier New" w:hAnsi="Courier New" w:hint="default"/>
      </w:rPr>
    </w:lvl>
    <w:lvl w:ilvl="5" w:tplc="E03E44B4">
      <w:start w:val="1"/>
      <w:numFmt w:val="bullet"/>
      <w:lvlText w:val=""/>
      <w:lvlJc w:val="left"/>
      <w:pPr>
        <w:ind w:left="4320" w:hanging="360"/>
      </w:pPr>
      <w:rPr>
        <w:rFonts w:ascii="Wingdings" w:hAnsi="Wingdings" w:hint="default"/>
      </w:rPr>
    </w:lvl>
    <w:lvl w:ilvl="6" w:tplc="3ACE58B8">
      <w:start w:val="1"/>
      <w:numFmt w:val="bullet"/>
      <w:lvlText w:val=""/>
      <w:lvlJc w:val="left"/>
      <w:pPr>
        <w:ind w:left="5040" w:hanging="360"/>
      </w:pPr>
      <w:rPr>
        <w:rFonts w:ascii="Symbol" w:hAnsi="Symbol" w:hint="default"/>
      </w:rPr>
    </w:lvl>
    <w:lvl w:ilvl="7" w:tplc="225200A6">
      <w:start w:val="1"/>
      <w:numFmt w:val="bullet"/>
      <w:lvlText w:val="o"/>
      <w:lvlJc w:val="left"/>
      <w:pPr>
        <w:ind w:left="5760" w:hanging="360"/>
      </w:pPr>
      <w:rPr>
        <w:rFonts w:ascii="Courier New" w:hAnsi="Courier New" w:hint="default"/>
      </w:rPr>
    </w:lvl>
    <w:lvl w:ilvl="8" w:tplc="24A06AFC">
      <w:start w:val="1"/>
      <w:numFmt w:val="bullet"/>
      <w:lvlText w:val=""/>
      <w:lvlJc w:val="left"/>
      <w:pPr>
        <w:ind w:left="6480" w:hanging="360"/>
      </w:pPr>
      <w:rPr>
        <w:rFonts w:ascii="Wingdings" w:hAnsi="Wingdings" w:hint="default"/>
      </w:rPr>
    </w:lvl>
  </w:abstractNum>
  <w:abstractNum w:abstractNumId="194" w15:restartNumberingAfterBreak="0">
    <w:nsid w:val="4199D7FA"/>
    <w:multiLevelType w:val="hybridMultilevel"/>
    <w:tmpl w:val="FFFFFFFF"/>
    <w:lvl w:ilvl="0" w:tplc="B22CBFDE">
      <w:start w:val="3"/>
      <w:numFmt w:val="decimal"/>
      <w:lvlText w:val="%1."/>
      <w:lvlJc w:val="left"/>
      <w:pPr>
        <w:ind w:left="720" w:hanging="360"/>
      </w:pPr>
    </w:lvl>
    <w:lvl w:ilvl="1" w:tplc="467A2120">
      <w:start w:val="1"/>
      <w:numFmt w:val="lowerLetter"/>
      <w:lvlText w:val="%2."/>
      <w:lvlJc w:val="left"/>
      <w:pPr>
        <w:ind w:left="1440" w:hanging="360"/>
      </w:pPr>
    </w:lvl>
    <w:lvl w:ilvl="2" w:tplc="22046D08">
      <w:start w:val="1"/>
      <w:numFmt w:val="lowerRoman"/>
      <w:lvlText w:val="%3."/>
      <w:lvlJc w:val="right"/>
      <w:pPr>
        <w:ind w:left="2160" w:hanging="180"/>
      </w:pPr>
    </w:lvl>
    <w:lvl w:ilvl="3" w:tplc="2A36C27E">
      <w:start w:val="1"/>
      <w:numFmt w:val="decimal"/>
      <w:lvlText w:val="%4."/>
      <w:lvlJc w:val="left"/>
      <w:pPr>
        <w:ind w:left="2880" w:hanging="360"/>
      </w:pPr>
    </w:lvl>
    <w:lvl w:ilvl="4" w:tplc="DE7CF8FE">
      <w:start w:val="1"/>
      <w:numFmt w:val="lowerLetter"/>
      <w:lvlText w:val="%5."/>
      <w:lvlJc w:val="left"/>
      <w:pPr>
        <w:ind w:left="3600" w:hanging="360"/>
      </w:pPr>
    </w:lvl>
    <w:lvl w:ilvl="5" w:tplc="E08CDA10">
      <w:start w:val="1"/>
      <w:numFmt w:val="lowerRoman"/>
      <w:lvlText w:val="%6."/>
      <w:lvlJc w:val="right"/>
      <w:pPr>
        <w:ind w:left="4320" w:hanging="180"/>
      </w:pPr>
    </w:lvl>
    <w:lvl w:ilvl="6" w:tplc="3BFA4234">
      <w:start w:val="1"/>
      <w:numFmt w:val="decimal"/>
      <w:lvlText w:val="%7."/>
      <w:lvlJc w:val="left"/>
      <w:pPr>
        <w:ind w:left="5040" w:hanging="360"/>
      </w:pPr>
    </w:lvl>
    <w:lvl w:ilvl="7" w:tplc="42541D62">
      <w:start w:val="1"/>
      <w:numFmt w:val="lowerLetter"/>
      <w:lvlText w:val="%8."/>
      <w:lvlJc w:val="left"/>
      <w:pPr>
        <w:ind w:left="5760" w:hanging="360"/>
      </w:pPr>
    </w:lvl>
    <w:lvl w:ilvl="8" w:tplc="A6266C7E">
      <w:start w:val="1"/>
      <w:numFmt w:val="lowerRoman"/>
      <w:lvlText w:val="%9."/>
      <w:lvlJc w:val="right"/>
      <w:pPr>
        <w:ind w:left="6480" w:hanging="180"/>
      </w:pPr>
    </w:lvl>
  </w:abstractNum>
  <w:abstractNum w:abstractNumId="19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6" w15:restartNumberingAfterBreak="0">
    <w:nsid w:val="42ED4F8E"/>
    <w:multiLevelType w:val="hybridMultilevel"/>
    <w:tmpl w:val="79CAD97C"/>
    <w:lvl w:ilvl="0" w:tplc="25C8F47E">
      <w:start w:val="1"/>
      <w:numFmt w:val="bullet"/>
      <w:lvlText w:val="-"/>
      <w:lvlJc w:val="left"/>
      <w:pPr>
        <w:ind w:left="720" w:hanging="360"/>
      </w:pPr>
      <w:rPr>
        <w:rFonts w:ascii="Calibri" w:hAnsi="Calibri" w:hint="default"/>
      </w:rPr>
    </w:lvl>
    <w:lvl w:ilvl="1" w:tplc="33546922">
      <w:start w:val="1"/>
      <w:numFmt w:val="bullet"/>
      <w:lvlText w:val="o"/>
      <w:lvlJc w:val="left"/>
      <w:pPr>
        <w:ind w:left="1440" w:hanging="360"/>
      </w:pPr>
      <w:rPr>
        <w:rFonts w:ascii="Courier New" w:hAnsi="Courier New" w:hint="default"/>
      </w:rPr>
    </w:lvl>
    <w:lvl w:ilvl="2" w:tplc="AFC0D13A">
      <w:start w:val="1"/>
      <w:numFmt w:val="bullet"/>
      <w:lvlText w:val=""/>
      <w:lvlJc w:val="left"/>
      <w:pPr>
        <w:ind w:left="2160" w:hanging="360"/>
      </w:pPr>
      <w:rPr>
        <w:rFonts w:ascii="Wingdings" w:hAnsi="Wingdings" w:hint="default"/>
      </w:rPr>
    </w:lvl>
    <w:lvl w:ilvl="3" w:tplc="483A448E">
      <w:start w:val="1"/>
      <w:numFmt w:val="bullet"/>
      <w:lvlText w:val=""/>
      <w:lvlJc w:val="left"/>
      <w:pPr>
        <w:ind w:left="2880" w:hanging="360"/>
      </w:pPr>
      <w:rPr>
        <w:rFonts w:ascii="Symbol" w:hAnsi="Symbol" w:hint="default"/>
      </w:rPr>
    </w:lvl>
    <w:lvl w:ilvl="4" w:tplc="881AF23C">
      <w:start w:val="1"/>
      <w:numFmt w:val="bullet"/>
      <w:lvlText w:val="o"/>
      <w:lvlJc w:val="left"/>
      <w:pPr>
        <w:ind w:left="3600" w:hanging="360"/>
      </w:pPr>
      <w:rPr>
        <w:rFonts w:ascii="Courier New" w:hAnsi="Courier New" w:hint="default"/>
      </w:rPr>
    </w:lvl>
    <w:lvl w:ilvl="5" w:tplc="6BA89F1A">
      <w:start w:val="1"/>
      <w:numFmt w:val="bullet"/>
      <w:lvlText w:val=""/>
      <w:lvlJc w:val="left"/>
      <w:pPr>
        <w:ind w:left="4320" w:hanging="360"/>
      </w:pPr>
      <w:rPr>
        <w:rFonts w:ascii="Wingdings" w:hAnsi="Wingdings" w:hint="default"/>
      </w:rPr>
    </w:lvl>
    <w:lvl w:ilvl="6" w:tplc="569C0054">
      <w:start w:val="1"/>
      <w:numFmt w:val="bullet"/>
      <w:lvlText w:val=""/>
      <w:lvlJc w:val="left"/>
      <w:pPr>
        <w:ind w:left="5040" w:hanging="360"/>
      </w:pPr>
      <w:rPr>
        <w:rFonts w:ascii="Symbol" w:hAnsi="Symbol" w:hint="default"/>
      </w:rPr>
    </w:lvl>
    <w:lvl w:ilvl="7" w:tplc="D90A0A0A">
      <w:start w:val="1"/>
      <w:numFmt w:val="bullet"/>
      <w:lvlText w:val="o"/>
      <w:lvlJc w:val="left"/>
      <w:pPr>
        <w:ind w:left="5760" w:hanging="360"/>
      </w:pPr>
      <w:rPr>
        <w:rFonts w:ascii="Courier New" w:hAnsi="Courier New" w:hint="default"/>
      </w:rPr>
    </w:lvl>
    <w:lvl w:ilvl="8" w:tplc="947492B0">
      <w:start w:val="1"/>
      <w:numFmt w:val="bullet"/>
      <w:lvlText w:val=""/>
      <w:lvlJc w:val="left"/>
      <w:pPr>
        <w:ind w:left="6480" w:hanging="360"/>
      </w:pPr>
      <w:rPr>
        <w:rFonts w:ascii="Wingdings" w:hAnsi="Wingdings" w:hint="default"/>
      </w:rPr>
    </w:lvl>
  </w:abstractNum>
  <w:abstractNum w:abstractNumId="19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98" w15:restartNumberingAfterBreak="0">
    <w:nsid w:val="430B5CA0"/>
    <w:multiLevelType w:val="hybridMultilevel"/>
    <w:tmpl w:val="FFFFFFFF"/>
    <w:lvl w:ilvl="0" w:tplc="1082A0BC">
      <w:start w:val="1"/>
      <w:numFmt w:val="decimal"/>
      <w:lvlText w:val="%1."/>
      <w:lvlJc w:val="left"/>
      <w:pPr>
        <w:ind w:left="720" w:hanging="360"/>
      </w:pPr>
    </w:lvl>
    <w:lvl w:ilvl="1" w:tplc="B896CD12">
      <w:start w:val="6"/>
      <w:numFmt w:val="lowerRoman"/>
      <w:lvlText w:val="%2."/>
      <w:lvlJc w:val="right"/>
      <w:pPr>
        <w:ind w:left="1080" w:hanging="360"/>
      </w:pPr>
    </w:lvl>
    <w:lvl w:ilvl="2" w:tplc="BD3AD952">
      <w:start w:val="1"/>
      <w:numFmt w:val="lowerRoman"/>
      <w:lvlText w:val="%3."/>
      <w:lvlJc w:val="right"/>
      <w:pPr>
        <w:ind w:left="2160" w:hanging="180"/>
      </w:pPr>
    </w:lvl>
    <w:lvl w:ilvl="3" w:tplc="C7E647CA">
      <w:start w:val="1"/>
      <w:numFmt w:val="decimal"/>
      <w:lvlText w:val="%4."/>
      <w:lvlJc w:val="left"/>
      <w:pPr>
        <w:ind w:left="2880" w:hanging="360"/>
      </w:pPr>
    </w:lvl>
    <w:lvl w:ilvl="4" w:tplc="7312FC9A">
      <w:start w:val="1"/>
      <w:numFmt w:val="lowerLetter"/>
      <w:lvlText w:val="%5."/>
      <w:lvlJc w:val="left"/>
      <w:pPr>
        <w:ind w:left="3600" w:hanging="360"/>
      </w:pPr>
    </w:lvl>
    <w:lvl w:ilvl="5" w:tplc="360A743A">
      <w:start w:val="1"/>
      <w:numFmt w:val="lowerRoman"/>
      <w:lvlText w:val="%6."/>
      <w:lvlJc w:val="right"/>
      <w:pPr>
        <w:ind w:left="4320" w:hanging="180"/>
      </w:pPr>
    </w:lvl>
    <w:lvl w:ilvl="6" w:tplc="543C08D0">
      <w:start w:val="1"/>
      <w:numFmt w:val="decimal"/>
      <w:lvlText w:val="%7."/>
      <w:lvlJc w:val="left"/>
      <w:pPr>
        <w:ind w:left="5040" w:hanging="360"/>
      </w:pPr>
    </w:lvl>
    <w:lvl w:ilvl="7" w:tplc="69125C1A">
      <w:start w:val="1"/>
      <w:numFmt w:val="lowerLetter"/>
      <w:lvlText w:val="%8."/>
      <w:lvlJc w:val="left"/>
      <w:pPr>
        <w:ind w:left="5760" w:hanging="360"/>
      </w:pPr>
    </w:lvl>
    <w:lvl w:ilvl="8" w:tplc="E542B164">
      <w:start w:val="1"/>
      <w:numFmt w:val="lowerRoman"/>
      <w:lvlText w:val="%9."/>
      <w:lvlJc w:val="right"/>
      <w:pPr>
        <w:ind w:left="6480" w:hanging="180"/>
      </w:pPr>
    </w:lvl>
  </w:abstractNum>
  <w:abstractNum w:abstractNumId="199" w15:restartNumberingAfterBreak="0">
    <w:nsid w:val="431D947E"/>
    <w:multiLevelType w:val="hybridMultilevel"/>
    <w:tmpl w:val="FFFFFFFF"/>
    <w:lvl w:ilvl="0" w:tplc="C9FA2900">
      <w:start w:val="2"/>
      <w:numFmt w:val="lowerLetter"/>
      <w:lvlText w:val="%1)"/>
      <w:lvlJc w:val="left"/>
      <w:pPr>
        <w:ind w:left="720" w:hanging="360"/>
      </w:pPr>
    </w:lvl>
    <w:lvl w:ilvl="1" w:tplc="3B64EF5A">
      <w:start w:val="1"/>
      <w:numFmt w:val="lowerLetter"/>
      <w:lvlText w:val="%2."/>
      <w:lvlJc w:val="left"/>
      <w:pPr>
        <w:ind w:left="1440" w:hanging="360"/>
      </w:pPr>
    </w:lvl>
    <w:lvl w:ilvl="2" w:tplc="07EE73DC">
      <w:start w:val="1"/>
      <w:numFmt w:val="lowerRoman"/>
      <w:lvlText w:val="%3."/>
      <w:lvlJc w:val="right"/>
      <w:pPr>
        <w:ind w:left="2160" w:hanging="180"/>
      </w:pPr>
    </w:lvl>
    <w:lvl w:ilvl="3" w:tplc="26B8BC5E">
      <w:start w:val="1"/>
      <w:numFmt w:val="decimal"/>
      <w:lvlText w:val="%4."/>
      <w:lvlJc w:val="left"/>
      <w:pPr>
        <w:ind w:left="2880" w:hanging="360"/>
      </w:pPr>
    </w:lvl>
    <w:lvl w:ilvl="4" w:tplc="FF0634E8">
      <w:start w:val="1"/>
      <w:numFmt w:val="lowerLetter"/>
      <w:lvlText w:val="%5."/>
      <w:lvlJc w:val="left"/>
      <w:pPr>
        <w:ind w:left="3600" w:hanging="360"/>
      </w:pPr>
    </w:lvl>
    <w:lvl w:ilvl="5" w:tplc="216230FC">
      <w:start w:val="1"/>
      <w:numFmt w:val="lowerRoman"/>
      <w:lvlText w:val="%6."/>
      <w:lvlJc w:val="right"/>
      <w:pPr>
        <w:ind w:left="4320" w:hanging="180"/>
      </w:pPr>
    </w:lvl>
    <w:lvl w:ilvl="6" w:tplc="A092AC74">
      <w:start w:val="1"/>
      <w:numFmt w:val="decimal"/>
      <w:lvlText w:val="%7."/>
      <w:lvlJc w:val="left"/>
      <w:pPr>
        <w:ind w:left="5040" w:hanging="360"/>
      </w:pPr>
    </w:lvl>
    <w:lvl w:ilvl="7" w:tplc="5F2C8B20">
      <w:start w:val="1"/>
      <w:numFmt w:val="lowerLetter"/>
      <w:lvlText w:val="%8."/>
      <w:lvlJc w:val="left"/>
      <w:pPr>
        <w:ind w:left="5760" w:hanging="360"/>
      </w:pPr>
    </w:lvl>
    <w:lvl w:ilvl="8" w:tplc="BD085BCE">
      <w:start w:val="1"/>
      <w:numFmt w:val="lowerRoman"/>
      <w:lvlText w:val="%9."/>
      <w:lvlJc w:val="right"/>
      <w:pPr>
        <w:ind w:left="6480" w:hanging="180"/>
      </w:pPr>
    </w:lvl>
  </w:abstractNum>
  <w:abstractNum w:abstractNumId="200" w15:restartNumberingAfterBreak="0">
    <w:nsid w:val="439ADE95"/>
    <w:multiLevelType w:val="hybridMultilevel"/>
    <w:tmpl w:val="FFFFFFFF"/>
    <w:lvl w:ilvl="0" w:tplc="E21A7C68">
      <w:start w:val="1"/>
      <w:numFmt w:val="bullet"/>
      <w:lvlText w:val="·"/>
      <w:lvlJc w:val="left"/>
      <w:pPr>
        <w:ind w:left="720" w:hanging="360"/>
      </w:pPr>
      <w:rPr>
        <w:rFonts w:ascii="Symbol" w:hAnsi="Symbol" w:hint="default"/>
      </w:rPr>
    </w:lvl>
    <w:lvl w:ilvl="1" w:tplc="0BAC4BC6">
      <w:start w:val="1"/>
      <w:numFmt w:val="bullet"/>
      <w:lvlText w:val="o"/>
      <w:lvlJc w:val="left"/>
      <w:pPr>
        <w:ind w:left="1440" w:hanging="360"/>
      </w:pPr>
      <w:rPr>
        <w:rFonts w:ascii="Courier New" w:hAnsi="Courier New" w:hint="default"/>
      </w:rPr>
    </w:lvl>
    <w:lvl w:ilvl="2" w:tplc="55A88C18">
      <w:start w:val="1"/>
      <w:numFmt w:val="bullet"/>
      <w:lvlText w:val=""/>
      <w:lvlJc w:val="left"/>
      <w:pPr>
        <w:ind w:left="2160" w:hanging="360"/>
      </w:pPr>
      <w:rPr>
        <w:rFonts w:ascii="Wingdings" w:hAnsi="Wingdings" w:hint="default"/>
      </w:rPr>
    </w:lvl>
    <w:lvl w:ilvl="3" w:tplc="F2E4CF28">
      <w:start w:val="1"/>
      <w:numFmt w:val="bullet"/>
      <w:lvlText w:val=""/>
      <w:lvlJc w:val="left"/>
      <w:pPr>
        <w:ind w:left="2880" w:hanging="360"/>
      </w:pPr>
      <w:rPr>
        <w:rFonts w:ascii="Symbol" w:hAnsi="Symbol" w:hint="default"/>
      </w:rPr>
    </w:lvl>
    <w:lvl w:ilvl="4" w:tplc="CDC6CBCC">
      <w:start w:val="1"/>
      <w:numFmt w:val="bullet"/>
      <w:lvlText w:val="o"/>
      <w:lvlJc w:val="left"/>
      <w:pPr>
        <w:ind w:left="3600" w:hanging="360"/>
      </w:pPr>
      <w:rPr>
        <w:rFonts w:ascii="Courier New" w:hAnsi="Courier New" w:hint="default"/>
      </w:rPr>
    </w:lvl>
    <w:lvl w:ilvl="5" w:tplc="CD468464">
      <w:start w:val="1"/>
      <w:numFmt w:val="bullet"/>
      <w:lvlText w:val=""/>
      <w:lvlJc w:val="left"/>
      <w:pPr>
        <w:ind w:left="4320" w:hanging="360"/>
      </w:pPr>
      <w:rPr>
        <w:rFonts w:ascii="Wingdings" w:hAnsi="Wingdings" w:hint="default"/>
      </w:rPr>
    </w:lvl>
    <w:lvl w:ilvl="6" w:tplc="7F72B6C8">
      <w:start w:val="1"/>
      <w:numFmt w:val="bullet"/>
      <w:lvlText w:val=""/>
      <w:lvlJc w:val="left"/>
      <w:pPr>
        <w:ind w:left="5040" w:hanging="360"/>
      </w:pPr>
      <w:rPr>
        <w:rFonts w:ascii="Symbol" w:hAnsi="Symbol" w:hint="default"/>
      </w:rPr>
    </w:lvl>
    <w:lvl w:ilvl="7" w:tplc="9934E76A">
      <w:start w:val="1"/>
      <w:numFmt w:val="bullet"/>
      <w:lvlText w:val="o"/>
      <w:lvlJc w:val="left"/>
      <w:pPr>
        <w:ind w:left="5760" w:hanging="360"/>
      </w:pPr>
      <w:rPr>
        <w:rFonts w:ascii="Courier New" w:hAnsi="Courier New" w:hint="default"/>
      </w:rPr>
    </w:lvl>
    <w:lvl w:ilvl="8" w:tplc="837EEB50">
      <w:start w:val="1"/>
      <w:numFmt w:val="bullet"/>
      <w:lvlText w:val=""/>
      <w:lvlJc w:val="left"/>
      <w:pPr>
        <w:ind w:left="6480" w:hanging="360"/>
      </w:pPr>
      <w:rPr>
        <w:rFonts w:ascii="Wingdings" w:hAnsi="Wingdings" w:hint="default"/>
      </w:rPr>
    </w:lvl>
  </w:abstractNum>
  <w:abstractNum w:abstractNumId="201" w15:restartNumberingAfterBreak="0">
    <w:nsid w:val="43D647AD"/>
    <w:multiLevelType w:val="hybridMultilevel"/>
    <w:tmpl w:val="FFFFFFFF"/>
    <w:lvl w:ilvl="0" w:tplc="71E4D82E">
      <w:start w:val="5"/>
      <w:numFmt w:val="lowerLetter"/>
      <w:lvlText w:val="%1)"/>
      <w:lvlJc w:val="left"/>
      <w:pPr>
        <w:ind w:left="720" w:hanging="360"/>
      </w:pPr>
    </w:lvl>
    <w:lvl w:ilvl="1" w:tplc="DB5CFAA4">
      <w:start w:val="1"/>
      <w:numFmt w:val="lowerLetter"/>
      <w:lvlText w:val="%2."/>
      <w:lvlJc w:val="left"/>
      <w:pPr>
        <w:ind w:left="1440" w:hanging="360"/>
      </w:pPr>
    </w:lvl>
    <w:lvl w:ilvl="2" w:tplc="F8C8DDD8">
      <w:start w:val="1"/>
      <w:numFmt w:val="lowerRoman"/>
      <w:lvlText w:val="%3."/>
      <w:lvlJc w:val="right"/>
      <w:pPr>
        <w:ind w:left="2160" w:hanging="180"/>
      </w:pPr>
    </w:lvl>
    <w:lvl w:ilvl="3" w:tplc="52CE01A6">
      <w:start w:val="1"/>
      <w:numFmt w:val="decimal"/>
      <w:lvlText w:val="%4."/>
      <w:lvlJc w:val="left"/>
      <w:pPr>
        <w:ind w:left="2880" w:hanging="360"/>
      </w:pPr>
    </w:lvl>
    <w:lvl w:ilvl="4" w:tplc="9D544E42">
      <w:start w:val="1"/>
      <w:numFmt w:val="lowerLetter"/>
      <w:lvlText w:val="%5."/>
      <w:lvlJc w:val="left"/>
      <w:pPr>
        <w:ind w:left="3600" w:hanging="360"/>
      </w:pPr>
    </w:lvl>
    <w:lvl w:ilvl="5" w:tplc="89A06950">
      <w:start w:val="1"/>
      <w:numFmt w:val="lowerRoman"/>
      <w:lvlText w:val="%6."/>
      <w:lvlJc w:val="right"/>
      <w:pPr>
        <w:ind w:left="4320" w:hanging="180"/>
      </w:pPr>
    </w:lvl>
    <w:lvl w:ilvl="6" w:tplc="91724F92">
      <w:start w:val="1"/>
      <w:numFmt w:val="decimal"/>
      <w:lvlText w:val="%7."/>
      <w:lvlJc w:val="left"/>
      <w:pPr>
        <w:ind w:left="5040" w:hanging="360"/>
      </w:pPr>
    </w:lvl>
    <w:lvl w:ilvl="7" w:tplc="22E2B90C">
      <w:start w:val="1"/>
      <w:numFmt w:val="lowerLetter"/>
      <w:lvlText w:val="%8."/>
      <w:lvlJc w:val="left"/>
      <w:pPr>
        <w:ind w:left="5760" w:hanging="360"/>
      </w:pPr>
    </w:lvl>
    <w:lvl w:ilvl="8" w:tplc="B21214A2">
      <w:start w:val="1"/>
      <w:numFmt w:val="lowerRoman"/>
      <w:lvlText w:val="%9."/>
      <w:lvlJc w:val="right"/>
      <w:pPr>
        <w:ind w:left="6480" w:hanging="180"/>
      </w:pPr>
    </w:lvl>
  </w:abstractNum>
  <w:abstractNum w:abstractNumId="202" w15:restartNumberingAfterBreak="0">
    <w:nsid w:val="4494263B"/>
    <w:multiLevelType w:val="hybridMultilevel"/>
    <w:tmpl w:val="DFDC7B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04" w15:restartNumberingAfterBreak="0">
    <w:nsid w:val="45A03C9B"/>
    <w:multiLevelType w:val="hybridMultilevel"/>
    <w:tmpl w:val="221A8812"/>
    <w:lvl w:ilvl="0" w:tplc="BF140532">
      <w:start w:val="1"/>
      <w:numFmt w:val="bullet"/>
      <w:lvlText w:val=""/>
      <w:lvlJc w:val="left"/>
      <w:pPr>
        <w:ind w:left="1440" w:hanging="360"/>
      </w:pPr>
      <w:rPr>
        <w:rFonts w:ascii="Symbol" w:hAnsi="Symbol" w:hint="default"/>
        <w:sz w:val="24"/>
        <w:szCs w:val="24"/>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5" w15:restartNumberingAfterBreak="0">
    <w:nsid w:val="45B20F85"/>
    <w:multiLevelType w:val="hybridMultilevel"/>
    <w:tmpl w:val="0018E5FA"/>
    <w:lvl w:ilvl="0" w:tplc="555E7FC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6" w15:restartNumberingAfterBreak="0">
    <w:nsid w:val="45EF13A0"/>
    <w:multiLevelType w:val="hybridMultilevel"/>
    <w:tmpl w:val="E95E4FAC"/>
    <w:lvl w:ilvl="0" w:tplc="FFFFFFF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466C5D6E"/>
    <w:multiLevelType w:val="hybridMultilevel"/>
    <w:tmpl w:val="1E0033B6"/>
    <w:lvl w:ilvl="0" w:tplc="FFFFFFFF">
      <w:start w:val="1"/>
      <w:numFmt w:val="decimal"/>
      <w:lvlText w:val="%1."/>
      <w:lvlJc w:val="left"/>
      <w:pPr>
        <w:ind w:left="720" w:hanging="360"/>
      </w:pPr>
      <w:rPr>
        <w:rFonts w:hint="default"/>
      </w:rPr>
    </w:lvl>
    <w:lvl w:ilvl="1" w:tplc="1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472A2633"/>
    <w:multiLevelType w:val="hybridMultilevel"/>
    <w:tmpl w:val="FFFFFFFF"/>
    <w:lvl w:ilvl="0" w:tplc="D19CF52C">
      <w:start w:val="3"/>
      <w:numFmt w:val="decimal"/>
      <w:lvlText w:val="%1."/>
      <w:lvlJc w:val="left"/>
      <w:pPr>
        <w:ind w:left="720" w:hanging="360"/>
      </w:pPr>
    </w:lvl>
    <w:lvl w:ilvl="1" w:tplc="3C366370">
      <w:start w:val="1"/>
      <w:numFmt w:val="lowerLetter"/>
      <w:lvlText w:val="%2."/>
      <w:lvlJc w:val="left"/>
      <w:pPr>
        <w:ind w:left="1440" w:hanging="360"/>
      </w:pPr>
    </w:lvl>
    <w:lvl w:ilvl="2" w:tplc="42AC27CC">
      <w:start w:val="1"/>
      <w:numFmt w:val="lowerRoman"/>
      <w:lvlText w:val="%3."/>
      <w:lvlJc w:val="right"/>
      <w:pPr>
        <w:ind w:left="2160" w:hanging="180"/>
      </w:pPr>
    </w:lvl>
    <w:lvl w:ilvl="3" w:tplc="3540616A">
      <w:start w:val="1"/>
      <w:numFmt w:val="decimal"/>
      <w:lvlText w:val="%4."/>
      <w:lvlJc w:val="left"/>
      <w:pPr>
        <w:ind w:left="2880" w:hanging="360"/>
      </w:pPr>
    </w:lvl>
    <w:lvl w:ilvl="4" w:tplc="7E561252">
      <w:start w:val="1"/>
      <w:numFmt w:val="lowerLetter"/>
      <w:lvlText w:val="%5."/>
      <w:lvlJc w:val="left"/>
      <w:pPr>
        <w:ind w:left="3600" w:hanging="360"/>
      </w:pPr>
    </w:lvl>
    <w:lvl w:ilvl="5" w:tplc="1B586328">
      <w:start w:val="1"/>
      <w:numFmt w:val="lowerRoman"/>
      <w:lvlText w:val="%6."/>
      <w:lvlJc w:val="right"/>
      <w:pPr>
        <w:ind w:left="4320" w:hanging="180"/>
      </w:pPr>
    </w:lvl>
    <w:lvl w:ilvl="6" w:tplc="6B1ED078">
      <w:start w:val="1"/>
      <w:numFmt w:val="decimal"/>
      <w:lvlText w:val="%7."/>
      <w:lvlJc w:val="left"/>
      <w:pPr>
        <w:ind w:left="5040" w:hanging="360"/>
      </w:pPr>
    </w:lvl>
    <w:lvl w:ilvl="7" w:tplc="4350B000">
      <w:start w:val="1"/>
      <w:numFmt w:val="lowerLetter"/>
      <w:lvlText w:val="%8."/>
      <w:lvlJc w:val="left"/>
      <w:pPr>
        <w:ind w:left="5760" w:hanging="360"/>
      </w:pPr>
    </w:lvl>
    <w:lvl w:ilvl="8" w:tplc="91608F30">
      <w:start w:val="1"/>
      <w:numFmt w:val="lowerRoman"/>
      <w:lvlText w:val="%9."/>
      <w:lvlJc w:val="right"/>
      <w:pPr>
        <w:ind w:left="6480" w:hanging="180"/>
      </w:pPr>
    </w:lvl>
  </w:abstractNum>
  <w:abstractNum w:abstractNumId="209" w15:restartNumberingAfterBreak="0">
    <w:nsid w:val="4817CAB1"/>
    <w:multiLevelType w:val="hybridMultilevel"/>
    <w:tmpl w:val="FFFFFFFF"/>
    <w:lvl w:ilvl="0" w:tplc="78DAC97C">
      <w:start w:val="2"/>
      <w:numFmt w:val="lowerRoman"/>
      <w:lvlText w:val="%1."/>
      <w:lvlJc w:val="right"/>
      <w:pPr>
        <w:ind w:left="1080" w:hanging="360"/>
      </w:pPr>
    </w:lvl>
    <w:lvl w:ilvl="1" w:tplc="0ED0B7E4">
      <w:start w:val="1"/>
      <w:numFmt w:val="lowerLetter"/>
      <w:lvlText w:val="%2."/>
      <w:lvlJc w:val="left"/>
      <w:pPr>
        <w:ind w:left="1440" w:hanging="360"/>
      </w:pPr>
    </w:lvl>
    <w:lvl w:ilvl="2" w:tplc="1BF4D06E">
      <w:start w:val="1"/>
      <w:numFmt w:val="lowerRoman"/>
      <w:lvlText w:val="%3."/>
      <w:lvlJc w:val="right"/>
      <w:pPr>
        <w:ind w:left="2160" w:hanging="180"/>
      </w:pPr>
    </w:lvl>
    <w:lvl w:ilvl="3" w:tplc="AC62C4FC">
      <w:start w:val="1"/>
      <w:numFmt w:val="decimal"/>
      <w:lvlText w:val="%4."/>
      <w:lvlJc w:val="left"/>
      <w:pPr>
        <w:ind w:left="2880" w:hanging="360"/>
      </w:pPr>
    </w:lvl>
    <w:lvl w:ilvl="4" w:tplc="AED82B14">
      <w:start w:val="1"/>
      <w:numFmt w:val="lowerLetter"/>
      <w:lvlText w:val="%5."/>
      <w:lvlJc w:val="left"/>
      <w:pPr>
        <w:ind w:left="3600" w:hanging="360"/>
      </w:pPr>
    </w:lvl>
    <w:lvl w:ilvl="5" w:tplc="1062CC26">
      <w:start w:val="1"/>
      <w:numFmt w:val="lowerRoman"/>
      <w:lvlText w:val="%6."/>
      <w:lvlJc w:val="right"/>
      <w:pPr>
        <w:ind w:left="4320" w:hanging="180"/>
      </w:pPr>
    </w:lvl>
    <w:lvl w:ilvl="6" w:tplc="47F25BDA">
      <w:start w:val="1"/>
      <w:numFmt w:val="decimal"/>
      <w:lvlText w:val="%7."/>
      <w:lvlJc w:val="left"/>
      <w:pPr>
        <w:ind w:left="5040" w:hanging="360"/>
      </w:pPr>
    </w:lvl>
    <w:lvl w:ilvl="7" w:tplc="3F62EF02">
      <w:start w:val="1"/>
      <w:numFmt w:val="lowerLetter"/>
      <w:lvlText w:val="%8."/>
      <w:lvlJc w:val="left"/>
      <w:pPr>
        <w:ind w:left="5760" w:hanging="360"/>
      </w:pPr>
    </w:lvl>
    <w:lvl w:ilvl="8" w:tplc="E5B4C5D8">
      <w:start w:val="1"/>
      <w:numFmt w:val="lowerRoman"/>
      <w:lvlText w:val="%9."/>
      <w:lvlJc w:val="right"/>
      <w:pPr>
        <w:ind w:left="6480" w:hanging="180"/>
      </w:pPr>
    </w:lvl>
  </w:abstractNum>
  <w:abstractNum w:abstractNumId="210" w15:restartNumberingAfterBreak="0">
    <w:nsid w:val="484D0E2C"/>
    <w:multiLevelType w:val="hybridMultilevel"/>
    <w:tmpl w:val="FFFFFFFF"/>
    <w:lvl w:ilvl="0" w:tplc="7A022B4E">
      <w:start w:val="1"/>
      <w:numFmt w:val="decimal"/>
      <w:lvlText w:val="%1."/>
      <w:lvlJc w:val="left"/>
      <w:pPr>
        <w:ind w:left="720" w:hanging="360"/>
      </w:pPr>
    </w:lvl>
    <w:lvl w:ilvl="1" w:tplc="C764F72C">
      <w:start w:val="2"/>
      <w:numFmt w:val="lowerLetter"/>
      <w:lvlText w:val="%2."/>
      <w:lvlJc w:val="left"/>
      <w:pPr>
        <w:ind w:left="1440" w:hanging="360"/>
      </w:pPr>
    </w:lvl>
    <w:lvl w:ilvl="2" w:tplc="E10C41CE">
      <w:start w:val="1"/>
      <w:numFmt w:val="lowerRoman"/>
      <w:lvlText w:val="%3."/>
      <w:lvlJc w:val="right"/>
      <w:pPr>
        <w:ind w:left="2160" w:hanging="180"/>
      </w:pPr>
    </w:lvl>
    <w:lvl w:ilvl="3" w:tplc="DE0031B8">
      <w:start w:val="1"/>
      <w:numFmt w:val="decimal"/>
      <w:lvlText w:val="%4."/>
      <w:lvlJc w:val="left"/>
      <w:pPr>
        <w:ind w:left="2880" w:hanging="360"/>
      </w:pPr>
    </w:lvl>
    <w:lvl w:ilvl="4" w:tplc="C1EADC4A">
      <w:start w:val="1"/>
      <w:numFmt w:val="lowerLetter"/>
      <w:lvlText w:val="%5."/>
      <w:lvlJc w:val="left"/>
      <w:pPr>
        <w:ind w:left="3600" w:hanging="360"/>
      </w:pPr>
    </w:lvl>
    <w:lvl w:ilvl="5" w:tplc="86482254">
      <w:start w:val="1"/>
      <w:numFmt w:val="lowerRoman"/>
      <w:lvlText w:val="%6."/>
      <w:lvlJc w:val="right"/>
      <w:pPr>
        <w:ind w:left="4320" w:hanging="180"/>
      </w:pPr>
    </w:lvl>
    <w:lvl w:ilvl="6" w:tplc="607E1A48">
      <w:start w:val="1"/>
      <w:numFmt w:val="decimal"/>
      <w:lvlText w:val="%7."/>
      <w:lvlJc w:val="left"/>
      <w:pPr>
        <w:ind w:left="5040" w:hanging="360"/>
      </w:pPr>
    </w:lvl>
    <w:lvl w:ilvl="7" w:tplc="9BB88318">
      <w:start w:val="1"/>
      <w:numFmt w:val="lowerLetter"/>
      <w:lvlText w:val="%8."/>
      <w:lvlJc w:val="left"/>
      <w:pPr>
        <w:ind w:left="5760" w:hanging="360"/>
      </w:pPr>
    </w:lvl>
    <w:lvl w:ilvl="8" w:tplc="B0403CE8">
      <w:start w:val="1"/>
      <w:numFmt w:val="lowerRoman"/>
      <w:lvlText w:val="%9."/>
      <w:lvlJc w:val="right"/>
      <w:pPr>
        <w:ind w:left="6480" w:hanging="180"/>
      </w:pPr>
    </w:lvl>
  </w:abstractNum>
  <w:abstractNum w:abstractNumId="211" w15:restartNumberingAfterBreak="0">
    <w:nsid w:val="489D548A"/>
    <w:multiLevelType w:val="hybridMultilevel"/>
    <w:tmpl w:val="FFFFFFFF"/>
    <w:lvl w:ilvl="0" w:tplc="C7325628">
      <w:start w:val="1"/>
      <w:numFmt w:val="decimal"/>
      <w:lvlText w:val="%1."/>
      <w:lvlJc w:val="left"/>
      <w:pPr>
        <w:ind w:left="720" w:hanging="360"/>
      </w:pPr>
    </w:lvl>
    <w:lvl w:ilvl="1" w:tplc="A8CE6998">
      <w:start w:val="5"/>
      <w:numFmt w:val="lowerRoman"/>
      <w:lvlText w:val="%2."/>
      <w:lvlJc w:val="right"/>
      <w:pPr>
        <w:ind w:left="1440" w:hanging="360"/>
      </w:pPr>
    </w:lvl>
    <w:lvl w:ilvl="2" w:tplc="75B2BBB2">
      <w:start w:val="1"/>
      <w:numFmt w:val="lowerRoman"/>
      <w:lvlText w:val="%3."/>
      <w:lvlJc w:val="right"/>
      <w:pPr>
        <w:ind w:left="2160" w:hanging="180"/>
      </w:pPr>
    </w:lvl>
    <w:lvl w:ilvl="3" w:tplc="101EBF24">
      <w:start w:val="1"/>
      <w:numFmt w:val="decimal"/>
      <w:lvlText w:val="%4."/>
      <w:lvlJc w:val="left"/>
      <w:pPr>
        <w:ind w:left="2880" w:hanging="360"/>
      </w:pPr>
    </w:lvl>
    <w:lvl w:ilvl="4" w:tplc="422CF632">
      <w:start w:val="1"/>
      <w:numFmt w:val="lowerLetter"/>
      <w:lvlText w:val="%5."/>
      <w:lvlJc w:val="left"/>
      <w:pPr>
        <w:ind w:left="3600" w:hanging="360"/>
      </w:pPr>
    </w:lvl>
    <w:lvl w:ilvl="5" w:tplc="979E0498">
      <w:start w:val="1"/>
      <w:numFmt w:val="lowerRoman"/>
      <w:lvlText w:val="%6."/>
      <w:lvlJc w:val="right"/>
      <w:pPr>
        <w:ind w:left="4320" w:hanging="180"/>
      </w:pPr>
    </w:lvl>
    <w:lvl w:ilvl="6" w:tplc="86340FE4">
      <w:start w:val="1"/>
      <w:numFmt w:val="decimal"/>
      <w:lvlText w:val="%7."/>
      <w:lvlJc w:val="left"/>
      <w:pPr>
        <w:ind w:left="5040" w:hanging="360"/>
      </w:pPr>
    </w:lvl>
    <w:lvl w:ilvl="7" w:tplc="E500CABC">
      <w:start w:val="1"/>
      <w:numFmt w:val="lowerLetter"/>
      <w:lvlText w:val="%8."/>
      <w:lvlJc w:val="left"/>
      <w:pPr>
        <w:ind w:left="5760" w:hanging="360"/>
      </w:pPr>
    </w:lvl>
    <w:lvl w:ilvl="8" w:tplc="03705EC8">
      <w:start w:val="1"/>
      <w:numFmt w:val="lowerRoman"/>
      <w:lvlText w:val="%9."/>
      <w:lvlJc w:val="right"/>
      <w:pPr>
        <w:ind w:left="6480" w:hanging="180"/>
      </w:pPr>
    </w:lvl>
  </w:abstractNum>
  <w:abstractNum w:abstractNumId="212" w15:restartNumberingAfterBreak="0">
    <w:nsid w:val="48ECD395"/>
    <w:multiLevelType w:val="hybridMultilevel"/>
    <w:tmpl w:val="FFFFFFFF"/>
    <w:lvl w:ilvl="0" w:tplc="46D2569C">
      <w:start w:val="3"/>
      <w:numFmt w:val="decimal"/>
      <w:lvlText w:val="%1."/>
      <w:lvlJc w:val="left"/>
      <w:pPr>
        <w:ind w:left="720" w:hanging="360"/>
      </w:pPr>
    </w:lvl>
    <w:lvl w:ilvl="1" w:tplc="2AFA2CCC">
      <w:start w:val="1"/>
      <w:numFmt w:val="lowerLetter"/>
      <w:lvlText w:val="%2."/>
      <w:lvlJc w:val="left"/>
      <w:pPr>
        <w:ind w:left="1440" w:hanging="360"/>
      </w:pPr>
    </w:lvl>
    <w:lvl w:ilvl="2" w:tplc="E7C6145E">
      <w:start w:val="1"/>
      <w:numFmt w:val="lowerRoman"/>
      <w:lvlText w:val="%3."/>
      <w:lvlJc w:val="right"/>
      <w:pPr>
        <w:ind w:left="2160" w:hanging="180"/>
      </w:pPr>
    </w:lvl>
    <w:lvl w:ilvl="3" w:tplc="D5781864">
      <w:start w:val="1"/>
      <w:numFmt w:val="decimal"/>
      <w:lvlText w:val="%4."/>
      <w:lvlJc w:val="left"/>
      <w:pPr>
        <w:ind w:left="2880" w:hanging="360"/>
      </w:pPr>
    </w:lvl>
    <w:lvl w:ilvl="4" w:tplc="139CAC14">
      <w:start w:val="1"/>
      <w:numFmt w:val="lowerLetter"/>
      <w:lvlText w:val="%5."/>
      <w:lvlJc w:val="left"/>
      <w:pPr>
        <w:ind w:left="3600" w:hanging="360"/>
      </w:pPr>
    </w:lvl>
    <w:lvl w:ilvl="5" w:tplc="F28EF18C">
      <w:start w:val="1"/>
      <w:numFmt w:val="lowerRoman"/>
      <w:lvlText w:val="%6."/>
      <w:lvlJc w:val="right"/>
      <w:pPr>
        <w:ind w:left="4320" w:hanging="180"/>
      </w:pPr>
    </w:lvl>
    <w:lvl w:ilvl="6" w:tplc="35624478">
      <w:start w:val="1"/>
      <w:numFmt w:val="decimal"/>
      <w:lvlText w:val="%7."/>
      <w:lvlJc w:val="left"/>
      <w:pPr>
        <w:ind w:left="5040" w:hanging="360"/>
      </w:pPr>
    </w:lvl>
    <w:lvl w:ilvl="7" w:tplc="29228448">
      <w:start w:val="1"/>
      <w:numFmt w:val="lowerLetter"/>
      <w:lvlText w:val="%8."/>
      <w:lvlJc w:val="left"/>
      <w:pPr>
        <w:ind w:left="5760" w:hanging="360"/>
      </w:pPr>
    </w:lvl>
    <w:lvl w:ilvl="8" w:tplc="246E1CE0">
      <w:start w:val="1"/>
      <w:numFmt w:val="lowerRoman"/>
      <w:lvlText w:val="%9."/>
      <w:lvlJc w:val="right"/>
      <w:pPr>
        <w:ind w:left="6480" w:hanging="180"/>
      </w:pPr>
    </w:lvl>
  </w:abstractNum>
  <w:abstractNum w:abstractNumId="213" w15:restartNumberingAfterBreak="0">
    <w:nsid w:val="491C5001"/>
    <w:multiLevelType w:val="hybridMultilevel"/>
    <w:tmpl w:val="FFFFFFFF"/>
    <w:lvl w:ilvl="0" w:tplc="512C6B14">
      <w:start w:val="8"/>
      <w:numFmt w:val="decimal"/>
      <w:lvlText w:val="%1."/>
      <w:lvlJc w:val="left"/>
      <w:pPr>
        <w:ind w:left="720" w:hanging="360"/>
      </w:pPr>
    </w:lvl>
    <w:lvl w:ilvl="1" w:tplc="77CA26A4">
      <w:start w:val="1"/>
      <w:numFmt w:val="lowerLetter"/>
      <w:lvlText w:val="%2."/>
      <w:lvlJc w:val="left"/>
      <w:pPr>
        <w:ind w:left="1440" w:hanging="360"/>
      </w:pPr>
    </w:lvl>
    <w:lvl w:ilvl="2" w:tplc="EA066ABE">
      <w:start w:val="1"/>
      <w:numFmt w:val="lowerRoman"/>
      <w:lvlText w:val="%3."/>
      <w:lvlJc w:val="right"/>
      <w:pPr>
        <w:ind w:left="2160" w:hanging="180"/>
      </w:pPr>
    </w:lvl>
    <w:lvl w:ilvl="3" w:tplc="63285588">
      <w:start w:val="1"/>
      <w:numFmt w:val="decimal"/>
      <w:lvlText w:val="%4."/>
      <w:lvlJc w:val="left"/>
      <w:pPr>
        <w:ind w:left="2880" w:hanging="360"/>
      </w:pPr>
    </w:lvl>
    <w:lvl w:ilvl="4" w:tplc="BD4243D4">
      <w:start w:val="1"/>
      <w:numFmt w:val="lowerLetter"/>
      <w:lvlText w:val="%5."/>
      <w:lvlJc w:val="left"/>
      <w:pPr>
        <w:ind w:left="3600" w:hanging="360"/>
      </w:pPr>
    </w:lvl>
    <w:lvl w:ilvl="5" w:tplc="AEC41816">
      <w:start w:val="1"/>
      <w:numFmt w:val="lowerRoman"/>
      <w:lvlText w:val="%6."/>
      <w:lvlJc w:val="right"/>
      <w:pPr>
        <w:ind w:left="4320" w:hanging="180"/>
      </w:pPr>
    </w:lvl>
    <w:lvl w:ilvl="6" w:tplc="51A80024">
      <w:start w:val="1"/>
      <w:numFmt w:val="decimal"/>
      <w:lvlText w:val="%7."/>
      <w:lvlJc w:val="left"/>
      <w:pPr>
        <w:ind w:left="5040" w:hanging="360"/>
      </w:pPr>
    </w:lvl>
    <w:lvl w:ilvl="7" w:tplc="CF6AC42A">
      <w:start w:val="1"/>
      <w:numFmt w:val="lowerLetter"/>
      <w:lvlText w:val="%8."/>
      <w:lvlJc w:val="left"/>
      <w:pPr>
        <w:ind w:left="5760" w:hanging="360"/>
      </w:pPr>
    </w:lvl>
    <w:lvl w:ilvl="8" w:tplc="2078FBB8">
      <w:start w:val="1"/>
      <w:numFmt w:val="lowerRoman"/>
      <w:lvlText w:val="%9."/>
      <w:lvlJc w:val="right"/>
      <w:pPr>
        <w:ind w:left="6480" w:hanging="180"/>
      </w:pPr>
    </w:lvl>
  </w:abstractNum>
  <w:abstractNum w:abstractNumId="214" w15:restartNumberingAfterBreak="0">
    <w:nsid w:val="49964EB8"/>
    <w:multiLevelType w:val="hybridMultilevel"/>
    <w:tmpl w:val="FFFFFFFF"/>
    <w:lvl w:ilvl="0" w:tplc="F1561DC2">
      <w:start w:val="2"/>
      <w:numFmt w:val="lowerRoman"/>
      <w:lvlText w:val="%1."/>
      <w:lvlJc w:val="right"/>
      <w:pPr>
        <w:ind w:left="1080" w:hanging="360"/>
      </w:pPr>
    </w:lvl>
    <w:lvl w:ilvl="1" w:tplc="FDF8DB0E">
      <w:start w:val="1"/>
      <w:numFmt w:val="lowerLetter"/>
      <w:lvlText w:val="%2."/>
      <w:lvlJc w:val="left"/>
      <w:pPr>
        <w:ind w:left="1440" w:hanging="360"/>
      </w:pPr>
    </w:lvl>
    <w:lvl w:ilvl="2" w:tplc="3C4222A8">
      <w:start w:val="1"/>
      <w:numFmt w:val="lowerRoman"/>
      <w:lvlText w:val="%3."/>
      <w:lvlJc w:val="right"/>
      <w:pPr>
        <w:ind w:left="2160" w:hanging="180"/>
      </w:pPr>
    </w:lvl>
    <w:lvl w:ilvl="3" w:tplc="0CFA2B5E">
      <w:start w:val="1"/>
      <w:numFmt w:val="decimal"/>
      <w:lvlText w:val="%4."/>
      <w:lvlJc w:val="left"/>
      <w:pPr>
        <w:ind w:left="2880" w:hanging="360"/>
      </w:pPr>
    </w:lvl>
    <w:lvl w:ilvl="4" w:tplc="27EAC552">
      <w:start w:val="1"/>
      <w:numFmt w:val="lowerLetter"/>
      <w:lvlText w:val="%5."/>
      <w:lvlJc w:val="left"/>
      <w:pPr>
        <w:ind w:left="3600" w:hanging="360"/>
      </w:pPr>
    </w:lvl>
    <w:lvl w:ilvl="5" w:tplc="9814E018">
      <w:start w:val="1"/>
      <w:numFmt w:val="lowerRoman"/>
      <w:lvlText w:val="%6."/>
      <w:lvlJc w:val="right"/>
      <w:pPr>
        <w:ind w:left="4320" w:hanging="180"/>
      </w:pPr>
    </w:lvl>
    <w:lvl w:ilvl="6" w:tplc="A4804358">
      <w:start w:val="1"/>
      <w:numFmt w:val="decimal"/>
      <w:lvlText w:val="%7."/>
      <w:lvlJc w:val="left"/>
      <w:pPr>
        <w:ind w:left="5040" w:hanging="360"/>
      </w:pPr>
    </w:lvl>
    <w:lvl w:ilvl="7" w:tplc="1472E012">
      <w:start w:val="1"/>
      <w:numFmt w:val="lowerLetter"/>
      <w:lvlText w:val="%8."/>
      <w:lvlJc w:val="left"/>
      <w:pPr>
        <w:ind w:left="5760" w:hanging="360"/>
      </w:pPr>
    </w:lvl>
    <w:lvl w:ilvl="8" w:tplc="8D3A7332">
      <w:start w:val="1"/>
      <w:numFmt w:val="lowerRoman"/>
      <w:lvlText w:val="%9."/>
      <w:lvlJc w:val="right"/>
      <w:pPr>
        <w:ind w:left="6480" w:hanging="180"/>
      </w:pPr>
    </w:lvl>
  </w:abstractNum>
  <w:abstractNum w:abstractNumId="215" w15:restartNumberingAfterBreak="0">
    <w:nsid w:val="49A45912"/>
    <w:multiLevelType w:val="hybridMultilevel"/>
    <w:tmpl w:val="8EF48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6" w15:restartNumberingAfterBreak="0">
    <w:nsid w:val="49E79FE9"/>
    <w:multiLevelType w:val="hybridMultilevel"/>
    <w:tmpl w:val="FFFFFFFF"/>
    <w:lvl w:ilvl="0" w:tplc="925C6314">
      <w:start w:val="1"/>
      <w:numFmt w:val="bullet"/>
      <w:lvlText w:val=""/>
      <w:lvlJc w:val="left"/>
      <w:pPr>
        <w:ind w:left="720" w:hanging="360"/>
      </w:pPr>
      <w:rPr>
        <w:rFonts w:ascii="Symbol" w:hAnsi="Symbol" w:hint="default"/>
      </w:rPr>
    </w:lvl>
    <w:lvl w:ilvl="1" w:tplc="931E82F4">
      <w:start w:val="1"/>
      <w:numFmt w:val="bullet"/>
      <w:lvlText w:val="o"/>
      <w:lvlJc w:val="left"/>
      <w:pPr>
        <w:ind w:left="1440" w:hanging="360"/>
      </w:pPr>
      <w:rPr>
        <w:rFonts w:ascii="Courier New" w:hAnsi="Courier New" w:hint="default"/>
      </w:rPr>
    </w:lvl>
    <w:lvl w:ilvl="2" w:tplc="61209734">
      <w:start w:val="1"/>
      <w:numFmt w:val="bullet"/>
      <w:lvlText w:val=""/>
      <w:lvlJc w:val="left"/>
      <w:pPr>
        <w:ind w:left="2160" w:hanging="360"/>
      </w:pPr>
      <w:rPr>
        <w:rFonts w:ascii="Wingdings" w:hAnsi="Wingdings" w:hint="default"/>
      </w:rPr>
    </w:lvl>
    <w:lvl w:ilvl="3" w:tplc="2A1CD70A">
      <w:start w:val="1"/>
      <w:numFmt w:val="bullet"/>
      <w:lvlText w:val=""/>
      <w:lvlJc w:val="left"/>
      <w:pPr>
        <w:ind w:left="2880" w:hanging="360"/>
      </w:pPr>
      <w:rPr>
        <w:rFonts w:ascii="Symbol" w:hAnsi="Symbol" w:hint="default"/>
      </w:rPr>
    </w:lvl>
    <w:lvl w:ilvl="4" w:tplc="2750B18E">
      <w:start w:val="1"/>
      <w:numFmt w:val="bullet"/>
      <w:lvlText w:val="o"/>
      <w:lvlJc w:val="left"/>
      <w:pPr>
        <w:ind w:left="3600" w:hanging="360"/>
      </w:pPr>
      <w:rPr>
        <w:rFonts w:ascii="Courier New" w:hAnsi="Courier New" w:hint="default"/>
      </w:rPr>
    </w:lvl>
    <w:lvl w:ilvl="5" w:tplc="04C65880">
      <w:start w:val="1"/>
      <w:numFmt w:val="bullet"/>
      <w:lvlText w:val=""/>
      <w:lvlJc w:val="left"/>
      <w:pPr>
        <w:ind w:left="4320" w:hanging="360"/>
      </w:pPr>
      <w:rPr>
        <w:rFonts w:ascii="Wingdings" w:hAnsi="Wingdings" w:hint="default"/>
      </w:rPr>
    </w:lvl>
    <w:lvl w:ilvl="6" w:tplc="7BD409B2">
      <w:start w:val="1"/>
      <w:numFmt w:val="bullet"/>
      <w:lvlText w:val=""/>
      <w:lvlJc w:val="left"/>
      <w:pPr>
        <w:ind w:left="5040" w:hanging="360"/>
      </w:pPr>
      <w:rPr>
        <w:rFonts w:ascii="Symbol" w:hAnsi="Symbol" w:hint="default"/>
      </w:rPr>
    </w:lvl>
    <w:lvl w:ilvl="7" w:tplc="314EE8DE">
      <w:start w:val="1"/>
      <w:numFmt w:val="bullet"/>
      <w:lvlText w:val="o"/>
      <w:lvlJc w:val="left"/>
      <w:pPr>
        <w:ind w:left="5760" w:hanging="360"/>
      </w:pPr>
      <w:rPr>
        <w:rFonts w:ascii="Courier New" w:hAnsi="Courier New" w:hint="default"/>
      </w:rPr>
    </w:lvl>
    <w:lvl w:ilvl="8" w:tplc="2064E964">
      <w:start w:val="1"/>
      <w:numFmt w:val="bullet"/>
      <w:lvlText w:val=""/>
      <w:lvlJc w:val="left"/>
      <w:pPr>
        <w:ind w:left="6480" w:hanging="360"/>
      </w:pPr>
      <w:rPr>
        <w:rFonts w:ascii="Wingdings" w:hAnsi="Wingdings" w:hint="default"/>
      </w:rPr>
    </w:lvl>
  </w:abstractNum>
  <w:abstractNum w:abstractNumId="217" w15:restartNumberingAfterBreak="0">
    <w:nsid w:val="49FC89E2"/>
    <w:multiLevelType w:val="hybridMultilevel"/>
    <w:tmpl w:val="FFFFFFFF"/>
    <w:lvl w:ilvl="0" w:tplc="6C080CA6">
      <w:start w:val="1"/>
      <w:numFmt w:val="bullet"/>
      <w:lvlText w:val="-"/>
      <w:lvlJc w:val="left"/>
      <w:pPr>
        <w:ind w:left="720" w:hanging="360"/>
      </w:pPr>
      <w:rPr>
        <w:rFonts w:ascii="Symbol" w:hAnsi="Symbol" w:hint="default"/>
      </w:rPr>
    </w:lvl>
    <w:lvl w:ilvl="1" w:tplc="94CA9882">
      <w:start w:val="1"/>
      <w:numFmt w:val="bullet"/>
      <w:lvlText w:val="o"/>
      <w:lvlJc w:val="left"/>
      <w:pPr>
        <w:ind w:left="1440" w:hanging="360"/>
      </w:pPr>
      <w:rPr>
        <w:rFonts w:ascii="Courier New" w:hAnsi="Courier New" w:hint="default"/>
      </w:rPr>
    </w:lvl>
    <w:lvl w:ilvl="2" w:tplc="366ACCA2">
      <w:start w:val="1"/>
      <w:numFmt w:val="bullet"/>
      <w:lvlText w:val=""/>
      <w:lvlJc w:val="left"/>
      <w:pPr>
        <w:ind w:left="2160" w:hanging="360"/>
      </w:pPr>
      <w:rPr>
        <w:rFonts w:ascii="Wingdings" w:hAnsi="Wingdings" w:hint="default"/>
      </w:rPr>
    </w:lvl>
    <w:lvl w:ilvl="3" w:tplc="E37CA088">
      <w:start w:val="1"/>
      <w:numFmt w:val="bullet"/>
      <w:lvlText w:val=""/>
      <w:lvlJc w:val="left"/>
      <w:pPr>
        <w:ind w:left="2880" w:hanging="360"/>
      </w:pPr>
      <w:rPr>
        <w:rFonts w:ascii="Symbol" w:hAnsi="Symbol" w:hint="default"/>
      </w:rPr>
    </w:lvl>
    <w:lvl w:ilvl="4" w:tplc="2A242302">
      <w:start w:val="1"/>
      <w:numFmt w:val="bullet"/>
      <w:lvlText w:val="o"/>
      <w:lvlJc w:val="left"/>
      <w:pPr>
        <w:ind w:left="3600" w:hanging="360"/>
      </w:pPr>
      <w:rPr>
        <w:rFonts w:ascii="Courier New" w:hAnsi="Courier New" w:hint="default"/>
      </w:rPr>
    </w:lvl>
    <w:lvl w:ilvl="5" w:tplc="87845926">
      <w:start w:val="1"/>
      <w:numFmt w:val="bullet"/>
      <w:lvlText w:val=""/>
      <w:lvlJc w:val="left"/>
      <w:pPr>
        <w:ind w:left="4320" w:hanging="360"/>
      </w:pPr>
      <w:rPr>
        <w:rFonts w:ascii="Wingdings" w:hAnsi="Wingdings" w:hint="default"/>
      </w:rPr>
    </w:lvl>
    <w:lvl w:ilvl="6" w:tplc="777C6746">
      <w:start w:val="1"/>
      <w:numFmt w:val="bullet"/>
      <w:lvlText w:val=""/>
      <w:lvlJc w:val="left"/>
      <w:pPr>
        <w:ind w:left="5040" w:hanging="360"/>
      </w:pPr>
      <w:rPr>
        <w:rFonts w:ascii="Symbol" w:hAnsi="Symbol" w:hint="default"/>
      </w:rPr>
    </w:lvl>
    <w:lvl w:ilvl="7" w:tplc="64BABCE6">
      <w:start w:val="1"/>
      <w:numFmt w:val="bullet"/>
      <w:lvlText w:val="o"/>
      <w:lvlJc w:val="left"/>
      <w:pPr>
        <w:ind w:left="5760" w:hanging="360"/>
      </w:pPr>
      <w:rPr>
        <w:rFonts w:ascii="Courier New" w:hAnsi="Courier New" w:hint="default"/>
      </w:rPr>
    </w:lvl>
    <w:lvl w:ilvl="8" w:tplc="66CCFCEA">
      <w:start w:val="1"/>
      <w:numFmt w:val="bullet"/>
      <w:lvlText w:val=""/>
      <w:lvlJc w:val="left"/>
      <w:pPr>
        <w:ind w:left="6480" w:hanging="360"/>
      </w:pPr>
      <w:rPr>
        <w:rFonts w:ascii="Wingdings" w:hAnsi="Wingdings" w:hint="default"/>
      </w:rPr>
    </w:lvl>
  </w:abstractNum>
  <w:abstractNum w:abstractNumId="218" w15:restartNumberingAfterBreak="0">
    <w:nsid w:val="4AC332A7"/>
    <w:multiLevelType w:val="hybridMultilevel"/>
    <w:tmpl w:val="A37422E2"/>
    <w:lvl w:ilvl="0" w:tplc="B492D810">
      <w:start w:val="1"/>
      <w:numFmt w:val="bullet"/>
      <w:lvlText w:val="-"/>
      <w:lvlJc w:val="left"/>
      <w:pPr>
        <w:ind w:left="720" w:hanging="360"/>
      </w:pPr>
      <w:rPr>
        <w:rFonts w:ascii="Calibri" w:hAnsi="Calibri" w:hint="default"/>
      </w:rPr>
    </w:lvl>
    <w:lvl w:ilvl="1" w:tplc="8F3EC806">
      <w:start w:val="1"/>
      <w:numFmt w:val="bullet"/>
      <w:lvlText w:val="o"/>
      <w:lvlJc w:val="left"/>
      <w:pPr>
        <w:ind w:left="1440" w:hanging="360"/>
      </w:pPr>
      <w:rPr>
        <w:rFonts w:ascii="Courier New" w:hAnsi="Courier New" w:hint="default"/>
      </w:rPr>
    </w:lvl>
    <w:lvl w:ilvl="2" w:tplc="13146264">
      <w:start w:val="1"/>
      <w:numFmt w:val="bullet"/>
      <w:lvlText w:val=""/>
      <w:lvlJc w:val="left"/>
      <w:pPr>
        <w:ind w:left="2160" w:hanging="360"/>
      </w:pPr>
      <w:rPr>
        <w:rFonts w:ascii="Wingdings" w:hAnsi="Wingdings" w:hint="default"/>
      </w:rPr>
    </w:lvl>
    <w:lvl w:ilvl="3" w:tplc="2E26EFE0">
      <w:start w:val="1"/>
      <w:numFmt w:val="bullet"/>
      <w:lvlText w:val=""/>
      <w:lvlJc w:val="left"/>
      <w:pPr>
        <w:ind w:left="2880" w:hanging="360"/>
      </w:pPr>
      <w:rPr>
        <w:rFonts w:ascii="Symbol" w:hAnsi="Symbol" w:hint="default"/>
      </w:rPr>
    </w:lvl>
    <w:lvl w:ilvl="4" w:tplc="05749478">
      <w:start w:val="1"/>
      <w:numFmt w:val="bullet"/>
      <w:lvlText w:val="o"/>
      <w:lvlJc w:val="left"/>
      <w:pPr>
        <w:ind w:left="3600" w:hanging="360"/>
      </w:pPr>
      <w:rPr>
        <w:rFonts w:ascii="Courier New" w:hAnsi="Courier New" w:hint="default"/>
      </w:rPr>
    </w:lvl>
    <w:lvl w:ilvl="5" w:tplc="2C54EB44">
      <w:start w:val="1"/>
      <w:numFmt w:val="bullet"/>
      <w:lvlText w:val=""/>
      <w:lvlJc w:val="left"/>
      <w:pPr>
        <w:ind w:left="4320" w:hanging="360"/>
      </w:pPr>
      <w:rPr>
        <w:rFonts w:ascii="Wingdings" w:hAnsi="Wingdings" w:hint="default"/>
      </w:rPr>
    </w:lvl>
    <w:lvl w:ilvl="6" w:tplc="45620FEA">
      <w:start w:val="1"/>
      <w:numFmt w:val="bullet"/>
      <w:lvlText w:val=""/>
      <w:lvlJc w:val="left"/>
      <w:pPr>
        <w:ind w:left="5040" w:hanging="360"/>
      </w:pPr>
      <w:rPr>
        <w:rFonts w:ascii="Symbol" w:hAnsi="Symbol" w:hint="default"/>
      </w:rPr>
    </w:lvl>
    <w:lvl w:ilvl="7" w:tplc="0A142628">
      <w:start w:val="1"/>
      <w:numFmt w:val="bullet"/>
      <w:lvlText w:val="o"/>
      <w:lvlJc w:val="left"/>
      <w:pPr>
        <w:ind w:left="5760" w:hanging="360"/>
      </w:pPr>
      <w:rPr>
        <w:rFonts w:ascii="Courier New" w:hAnsi="Courier New" w:hint="default"/>
      </w:rPr>
    </w:lvl>
    <w:lvl w:ilvl="8" w:tplc="103E6ED8">
      <w:start w:val="1"/>
      <w:numFmt w:val="bullet"/>
      <w:lvlText w:val=""/>
      <w:lvlJc w:val="left"/>
      <w:pPr>
        <w:ind w:left="6480" w:hanging="360"/>
      </w:pPr>
      <w:rPr>
        <w:rFonts w:ascii="Wingdings" w:hAnsi="Wingdings" w:hint="default"/>
      </w:rPr>
    </w:lvl>
  </w:abstractNum>
  <w:abstractNum w:abstractNumId="219" w15:restartNumberingAfterBreak="0">
    <w:nsid w:val="4AD76898"/>
    <w:multiLevelType w:val="hybridMultilevel"/>
    <w:tmpl w:val="537E5D42"/>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4B95FFF8"/>
    <w:multiLevelType w:val="hybridMultilevel"/>
    <w:tmpl w:val="FFFFFFFF"/>
    <w:lvl w:ilvl="0" w:tplc="2B7A3CEC">
      <w:start w:val="1"/>
      <w:numFmt w:val="decimal"/>
      <w:lvlText w:val="%1."/>
      <w:lvlJc w:val="left"/>
      <w:pPr>
        <w:ind w:left="720" w:hanging="360"/>
      </w:pPr>
    </w:lvl>
    <w:lvl w:ilvl="1" w:tplc="AC9C6324">
      <w:start w:val="1"/>
      <w:numFmt w:val="lowerLetter"/>
      <w:lvlText w:val="%2."/>
      <w:lvlJc w:val="left"/>
      <w:pPr>
        <w:ind w:left="1440" w:hanging="360"/>
      </w:pPr>
    </w:lvl>
    <w:lvl w:ilvl="2" w:tplc="DAF81B40">
      <w:start w:val="1"/>
      <w:numFmt w:val="lowerRoman"/>
      <w:lvlText w:val="%3."/>
      <w:lvlJc w:val="right"/>
      <w:pPr>
        <w:ind w:left="2160" w:hanging="180"/>
      </w:pPr>
    </w:lvl>
    <w:lvl w:ilvl="3" w:tplc="D09ECDBA">
      <w:start w:val="1"/>
      <w:numFmt w:val="decimal"/>
      <w:lvlText w:val="%4."/>
      <w:lvlJc w:val="left"/>
      <w:pPr>
        <w:ind w:left="2880" w:hanging="360"/>
      </w:pPr>
    </w:lvl>
    <w:lvl w:ilvl="4" w:tplc="0F20B444">
      <w:start w:val="1"/>
      <w:numFmt w:val="lowerLetter"/>
      <w:lvlText w:val="%5."/>
      <w:lvlJc w:val="left"/>
      <w:pPr>
        <w:ind w:left="3600" w:hanging="360"/>
      </w:pPr>
    </w:lvl>
    <w:lvl w:ilvl="5" w:tplc="209C6006">
      <w:start w:val="1"/>
      <w:numFmt w:val="lowerRoman"/>
      <w:lvlText w:val="%6."/>
      <w:lvlJc w:val="right"/>
      <w:pPr>
        <w:ind w:left="4320" w:hanging="180"/>
      </w:pPr>
    </w:lvl>
    <w:lvl w:ilvl="6" w:tplc="28A6C392">
      <w:start w:val="1"/>
      <w:numFmt w:val="decimal"/>
      <w:lvlText w:val="%7."/>
      <w:lvlJc w:val="left"/>
      <w:pPr>
        <w:ind w:left="5040" w:hanging="360"/>
      </w:pPr>
    </w:lvl>
    <w:lvl w:ilvl="7" w:tplc="427AC780">
      <w:start w:val="1"/>
      <w:numFmt w:val="lowerLetter"/>
      <w:lvlText w:val="%8."/>
      <w:lvlJc w:val="left"/>
      <w:pPr>
        <w:ind w:left="5760" w:hanging="360"/>
      </w:pPr>
    </w:lvl>
    <w:lvl w:ilvl="8" w:tplc="3320C29C">
      <w:start w:val="1"/>
      <w:numFmt w:val="lowerRoman"/>
      <w:lvlText w:val="%9."/>
      <w:lvlJc w:val="right"/>
      <w:pPr>
        <w:ind w:left="6480" w:hanging="180"/>
      </w:pPr>
    </w:lvl>
  </w:abstractNum>
  <w:abstractNum w:abstractNumId="221" w15:restartNumberingAfterBreak="0">
    <w:nsid w:val="4BC44B6D"/>
    <w:multiLevelType w:val="hybridMultilevel"/>
    <w:tmpl w:val="FFFFFFFF"/>
    <w:lvl w:ilvl="0" w:tplc="7C6CD0C8">
      <w:start w:val="1"/>
      <w:numFmt w:val="decimal"/>
      <w:lvlText w:val="%1."/>
      <w:lvlJc w:val="left"/>
      <w:pPr>
        <w:ind w:left="720" w:hanging="360"/>
      </w:pPr>
    </w:lvl>
    <w:lvl w:ilvl="1" w:tplc="0A48CCC2">
      <w:start w:val="1"/>
      <w:numFmt w:val="lowerLetter"/>
      <w:lvlText w:val="%2."/>
      <w:lvlJc w:val="left"/>
      <w:pPr>
        <w:ind w:left="1440" w:hanging="360"/>
      </w:pPr>
    </w:lvl>
    <w:lvl w:ilvl="2" w:tplc="E7C289AC">
      <w:start w:val="1"/>
      <w:numFmt w:val="lowerRoman"/>
      <w:lvlText w:val="%3."/>
      <w:lvlJc w:val="right"/>
      <w:pPr>
        <w:ind w:left="2160" w:hanging="180"/>
      </w:pPr>
    </w:lvl>
    <w:lvl w:ilvl="3" w:tplc="33CA5E9E">
      <w:start w:val="1"/>
      <w:numFmt w:val="decimal"/>
      <w:lvlText w:val="%4."/>
      <w:lvlJc w:val="left"/>
      <w:pPr>
        <w:ind w:left="2880" w:hanging="360"/>
      </w:pPr>
    </w:lvl>
    <w:lvl w:ilvl="4" w:tplc="2B50EA48">
      <w:start w:val="1"/>
      <w:numFmt w:val="lowerLetter"/>
      <w:lvlText w:val="%5."/>
      <w:lvlJc w:val="left"/>
      <w:pPr>
        <w:ind w:left="3600" w:hanging="360"/>
      </w:pPr>
    </w:lvl>
    <w:lvl w:ilvl="5" w:tplc="5F469642">
      <w:start w:val="1"/>
      <w:numFmt w:val="lowerRoman"/>
      <w:lvlText w:val="%6."/>
      <w:lvlJc w:val="right"/>
      <w:pPr>
        <w:ind w:left="4320" w:hanging="180"/>
      </w:pPr>
    </w:lvl>
    <w:lvl w:ilvl="6" w:tplc="D256BDFE">
      <w:start w:val="1"/>
      <w:numFmt w:val="decimal"/>
      <w:lvlText w:val="%7."/>
      <w:lvlJc w:val="left"/>
      <w:pPr>
        <w:ind w:left="5040" w:hanging="360"/>
      </w:pPr>
    </w:lvl>
    <w:lvl w:ilvl="7" w:tplc="3860171A">
      <w:start w:val="1"/>
      <w:numFmt w:val="lowerLetter"/>
      <w:lvlText w:val="%8."/>
      <w:lvlJc w:val="left"/>
      <w:pPr>
        <w:ind w:left="5760" w:hanging="360"/>
      </w:pPr>
    </w:lvl>
    <w:lvl w:ilvl="8" w:tplc="BDE21580">
      <w:start w:val="1"/>
      <w:numFmt w:val="lowerRoman"/>
      <w:lvlText w:val="%9."/>
      <w:lvlJc w:val="right"/>
      <w:pPr>
        <w:ind w:left="6480" w:hanging="180"/>
      </w:pPr>
    </w:lvl>
  </w:abstractNum>
  <w:abstractNum w:abstractNumId="222" w15:restartNumberingAfterBreak="0">
    <w:nsid w:val="4BD5F6CB"/>
    <w:multiLevelType w:val="hybridMultilevel"/>
    <w:tmpl w:val="FFFFFFFF"/>
    <w:lvl w:ilvl="0" w:tplc="86C2409A">
      <w:start w:val="4"/>
      <w:numFmt w:val="lowerLetter"/>
      <w:lvlText w:val="%1)"/>
      <w:lvlJc w:val="left"/>
      <w:pPr>
        <w:ind w:left="720" w:hanging="360"/>
      </w:pPr>
    </w:lvl>
    <w:lvl w:ilvl="1" w:tplc="B78CE812">
      <w:start w:val="1"/>
      <w:numFmt w:val="lowerLetter"/>
      <w:lvlText w:val="%2."/>
      <w:lvlJc w:val="left"/>
      <w:pPr>
        <w:ind w:left="1440" w:hanging="360"/>
      </w:pPr>
    </w:lvl>
    <w:lvl w:ilvl="2" w:tplc="B232DC1C">
      <w:start w:val="1"/>
      <w:numFmt w:val="lowerRoman"/>
      <w:lvlText w:val="%3."/>
      <w:lvlJc w:val="right"/>
      <w:pPr>
        <w:ind w:left="2160" w:hanging="180"/>
      </w:pPr>
    </w:lvl>
    <w:lvl w:ilvl="3" w:tplc="9F307E8A">
      <w:start w:val="1"/>
      <w:numFmt w:val="decimal"/>
      <w:lvlText w:val="%4."/>
      <w:lvlJc w:val="left"/>
      <w:pPr>
        <w:ind w:left="2880" w:hanging="360"/>
      </w:pPr>
    </w:lvl>
    <w:lvl w:ilvl="4" w:tplc="0C684E74">
      <w:start w:val="1"/>
      <w:numFmt w:val="lowerLetter"/>
      <w:lvlText w:val="%5."/>
      <w:lvlJc w:val="left"/>
      <w:pPr>
        <w:ind w:left="3600" w:hanging="360"/>
      </w:pPr>
    </w:lvl>
    <w:lvl w:ilvl="5" w:tplc="159AFD58">
      <w:start w:val="1"/>
      <w:numFmt w:val="lowerRoman"/>
      <w:lvlText w:val="%6."/>
      <w:lvlJc w:val="right"/>
      <w:pPr>
        <w:ind w:left="4320" w:hanging="180"/>
      </w:pPr>
    </w:lvl>
    <w:lvl w:ilvl="6" w:tplc="9CB09554">
      <w:start w:val="1"/>
      <w:numFmt w:val="decimal"/>
      <w:lvlText w:val="%7."/>
      <w:lvlJc w:val="left"/>
      <w:pPr>
        <w:ind w:left="5040" w:hanging="360"/>
      </w:pPr>
    </w:lvl>
    <w:lvl w:ilvl="7" w:tplc="421A58C4">
      <w:start w:val="1"/>
      <w:numFmt w:val="lowerLetter"/>
      <w:lvlText w:val="%8."/>
      <w:lvlJc w:val="left"/>
      <w:pPr>
        <w:ind w:left="5760" w:hanging="360"/>
      </w:pPr>
    </w:lvl>
    <w:lvl w:ilvl="8" w:tplc="CB9E155E">
      <w:start w:val="1"/>
      <w:numFmt w:val="lowerRoman"/>
      <w:lvlText w:val="%9."/>
      <w:lvlJc w:val="right"/>
      <w:pPr>
        <w:ind w:left="6480" w:hanging="180"/>
      </w:pPr>
    </w:lvl>
  </w:abstractNum>
  <w:abstractNum w:abstractNumId="223" w15:restartNumberingAfterBreak="0">
    <w:nsid w:val="4CF7CE9B"/>
    <w:multiLevelType w:val="hybridMultilevel"/>
    <w:tmpl w:val="FFFFFFFF"/>
    <w:lvl w:ilvl="0" w:tplc="34A4E56A">
      <w:start w:val="3"/>
      <w:numFmt w:val="lowerLetter"/>
      <w:lvlText w:val="%1."/>
      <w:lvlJc w:val="left"/>
      <w:pPr>
        <w:ind w:left="720" w:hanging="360"/>
      </w:pPr>
    </w:lvl>
    <w:lvl w:ilvl="1" w:tplc="A95A7480">
      <w:start w:val="1"/>
      <w:numFmt w:val="lowerLetter"/>
      <w:lvlText w:val="%2."/>
      <w:lvlJc w:val="left"/>
      <w:pPr>
        <w:ind w:left="1440" w:hanging="360"/>
      </w:pPr>
    </w:lvl>
    <w:lvl w:ilvl="2" w:tplc="DB7A8740">
      <w:start w:val="1"/>
      <w:numFmt w:val="lowerRoman"/>
      <w:lvlText w:val="%3."/>
      <w:lvlJc w:val="right"/>
      <w:pPr>
        <w:ind w:left="2160" w:hanging="180"/>
      </w:pPr>
    </w:lvl>
    <w:lvl w:ilvl="3" w:tplc="095EBE78">
      <w:start w:val="1"/>
      <w:numFmt w:val="decimal"/>
      <w:lvlText w:val="%4."/>
      <w:lvlJc w:val="left"/>
      <w:pPr>
        <w:ind w:left="2880" w:hanging="360"/>
      </w:pPr>
    </w:lvl>
    <w:lvl w:ilvl="4" w:tplc="A7004E46">
      <w:start w:val="1"/>
      <w:numFmt w:val="lowerLetter"/>
      <w:lvlText w:val="%5."/>
      <w:lvlJc w:val="left"/>
      <w:pPr>
        <w:ind w:left="3600" w:hanging="360"/>
      </w:pPr>
    </w:lvl>
    <w:lvl w:ilvl="5" w:tplc="285839B8">
      <w:start w:val="1"/>
      <w:numFmt w:val="lowerRoman"/>
      <w:lvlText w:val="%6."/>
      <w:lvlJc w:val="right"/>
      <w:pPr>
        <w:ind w:left="4320" w:hanging="180"/>
      </w:pPr>
    </w:lvl>
    <w:lvl w:ilvl="6" w:tplc="BE0A1A5A">
      <w:start w:val="1"/>
      <w:numFmt w:val="decimal"/>
      <w:lvlText w:val="%7."/>
      <w:lvlJc w:val="left"/>
      <w:pPr>
        <w:ind w:left="5040" w:hanging="360"/>
      </w:pPr>
    </w:lvl>
    <w:lvl w:ilvl="7" w:tplc="44EC9376">
      <w:start w:val="1"/>
      <w:numFmt w:val="lowerLetter"/>
      <w:lvlText w:val="%8."/>
      <w:lvlJc w:val="left"/>
      <w:pPr>
        <w:ind w:left="5760" w:hanging="360"/>
      </w:pPr>
    </w:lvl>
    <w:lvl w:ilvl="8" w:tplc="B4FA5CF0">
      <w:start w:val="1"/>
      <w:numFmt w:val="lowerRoman"/>
      <w:lvlText w:val="%9."/>
      <w:lvlJc w:val="right"/>
      <w:pPr>
        <w:ind w:left="6480" w:hanging="180"/>
      </w:pPr>
    </w:lvl>
  </w:abstractNum>
  <w:abstractNum w:abstractNumId="224" w15:restartNumberingAfterBreak="0">
    <w:nsid w:val="4D197852"/>
    <w:multiLevelType w:val="hybridMultilevel"/>
    <w:tmpl w:val="FFFFFFFF"/>
    <w:lvl w:ilvl="0" w:tplc="B3CC390E">
      <w:start w:val="1"/>
      <w:numFmt w:val="decimal"/>
      <w:lvlText w:val="%1."/>
      <w:lvlJc w:val="left"/>
      <w:pPr>
        <w:ind w:left="720" w:hanging="360"/>
      </w:pPr>
    </w:lvl>
    <w:lvl w:ilvl="1" w:tplc="5C0E22E0">
      <w:start w:val="1"/>
      <w:numFmt w:val="lowerLetter"/>
      <w:lvlText w:val="%2."/>
      <w:lvlJc w:val="left"/>
      <w:pPr>
        <w:ind w:left="1440" w:hanging="360"/>
      </w:pPr>
    </w:lvl>
    <w:lvl w:ilvl="2" w:tplc="78A0EE02">
      <w:start w:val="1"/>
      <w:numFmt w:val="lowerRoman"/>
      <w:lvlText w:val="%3."/>
      <w:lvlJc w:val="right"/>
      <w:pPr>
        <w:ind w:left="2160" w:hanging="180"/>
      </w:pPr>
    </w:lvl>
    <w:lvl w:ilvl="3" w:tplc="51D49D9C">
      <w:start w:val="1"/>
      <w:numFmt w:val="decimal"/>
      <w:lvlText w:val="%4."/>
      <w:lvlJc w:val="left"/>
      <w:pPr>
        <w:ind w:left="2880" w:hanging="360"/>
      </w:pPr>
    </w:lvl>
    <w:lvl w:ilvl="4" w:tplc="1292D246">
      <w:start w:val="1"/>
      <w:numFmt w:val="lowerLetter"/>
      <w:lvlText w:val="%5."/>
      <w:lvlJc w:val="left"/>
      <w:pPr>
        <w:ind w:left="3600" w:hanging="360"/>
      </w:pPr>
    </w:lvl>
    <w:lvl w:ilvl="5" w:tplc="3F4EF75C">
      <w:start w:val="1"/>
      <w:numFmt w:val="lowerRoman"/>
      <w:lvlText w:val="%6."/>
      <w:lvlJc w:val="right"/>
      <w:pPr>
        <w:ind w:left="4320" w:hanging="180"/>
      </w:pPr>
    </w:lvl>
    <w:lvl w:ilvl="6" w:tplc="1E44971C">
      <w:start w:val="1"/>
      <w:numFmt w:val="decimal"/>
      <w:lvlText w:val="%7."/>
      <w:lvlJc w:val="left"/>
      <w:pPr>
        <w:ind w:left="5040" w:hanging="360"/>
      </w:pPr>
    </w:lvl>
    <w:lvl w:ilvl="7" w:tplc="7F789362">
      <w:start w:val="1"/>
      <w:numFmt w:val="lowerLetter"/>
      <w:lvlText w:val="%8."/>
      <w:lvlJc w:val="left"/>
      <w:pPr>
        <w:ind w:left="5760" w:hanging="360"/>
      </w:pPr>
    </w:lvl>
    <w:lvl w:ilvl="8" w:tplc="C25CB92A">
      <w:start w:val="1"/>
      <w:numFmt w:val="lowerRoman"/>
      <w:lvlText w:val="%9."/>
      <w:lvlJc w:val="right"/>
      <w:pPr>
        <w:ind w:left="6480" w:hanging="180"/>
      </w:pPr>
    </w:lvl>
  </w:abstractNum>
  <w:abstractNum w:abstractNumId="225" w15:restartNumberingAfterBreak="0">
    <w:nsid w:val="4D434A1F"/>
    <w:multiLevelType w:val="hybridMultilevel"/>
    <w:tmpl w:val="7B18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4D56C284"/>
    <w:multiLevelType w:val="hybridMultilevel"/>
    <w:tmpl w:val="FFFFFFFF"/>
    <w:lvl w:ilvl="0" w:tplc="FFFFFFFF">
      <w:start w:val="1"/>
      <w:numFmt w:val="bullet"/>
      <w:lvlText w:val="-"/>
      <w:lvlJc w:val="left"/>
      <w:pPr>
        <w:ind w:left="720" w:hanging="360"/>
      </w:pPr>
      <w:rPr>
        <w:rFonts w:ascii="Symbol" w:hAnsi="Symbol" w:hint="default"/>
      </w:rPr>
    </w:lvl>
    <w:lvl w:ilvl="1" w:tplc="0F627744">
      <w:start w:val="1"/>
      <w:numFmt w:val="bullet"/>
      <w:lvlText w:val="o"/>
      <w:lvlJc w:val="left"/>
      <w:pPr>
        <w:ind w:left="1440" w:hanging="360"/>
      </w:pPr>
      <w:rPr>
        <w:rFonts w:ascii="Courier New" w:hAnsi="Courier New" w:hint="default"/>
      </w:rPr>
    </w:lvl>
    <w:lvl w:ilvl="2" w:tplc="DF8ED760">
      <w:start w:val="1"/>
      <w:numFmt w:val="bullet"/>
      <w:lvlText w:val=""/>
      <w:lvlJc w:val="left"/>
      <w:pPr>
        <w:ind w:left="2160" w:hanging="360"/>
      </w:pPr>
      <w:rPr>
        <w:rFonts w:ascii="Wingdings" w:hAnsi="Wingdings" w:hint="default"/>
      </w:rPr>
    </w:lvl>
    <w:lvl w:ilvl="3" w:tplc="024803B8">
      <w:start w:val="1"/>
      <w:numFmt w:val="bullet"/>
      <w:lvlText w:val=""/>
      <w:lvlJc w:val="left"/>
      <w:pPr>
        <w:ind w:left="2880" w:hanging="360"/>
      </w:pPr>
      <w:rPr>
        <w:rFonts w:ascii="Symbol" w:hAnsi="Symbol" w:hint="default"/>
      </w:rPr>
    </w:lvl>
    <w:lvl w:ilvl="4" w:tplc="0ADE5EFA">
      <w:start w:val="1"/>
      <w:numFmt w:val="bullet"/>
      <w:lvlText w:val="o"/>
      <w:lvlJc w:val="left"/>
      <w:pPr>
        <w:ind w:left="3600" w:hanging="360"/>
      </w:pPr>
      <w:rPr>
        <w:rFonts w:ascii="Courier New" w:hAnsi="Courier New" w:hint="default"/>
      </w:rPr>
    </w:lvl>
    <w:lvl w:ilvl="5" w:tplc="19DC67A6">
      <w:start w:val="1"/>
      <w:numFmt w:val="bullet"/>
      <w:lvlText w:val=""/>
      <w:lvlJc w:val="left"/>
      <w:pPr>
        <w:ind w:left="4320" w:hanging="360"/>
      </w:pPr>
      <w:rPr>
        <w:rFonts w:ascii="Wingdings" w:hAnsi="Wingdings" w:hint="default"/>
      </w:rPr>
    </w:lvl>
    <w:lvl w:ilvl="6" w:tplc="B50E5BBE">
      <w:start w:val="1"/>
      <w:numFmt w:val="bullet"/>
      <w:lvlText w:val=""/>
      <w:lvlJc w:val="left"/>
      <w:pPr>
        <w:ind w:left="5040" w:hanging="360"/>
      </w:pPr>
      <w:rPr>
        <w:rFonts w:ascii="Symbol" w:hAnsi="Symbol" w:hint="default"/>
      </w:rPr>
    </w:lvl>
    <w:lvl w:ilvl="7" w:tplc="098CA156">
      <w:start w:val="1"/>
      <w:numFmt w:val="bullet"/>
      <w:lvlText w:val="o"/>
      <w:lvlJc w:val="left"/>
      <w:pPr>
        <w:ind w:left="5760" w:hanging="360"/>
      </w:pPr>
      <w:rPr>
        <w:rFonts w:ascii="Courier New" w:hAnsi="Courier New" w:hint="default"/>
      </w:rPr>
    </w:lvl>
    <w:lvl w:ilvl="8" w:tplc="F67C870C">
      <w:start w:val="1"/>
      <w:numFmt w:val="bullet"/>
      <w:lvlText w:val=""/>
      <w:lvlJc w:val="left"/>
      <w:pPr>
        <w:ind w:left="6480" w:hanging="360"/>
      </w:pPr>
      <w:rPr>
        <w:rFonts w:ascii="Wingdings" w:hAnsi="Wingdings" w:hint="default"/>
      </w:rPr>
    </w:lvl>
  </w:abstractNum>
  <w:abstractNum w:abstractNumId="227" w15:restartNumberingAfterBreak="0">
    <w:nsid w:val="4F152007"/>
    <w:multiLevelType w:val="hybridMultilevel"/>
    <w:tmpl w:val="FFFFFFFF"/>
    <w:lvl w:ilvl="0" w:tplc="CA82725E">
      <w:start w:val="2"/>
      <w:numFmt w:val="decimal"/>
      <w:lvlText w:val="%1."/>
      <w:lvlJc w:val="left"/>
      <w:pPr>
        <w:ind w:left="720" w:hanging="360"/>
      </w:pPr>
    </w:lvl>
    <w:lvl w:ilvl="1" w:tplc="05EA1ED6">
      <w:start w:val="1"/>
      <w:numFmt w:val="lowerLetter"/>
      <w:lvlText w:val="%2."/>
      <w:lvlJc w:val="left"/>
      <w:pPr>
        <w:ind w:left="1440" w:hanging="360"/>
      </w:pPr>
    </w:lvl>
    <w:lvl w:ilvl="2" w:tplc="832A80CE">
      <w:start w:val="1"/>
      <w:numFmt w:val="lowerRoman"/>
      <w:lvlText w:val="%3."/>
      <w:lvlJc w:val="right"/>
      <w:pPr>
        <w:ind w:left="2160" w:hanging="180"/>
      </w:pPr>
    </w:lvl>
    <w:lvl w:ilvl="3" w:tplc="EBE06F68">
      <w:start w:val="1"/>
      <w:numFmt w:val="decimal"/>
      <w:lvlText w:val="%4."/>
      <w:lvlJc w:val="left"/>
      <w:pPr>
        <w:ind w:left="2880" w:hanging="360"/>
      </w:pPr>
    </w:lvl>
    <w:lvl w:ilvl="4" w:tplc="862A7BEE">
      <w:start w:val="1"/>
      <w:numFmt w:val="lowerLetter"/>
      <w:lvlText w:val="%5."/>
      <w:lvlJc w:val="left"/>
      <w:pPr>
        <w:ind w:left="3600" w:hanging="360"/>
      </w:pPr>
    </w:lvl>
    <w:lvl w:ilvl="5" w:tplc="EE16753E">
      <w:start w:val="1"/>
      <w:numFmt w:val="lowerRoman"/>
      <w:lvlText w:val="%6."/>
      <w:lvlJc w:val="right"/>
      <w:pPr>
        <w:ind w:left="4320" w:hanging="180"/>
      </w:pPr>
    </w:lvl>
    <w:lvl w:ilvl="6" w:tplc="39A4CC10">
      <w:start w:val="1"/>
      <w:numFmt w:val="decimal"/>
      <w:lvlText w:val="%7."/>
      <w:lvlJc w:val="left"/>
      <w:pPr>
        <w:ind w:left="5040" w:hanging="360"/>
      </w:pPr>
    </w:lvl>
    <w:lvl w:ilvl="7" w:tplc="0388B296">
      <w:start w:val="1"/>
      <w:numFmt w:val="lowerLetter"/>
      <w:lvlText w:val="%8."/>
      <w:lvlJc w:val="left"/>
      <w:pPr>
        <w:ind w:left="5760" w:hanging="360"/>
      </w:pPr>
    </w:lvl>
    <w:lvl w:ilvl="8" w:tplc="9CC0F6DE">
      <w:start w:val="1"/>
      <w:numFmt w:val="lowerRoman"/>
      <w:lvlText w:val="%9."/>
      <w:lvlJc w:val="right"/>
      <w:pPr>
        <w:ind w:left="6480" w:hanging="180"/>
      </w:pPr>
    </w:lvl>
  </w:abstractNum>
  <w:abstractNum w:abstractNumId="228" w15:restartNumberingAfterBreak="0">
    <w:nsid w:val="4F4BCD03"/>
    <w:multiLevelType w:val="hybridMultilevel"/>
    <w:tmpl w:val="FFFFFFFF"/>
    <w:lvl w:ilvl="0" w:tplc="AE661360">
      <w:start w:val="4"/>
      <w:numFmt w:val="decimal"/>
      <w:lvlText w:val="%1."/>
      <w:lvlJc w:val="left"/>
      <w:pPr>
        <w:ind w:left="720" w:hanging="360"/>
      </w:pPr>
    </w:lvl>
    <w:lvl w:ilvl="1" w:tplc="AB58D274">
      <w:start w:val="1"/>
      <w:numFmt w:val="lowerLetter"/>
      <w:lvlText w:val="%2."/>
      <w:lvlJc w:val="left"/>
      <w:pPr>
        <w:ind w:left="1440" w:hanging="360"/>
      </w:pPr>
    </w:lvl>
    <w:lvl w:ilvl="2" w:tplc="252445AA">
      <w:start w:val="1"/>
      <w:numFmt w:val="lowerRoman"/>
      <w:lvlText w:val="%3."/>
      <w:lvlJc w:val="right"/>
      <w:pPr>
        <w:ind w:left="2160" w:hanging="180"/>
      </w:pPr>
    </w:lvl>
    <w:lvl w:ilvl="3" w:tplc="DD6052F6">
      <w:start w:val="1"/>
      <w:numFmt w:val="decimal"/>
      <w:lvlText w:val="%4."/>
      <w:lvlJc w:val="left"/>
      <w:pPr>
        <w:ind w:left="2880" w:hanging="360"/>
      </w:pPr>
    </w:lvl>
    <w:lvl w:ilvl="4" w:tplc="12464D5A">
      <w:start w:val="1"/>
      <w:numFmt w:val="lowerLetter"/>
      <w:lvlText w:val="%5."/>
      <w:lvlJc w:val="left"/>
      <w:pPr>
        <w:ind w:left="3600" w:hanging="360"/>
      </w:pPr>
    </w:lvl>
    <w:lvl w:ilvl="5" w:tplc="0C0A5940">
      <w:start w:val="1"/>
      <w:numFmt w:val="lowerRoman"/>
      <w:lvlText w:val="%6."/>
      <w:lvlJc w:val="right"/>
      <w:pPr>
        <w:ind w:left="4320" w:hanging="180"/>
      </w:pPr>
    </w:lvl>
    <w:lvl w:ilvl="6" w:tplc="7FC40EA2">
      <w:start w:val="1"/>
      <w:numFmt w:val="decimal"/>
      <w:lvlText w:val="%7."/>
      <w:lvlJc w:val="left"/>
      <w:pPr>
        <w:ind w:left="5040" w:hanging="360"/>
      </w:pPr>
    </w:lvl>
    <w:lvl w:ilvl="7" w:tplc="B5142DC0">
      <w:start w:val="1"/>
      <w:numFmt w:val="lowerLetter"/>
      <w:lvlText w:val="%8."/>
      <w:lvlJc w:val="left"/>
      <w:pPr>
        <w:ind w:left="5760" w:hanging="360"/>
      </w:pPr>
    </w:lvl>
    <w:lvl w:ilvl="8" w:tplc="78DC1A2E">
      <w:start w:val="1"/>
      <w:numFmt w:val="lowerRoman"/>
      <w:lvlText w:val="%9."/>
      <w:lvlJc w:val="right"/>
      <w:pPr>
        <w:ind w:left="6480" w:hanging="180"/>
      </w:pPr>
    </w:lvl>
  </w:abstractNum>
  <w:abstractNum w:abstractNumId="229" w15:restartNumberingAfterBreak="0">
    <w:nsid w:val="4F6CC38F"/>
    <w:multiLevelType w:val="hybridMultilevel"/>
    <w:tmpl w:val="FFFFFFFF"/>
    <w:lvl w:ilvl="0" w:tplc="AEBC0822">
      <w:start w:val="5"/>
      <w:numFmt w:val="decimal"/>
      <w:lvlText w:val="%1."/>
      <w:lvlJc w:val="left"/>
      <w:pPr>
        <w:ind w:left="720" w:hanging="360"/>
      </w:pPr>
    </w:lvl>
    <w:lvl w:ilvl="1" w:tplc="6E32F122">
      <w:start w:val="1"/>
      <w:numFmt w:val="lowerLetter"/>
      <w:lvlText w:val="%2."/>
      <w:lvlJc w:val="left"/>
      <w:pPr>
        <w:ind w:left="1440" w:hanging="360"/>
      </w:pPr>
    </w:lvl>
    <w:lvl w:ilvl="2" w:tplc="4828B5EC">
      <w:start w:val="1"/>
      <w:numFmt w:val="lowerRoman"/>
      <w:lvlText w:val="%3."/>
      <w:lvlJc w:val="right"/>
      <w:pPr>
        <w:ind w:left="2160" w:hanging="180"/>
      </w:pPr>
    </w:lvl>
    <w:lvl w:ilvl="3" w:tplc="B344C146">
      <w:start w:val="1"/>
      <w:numFmt w:val="decimal"/>
      <w:lvlText w:val="%4."/>
      <w:lvlJc w:val="left"/>
      <w:pPr>
        <w:ind w:left="2880" w:hanging="360"/>
      </w:pPr>
    </w:lvl>
    <w:lvl w:ilvl="4" w:tplc="30CA1E62">
      <w:start w:val="1"/>
      <w:numFmt w:val="lowerLetter"/>
      <w:lvlText w:val="%5."/>
      <w:lvlJc w:val="left"/>
      <w:pPr>
        <w:ind w:left="3600" w:hanging="360"/>
      </w:pPr>
    </w:lvl>
    <w:lvl w:ilvl="5" w:tplc="0D420ED0">
      <w:start w:val="1"/>
      <w:numFmt w:val="lowerRoman"/>
      <w:lvlText w:val="%6."/>
      <w:lvlJc w:val="right"/>
      <w:pPr>
        <w:ind w:left="4320" w:hanging="180"/>
      </w:pPr>
    </w:lvl>
    <w:lvl w:ilvl="6" w:tplc="A330E562">
      <w:start w:val="1"/>
      <w:numFmt w:val="decimal"/>
      <w:lvlText w:val="%7."/>
      <w:lvlJc w:val="left"/>
      <w:pPr>
        <w:ind w:left="5040" w:hanging="360"/>
      </w:pPr>
    </w:lvl>
    <w:lvl w:ilvl="7" w:tplc="8020C7FA">
      <w:start w:val="1"/>
      <w:numFmt w:val="lowerLetter"/>
      <w:lvlText w:val="%8."/>
      <w:lvlJc w:val="left"/>
      <w:pPr>
        <w:ind w:left="5760" w:hanging="360"/>
      </w:pPr>
    </w:lvl>
    <w:lvl w:ilvl="8" w:tplc="4A90011A">
      <w:start w:val="1"/>
      <w:numFmt w:val="lowerRoman"/>
      <w:lvlText w:val="%9."/>
      <w:lvlJc w:val="right"/>
      <w:pPr>
        <w:ind w:left="6480" w:hanging="180"/>
      </w:pPr>
    </w:lvl>
  </w:abstractNum>
  <w:abstractNum w:abstractNumId="230" w15:restartNumberingAfterBreak="0">
    <w:nsid w:val="500BC0ED"/>
    <w:multiLevelType w:val="hybridMultilevel"/>
    <w:tmpl w:val="7E6C556C"/>
    <w:lvl w:ilvl="0" w:tplc="8B3E2FA6">
      <w:start w:val="1"/>
      <w:numFmt w:val="bullet"/>
      <w:lvlText w:val="-"/>
      <w:lvlJc w:val="left"/>
      <w:pPr>
        <w:ind w:left="720" w:hanging="360"/>
      </w:pPr>
      <w:rPr>
        <w:rFonts w:ascii="Calibri" w:hAnsi="Calibri" w:hint="default"/>
      </w:rPr>
    </w:lvl>
    <w:lvl w:ilvl="1" w:tplc="4678C744">
      <w:start w:val="1"/>
      <w:numFmt w:val="bullet"/>
      <w:lvlText w:val="o"/>
      <w:lvlJc w:val="left"/>
      <w:pPr>
        <w:ind w:left="1440" w:hanging="360"/>
      </w:pPr>
      <w:rPr>
        <w:rFonts w:ascii="Courier New" w:hAnsi="Courier New" w:hint="default"/>
      </w:rPr>
    </w:lvl>
    <w:lvl w:ilvl="2" w:tplc="F676D4E2">
      <w:start w:val="1"/>
      <w:numFmt w:val="bullet"/>
      <w:lvlText w:val=""/>
      <w:lvlJc w:val="left"/>
      <w:pPr>
        <w:ind w:left="2160" w:hanging="360"/>
      </w:pPr>
      <w:rPr>
        <w:rFonts w:ascii="Wingdings" w:hAnsi="Wingdings" w:hint="default"/>
      </w:rPr>
    </w:lvl>
    <w:lvl w:ilvl="3" w:tplc="5DE8E092">
      <w:start w:val="1"/>
      <w:numFmt w:val="bullet"/>
      <w:lvlText w:val=""/>
      <w:lvlJc w:val="left"/>
      <w:pPr>
        <w:ind w:left="2880" w:hanging="360"/>
      </w:pPr>
      <w:rPr>
        <w:rFonts w:ascii="Symbol" w:hAnsi="Symbol" w:hint="default"/>
      </w:rPr>
    </w:lvl>
    <w:lvl w:ilvl="4" w:tplc="070E21AE">
      <w:start w:val="1"/>
      <w:numFmt w:val="bullet"/>
      <w:lvlText w:val="o"/>
      <w:lvlJc w:val="left"/>
      <w:pPr>
        <w:ind w:left="3600" w:hanging="360"/>
      </w:pPr>
      <w:rPr>
        <w:rFonts w:ascii="Courier New" w:hAnsi="Courier New" w:hint="default"/>
      </w:rPr>
    </w:lvl>
    <w:lvl w:ilvl="5" w:tplc="6876E762">
      <w:start w:val="1"/>
      <w:numFmt w:val="bullet"/>
      <w:lvlText w:val=""/>
      <w:lvlJc w:val="left"/>
      <w:pPr>
        <w:ind w:left="4320" w:hanging="360"/>
      </w:pPr>
      <w:rPr>
        <w:rFonts w:ascii="Wingdings" w:hAnsi="Wingdings" w:hint="default"/>
      </w:rPr>
    </w:lvl>
    <w:lvl w:ilvl="6" w:tplc="24F4107E">
      <w:start w:val="1"/>
      <w:numFmt w:val="bullet"/>
      <w:lvlText w:val=""/>
      <w:lvlJc w:val="left"/>
      <w:pPr>
        <w:ind w:left="5040" w:hanging="360"/>
      </w:pPr>
      <w:rPr>
        <w:rFonts w:ascii="Symbol" w:hAnsi="Symbol" w:hint="default"/>
      </w:rPr>
    </w:lvl>
    <w:lvl w:ilvl="7" w:tplc="F3023E04">
      <w:start w:val="1"/>
      <w:numFmt w:val="bullet"/>
      <w:lvlText w:val="o"/>
      <w:lvlJc w:val="left"/>
      <w:pPr>
        <w:ind w:left="5760" w:hanging="360"/>
      </w:pPr>
      <w:rPr>
        <w:rFonts w:ascii="Courier New" w:hAnsi="Courier New" w:hint="default"/>
      </w:rPr>
    </w:lvl>
    <w:lvl w:ilvl="8" w:tplc="A8765FB6">
      <w:start w:val="1"/>
      <w:numFmt w:val="bullet"/>
      <w:lvlText w:val=""/>
      <w:lvlJc w:val="left"/>
      <w:pPr>
        <w:ind w:left="6480" w:hanging="360"/>
      </w:pPr>
      <w:rPr>
        <w:rFonts w:ascii="Wingdings" w:hAnsi="Wingdings" w:hint="default"/>
      </w:rPr>
    </w:lvl>
  </w:abstractNum>
  <w:abstractNum w:abstractNumId="231" w15:restartNumberingAfterBreak="0">
    <w:nsid w:val="50E5045C"/>
    <w:multiLevelType w:val="hybridMultilevel"/>
    <w:tmpl w:val="FFFFFFFF"/>
    <w:lvl w:ilvl="0" w:tplc="32485B0C">
      <w:start w:val="1"/>
      <w:numFmt w:val="decimal"/>
      <w:lvlText w:val="%1."/>
      <w:lvlJc w:val="left"/>
      <w:pPr>
        <w:ind w:left="720" w:hanging="360"/>
      </w:pPr>
    </w:lvl>
    <w:lvl w:ilvl="1" w:tplc="6AF4A950">
      <w:start w:val="1"/>
      <w:numFmt w:val="lowerLetter"/>
      <w:lvlText w:val="%2."/>
      <w:lvlJc w:val="left"/>
      <w:pPr>
        <w:ind w:left="1440" w:hanging="360"/>
      </w:pPr>
    </w:lvl>
    <w:lvl w:ilvl="2" w:tplc="FB0CACFE">
      <w:start w:val="1"/>
      <w:numFmt w:val="lowerRoman"/>
      <w:lvlText w:val="%3."/>
      <w:lvlJc w:val="right"/>
      <w:pPr>
        <w:ind w:left="2160" w:hanging="180"/>
      </w:pPr>
    </w:lvl>
    <w:lvl w:ilvl="3" w:tplc="FEAE1AD2">
      <w:start w:val="1"/>
      <w:numFmt w:val="decimal"/>
      <w:lvlText w:val="%4."/>
      <w:lvlJc w:val="left"/>
      <w:pPr>
        <w:ind w:left="2880" w:hanging="360"/>
      </w:pPr>
    </w:lvl>
    <w:lvl w:ilvl="4" w:tplc="6E621FA4">
      <w:start w:val="1"/>
      <w:numFmt w:val="lowerLetter"/>
      <w:lvlText w:val="%5."/>
      <w:lvlJc w:val="left"/>
      <w:pPr>
        <w:ind w:left="3600" w:hanging="360"/>
      </w:pPr>
    </w:lvl>
    <w:lvl w:ilvl="5" w:tplc="30FCC314">
      <w:start w:val="1"/>
      <w:numFmt w:val="lowerRoman"/>
      <w:lvlText w:val="%6."/>
      <w:lvlJc w:val="right"/>
      <w:pPr>
        <w:ind w:left="4320" w:hanging="180"/>
      </w:pPr>
    </w:lvl>
    <w:lvl w:ilvl="6" w:tplc="8B023546">
      <w:start w:val="1"/>
      <w:numFmt w:val="decimal"/>
      <w:lvlText w:val="%7."/>
      <w:lvlJc w:val="left"/>
      <w:pPr>
        <w:ind w:left="5040" w:hanging="360"/>
      </w:pPr>
    </w:lvl>
    <w:lvl w:ilvl="7" w:tplc="205E3E88">
      <w:start w:val="1"/>
      <w:numFmt w:val="lowerLetter"/>
      <w:lvlText w:val="%8."/>
      <w:lvlJc w:val="left"/>
      <w:pPr>
        <w:ind w:left="5760" w:hanging="360"/>
      </w:pPr>
    </w:lvl>
    <w:lvl w:ilvl="8" w:tplc="40321C88">
      <w:start w:val="1"/>
      <w:numFmt w:val="lowerRoman"/>
      <w:lvlText w:val="%9."/>
      <w:lvlJc w:val="right"/>
      <w:pPr>
        <w:ind w:left="6480" w:hanging="180"/>
      </w:pPr>
    </w:lvl>
  </w:abstractNum>
  <w:abstractNum w:abstractNumId="232" w15:restartNumberingAfterBreak="0">
    <w:nsid w:val="514B336C"/>
    <w:multiLevelType w:val="hybridMultilevel"/>
    <w:tmpl w:val="FFFFFFFF"/>
    <w:lvl w:ilvl="0" w:tplc="14681674">
      <w:start w:val="1"/>
      <w:numFmt w:val="decimal"/>
      <w:lvlText w:val="%1."/>
      <w:lvlJc w:val="left"/>
      <w:pPr>
        <w:ind w:left="720" w:hanging="360"/>
      </w:pPr>
    </w:lvl>
    <w:lvl w:ilvl="1" w:tplc="D1D444F8">
      <w:start w:val="7"/>
      <w:numFmt w:val="lowerRoman"/>
      <w:lvlText w:val="%2."/>
      <w:lvlJc w:val="right"/>
      <w:pPr>
        <w:ind w:left="1440" w:hanging="360"/>
      </w:pPr>
    </w:lvl>
    <w:lvl w:ilvl="2" w:tplc="393C1508">
      <w:start w:val="1"/>
      <w:numFmt w:val="lowerRoman"/>
      <w:lvlText w:val="%3."/>
      <w:lvlJc w:val="right"/>
      <w:pPr>
        <w:ind w:left="2160" w:hanging="180"/>
      </w:pPr>
    </w:lvl>
    <w:lvl w:ilvl="3" w:tplc="344CA522">
      <w:start w:val="1"/>
      <w:numFmt w:val="decimal"/>
      <w:lvlText w:val="%4."/>
      <w:lvlJc w:val="left"/>
      <w:pPr>
        <w:ind w:left="2880" w:hanging="360"/>
      </w:pPr>
    </w:lvl>
    <w:lvl w:ilvl="4" w:tplc="B5760C72">
      <w:start w:val="1"/>
      <w:numFmt w:val="lowerLetter"/>
      <w:lvlText w:val="%5."/>
      <w:lvlJc w:val="left"/>
      <w:pPr>
        <w:ind w:left="3600" w:hanging="360"/>
      </w:pPr>
    </w:lvl>
    <w:lvl w:ilvl="5" w:tplc="CFA8FC1A">
      <w:start w:val="1"/>
      <w:numFmt w:val="lowerRoman"/>
      <w:lvlText w:val="%6."/>
      <w:lvlJc w:val="right"/>
      <w:pPr>
        <w:ind w:left="4320" w:hanging="180"/>
      </w:pPr>
    </w:lvl>
    <w:lvl w:ilvl="6" w:tplc="09BE3E00">
      <w:start w:val="1"/>
      <w:numFmt w:val="decimal"/>
      <w:lvlText w:val="%7."/>
      <w:lvlJc w:val="left"/>
      <w:pPr>
        <w:ind w:left="5040" w:hanging="360"/>
      </w:pPr>
    </w:lvl>
    <w:lvl w:ilvl="7" w:tplc="F8C40C28">
      <w:start w:val="1"/>
      <w:numFmt w:val="lowerLetter"/>
      <w:lvlText w:val="%8."/>
      <w:lvlJc w:val="left"/>
      <w:pPr>
        <w:ind w:left="5760" w:hanging="360"/>
      </w:pPr>
    </w:lvl>
    <w:lvl w:ilvl="8" w:tplc="CA329D36">
      <w:start w:val="1"/>
      <w:numFmt w:val="lowerRoman"/>
      <w:lvlText w:val="%9."/>
      <w:lvlJc w:val="right"/>
      <w:pPr>
        <w:ind w:left="6480" w:hanging="180"/>
      </w:pPr>
    </w:lvl>
  </w:abstractNum>
  <w:abstractNum w:abstractNumId="233" w15:restartNumberingAfterBreak="0">
    <w:nsid w:val="5166116E"/>
    <w:multiLevelType w:val="hybridMultilevel"/>
    <w:tmpl w:val="FFFFFFFF"/>
    <w:lvl w:ilvl="0" w:tplc="AAF27232">
      <w:start w:val="6"/>
      <w:numFmt w:val="lowerRoman"/>
      <w:lvlText w:val="%1."/>
      <w:lvlJc w:val="right"/>
      <w:pPr>
        <w:ind w:left="1080" w:hanging="360"/>
      </w:pPr>
    </w:lvl>
    <w:lvl w:ilvl="1" w:tplc="6A547E80">
      <w:start w:val="1"/>
      <w:numFmt w:val="lowerLetter"/>
      <w:lvlText w:val="%2."/>
      <w:lvlJc w:val="left"/>
      <w:pPr>
        <w:ind w:left="1440" w:hanging="360"/>
      </w:pPr>
    </w:lvl>
    <w:lvl w:ilvl="2" w:tplc="93B872E8">
      <w:start w:val="1"/>
      <w:numFmt w:val="lowerRoman"/>
      <w:lvlText w:val="%3."/>
      <w:lvlJc w:val="right"/>
      <w:pPr>
        <w:ind w:left="2160" w:hanging="180"/>
      </w:pPr>
    </w:lvl>
    <w:lvl w:ilvl="3" w:tplc="9B32464E">
      <w:start w:val="1"/>
      <w:numFmt w:val="decimal"/>
      <w:lvlText w:val="%4."/>
      <w:lvlJc w:val="left"/>
      <w:pPr>
        <w:ind w:left="2880" w:hanging="360"/>
      </w:pPr>
    </w:lvl>
    <w:lvl w:ilvl="4" w:tplc="AC642A96">
      <w:start w:val="1"/>
      <w:numFmt w:val="lowerLetter"/>
      <w:lvlText w:val="%5."/>
      <w:lvlJc w:val="left"/>
      <w:pPr>
        <w:ind w:left="3600" w:hanging="360"/>
      </w:pPr>
    </w:lvl>
    <w:lvl w:ilvl="5" w:tplc="3AAC594A">
      <w:start w:val="1"/>
      <w:numFmt w:val="lowerRoman"/>
      <w:lvlText w:val="%6."/>
      <w:lvlJc w:val="right"/>
      <w:pPr>
        <w:ind w:left="4320" w:hanging="180"/>
      </w:pPr>
    </w:lvl>
    <w:lvl w:ilvl="6" w:tplc="F094EA5E">
      <w:start w:val="1"/>
      <w:numFmt w:val="decimal"/>
      <w:lvlText w:val="%7."/>
      <w:lvlJc w:val="left"/>
      <w:pPr>
        <w:ind w:left="5040" w:hanging="360"/>
      </w:pPr>
    </w:lvl>
    <w:lvl w:ilvl="7" w:tplc="9D32EC98">
      <w:start w:val="1"/>
      <w:numFmt w:val="lowerLetter"/>
      <w:lvlText w:val="%8."/>
      <w:lvlJc w:val="left"/>
      <w:pPr>
        <w:ind w:left="5760" w:hanging="360"/>
      </w:pPr>
    </w:lvl>
    <w:lvl w:ilvl="8" w:tplc="4874D846">
      <w:start w:val="1"/>
      <w:numFmt w:val="lowerRoman"/>
      <w:lvlText w:val="%9."/>
      <w:lvlJc w:val="right"/>
      <w:pPr>
        <w:ind w:left="6480" w:hanging="180"/>
      </w:pPr>
    </w:lvl>
  </w:abstractNum>
  <w:abstractNum w:abstractNumId="234" w15:restartNumberingAfterBreak="0">
    <w:nsid w:val="51C37177"/>
    <w:multiLevelType w:val="hybridMultilevel"/>
    <w:tmpl w:val="EC946832"/>
    <w:lvl w:ilvl="0" w:tplc="CAF6C82E">
      <w:start w:val="3"/>
      <w:numFmt w:val="lowerLetter"/>
      <w:lvlText w:val="%1)"/>
      <w:lvlJc w:val="left"/>
      <w:pPr>
        <w:ind w:left="720" w:hanging="360"/>
      </w:pPr>
    </w:lvl>
    <w:lvl w:ilvl="1" w:tplc="004A85F0">
      <w:start w:val="1"/>
      <w:numFmt w:val="lowerLetter"/>
      <w:lvlText w:val="%2."/>
      <w:lvlJc w:val="left"/>
      <w:pPr>
        <w:ind w:left="1440" w:hanging="360"/>
      </w:pPr>
    </w:lvl>
    <w:lvl w:ilvl="2" w:tplc="DC38EF76">
      <w:start w:val="1"/>
      <w:numFmt w:val="lowerRoman"/>
      <w:lvlText w:val="%3."/>
      <w:lvlJc w:val="right"/>
      <w:pPr>
        <w:ind w:left="2160" w:hanging="180"/>
      </w:pPr>
    </w:lvl>
    <w:lvl w:ilvl="3" w:tplc="11568B4E">
      <w:start w:val="1"/>
      <w:numFmt w:val="decimal"/>
      <w:lvlText w:val="%4."/>
      <w:lvlJc w:val="left"/>
      <w:pPr>
        <w:ind w:left="2880" w:hanging="360"/>
      </w:pPr>
    </w:lvl>
    <w:lvl w:ilvl="4" w:tplc="D0F0239E">
      <w:start w:val="1"/>
      <w:numFmt w:val="lowerLetter"/>
      <w:lvlText w:val="%5."/>
      <w:lvlJc w:val="left"/>
      <w:pPr>
        <w:ind w:left="3600" w:hanging="360"/>
      </w:pPr>
    </w:lvl>
    <w:lvl w:ilvl="5" w:tplc="D34A66F4">
      <w:start w:val="1"/>
      <w:numFmt w:val="lowerRoman"/>
      <w:lvlText w:val="%6."/>
      <w:lvlJc w:val="right"/>
      <w:pPr>
        <w:ind w:left="4320" w:hanging="180"/>
      </w:pPr>
    </w:lvl>
    <w:lvl w:ilvl="6" w:tplc="05F61EAA">
      <w:start w:val="1"/>
      <w:numFmt w:val="decimal"/>
      <w:lvlText w:val="%7."/>
      <w:lvlJc w:val="left"/>
      <w:pPr>
        <w:ind w:left="5040" w:hanging="360"/>
      </w:pPr>
    </w:lvl>
    <w:lvl w:ilvl="7" w:tplc="A1FE1BA8">
      <w:start w:val="1"/>
      <w:numFmt w:val="lowerLetter"/>
      <w:lvlText w:val="%8."/>
      <w:lvlJc w:val="left"/>
      <w:pPr>
        <w:ind w:left="5760" w:hanging="360"/>
      </w:pPr>
    </w:lvl>
    <w:lvl w:ilvl="8" w:tplc="61C66588">
      <w:start w:val="1"/>
      <w:numFmt w:val="lowerRoman"/>
      <w:lvlText w:val="%9."/>
      <w:lvlJc w:val="right"/>
      <w:pPr>
        <w:ind w:left="6480" w:hanging="180"/>
      </w:pPr>
    </w:lvl>
  </w:abstractNum>
  <w:abstractNum w:abstractNumId="235" w15:restartNumberingAfterBreak="0">
    <w:nsid w:val="51F44E1C"/>
    <w:multiLevelType w:val="hybridMultilevel"/>
    <w:tmpl w:val="FFFFFFFF"/>
    <w:lvl w:ilvl="0" w:tplc="695A3D84">
      <w:start w:val="3"/>
      <w:numFmt w:val="lowerLetter"/>
      <w:lvlText w:val="%1)"/>
      <w:lvlJc w:val="left"/>
      <w:pPr>
        <w:ind w:left="720" w:hanging="360"/>
      </w:pPr>
    </w:lvl>
    <w:lvl w:ilvl="1" w:tplc="60C4B6F0">
      <w:start w:val="1"/>
      <w:numFmt w:val="lowerLetter"/>
      <w:lvlText w:val="%2."/>
      <w:lvlJc w:val="left"/>
      <w:pPr>
        <w:ind w:left="1440" w:hanging="360"/>
      </w:pPr>
    </w:lvl>
    <w:lvl w:ilvl="2" w:tplc="8B442604">
      <w:start w:val="1"/>
      <w:numFmt w:val="lowerRoman"/>
      <w:lvlText w:val="%3."/>
      <w:lvlJc w:val="right"/>
      <w:pPr>
        <w:ind w:left="2160" w:hanging="180"/>
      </w:pPr>
    </w:lvl>
    <w:lvl w:ilvl="3" w:tplc="B9C2F266">
      <w:start w:val="1"/>
      <w:numFmt w:val="decimal"/>
      <w:lvlText w:val="%4."/>
      <w:lvlJc w:val="left"/>
      <w:pPr>
        <w:ind w:left="2880" w:hanging="360"/>
      </w:pPr>
    </w:lvl>
    <w:lvl w:ilvl="4" w:tplc="CA56BDFC">
      <w:start w:val="1"/>
      <w:numFmt w:val="lowerLetter"/>
      <w:lvlText w:val="%5."/>
      <w:lvlJc w:val="left"/>
      <w:pPr>
        <w:ind w:left="3600" w:hanging="360"/>
      </w:pPr>
    </w:lvl>
    <w:lvl w:ilvl="5" w:tplc="08E80E4C">
      <w:start w:val="1"/>
      <w:numFmt w:val="lowerRoman"/>
      <w:lvlText w:val="%6."/>
      <w:lvlJc w:val="right"/>
      <w:pPr>
        <w:ind w:left="4320" w:hanging="180"/>
      </w:pPr>
    </w:lvl>
    <w:lvl w:ilvl="6" w:tplc="E5324C10">
      <w:start w:val="1"/>
      <w:numFmt w:val="decimal"/>
      <w:lvlText w:val="%7."/>
      <w:lvlJc w:val="left"/>
      <w:pPr>
        <w:ind w:left="5040" w:hanging="360"/>
      </w:pPr>
    </w:lvl>
    <w:lvl w:ilvl="7" w:tplc="5F2697B8">
      <w:start w:val="1"/>
      <w:numFmt w:val="lowerLetter"/>
      <w:lvlText w:val="%8."/>
      <w:lvlJc w:val="left"/>
      <w:pPr>
        <w:ind w:left="5760" w:hanging="360"/>
      </w:pPr>
    </w:lvl>
    <w:lvl w:ilvl="8" w:tplc="D6484810">
      <w:start w:val="1"/>
      <w:numFmt w:val="lowerRoman"/>
      <w:lvlText w:val="%9."/>
      <w:lvlJc w:val="right"/>
      <w:pPr>
        <w:ind w:left="6480" w:hanging="180"/>
      </w:pPr>
    </w:lvl>
  </w:abstractNum>
  <w:abstractNum w:abstractNumId="236" w15:restartNumberingAfterBreak="0">
    <w:nsid w:val="520700EC"/>
    <w:multiLevelType w:val="hybridMultilevel"/>
    <w:tmpl w:val="FFFFFFFF"/>
    <w:lvl w:ilvl="0" w:tplc="1410FEF0">
      <w:start w:val="4"/>
      <w:numFmt w:val="decimal"/>
      <w:lvlText w:val="%1."/>
      <w:lvlJc w:val="left"/>
      <w:pPr>
        <w:ind w:left="720" w:hanging="360"/>
      </w:pPr>
    </w:lvl>
    <w:lvl w:ilvl="1" w:tplc="E3220BFE">
      <w:start w:val="1"/>
      <w:numFmt w:val="lowerLetter"/>
      <w:lvlText w:val="%2."/>
      <w:lvlJc w:val="left"/>
      <w:pPr>
        <w:ind w:left="1440" w:hanging="360"/>
      </w:pPr>
    </w:lvl>
    <w:lvl w:ilvl="2" w:tplc="495E1EDA">
      <w:start w:val="1"/>
      <w:numFmt w:val="lowerRoman"/>
      <w:lvlText w:val="%3."/>
      <w:lvlJc w:val="right"/>
      <w:pPr>
        <w:ind w:left="2160" w:hanging="180"/>
      </w:pPr>
    </w:lvl>
    <w:lvl w:ilvl="3" w:tplc="0B14532C">
      <w:start w:val="1"/>
      <w:numFmt w:val="decimal"/>
      <w:lvlText w:val="%4."/>
      <w:lvlJc w:val="left"/>
      <w:pPr>
        <w:ind w:left="2880" w:hanging="360"/>
      </w:pPr>
    </w:lvl>
    <w:lvl w:ilvl="4" w:tplc="3CC6E988">
      <w:start w:val="1"/>
      <w:numFmt w:val="lowerLetter"/>
      <w:lvlText w:val="%5."/>
      <w:lvlJc w:val="left"/>
      <w:pPr>
        <w:ind w:left="3600" w:hanging="360"/>
      </w:pPr>
    </w:lvl>
    <w:lvl w:ilvl="5" w:tplc="8C6448C4">
      <w:start w:val="1"/>
      <w:numFmt w:val="lowerRoman"/>
      <w:lvlText w:val="%6."/>
      <w:lvlJc w:val="right"/>
      <w:pPr>
        <w:ind w:left="4320" w:hanging="180"/>
      </w:pPr>
    </w:lvl>
    <w:lvl w:ilvl="6" w:tplc="1D1AB3F2">
      <w:start w:val="1"/>
      <w:numFmt w:val="decimal"/>
      <w:lvlText w:val="%7."/>
      <w:lvlJc w:val="left"/>
      <w:pPr>
        <w:ind w:left="5040" w:hanging="360"/>
      </w:pPr>
    </w:lvl>
    <w:lvl w:ilvl="7" w:tplc="F312AB2C">
      <w:start w:val="1"/>
      <w:numFmt w:val="lowerLetter"/>
      <w:lvlText w:val="%8."/>
      <w:lvlJc w:val="left"/>
      <w:pPr>
        <w:ind w:left="5760" w:hanging="360"/>
      </w:pPr>
    </w:lvl>
    <w:lvl w:ilvl="8" w:tplc="4590FCC4">
      <w:start w:val="1"/>
      <w:numFmt w:val="lowerRoman"/>
      <w:lvlText w:val="%9."/>
      <w:lvlJc w:val="right"/>
      <w:pPr>
        <w:ind w:left="6480" w:hanging="180"/>
      </w:pPr>
    </w:lvl>
  </w:abstractNum>
  <w:abstractNum w:abstractNumId="237" w15:restartNumberingAfterBreak="0">
    <w:nsid w:val="522438F0"/>
    <w:multiLevelType w:val="hybridMultilevel"/>
    <w:tmpl w:val="FFFFFFFF"/>
    <w:lvl w:ilvl="0" w:tplc="D20EEF50">
      <w:start w:val="1"/>
      <w:numFmt w:val="decimal"/>
      <w:lvlText w:val="%1."/>
      <w:lvlJc w:val="left"/>
      <w:pPr>
        <w:ind w:left="720" w:hanging="360"/>
      </w:pPr>
    </w:lvl>
    <w:lvl w:ilvl="1" w:tplc="742ACCF0">
      <w:start w:val="3"/>
      <w:numFmt w:val="lowerRoman"/>
      <w:lvlText w:val="%2."/>
      <w:lvlJc w:val="right"/>
      <w:pPr>
        <w:ind w:left="1080" w:hanging="360"/>
      </w:pPr>
    </w:lvl>
    <w:lvl w:ilvl="2" w:tplc="9C6692CA">
      <w:start w:val="1"/>
      <w:numFmt w:val="lowerRoman"/>
      <w:lvlText w:val="%3."/>
      <w:lvlJc w:val="right"/>
      <w:pPr>
        <w:ind w:left="2160" w:hanging="180"/>
      </w:pPr>
    </w:lvl>
    <w:lvl w:ilvl="3" w:tplc="E6C82408">
      <w:start w:val="1"/>
      <w:numFmt w:val="decimal"/>
      <w:lvlText w:val="%4."/>
      <w:lvlJc w:val="left"/>
      <w:pPr>
        <w:ind w:left="2880" w:hanging="360"/>
      </w:pPr>
    </w:lvl>
    <w:lvl w:ilvl="4" w:tplc="AC7CC2E2">
      <w:start w:val="1"/>
      <w:numFmt w:val="lowerLetter"/>
      <w:lvlText w:val="%5."/>
      <w:lvlJc w:val="left"/>
      <w:pPr>
        <w:ind w:left="3600" w:hanging="360"/>
      </w:pPr>
    </w:lvl>
    <w:lvl w:ilvl="5" w:tplc="FDE04324">
      <w:start w:val="1"/>
      <w:numFmt w:val="lowerRoman"/>
      <w:lvlText w:val="%6."/>
      <w:lvlJc w:val="right"/>
      <w:pPr>
        <w:ind w:left="4320" w:hanging="180"/>
      </w:pPr>
    </w:lvl>
    <w:lvl w:ilvl="6" w:tplc="4D341352">
      <w:start w:val="1"/>
      <w:numFmt w:val="decimal"/>
      <w:lvlText w:val="%7."/>
      <w:lvlJc w:val="left"/>
      <w:pPr>
        <w:ind w:left="5040" w:hanging="360"/>
      </w:pPr>
    </w:lvl>
    <w:lvl w:ilvl="7" w:tplc="8B12A0F4">
      <w:start w:val="1"/>
      <w:numFmt w:val="lowerLetter"/>
      <w:lvlText w:val="%8."/>
      <w:lvlJc w:val="left"/>
      <w:pPr>
        <w:ind w:left="5760" w:hanging="360"/>
      </w:pPr>
    </w:lvl>
    <w:lvl w:ilvl="8" w:tplc="32A2C406">
      <w:start w:val="1"/>
      <w:numFmt w:val="lowerRoman"/>
      <w:lvlText w:val="%9."/>
      <w:lvlJc w:val="right"/>
      <w:pPr>
        <w:ind w:left="6480" w:hanging="180"/>
      </w:pPr>
    </w:lvl>
  </w:abstractNum>
  <w:abstractNum w:abstractNumId="238" w15:restartNumberingAfterBreak="0">
    <w:nsid w:val="52837F1F"/>
    <w:multiLevelType w:val="hybridMultilevel"/>
    <w:tmpl w:val="FFFFFFFF"/>
    <w:lvl w:ilvl="0" w:tplc="AD809934">
      <w:start w:val="1"/>
      <w:numFmt w:val="bullet"/>
      <w:lvlText w:val="o"/>
      <w:lvlJc w:val="left"/>
      <w:pPr>
        <w:ind w:left="1080" w:hanging="360"/>
      </w:pPr>
      <w:rPr>
        <w:rFonts w:ascii="Courier New" w:hAnsi="Courier New" w:hint="default"/>
      </w:rPr>
    </w:lvl>
    <w:lvl w:ilvl="1" w:tplc="D308886A">
      <w:start w:val="1"/>
      <w:numFmt w:val="bullet"/>
      <w:lvlText w:val="o"/>
      <w:lvlJc w:val="left"/>
      <w:pPr>
        <w:ind w:left="1440" w:hanging="360"/>
      </w:pPr>
      <w:rPr>
        <w:rFonts w:ascii="Courier New" w:hAnsi="Courier New" w:hint="default"/>
      </w:rPr>
    </w:lvl>
    <w:lvl w:ilvl="2" w:tplc="F00EEDBA">
      <w:start w:val="1"/>
      <w:numFmt w:val="bullet"/>
      <w:lvlText w:val=""/>
      <w:lvlJc w:val="left"/>
      <w:pPr>
        <w:ind w:left="2160" w:hanging="360"/>
      </w:pPr>
      <w:rPr>
        <w:rFonts w:ascii="Wingdings" w:hAnsi="Wingdings" w:hint="default"/>
      </w:rPr>
    </w:lvl>
    <w:lvl w:ilvl="3" w:tplc="92A0A442">
      <w:start w:val="1"/>
      <w:numFmt w:val="bullet"/>
      <w:lvlText w:val=""/>
      <w:lvlJc w:val="left"/>
      <w:pPr>
        <w:ind w:left="2880" w:hanging="360"/>
      </w:pPr>
      <w:rPr>
        <w:rFonts w:ascii="Symbol" w:hAnsi="Symbol" w:hint="default"/>
      </w:rPr>
    </w:lvl>
    <w:lvl w:ilvl="4" w:tplc="EECEFA0A">
      <w:start w:val="1"/>
      <w:numFmt w:val="bullet"/>
      <w:lvlText w:val="o"/>
      <w:lvlJc w:val="left"/>
      <w:pPr>
        <w:ind w:left="3600" w:hanging="360"/>
      </w:pPr>
      <w:rPr>
        <w:rFonts w:ascii="Courier New" w:hAnsi="Courier New" w:hint="default"/>
      </w:rPr>
    </w:lvl>
    <w:lvl w:ilvl="5" w:tplc="F0A0B676">
      <w:start w:val="1"/>
      <w:numFmt w:val="bullet"/>
      <w:lvlText w:val=""/>
      <w:lvlJc w:val="left"/>
      <w:pPr>
        <w:ind w:left="4320" w:hanging="360"/>
      </w:pPr>
      <w:rPr>
        <w:rFonts w:ascii="Wingdings" w:hAnsi="Wingdings" w:hint="default"/>
      </w:rPr>
    </w:lvl>
    <w:lvl w:ilvl="6" w:tplc="5FCCAA3A">
      <w:start w:val="1"/>
      <w:numFmt w:val="bullet"/>
      <w:lvlText w:val=""/>
      <w:lvlJc w:val="left"/>
      <w:pPr>
        <w:ind w:left="5040" w:hanging="360"/>
      </w:pPr>
      <w:rPr>
        <w:rFonts w:ascii="Symbol" w:hAnsi="Symbol" w:hint="default"/>
      </w:rPr>
    </w:lvl>
    <w:lvl w:ilvl="7" w:tplc="F1F876E8">
      <w:start w:val="1"/>
      <w:numFmt w:val="bullet"/>
      <w:lvlText w:val="o"/>
      <w:lvlJc w:val="left"/>
      <w:pPr>
        <w:ind w:left="5760" w:hanging="360"/>
      </w:pPr>
      <w:rPr>
        <w:rFonts w:ascii="Courier New" w:hAnsi="Courier New" w:hint="default"/>
      </w:rPr>
    </w:lvl>
    <w:lvl w:ilvl="8" w:tplc="33B87B3C">
      <w:start w:val="1"/>
      <w:numFmt w:val="bullet"/>
      <w:lvlText w:val=""/>
      <w:lvlJc w:val="left"/>
      <w:pPr>
        <w:ind w:left="6480" w:hanging="360"/>
      </w:pPr>
      <w:rPr>
        <w:rFonts w:ascii="Wingdings" w:hAnsi="Wingdings" w:hint="default"/>
      </w:rPr>
    </w:lvl>
  </w:abstractNum>
  <w:abstractNum w:abstractNumId="239" w15:restartNumberingAfterBreak="0">
    <w:nsid w:val="530059C1"/>
    <w:multiLevelType w:val="hybridMultilevel"/>
    <w:tmpl w:val="FFFFFFFF"/>
    <w:lvl w:ilvl="0" w:tplc="B39C18AC">
      <w:start w:val="1"/>
      <w:numFmt w:val="bullet"/>
      <w:lvlText w:val=""/>
      <w:lvlJc w:val="left"/>
      <w:pPr>
        <w:ind w:left="720" w:hanging="360"/>
      </w:pPr>
      <w:rPr>
        <w:rFonts w:ascii="Symbol" w:hAnsi="Symbol" w:hint="default"/>
      </w:rPr>
    </w:lvl>
    <w:lvl w:ilvl="1" w:tplc="E6D8B07C">
      <w:start w:val="1"/>
      <w:numFmt w:val="bullet"/>
      <w:lvlText w:val="o"/>
      <w:lvlJc w:val="left"/>
      <w:pPr>
        <w:ind w:left="1440" w:hanging="360"/>
      </w:pPr>
      <w:rPr>
        <w:rFonts w:ascii="Courier New" w:hAnsi="Courier New" w:hint="default"/>
      </w:rPr>
    </w:lvl>
    <w:lvl w:ilvl="2" w:tplc="F230BE7A">
      <w:start w:val="1"/>
      <w:numFmt w:val="bullet"/>
      <w:lvlText w:val=""/>
      <w:lvlJc w:val="left"/>
      <w:pPr>
        <w:ind w:left="2160" w:hanging="360"/>
      </w:pPr>
      <w:rPr>
        <w:rFonts w:ascii="Wingdings" w:hAnsi="Wingdings" w:hint="default"/>
      </w:rPr>
    </w:lvl>
    <w:lvl w:ilvl="3" w:tplc="BFE406C6">
      <w:start w:val="1"/>
      <w:numFmt w:val="bullet"/>
      <w:lvlText w:val=""/>
      <w:lvlJc w:val="left"/>
      <w:pPr>
        <w:ind w:left="2880" w:hanging="360"/>
      </w:pPr>
      <w:rPr>
        <w:rFonts w:ascii="Symbol" w:hAnsi="Symbol" w:hint="default"/>
      </w:rPr>
    </w:lvl>
    <w:lvl w:ilvl="4" w:tplc="4FEA5500">
      <w:start w:val="1"/>
      <w:numFmt w:val="bullet"/>
      <w:lvlText w:val="o"/>
      <w:lvlJc w:val="left"/>
      <w:pPr>
        <w:ind w:left="3600" w:hanging="360"/>
      </w:pPr>
      <w:rPr>
        <w:rFonts w:ascii="Courier New" w:hAnsi="Courier New" w:hint="default"/>
      </w:rPr>
    </w:lvl>
    <w:lvl w:ilvl="5" w:tplc="58A670E4">
      <w:start w:val="1"/>
      <w:numFmt w:val="bullet"/>
      <w:lvlText w:val=""/>
      <w:lvlJc w:val="left"/>
      <w:pPr>
        <w:ind w:left="4320" w:hanging="360"/>
      </w:pPr>
      <w:rPr>
        <w:rFonts w:ascii="Wingdings" w:hAnsi="Wingdings" w:hint="default"/>
      </w:rPr>
    </w:lvl>
    <w:lvl w:ilvl="6" w:tplc="4E0C7C36">
      <w:start w:val="1"/>
      <w:numFmt w:val="bullet"/>
      <w:lvlText w:val=""/>
      <w:lvlJc w:val="left"/>
      <w:pPr>
        <w:ind w:left="5040" w:hanging="360"/>
      </w:pPr>
      <w:rPr>
        <w:rFonts w:ascii="Symbol" w:hAnsi="Symbol" w:hint="default"/>
      </w:rPr>
    </w:lvl>
    <w:lvl w:ilvl="7" w:tplc="87880672">
      <w:start w:val="1"/>
      <w:numFmt w:val="bullet"/>
      <w:lvlText w:val="o"/>
      <w:lvlJc w:val="left"/>
      <w:pPr>
        <w:ind w:left="5760" w:hanging="360"/>
      </w:pPr>
      <w:rPr>
        <w:rFonts w:ascii="Courier New" w:hAnsi="Courier New" w:hint="default"/>
      </w:rPr>
    </w:lvl>
    <w:lvl w:ilvl="8" w:tplc="83585046">
      <w:start w:val="1"/>
      <w:numFmt w:val="bullet"/>
      <w:lvlText w:val=""/>
      <w:lvlJc w:val="left"/>
      <w:pPr>
        <w:ind w:left="6480" w:hanging="360"/>
      </w:pPr>
      <w:rPr>
        <w:rFonts w:ascii="Wingdings" w:hAnsi="Wingdings" w:hint="default"/>
      </w:rPr>
    </w:lvl>
  </w:abstractNum>
  <w:abstractNum w:abstractNumId="240" w15:restartNumberingAfterBreak="0">
    <w:nsid w:val="5330E3E3"/>
    <w:multiLevelType w:val="hybridMultilevel"/>
    <w:tmpl w:val="FFFFFFFF"/>
    <w:lvl w:ilvl="0" w:tplc="A984972C">
      <w:start w:val="1"/>
      <w:numFmt w:val="decimal"/>
      <w:lvlText w:val="%1."/>
      <w:lvlJc w:val="left"/>
      <w:pPr>
        <w:ind w:left="720" w:hanging="360"/>
      </w:pPr>
    </w:lvl>
    <w:lvl w:ilvl="1" w:tplc="1D28E4E8">
      <w:start w:val="2"/>
      <w:numFmt w:val="lowerRoman"/>
      <w:lvlText w:val="%2."/>
      <w:lvlJc w:val="right"/>
      <w:pPr>
        <w:ind w:left="1080" w:hanging="360"/>
      </w:pPr>
    </w:lvl>
    <w:lvl w:ilvl="2" w:tplc="373ECC36">
      <w:start w:val="1"/>
      <w:numFmt w:val="lowerRoman"/>
      <w:lvlText w:val="%3."/>
      <w:lvlJc w:val="right"/>
      <w:pPr>
        <w:ind w:left="2160" w:hanging="180"/>
      </w:pPr>
    </w:lvl>
    <w:lvl w:ilvl="3" w:tplc="B5C01D92">
      <w:start w:val="1"/>
      <w:numFmt w:val="decimal"/>
      <w:lvlText w:val="%4."/>
      <w:lvlJc w:val="left"/>
      <w:pPr>
        <w:ind w:left="2880" w:hanging="360"/>
      </w:pPr>
    </w:lvl>
    <w:lvl w:ilvl="4" w:tplc="D3F870AA">
      <w:start w:val="1"/>
      <w:numFmt w:val="lowerLetter"/>
      <w:lvlText w:val="%5."/>
      <w:lvlJc w:val="left"/>
      <w:pPr>
        <w:ind w:left="3600" w:hanging="360"/>
      </w:pPr>
    </w:lvl>
    <w:lvl w:ilvl="5" w:tplc="C85E338C">
      <w:start w:val="1"/>
      <w:numFmt w:val="lowerRoman"/>
      <w:lvlText w:val="%6."/>
      <w:lvlJc w:val="right"/>
      <w:pPr>
        <w:ind w:left="4320" w:hanging="180"/>
      </w:pPr>
    </w:lvl>
    <w:lvl w:ilvl="6" w:tplc="EBB40FBE">
      <w:start w:val="1"/>
      <w:numFmt w:val="decimal"/>
      <w:lvlText w:val="%7."/>
      <w:lvlJc w:val="left"/>
      <w:pPr>
        <w:ind w:left="5040" w:hanging="360"/>
      </w:pPr>
    </w:lvl>
    <w:lvl w:ilvl="7" w:tplc="3A28A326">
      <w:start w:val="1"/>
      <w:numFmt w:val="lowerLetter"/>
      <w:lvlText w:val="%8."/>
      <w:lvlJc w:val="left"/>
      <w:pPr>
        <w:ind w:left="5760" w:hanging="360"/>
      </w:pPr>
    </w:lvl>
    <w:lvl w:ilvl="8" w:tplc="61A6A01C">
      <w:start w:val="1"/>
      <w:numFmt w:val="lowerRoman"/>
      <w:lvlText w:val="%9."/>
      <w:lvlJc w:val="right"/>
      <w:pPr>
        <w:ind w:left="6480" w:hanging="180"/>
      </w:pPr>
    </w:lvl>
  </w:abstractNum>
  <w:abstractNum w:abstractNumId="241" w15:restartNumberingAfterBreak="0">
    <w:nsid w:val="53B72021"/>
    <w:multiLevelType w:val="hybridMultilevel"/>
    <w:tmpl w:val="FFFFFFFF"/>
    <w:lvl w:ilvl="0" w:tplc="22AC8ED0">
      <w:start w:val="4"/>
      <w:numFmt w:val="decimal"/>
      <w:lvlText w:val="%1."/>
      <w:lvlJc w:val="left"/>
      <w:pPr>
        <w:ind w:left="720" w:hanging="360"/>
      </w:pPr>
    </w:lvl>
    <w:lvl w:ilvl="1" w:tplc="49B66352">
      <w:start w:val="1"/>
      <w:numFmt w:val="lowerLetter"/>
      <w:lvlText w:val="%2."/>
      <w:lvlJc w:val="left"/>
      <w:pPr>
        <w:ind w:left="1440" w:hanging="360"/>
      </w:pPr>
    </w:lvl>
    <w:lvl w:ilvl="2" w:tplc="CD6EA542">
      <w:start w:val="1"/>
      <w:numFmt w:val="lowerRoman"/>
      <w:lvlText w:val="%3."/>
      <w:lvlJc w:val="right"/>
      <w:pPr>
        <w:ind w:left="2160" w:hanging="180"/>
      </w:pPr>
    </w:lvl>
    <w:lvl w:ilvl="3" w:tplc="4F44561E">
      <w:start w:val="1"/>
      <w:numFmt w:val="decimal"/>
      <w:lvlText w:val="%4."/>
      <w:lvlJc w:val="left"/>
      <w:pPr>
        <w:ind w:left="2880" w:hanging="360"/>
      </w:pPr>
    </w:lvl>
    <w:lvl w:ilvl="4" w:tplc="1138141A">
      <w:start w:val="1"/>
      <w:numFmt w:val="lowerLetter"/>
      <w:lvlText w:val="%5."/>
      <w:lvlJc w:val="left"/>
      <w:pPr>
        <w:ind w:left="3600" w:hanging="360"/>
      </w:pPr>
    </w:lvl>
    <w:lvl w:ilvl="5" w:tplc="684204AA">
      <w:start w:val="1"/>
      <w:numFmt w:val="lowerRoman"/>
      <w:lvlText w:val="%6."/>
      <w:lvlJc w:val="right"/>
      <w:pPr>
        <w:ind w:left="4320" w:hanging="180"/>
      </w:pPr>
    </w:lvl>
    <w:lvl w:ilvl="6" w:tplc="484C132C">
      <w:start w:val="1"/>
      <w:numFmt w:val="decimal"/>
      <w:lvlText w:val="%7."/>
      <w:lvlJc w:val="left"/>
      <w:pPr>
        <w:ind w:left="5040" w:hanging="360"/>
      </w:pPr>
    </w:lvl>
    <w:lvl w:ilvl="7" w:tplc="E41E0AC4">
      <w:start w:val="1"/>
      <w:numFmt w:val="lowerLetter"/>
      <w:lvlText w:val="%8."/>
      <w:lvlJc w:val="left"/>
      <w:pPr>
        <w:ind w:left="5760" w:hanging="360"/>
      </w:pPr>
    </w:lvl>
    <w:lvl w:ilvl="8" w:tplc="59F8FC36">
      <w:start w:val="1"/>
      <w:numFmt w:val="lowerRoman"/>
      <w:lvlText w:val="%9."/>
      <w:lvlJc w:val="right"/>
      <w:pPr>
        <w:ind w:left="6480" w:hanging="180"/>
      </w:pPr>
    </w:lvl>
  </w:abstractNum>
  <w:abstractNum w:abstractNumId="242" w15:restartNumberingAfterBreak="0">
    <w:nsid w:val="53D96FC8"/>
    <w:multiLevelType w:val="multilevel"/>
    <w:tmpl w:val="576E83B0"/>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3" w15:restartNumberingAfterBreak="0">
    <w:nsid w:val="544F9FE1"/>
    <w:multiLevelType w:val="hybridMultilevel"/>
    <w:tmpl w:val="DEA0420E"/>
    <w:lvl w:ilvl="0" w:tplc="6D6C2392">
      <w:start w:val="1"/>
      <w:numFmt w:val="bullet"/>
      <w:lvlText w:val="-"/>
      <w:lvlJc w:val="left"/>
      <w:pPr>
        <w:ind w:left="720" w:hanging="360"/>
      </w:pPr>
      <w:rPr>
        <w:rFonts w:ascii="Calibri" w:hAnsi="Calibri" w:hint="default"/>
      </w:rPr>
    </w:lvl>
    <w:lvl w:ilvl="1" w:tplc="FCDAC12A">
      <w:start w:val="1"/>
      <w:numFmt w:val="bullet"/>
      <w:lvlText w:val="o"/>
      <w:lvlJc w:val="left"/>
      <w:pPr>
        <w:ind w:left="1440" w:hanging="360"/>
      </w:pPr>
      <w:rPr>
        <w:rFonts w:ascii="Courier New" w:hAnsi="Courier New" w:hint="default"/>
      </w:rPr>
    </w:lvl>
    <w:lvl w:ilvl="2" w:tplc="24A06382">
      <w:start w:val="1"/>
      <w:numFmt w:val="bullet"/>
      <w:lvlText w:val=""/>
      <w:lvlJc w:val="left"/>
      <w:pPr>
        <w:ind w:left="2160" w:hanging="360"/>
      </w:pPr>
      <w:rPr>
        <w:rFonts w:ascii="Wingdings" w:hAnsi="Wingdings" w:hint="default"/>
      </w:rPr>
    </w:lvl>
    <w:lvl w:ilvl="3" w:tplc="CB2012CC">
      <w:start w:val="1"/>
      <w:numFmt w:val="bullet"/>
      <w:lvlText w:val=""/>
      <w:lvlJc w:val="left"/>
      <w:pPr>
        <w:ind w:left="2880" w:hanging="360"/>
      </w:pPr>
      <w:rPr>
        <w:rFonts w:ascii="Symbol" w:hAnsi="Symbol" w:hint="default"/>
      </w:rPr>
    </w:lvl>
    <w:lvl w:ilvl="4" w:tplc="737604E2">
      <w:start w:val="1"/>
      <w:numFmt w:val="bullet"/>
      <w:lvlText w:val="o"/>
      <w:lvlJc w:val="left"/>
      <w:pPr>
        <w:ind w:left="3600" w:hanging="360"/>
      </w:pPr>
      <w:rPr>
        <w:rFonts w:ascii="Courier New" w:hAnsi="Courier New" w:hint="default"/>
      </w:rPr>
    </w:lvl>
    <w:lvl w:ilvl="5" w:tplc="C3C62038">
      <w:start w:val="1"/>
      <w:numFmt w:val="bullet"/>
      <w:lvlText w:val=""/>
      <w:lvlJc w:val="left"/>
      <w:pPr>
        <w:ind w:left="4320" w:hanging="360"/>
      </w:pPr>
      <w:rPr>
        <w:rFonts w:ascii="Wingdings" w:hAnsi="Wingdings" w:hint="default"/>
      </w:rPr>
    </w:lvl>
    <w:lvl w:ilvl="6" w:tplc="538ED028">
      <w:start w:val="1"/>
      <w:numFmt w:val="bullet"/>
      <w:lvlText w:val=""/>
      <w:lvlJc w:val="left"/>
      <w:pPr>
        <w:ind w:left="5040" w:hanging="360"/>
      </w:pPr>
      <w:rPr>
        <w:rFonts w:ascii="Symbol" w:hAnsi="Symbol" w:hint="default"/>
      </w:rPr>
    </w:lvl>
    <w:lvl w:ilvl="7" w:tplc="30E0836A">
      <w:start w:val="1"/>
      <w:numFmt w:val="bullet"/>
      <w:lvlText w:val="o"/>
      <w:lvlJc w:val="left"/>
      <w:pPr>
        <w:ind w:left="5760" w:hanging="360"/>
      </w:pPr>
      <w:rPr>
        <w:rFonts w:ascii="Courier New" w:hAnsi="Courier New" w:hint="default"/>
      </w:rPr>
    </w:lvl>
    <w:lvl w:ilvl="8" w:tplc="051A3A6C">
      <w:start w:val="1"/>
      <w:numFmt w:val="bullet"/>
      <w:lvlText w:val=""/>
      <w:lvlJc w:val="left"/>
      <w:pPr>
        <w:ind w:left="6480" w:hanging="360"/>
      </w:pPr>
      <w:rPr>
        <w:rFonts w:ascii="Wingdings" w:hAnsi="Wingdings" w:hint="default"/>
      </w:rPr>
    </w:lvl>
  </w:abstractNum>
  <w:abstractNum w:abstractNumId="244" w15:restartNumberingAfterBreak="0">
    <w:nsid w:val="545E34A1"/>
    <w:multiLevelType w:val="hybridMultilevel"/>
    <w:tmpl w:val="FFFFFFFF"/>
    <w:lvl w:ilvl="0" w:tplc="04C69228">
      <w:start w:val="1"/>
      <w:numFmt w:val="decimal"/>
      <w:lvlText w:val="%1."/>
      <w:lvlJc w:val="left"/>
      <w:pPr>
        <w:ind w:left="720" w:hanging="360"/>
      </w:pPr>
    </w:lvl>
    <w:lvl w:ilvl="1" w:tplc="A52632CC">
      <w:start w:val="1"/>
      <w:numFmt w:val="lowerLetter"/>
      <w:lvlText w:val="%2."/>
      <w:lvlJc w:val="left"/>
      <w:pPr>
        <w:ind w:left="1440" w:hanging="360"/>
      </w:pPr>
    </w:lvl>
    <w:lvl w:ilvl="2" w:tplc="12708F5E">
      <w:start w:val="1"/>
      <w:numFmt w:val="lowerRoman"/>
      <w:lvlText w:val="%3."/>
      <w:lvlJc w:val="right"/>
      <w:pPr>
        <w:ind w:left="2160" w:hanging="180"/>
      </w:pPr>
    </w:lvl>
    <w:lvl w:ilvl="3" w:tplc="8128656A">
      <w:start w:val="1"/>
      <w:numFmt w:val="decimal"/>
      <w:lvlText w:val="%4."/>
      <w:lvlJc w:val="left"/>
      <w:pPr>
        <w:ind w:left="2880" w:hanging="360"/>
      </w:pPr>
    </w:lvl>
    <w:lvl w:ilvl="4" w:tplc="1E82A13C">
      <w:start w:val="1"/>
      <w:numFmt w:val="lowerLetter"/>
      <w:lvlText w:val="%5."/>
      <w:lvlJc w:val="left"/>
      <w:pPr>
        <w:ind w:left="3600" w:hanging="360"/>
      </w:pPr>
    </w:lvl>
    <w:lvl w:ilvl="5" w:tplc="2D78D74A">
      <w:start w:val="1"/>
      <w:numFmt w:val="lowerRoman"/>
      <w:lvlText w:val="%6."/>
      <w:lvlJc w:val="right"/>
      <w:pPr>
        <w:ind w:left="4320" w:hanging="180"/>
      </w:pPr>
    </w:lvl>
    <w:lvl w:ilvl="6" w:tplc="C95EB238">
      <w:start w:val="1"/>
      <w:numFmt w:val="decimal"/>
      <w:lvlText w:val="%7."/>
      <w:lvlJc w:val="left"/>
      <w:pPr>
        <w:ind w:left="5040" w:hanging="360"/>
      </w:pPr>
    </w:lvl>
    <w:lvl w:ilvl="7" w:tplc="931C0BD4">
      <w:start w:val="1"/>
      <w:numFmt w:val="lowerLetter"/>
      <w:lvlText w:val="%8."/>
      <w:lvlJc w:val="left"/>
      <w:pPr>
        <w:ind w:left="5760" w:hanging="360"/>
      </w:pPr>
    </w:lvl>
    <w:lvl w:ilvl="8" w:tplc="39B2D0C0">
      <w:start w:val="1"/>
      <w:numFmt w:val="lowerRoman"/>
      <w:lvlText w:val="%9."/>
      <w:lvlJc w:val="right"/>
      <w:pPr>
        <w:ind w:left="6480" w:hanging="180"/>
      </w:pPr>
    </w:lvl>
  </w:abstractNum>
  <w:abstractNum w:abstractNumId="245" w15:restartNumberingAfterBreak="0">
    <w:nsid w:val="5496D1C4"/>
    <w:multiLevelType w:val="hybridMultilevel"/>
    <w:tmpl w:val="FFFFFFFF"/>
    <w:lvl w:ilvl="0" w:tplc="6234F376">
      <w:start w:val="1"/>
      <w:numFmt w:val="decimal"/>
      <w:lvlText w:val="%1."/>
      <w:lvlJc w:val="left"/>
      <w:pPr>
        <w:ind w:left="720" w:hanging="360"/>
      </w:pPr>
    </w:lvl>
    <w:lvl w:ilvl="1" w:tplc="A0403FE6">
      <w:start w:val="1"/>
      <w:numFmt w:val="lowerLetter"/>
      <w:lvlText w:val="%2."/>
      <w:lvlJc w:val="left"/>
      <w:pPr>
        <w:ind w:left="1440" w:hanging="360"/>
      </w:pPr>
    </w:lvl>
    <w:lvl w:ilvl="2" w:tplc="D6F87788">
      <w:start w:val="1"/>
      <w:numFmt w:val="lowerRoman"/>
      <w:lvlText w:val="%3."/>
      <w:lvlJc w:val="right"/>
      <w:pPr>
        <w:ind w:left="2160" w:hanging="180"/>
      </w:pPr>
    </w:lvl>
    <w:lvl w:ilvl="3" w:tplc="33F6BA42">
      <w:start w:val="1"/>
      <w:numFmt w:val="decimal"/>
      <w:lvlText w:val="%4."/>
      <w:lvlJc w:val="left"/>
      <w:pPr>
        <w:ind w:left="2880" w:hanging="360"/>
      </w:pPr>
    </w:lvl>
    <w:lvl w:ilvl="4" w:tplc="FF169BA8">
      <w:start w:val="1"/>
      <w:numFmt w:val="lowerLetter"/>
      <w:lvlText w:val="%5."/>
      <w:lvlJc w:val="left"/>
      <w:pPr>
        <w:ind w:left="3600" w:hanging="360"/>
      </w:pPr>
    </w:lvl>
    <w:lvl w:ilvl="5" w:tplc="11AE93C6">
      <w:start w:val="1"/>
      <w:numFmt w:val="lowerRoman"/>
      <w:lvlText w:val="%6."/>
      <w:lvlJc w:val="right"/>
      <w:pPr>
        <w:ind w:left="4320" w:hanging="180"/>
      </w:pPr>
    </w:lvl>
    <w:lvl w:ilvl="6" w:tplc="BE3223A8">
      <w:start w:val="1"/>
      <w:numFmt w:val="decimal"/>
      <w:lvlText w:val="%7."/>
      <w:lvlJc w:val="left"/>
      <w:pPr>
        <w:ind w:left="5040" w:hanging="360"/>
      </w:pPr>
    </w:lvl>
    <w:lvl w:ilvl="7" w:tplc="52EC86C2">
      <w:start w:val="1"/>
      <w:numFmt w:val="lowerLetter"/>
      <w:lvlText w:val="%8."/>
      <w:lvlJc w:val="left"/>
      <w:pPr>
        <w:ind w:left="5760" w:hanging="360"/>
      </w:pPr>
    </w:lvl>
    <w:lvl w:ilvl="8" w:tplc="6474392A">
      <w:start w:val="1"/>
      <w:numFmt w:val="lowerRoman"/>
      <w:lvlText w:val="%9."/>
      <w:lvlJc w:val="right"/>
      <w:pPr>
        <w:ind w:left="6480" w:hanging="180"/>
      </w:pPr>
    </w:lvl>
  </w:abstractNum>
  <w:abstractNum w:abstractNumId="246" w15:restartNumberingAfterBreak="0">
    <w:nsid w:val="54C8155E"/>
    <w:multiLevelType w:val="hybridMultilevel"/>
    <w:tmpl w:val="FFFFFFFF"/>
    <w:lvl w:ilvl="0" w:tplc="45D69E8A">
      <w:start w:val="1"/>
      <w:numFmt w:val="bullet"/>
      <w:lvlText w:val=""/>
      <w:lvlJc w:val="left"/>
      <w:pPr>
        <w:ind w:left="720" w:hanging="360"/>
      </w:pPr>
      <w:rPr>
        <w:rFonts w:ascii="Symbol" w:hAnsi="Symbol" w:hint="default"/>
      </w:rPr>
    </w:lvl>
    <w:lvl w:ilvl="1" w:tplc="8CA8702E">
      <w:start w:val="1"/>
      <w:numFmt w:val="bullet"/>
      <w:lvlText w:val="o"/>
      <w:lvlJc w:val="left"/>
      <w:pPr>
        <w:ind w:left="1440" w:hanging="360"/>
      </w:pPr>
      <w:rPr>
        <w:rFonts w:ascii="Courier New" w:hAnsi="Courier New" w:hint="default"/>
      </w:rPr>
    </w:lvl>
    <w:lvl w:ilvl="2" w:tplc="322C1404">
      <w:start w:val="1"/>
      <w:numFmt w:val="bullet"/>
      <w:lvlText w:val=""/>
      <w:lvlJc w:val="left"/>
      <w:pPr>
        <w:ind w:left="2160" w:hanging="360"/>
      </w:pPr>
      <w:rPr>
        <w:rFonts w:ascii="Wingdings" w:hAnsi="Wingdings" w:hint="default"/>
      </w:rPr>
    </w:lvl>
    <w:lvl w:ilvl="3" w:tplc="655E4736">
      <w:start w:val="1"/>
      <w:numFmt w:val="bullet"/>
      <w:lvlText w:val=""/>
      <w:lvlJc w:val="left"/>
      <w:pPr>
        <w:ind w:left="2880" w:hanging="360"/>
      </w:pPr>
      <w:rPr>
        <w:rFonts w:ascii="Symbol" w:hAnsi="Symbol" w:hint="default"/>
      </w:rPr>
    </w:lvl>
    <w:lvl w:ilvl="4" w:tplc="6B449CBC">
      <w:start w:val="1"/>
      <w:numFmt w:val="bullet"/>
      <w:lvlText w:val="o"/>
      <w:lvlJc w:val="left"/>
      <w:pPr>
        <w:ind w:left="3600" w:hanging="360"/>
      </w:pPr>
      <w:rPr>
        <w:rFonts w:ascii="Courier New" w:hAnsi="Courier New" w:hint="default"/>
      </w:rPr>
    </w:lvl>
    <w:lvl w:ilvl="5" w:tplc="716A8DFA">
      <w:start w:val="1"/>
      <w:numFmt w:val="bullet"/>
      <w:lvlText w:val=""/>
      <w:lvlJc w:val="left"/>
      <w:pPr>
        <w:ind w:left="4320" w:hanging="360"/>
      </w:pPr>
      <w:rPr>
        <w:rFonts w:ascii="Wingdings" w:hAnsi="Wingdings" w:hint="default"/>
      </w:rPr>
    </w:lvl>
    <w:lvl w:ilvl="6" w:tplc="45D8DFC2">
      <w:start w:val="1"/>
      <w:numFmt w:val="bullet"/>
      <w:lvlText w:val=""/>
      <w:lvlJc w:val="left"/>
      <w:pPr>
        <w:ind w:left="5040" w:hanging="360"/>
      </w:pPr>
      <w:rPr>
        <w:rFonts w:ascii="Symbol" w:hAnsi="Symbol" w:hint="default"/>
      </w:rPr>
    </w:lvl>
    <w:lvl w:ilvl="7" w:tplc="C13487C0">
      <w:start w:val="1"/>
      <w:numFmt w:val="bullet"/>
      <w:lvlText w:val="o"/>
      <w:lvlJc w:val="left"/>
      <w:pPr>
        <w:ind w:left="5760" w:hanging="360"/>
      </w:pPr>
      <w:rPr>
        <w:rFonts w:ascii="Courier New" w:hAnsi="Courier New" w:hint="default"/>
      </w:rPr>
    </w:lvl>
    <w:lvl w:ilvl="8" w:tplc="7224371A">
      <w:start w:val="1"/>
      <w:numFmt w:val="bullet"/>
      <w:lvlText w:val=""/>
      <w:lvlJc w:val="left"/>
      <w:pPr>
        <w:ind w:left="6480" w:hanging="360"/>
      </w:pPr>
      <w:rPr>
        <w:rFonts w:ascii="Wingdings" w:hAnsi="Wingdings" w:hint="default"/>
      </w:rPr>
    </w:lvl>
  </w:abstractNum>
  <w:abstractNum w:abstractNumId="247" w15:restartNumberingAfterBreak="0">
    <w:nsid w:val="54EC9ECF"/>
    <w:multiLevelType w:val="hybridMultilevel"/>
    <w:tmpl w:val="FFFFFFFF"/>
    <w:lvl w:ilvl="0" w:tplc="CDB2C608">
      <w:start w:val="1"/>
      <w:numFmt w:val="bullet"/>
      <w:lvlText w:val=""/>
      <w:lvlJc w:val="left"/>
      <w:pPr>
        <w:ind w:left="720" w:hanging="360"/>
      </w:pPr>
      <w:rPr>
        <w:rFonts w:ascii="Symbol" w:hAnsi="Symbol" w:hint="default"/>
      </w:rPr>
    </w:lvl>
    <w:lvl w:ilvl="1" w:tplc="B9884220">
      <w:start w:val="1"/>
      <w:numFmt w:val="bullet"/>
      <w:lvlText w:val="o"/>
      <w:lvlJc w:val="left"/>
      <w:pPr>
        <w:ind w:left="1440" w:hanging="360"/>
      </w:pPr>
      <w:rPr>
        <w:rFonts w:ascii="Courier New" w:hAnsi="Courier New" w:hint="default"/>
      </w:rPr>
    </w:lvl>
    <w:lvl w:ilvl="2" w:tplc="30AA416C">
      <w:start w:val="1"/>
      <w:numFmt w:val="bullet"/>
      <w:lvlText w:val=""/>
      <w:lvlJc w:val="left"/>
      <w:pPr>
        <w:ind w:left="2160" w:hanging="360"/>
      </w:pPr>
      <w:rPr>
        <w:rFonts w:ascii="Wingdings" w:hAnsi="Wingdings" w:hint="default"/>
      </w:rPr>
    </w:lvl>
    <w:lvl w:ilvl="3" w:tplc="29BC6BE2">
      <w:start w:val="1"/>
      <w:numFmt w:val="bullet"/>
      <w:lvlText w:val=""/>
      <w:lvlJc w:val="left"/>
      <w:pPr>
        <w:ind w:left="2880" w:hanging="360"/>
      </w:pPr>
      <w:rPr>
        <w:rFonts w:ascii="Symbol" w:hAnsi="Symbol" w:hint="default"/>
      </w:rPr>
    </w:lvl>
    <w:lvl w:ilvl="4" w:tplc="5A96C390">
      <w:start w:val="1"/>
      <w:numFmt w:val="bullet"/>
      <w:lvlText w:val="o"/>
      <w:lvlJc w:val="left"/>
      <w:pPr>
        <w:ind w:left="3600" w:hanging="360"/>
      </w:pPr>
      <w:rPr>
        <w:rFonts w:ascii="Courier New" w:hAnsi="Courier New" w:hint="default"/>
      </w:rPr>
    </w:lvl>
    <w:lvl w:ilvl="5" w:tplc="E18080E6">
      <w:start w:val="1"/>
      <w:numFmt w:val="bullet"/>
      <w:lvlText w:val=""/>
      <w:lvlJc w:val="left"/>
      <w:pPr>
        <w:ind w:left="4320" w:hanging="360"/>
      </w:pPr>
      <w:rPr>
        <w:rFonts w:ascii="Wingdings" w:hAnsi="Wingdings" w:hint="default"/>
      </w:rPr>
    </w:lvl>
    <w:lvl w:ilvl="6" w:tplc="977AC614">
      <w:start w:val="1"/>
      <w:numFmt w:val="bullet"/>
      <w:lvlText w:val=""/>
      <w:lvlJc w:val="left"/>
      <w:pPr>
        <w:ind w:left="5040" w:hanging="360"/>
      </w:pPr>
      <w:rPr>
        <w:rFonts w:ascii="Symbol" w:hAnsi="Symbol" w:hint="default"/>
      </w:rPr>
    </w:lvl>
    <w:lvl w:ilvl="7" w:tplc="9B3021E8">
      <w:start w:val="1"/>
      <w:numFmt w:val="bullet"/>
      <w:lvlText w:val="o"/>
      <w:lvlJc w:val="left"/>
      <w:pPr>
        <w:ind w:left="5760" w:hanging="360"/>
      </w:pPr>
      <w:rPr>
        <w:rFonts w:ascii="Courier New" w:hAnsi="Courier New" w:hint="default"/>
      </w:rPr>
    </w:lvl>
    <w:lvl w:ilvl="8" w:tplc="12CCA044">
      <w:start w:val="1"/>
      <w:numFmt w:val="bullet"/>
      <w:lvlText w:val=""/>
      <w:lvlJc w:val="left"/>
      <w:pPr>
        <w:ind w:left="6480" w:hanging="360"/>
      </w:pPr>
      <w:rPr>
        <w:rFonts w:ascii="Wingdings" w:hAnsi="Wingdings" w:hint="default"/>
      </w:rPr>
    </w:lvl>
  </w:abstractNum>
  <w:abstractNum w:abstractNumId="248" w15:restartNumberingAfterBreak="0">
    <w:nsid w:val="551842F8"/>
    <w:multiLevelType w:val="hybridMultilevel"/>
    <w:tmpl w:val="C6900E88"/>
    <w:lvl w:ilvl="0" w:tplc="E67840F6">
      <w:start w:val="1"/>
      <w:numFmt w:val="bullet"/>
      <w:lvlText w:val=""/>
      <w:lvlJc w:val="left"/>
      <w:pPr>
        <w:ind w:left="720" w:hanging="360"/>
      </w:pPr>
      <w:rPr>
        <w:rFonts w:ascii="Symbol" w:hAnsi="Symbol" w:hint="default"/>
        <w:color w:val="006100"/>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9" w15:restartNumberingAfterBreak="0">
    <w:nsid w:val="554D3821"/>
    <w:multiLevelType w:val="hybridMultilevel"/>
    <w:tmpl w:val="FD2E8DE2"/>
    <w:lvl w:ilvl="0" w:tplc="B56A136C">
      <w:start w:val="1"/>
      <w:numFmt w:val="bullet"/>
      <w:lvlText w:val=""/>
      <w:lvlJc w:val="left"/>
      <w:pPr>
        <w:ind w:left="720" w:hanging="360"/>
      </w:pPr>
      <w:rPr>
        <w:rFonts w:ascii="Symbol" w:hAnsi="Symbol" w:hint="default"/>
        <w:sz w:val="24"/>
        <w:szCs w:val="24"/>
      </w:rPr>
    </w:lvl>
    <w:lvl w:ilvl="1" w:tplc="EC32C5DA">
      <w:start w:val="1"/>
      <w:numFmt w:val="bullet"/>
      <w:lvlText w:val="o"/>
      <w:lvlJc w:val="left"/>
      <w:pPr>
        <w:ind w:left="1440" w:hanging="360"/>
      </w:pPr>
      <w:rPr>
        <w:rFonts w:ascii="Courier New" w:hAnsi="Courier New" w:hint="default"/>
      </w:rPr>
    </w:lvl>
    <w:lvl w:ilvl="2" w:tplc="F1DC3502">
      <w:start w:val="1"/>
      <w:numFmt w:val="bullet"/>
      <w:lvlText w:val=""/>
      <w:lvlJc w:val="left"/>
      <w:pPr>
        <w:ind w:left="2160" w:hanging="360"/>
      </w:pPr>
      <w:rPr>
        <w:rFonts w:ascii="Wingdings" w:hAnsi="Wingdings" w:hint="default"/>
      </w:rPr>
    </w:lvl>
    <w:lvl w:ilvl="3" w:tplc="02860F4E">
      <w:start w:val="1"/>
      <w:numFmt w:val="bullet"/>
      <w:lvlText w:val=""/>
      <w:lvlJc w:val="left"/>
      <w:pPr>
        <w:ind w:left="2880" w:hanging="360"/>
      </w:pPr>
      <w:rPr>
        <w:rFonts w:ascii="Symbol" w:hAnsi="Symbol" w:hint="default"/>
      </w:rPr>
    </w:lvl>
    <w:lvl w:ilvl="4" w:tplc="940406F6">
      <w:start w:val="1"/>
      <w:numFmt w:val="bullet"/>
      <w:lvlText w:val="o"/>
      <w:lvlJc w:val="left"/>
      <w:pPr>
        <w:ind w:left="3600" w:hanging="360"/>
      </w:pPr>
      <w:rPr>
        <w:rFonts w:ascii="Courier New" w:hAnsi="Courier New" w:hint="default"/>
      </w:rPr>
    </w:lvl>
    <w:lvl w:ilvl="5" w:tplc="7EBEC34A">
      <w:start w:val="1"/>
      <w:numFmt w:val="bullet"/>
      <w:lvlText w:val=""/>
      <w:lvlJc w:val="left"/>
      <w:pPr>
        <w:ind w:left="4320" w:hanging="360"/>
      </w:pPr>
      <w:rPr>
        <w:rFonts w:ascii="Wingdings" w:hAnsi="Wingdings" w:hint="default"/>
      </w:rPr>
    </w:lvl>
    <w:lvl w:ilvl="6" w:tplc="96EA20BA">
      <w:start w:val="1"/>
      <w:numFmt w:val="bullet"/>
      <w:lvlText w:val=""/>
      <w:lvlJc w:val="left"/>
      <w:pPr>
        <w:ind w:left="5040" w:hanging="360"/>
      </w:pPr>
      <w:rPr>
        <w:rFonts w:ascii="Symbol" w:hAnsi="Symbol" w:hint="default"/>
      </w:rPr>
    </w:lvl>
    <w:lvl w:ilvl="7" w:tplc="F3CA0CC6">
      <w:start w:val="1"/>
      <w:numFmt w:val="bullet"/>
      <w:lvlText w:val="o"/>
      <w:lvlJc w:val="left"/>
      <w:pPr>
        <w:ind w:left="5760" w:hanging="360"/>
      </w:pPr>
      <w:rPr>
        <w:rFonts w:ascii="Courier New" w:hAnsi="Courier New" w:hint="default"/>
      </w:rPr>
    </w:lvl>
    <w:lvl w:ilvl="8" w:tplc="72082F5C">
      <w:start w:val="1"/>
      <w:numFmt w:val="bullet"/>
      <w:lvlText w:val=""/>
      <w:lvlJc w:val="left"/>
      <w:pPr>
        <w:ind w:left="6480" w:hanging="360"/>
      </w:pPr>
      <w:rPr>
        <w:rFonts w:ascii="Wingdings" w:hAnsi="Wingdings" w:hint="default"/>
      </w:rPr>
    </w:lvl>
  </w:abstractNum>
  <w:abstractNum w:abstractNumId="250"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51" w15:restartNumberingAfterBreak="0">
    <w:nsid w:val="55C10E65"/>
    <w:multiLevelType w:val="hybridMultilevel"/>
    <w:tmpl w:val="F1AA8FE2"/>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2" w15:restartNumberingAfterBreak="0">
    <w:nsid w:val="55DB6C5F"/>
    <w:multiLevelType w:val="hybridMultilevel"/>
    <w:tmpl w:val="FFFFFFFF"/>
    <w:lvl w:ilvl="0" w:tplc="BA62EC0A">
      <w:start w:val="2"/>
      <w:numFmt w:val="decimal"/>
      <w:lvlText w:val="%1."/>
      <w:lvlJc w:val="left"/>
      <w:pPr>
        <w:ind w:left="720" w:hanging="360"/>
      </w:pPr>
    </w:lvl>
    <w:lvl w:ilvl="1" w:tplc="CCE0449E">
      <w:start w:val="1"/>
      <w:numFmt w:val="lowerLetter"/>
      <w:lvlText w:val="%2."/>
      <w:lvlJc w:val="left"/>
      <w:pPr>
        <w:ind w:left="1440" w:hanging="360"/>
      </w:pPr>
    </w:lvl>
    <w:lvl w:ilvl="2" w:tplc="EB40AEFE">
      <w:start w:val="1"/>
      <w:numFmt w:val="lowerRoman"/>
      <w:lvlText w:val="%3."/>
      <w:lvlJc w:val="right"/>
      <w:pPr>
        <w:ind w:left="2160" w:hanging="180"/>
      </w:pPr>
    </w:lvl>
    <w:lvl w:ilvl="3" w:tplc="F95A97A6">
      <w:start w:val="1"/>
      <w:numFmt w:val="decimal"/>
      <w:lvlText w:val="%4."/>
      <w:lvlJc w:val="left"/>
      <w:pPr>
        <w:ind w:left="2880" w:hanging="360"/>
      </w:pPr>
    </w:lvl>
    <w:lvl w:ilvl="4" w:tplc="1F682BE4">
      <w:start w:val="1"/>
      <w:numFmt w:val="lowerLetter"/>
      <w:lvlText w:val="%5."/>
      <w:lvlJc w:val="left"/>
      <w:pPr>
        <w:ind w:left="3600" w:hanging="360"/>
      </w:pPr>
    </w:lvl>
    <w:lvl w:ilvl="5" w:tplc="16F032EE">
      <w:start w:val="1"/>
      <w:numFmt w:val="lowerRoman"/>
      <w:lvlText w:val="%6."/>
      <w:lvlJc w:val="right"/>
      <w:pPr>
        <w:ind w:left="4320" w:hanging="180"/>
      </w:pPr>
    </w:lvl>
    <w:lvl w:ilvl="6" w:tplc="619C20F8">
      <w:start w:val="1"/>
      <w:numFmt w:val="decimal"/>
      <w:lvlText w:val="%7."/>
      <w:lvlJc w:val="left"/>
      <w:pPr>
        <w:ind w:left="5040" w:hanging="360"/>
      </w:pPr>
    </w:lvl>
    <w:lvl w:ilvl="7" w:tplc="1A0222AA">
      <w:start w:val="1"/>
      <w:numFmt w:val="lowerLetter"/>
      <w:lvlText w:val="%8."/>
      <w:lvlJc w:val="left"/>
      <w:pPr>
        <w:ind w:left="5760" w:hanging="360"/>
      </w:pPr>
    </w:lvl>
    <w:lvl w:ilvl="8" w:tplc="14D817F4">
      <w:start w:val="1"/>
      <w:numFmt w:val="lowerRoman"/>
      <w:lvlText w:val="%9."/>
      <w:lvlJc w:val="right"/>
      <w:pPr>
        <w:ind w:left="6480" w:hanging="180"/>
      </w:pPr>
    </w:lvl>
  </w:abstractNum>
  <w:abstractNum w:abstractNumId="253" w15:restartNumberingAfterBreak="0">
    <w:nsid w:val="55E137CB"/>
    <w:multiLevelType w:val="hybridMultilevel"/>
    <w:tmpl w:val="FFFFFFFF"/>
    <w:lvl w:ilvl="0" w:tplc="9FF059E4">
      <w:start w:val="1"/>
      <w:numFmt w:val="bullet"/>
      <w:lvlText w:val="●"/>
      <w:lvlJc w:val="left"/>
      <w:pPr>
        <w:ind w:left="720" w:hanging="360"/>
      </w:pPr>
      <w:rPr>
        <w:rFonts w:ascii="Noto Sans Symbols" w:hAnsi="Noto Sans Symbols" w:hint="default"/>
      </w:rPr>
    </w:lvl>
    <w:lvl w:ilvl="1" w:tplc="E3C0CD3E">
      <w:start w:val="1"/>
      <w:numFmt w:val="bullet"/>
      <w:lvlText w:val="o"/>
      <w:lvlJc w:val="left"/>
      <w:pPr>
        <w:ind w:left="1440" w:hanging="360"/>
      </w:pPr>
      <w:rPr>
        <w:rFonts w:ascii="Courier New" w:hAnsi="Courier New" w:hint="default"/>
      </w:rPr>
    </w:lvl>
    <w:lvl w:ilvl="2" w:tplc="75AA6532">
      <w:start w:val="1"/>
      <w:numFmt w:val="bullet"/>
      <w:lvlText w:val=""/>
      <w:lvlJc w:val="left"/>
      <w:pPr>
        <w:ind w:left="2160" w:hanging="360"/>
      </w:pPr>
      <w:rPr>
        <w:rFonts w:ascii="Wingdings" w:hAnsi="Wingdings" w:hint="default"/>
      </w:rPr>
    </w:lvl>
    <w:lvl w:ilvl="3" w:tplc="C99851F8">
      <w:start w:val="1"/>
      <w:numFmt w:val="bullet"/>
      <w:lvlText w:val=""/>
      <w:lvlJc w:val="left"/>
      <w:pPr>
        <w:ind w:left="2880" w:hanging="360"/>
      </w:pPr>
      <w:rPr>
        <w:rFonts w:ascii="Symbol" w:hAnsi="Symbol" w:hint="default"/>
      </w:rPr>
    </w:lvl>
    <w:lvl w:ilvl="4" w:tplc="0D94448C">
      <w:start w:val="1"/>
      <w:numFmt w:val="bullet"/>
      <w:lvlText w:val="o"/>
      <w:lvlJc w:val="left"/>
      <w:pPr>
        <w:ind w:left="3600" w:hanging="360"/>
      </w:pPr>
      <w:rPr>
        <w:rFonts w:ascii="Courier New" w:hAnsi="Courier New" w:hint="default"/>
      </w:rPr>
    </w:lvl>
    <w:lvl w:ilvl="5" w:tplc="21C85524">
      <w:start w:val="1"/>
      <w:numFmt w:val="bullet"/>
      <w:lvlText w:val=""/>
      <w:lvlJc w:val="left"/>
      <w:pPr>
        <w:ind w:left="4320" w:hanging="360"/>
      </w:pPr>
      <w:rPr>
        <w:rFonts w:ascii="Wingdings" w:hAnsi="Wingdings" w:hint="default"/>
      </w:rPr>
    </w:lvl>
    <w:lvl w:ilvl="6" w:tplc="A7029B50">
      <w:start w:val="1"/>
      <w:numFmt w:val="bullet"/>
      <w:lvlText w:val=""/>
      <w:lvlJc w:val="left"/>
      <w:pPr>
        <w:ind w:left="5040" w:hanging="360"/>
      </w:pPr>
      <w:rPr>
        <w:rFonts w:ascii="Symbol" w:hAnsi="Symbol" w:hint="default"/>
      </w:rPr>
    </w:lvl>
    <w:lvl w:ilvl="7" w:tplc="BB34580A">
      <w:start w:val="1"/>
      <w:numFmt w:val="bullet"/>
      <w:lvlText w:val="o"/>
      <w:lvlJc w:val="left"/>
      <w:pPr>
        <w:ind w:left="5760" w:hanging="360"/>
      </w:pPr>
      <w:rPr>
        <w:rFonts w:ascii="Courier New" w:hAnsi="Courier New" w:hint="default"/>
      </w:rPr>
    </w:lvl>
    <w:lvl w:ilvl="8" w:tplc="FCC6001C">
      <w:start w:val="1"/>
      <w:numFmt w:val="bullet"/>
      <w:lvlText w:val=""/>
      <w:lvlJc w:val="left"/>
      <w:pPr>
        <w:ind w:left="6480" w:hanging="360"/>
      </w:pPr>
      <w:rPr>
        <w:rFonts w:ascii="Wingdings" w:hAnsi="Wingdings" w:hint="default"/>
      </w:rPr>
    </w:lvl>
  </w:abstractNum>
  <w:abstractNum w:abstractNumId="254" w15:restartNumberingAfterBreak="0">
    <w:nsid w:val="564028C6"/>
    <w:multiLevelType w:val="hybridMultilevel"/>
    <w:tmpl w:val="725E1AAA"/>
    <w:lvl w:ilvl="0" w:tplc="29E2134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5" w15:restartNumberingAfterBreak="0">
    <w:nsid w:val="56B89F99"/>
    <w:multiLevelType w:val="hybridMultilevel"/>
    <w:tmpl w:val="FFFFFFFF"/>
    <w:lvl w:ilvl="0" w:tplc="A3101266">
      <w:start w:val="4"/>
      <w:numFmt w:val="lowerLetter"/>
      <w:lvlText w:val="%1)"/>
      <w:lvlJc w:val="left"/>
      <w:pPr>
        <w:ind w:left="720" w:hanging="360"/>
      </w:pPr>
    </w:lvl>
    <w:lvl w:ilvl="1" w:tplc="57D2986C">
      <w:start w:val="1"/>
      <w:numFmt w:val="lowerLetter"/>
      <w:lvlText w:val="%2."/>
      <w:lvlJc w:val="left"/>
      <w:pPr>
        <w:ind w:left="1440" w:hanging="360"/>
      </w:pPr>
    </w:lvl>
    <w:lvl w:ilvl="2" w:tplc="13560CFC">
      <w:start w:val="1"/>
      <w:numFmt w:val="lowerRoman"/>
      <w:lvlText w:val="%3."/>
      <w:lvlJc w:val="right"/>
      <w:pPr>
        <w:ind w:left="2160" w:hanging="180"/>
      </w:pPr>
    </w:lvl>
    <w:lvl w:ilvl="3" w:tplc="73F64586">
      <w:start w:val="1"/>
      <w:numFmt w:val="decimal"/>
      <w:lvlText w:val="%4."/>
      <w:lvlJc w:val="left"/>
      <w:pPr>
        <w:ind w:left="2880" w:hanging="360"/>
      </w:pPr>
    </w:lvl>
    <w:lvl w:ilvl="4" w:tplc="8940EAA8">
      <w:start w:val="1"/>
      <w:numFmt w:val="lowerLetter"/>
      <w:lvlText w:val="%5."/>
      <w:lvlJc w:val="left"/>
      <w:pPr>
        <w:ind w:left="3600" w:hanging="360"/>
      </w:pPr>
    </w:lvl>
    <w:lvl w:ilvl="5" w:tplc="CB700B60">
      <w:start w:val="1"/>
      <w:numFmt w:val="lowerRoman"/>
      <w:lvlText w:val="%6."/>
      <w:lvlJc w:val="right"/>
      <w:pPr>
        <w:ind w:left="4320" w:hanging="180"/>
      </w:pPr>
    </w:lvl>
    <w:lvl w:ilvl="6" w:tplc="CE5EAAC8">
      <w:start w:val="1"/>
      <w:numFmt w:val="decimal"/>
      <w:lvlText w:val="%7."/>
      <w:lvlJc w:val="left"/>
      <w:pPr>
        <w:ind w:left="5040" w:hanging="360"/>
      </w:pPr>
    </w:lvl>
    <w:lvl w:ilvl="7" w:tplc="4052D91E">
      <w:start w:val="1"/>
      <w:numFmt w:val="lowerLetter"/>
      <w:lvlText w:val="%8."/>
      <w:lvlJc w:val="left"/>
      <w:pPr>
        <w:ind w:left="5760" w:hanging="360"/>
      </w:pPr>
    </w:lvl>
    <w:lvl w:ilvl="8" w:tplc="E0FEFFE6">
      <w:start w:val="1"/>
      <w:numFmt w:val="lowerRoman"/>
      <w:lvlText w:val="%9."/>
      <w:lvlJc w:val="right"/>
      <w:pPr>
        <w:ind w:left="6480" w:hanging="180"/>
      </w:pPr>
    </w:lvl>
  </w:abstractNum>
  <w:abstractNum w:abstractNumId="256" w15:restartNumberingAfterBreak="0">
    <w:nsid w:val="56DB8632"/>
    <w:multiLevelType w:val="hybridMultilevel"/>
    <w:tmpl w:val="FFFFFFFF"/>
    <w:lvl w:ilvl="0" w:tplc="7EFE4C46">
      <w:start w:val="6"/>
      <w:numFmt w:val="lowerRoman"/>
      <w:lvlText w:val="%1."/>
      <w:lvlJc w:val="right"/>
      <w:pPr>
        <w:ind w:left="1080" w:hanging="360"/>
      </w:pPr>
    </w:lvl>
    <w:lvl w:ilvl="1" w:tplc="92DC7F90">
      <w:start w:val="1"/>
      <w:numFmt w:val="lowerLetter"/>
      <w:lvlText w:val="%2."/>
      <w:lvlJc w:val="left"/>
      <w:pPr>
        <w:ind w:left="1440" w:hanging="360"/>
      </w:pPr>
    </w:lvl>
    <w:lvl w:ilvl="2" w:tplc="27043DE8">
      <w:start w:val="1"/>
      <w:numFmt w:val="lowerRoman"/>
      <w:lvlText w:val="%3."/>
      <w:lvlJc w:val="right"/>
      <w:pPr>
        <w:ind w:left="2160" w:hanging="180"/>
      </w:pPr>
    </w:lvl>
    <w:lvl w:ilvl="3" w:tplc="469C65CC">
      <w:start w:val="1"/>
      <w:numFmt w:val="decimal"/>
      <w:lvlText w:val="%4."/>
      <w:lvlJc w:val="left"/>
      <w:pPr>
        <w:ind w:left="2880" w:hanging="360"/>
      </w:pPr>
    </w:lvl>
    <w:lvl w:ilvl="4" w:tplc="B5FE5C80">
      <w:start w:val="1"/>
      <w:numFmt w:val="lowerLetter"/>
      <w:lvlText w:val="%5."/>
      <w:lvlJc w:val="left"/>
      <w:pPr>
        <w:ind w:left="3600" w:hanging="360"/>
      </w:pPr>
    </w:lvl>
    <w:lvl w:ilvl="5" w:tplc="2366871C">
      <w:start w:val="1"/>
      <w:numFmt w:val="lowerRoman"/>
      <w:lvlText w:val="%6."/>
      <w:lvlJc w:val="right"/>
      <w:pPr>
        <w:ind w:left="4320" w:hanging="180"/>
      </w:pPr>
    </w:lvl>
    <w:lvl w:ilvl="6" w:tplc="C53AEBAE">
      <w:start w:val="1"/>
      <w:numFmt w:val="decimal"/>
      <w:lvlText w:val="%7."/>
      <w:lvlJc w:val="left"/>
      <w:pPr>
        <w:ind w:left="5040" w:hanging="360"/>
      </w:pPr>
    </w:lvl>
    <w:lvl w:ilvl="7" w:tplc="177081DA">
      <w:start w:val="1"/>
      <w:numFmt w:val="lowerLetter"/>
      <w:lvlText w:val="%8."/>
      <w:lvlJc w:val="left"/>
      <w:pPr>
        <w:ind w:left="5760" w:hanging="360"/>
      </w:pPr>
    </w:lvl>
    <w:lvl w:ilvl="8" w:tplc="0D40CDE6">
      <w:start w:val="1"/>
      <w:numFmt w:val="lowerRoman"/>
      <w:lvlText w:val="%9."/>
      <w:lvlJc w:val="right"/>
      <w:pPr>
        <w:ind w:left="6480" w:hanging="180"/>
      </w:pPr>
    </w:lvl>
  </w:abstractNum>
  <w:abstractNum w:abstractNumId="257" w15:restartNumberingAfterBreak="0">
    <w:nsid w:val="5706508B"/>
    <w:multiLevelType w:val="hybridMultilevel"/>
    <w:tmpl w:val="FFFFFFFF"/>
    <w:lvl w:ilvl="0" w:tplc="5036763A">
      <w:start w:val="1"/>
      <w:numFmt w:val="bullet"/>
      <w:lvlText w:val=""/>
      <w:lvlJc w:val="left"/>
      <w:pPr>
        <w:ind w:left="720" w:hanging="360"/>
      </w:pPr>
      <w:rPr>
        <w:rFonts w:ascii="Symbol" w:hAnsi="Symbol" w:hint="default"/>
      </w:rPr>
    </w:lvl>
    <w:lvl w:ilvl="1" w:tplc="3126E3D0">
      <w:start w:val="1"/>
      <w:numFmt w:val="bullet"/>
      <w:lvlText w:val="-"/>
      <w:lvlJc w:val="left"/>
      <w:pPr>
        <w:ind w:left="1440" w:hanging="360"/>
      </w:pPr>
      <w:rPr>
        <w:rFonts w:ascii="&quot;Times New Roman&quot;,serif" w:hAnsi="&quot;Times New Roman&quot;,serif" w:hint="default"/>
      </w:rPr>
    </w:lvl>
    <w:lvl w:ilvl="2" w:tplc="51989B88">
      <w:start w:val="1"/>
      <w:numFmt w:val="bullet"/>
      <w:lvlText w:val=""/>
      <w:lvlJc w:val="left"/>
      <w:pPr>
        <w:ind w:left="2160" w:hanging="360"/>
      </w:pPr>
      <w:rPr>
        <w:rFonts w:ascii="Wingdings" w:hAnsi="Wingdings" w:hint="default"/>
      </w:rPr>
    </w:lvl>
    <w:lvl w:ilvl="3" w:tplc="5F4C712E">
      <w:start w:val="1"/>
      <w:numFmt w:val="bullet"/>
      <w:lvlText w:val=""/>
      <w:lvlJc w:val="left"/>
      <w:pPr>
        <w:ind w:left="2880" w:hanging="360"/>
      </w:pPr>
      <w:rPr>
        <w:rFonts w:ascii="Symbol" w:hAnsi="Symbol" w:hint="default"/>
      </w:rPr>
    </w:lvl>
    <w:lvl w:ilvl="4" w:tplc="728A7252">
      <w:start w:val="1"/>
      <w:numFmt w:val="bullet"/>
      <w:lvlText w:val="o"/>
      <w:lvlJc w:val="left"/>
      <w:pPr>
        <w:ind w:left="3600" w:hanging="360"/>
      </w:pPr>
      <w:rPr>
        <w:rFonts w:ascii="Courier New" w:hAnsi="Courier New" w:hint="default"/>
      </w:rPr>
    </w:lvl>
    <w:lvl w:ilvl="5" w:tplc="4C26BFC0">
      <w:start w:val="1"/>
      <w:numFmt w:val="bullet"/>
      <w:lvlText w:val=""/>
      <w:lvlJc w:val="left"/>
      <w:pPr>
        <w:ind w:left="4320" w:hanging="360"/>
      </w:pPr>
      <w:rPr>
        <w:rFonts w:ascii="Wingdings" w:hAnsi="Wingdings" w:hint="default"/>
      </w:rPr>
    </w:lvl>
    <w:lvl w:ilvl="6" w:tplc="9C1C431E">
      <w:start w:val="1"/>
      <w:numFmt w:val="bullet"/>
      <w:lvlText w:val=""/>
      <w:lvlJc w:val="left"/>
      <w:pPr>
        <w:ind w:left="5040" w:hanging="360"/>
      </w:pPr>
      <w:rPr>
        <w:rFonts w:ascii="Symbol" w:hAnsi="Symbol" w:hint="default"/>
      </w:rPr>
    </w:lvl>
    <w:lvl w:ilvl="7" w:tplc="64964220">
      <w:start w:val="1"/>
      <w:numFmt w:val="bullet"/>
      <w:lvlText w:val="o"/>
      <w:lvlJc w:val="left"/>
      <w:pPr>
        <w:ind w:left="5760" w:hanging="360"/>
      </w:pPr>
      <w:rPr>
        <w:rFonts w:ascii="Courier New" w:hAnsi="Courier New" w:hint="default"/>
      </w:rPr>
    </w:lvl>
    <w:lvl w:ilvl="8" w:tplc="4BB84B02">
      <w:start w:val="1"/>
      <w:numFmt w:val="bullet"/>
      <w:lvlText w:val=""/>
      <w:lvlJc w:val="left"/>
      <w:pPr>
        <w:ind w:left="6480" w:hanging="360"/>
      </w:pPr>
      <w:rPr>
        <w:rFonts w:ascii="Wingdings" w:hAnsi="Wingdings" w:hint="default"/>
      </w:rPr>
    </w:lvl>
  </w:abstractNum>
  <w:abstractNum w:abstractNumId="258" w15:restartNumberingAfterBreak="0">
    <w:nsid w:val="572C1BAE"/>
    <w:multiLevelType w:val="hybridMultilevel"/>
    <w:tmpl w:val="FFFFFFFF"/>
    <w:lvl w:ilvl="0" w:tplc="FDC65522">
      <w:start w:val="1"/>
      <w:numFmt w:val="bullet"/>
      <w:lvlText w:val=""/>
      <w:lvlJc w:val="left"/>
      <w:pPr>
        <w:ind w:left="720" w:hanging="360"/>
      </w:pPr>
      <w:rPr>
        <w:rFonts w:ascii="Symbol" w:hAnsi="Symbol" w:hint="default"/>
      </w:rPr>
    </w:lvl>
    <w:lvl w:ilvl="1" w:tplc="86D04790">
      <w:start w:val="1"/>
      <w:numFmt w:val="bullet"/>
      <w:lvlText w:val="o"/>
      <w:lvlJc w:val="left"/>
      <w:pPr>
        <w:ind w:left="1440" w:hanging="360"/>
      </w:pPr>
      <w:rPr>
        <w:rFonts w:ascii="Courier New" w:hAnsi="Courier New" w:hint="default"/>
      </w:rPr>
    </w:lvl>
    <w:lvl w:ilvl="2" w:tplc="F746E4A8">
      <w:start w:val="1"/>
      <w:numFmt w:val="bullet"/>
      <w:lvlText w:val=""/>
      <w:lvlJc w:val="left"/>
      <w:pPr>
        <w:ind w:left="2160" w:hanging="360"/>
      </w:pPr>
      <w:rPr>
        <w:rFonts w:ascii="Wingdings" w:hAnsi="Wingdings" w:hint="default"/>
      </w:rPr>
    </w:lvl>
    <w:lvl w:ilvl="3" w:tplc="C7FA78D2">
      <w:start w:val="1"/>
      <w:numFmt w:val="bullet"/>
      <w:lvlText w:val=""/>
      <w:lvlJc w:val="left"/>
      <w:pPr>
        <w:ind w:left="2880" w:hanging="360"/>
      </w:pPr>
      <w:rPr>
        <w:rFonts w:ascii="Symbol" w:hAnsi="Symbol" w:hint="default"/>
      </w:rPr>
    </w:lvl>
    <w:lvl w:ilvl="4" w:tplc="A712F2DA">
      <w:start w:val="1"/>
      <w:numFmt w:val="bullet"/>
      <w:lvlText w:val="o"/>
      <w:lvlJc w:val="left"/>
      <w:pPr>
        <w:ind w:left="3600" w:hanging="360"/>
      </w:pPr>
      <w:rPr>
        <w:rFonts w:ascii="Courier New" w:hAnsi="Courier New" w:hint="default"/>
      </w:rPr>
    </w:lvl>
    <w:lvl w:ilvl="5" w:tplc="5D5CE512">
      <w:start w:val="1"/>
      <w:numFmt w:val="bullet"/>
      <w:lvlText w:val=""/>
      <w:lvlJc w:val="left"/>
      <w:pPr>
        <w:ind w:left="4320" w:hanging="360"/>
      </w:pPr>
      <w:rPr>
        <w:rFonts w:ascii="Wingdings" w:hAnsi="Wingdings" w:hint="default"/>
      </w:rPr>
    </w:lvl>
    <w:lvl w:ilvl="6" w:tplc="70E0E014">
      <w:start w:val="1"/>
      <w:numFmt w:val="bullet"/>
      <w:lvlText w:val=""/>
      <w:lvlJc w:val="left"/>
      <w:pPr>
        <w:ind w:left="5040" w:hanging="360"/>
      </w:pPr>
      <w:rPr>
        <w:rFonts w:ascii="Symbol" w:hAnsi="Symbol" w:hint="default"/>
      </w:rPr>
    </w:lvl>
    <w:lvl w:ilvl="7" w:tplc="DC10081E">
      <w:start w:val="1"/>
      <w:numFmt w:val="bullet"/>
      <w:lvlText w:val="o"/>
      <w:lvlJc w:val="left"/>
      <w:pPr>
        <w:ind w:left="5760" w:hanging="360"/>
      </w:pPr>
      <w:rPr>
        <w:rFonts w:ascii="Courier New" w:hAnsi="Courier New" w:hint="default"/>
      </w:rPr>
    </w:lvl>
    <w:lvl w:ilvl="8" w:tplc="DC1EF628">
      <w:start w:val="1"/>
      <w:numFmt w:val="bullet"/>
      <w:lvlText w:val=""/>
      <w:lvlJc w:val="left"/>
      <w:pPr>
        <w:ind w:left="6480" w:hanging="360"/>
      </w:pPr>
      <w:rPr>
        <w:rFonts w:ascii="Wingdings" w:hAnsi="Wingdings" w:hint="default"/>
      </w:rPr>
    </w:lvl>
  </w:abstractNum>
  <w:abstractNum w:abstractNumId="259" w15:restartNumberingAfterBreak="0">
    <w:nsid w:val="5757531F"/>
    <w:multiLevelType w:val="hybridMultilevel"/>
    <w:tmpl w:val="FFFFFFFF"/>
    <w:lvl w:ilvl="0" w:tplc="D3CE01CC">
      <w:start w:val="7"/>
      <w:numFmt w:val="lowerRoman"/>
      <w:lvlText w:val="%1."/>
      <w:lvlJc w:val="right"/>
      <w:pPr>
        <w:ind w:left="1080" w:hanging="360"/>
      </w:pPr>
    </w:lvl>
    <w:lvl w:ilvl="1" w:tplc="2F52BBF4">
      <w:start w:val="1"/>
      <w:numFmt w:val="lowerLetter"/>
      <w:lvlText w:val="%2."/>
      <w:lvlJc w:val="left"/>
      <w:pPr>
        <w:ind w:left="1440" w:hanging="360"/>
      </w:pPr>
    </w:lvl>
    <w:lvl w:ilvl="2" w:tplc="F8F43066">
      <w:start w:val="1"/>
      <w:numFmt w:val="lowerRoman"/>
      <w:lvlText w:val="%3."/>
      <w:lvlJc w:val="right"/>
      <w:pPr>
        <w:ind w:left="2160" w:hanging="180"/>
      </w:pPr>
    </w:lvl>
    <w:lvl w:ilvl="3" w:tplc="26D299C8">
      <w:start w:val="1"/>
      <w:numFmt w:val="decimal"/>
      <w:lvlText w:val="%4."/>
      <w:lvlJc w:val="left"/>
      <w:pPr>
        <w:ind w:left="2880" w:hanging="360"/>
      </w:pPr>
    </w:lvl>
    <w:lvl w:ilvl="4" w:tplc="22800494">
      <w:start w:val="1"/>
      <w:numFmt w:val="lowerLetter"/>
      <w:lvlText w:val="%5."/>
      <w:lvlJc w:val="left"/>
      <w:pPr>
        <w:ind w:left="3600" w:hanging="360"/>
      </w:pPr>
    </w:lvl>
    <w:lvl w:ilvl="5" w:tplc="093C836C">
      <w:start w:val="1"/>
      <w:numFmt w:val="lowerRoman"/>
      <w:lvlText w:val="%6."/>
      <w:lvlJc w:val="right"/>
      <w:pPr>
        <w:ind w:left="4320" w:hanging="180"/>
      </w:pPr>
    </w:lvl>
    <w:lvl w:ilvl="6" w:tplc="60F62536">
      <w:start w:val="1"/>
      <w:numFmt w:val="decimal"/>
      <w:lvlText w:val="%7."/>
      <w:lvlJc w:val="left"/>
      <w:pPr>
        <w:ind w:left="5040" w:hanging="360"/>
      </w:pPr>
    </w:lvl>
    <w:lvl w:ilvl="7" w:tplc="CD44492A">
      <w:start w:val="1"/>
      <w:numFmt w:val="lowerLetter"/>
      <w:lvlText w:val="%8."/>
      <w:lvlJc w:val="left"/>
      <w:pPr>
        <w:ind w:left="5760" w:hanging="360"/>
      </w:pPr>
    </w:lvl>
    <w:lvl w:ilvl="8" w:tplc="31A885BE">
      <w:start w:val="1"/>
      <w:numFmt w:val="lowerRoman"/>
      <w:lvlText w:val="%9."/>
      <w:lvlJc w:val="right"/>
      <w:pPr>
        <w:ind w:left="6480" w:hanging="180"/>
      </w:pPr>
    </w:lvl>
  </w:abstractNum>
  <w:abstractNum w:abstractNumId="260" w15:restartNumberingAfterBreak="0">
    <w:nsid w:val="577DF267"/>
    <w:multiLevelType w:val="hybridMultilevel"/>
    <w:tmpl w:val="FFFFFFFF"/>
    <w:lvl w:ilvl="0" w:tplc="184A42BA">
      <w:start w:val="1"/>
      <w:numFmt w:val="bullet"/>
      <w:lvlText w:val=""/>
      <w:lvlJc w:val="left"/>
      <w:pPr>
        <w:ind w:left="720" w:hanging="360"/>
      </w:pPr>
      <w:rPr>
        <w:rFonts w:ascii="Symbol" w:hAnsi="Symbol" w:hint="default"/>
      </w:rPr>
    </w:lvl>
    <w:lvl w:ilvl="1" w:tplc="5246CFE2">
      <w:start w:val="1"/>
      <w:numFmt w:val="bullet"/>
      <w:lvlText w:val="o"/>
      <w:lvlJc w:val="left"/>
      <w:pPr>
        <w:ind w:left="1440" w:hanging="360"/>
      </w:pPr>
      <w:rPr>
        <w:rFonts w:ascii="&quot;Courier New&quot;" w:hAnsi="&quot;Courier New&quot;" w:hint="default"/>
      </w:rPr>
    </w:lvl>
    <w:lvl w:ilvl="2" w:tplc="CF626BC4">
      <w:start w:val="1"/>
      <w:numFmt w:val="bullet"/>
      <w:lvlText w:val=""/>
      <w:lvlJc w:val="left"/>
      <w:pPr>
        <w:ind w:left="2160" w:hanging="360"/>
      </w:pPr>
      <w:rPr>
        <w:rFonts w:ascii="Wingdings" w:hAnsi="Wingdings" w:hint="default"/>
      </w:rPr>
    </w:lvl>
    <w:lvl w:ilvl="3" w:tplc="B148BD2C">
      <w:start w:val="1"/>
      <w:numFmt w:val="bullet"/>
      <w:lvlText w:val=""/>
      <w:lvlJc w:val="left"/>
      <w:pPr>
        <w:ind w:left="2880" w:hanging="360"/>
      </w:pPr>
      <w:rPr>
        <w:rFonts w:ascii="Symbol" w:hAnsi="Symbol" w:hint="default"/>
      </w:rPr>
    </w:lvl>
    <w:lvl w:ilvl="4" w:tplc="DCDEC20E">
      <w:start w:val="1"/>
      <w:numFmt w:val="bullet"/>
      <w:lvlText w:val="o"/>
      <w:lvlJc w:val="left"/>
      <w:pPr>
        <w:ind w:left="3600" w:hanging="360"/>
      </w:pPr>
      <w:rPr>
        <w:rFonts w:ascii="Courier New" w:hAnsi="Courier New" w:hint="default"/>
      </w:rPr>
    </w:lvl>
    <w:lvl w:ilvl="5" w:tplc="49104984">
      <w:start w:val="1"/>
      <w:numFmt w:val="bullet"/>
      <w:lvlText w:val=""/>
      <w:lvlJc w:val="left"/>
      <w:pPr>
        <w:ind w:left="4320" w:hanging="360"/>
      </w:pPr>
      <w:rPr>
        <w:rFonts w:ascii="Wingdings" w:hAnsi="Wingdings" w:hint="default"/>
      </w:rPr>
    </w:lvl>
    <w:lvl w:ilvl="6" w:tplc="B1B4D7D6">
      <w:start w:val="1"/>
      <w:numFmt w:val="bullet"/>
      <w:lvlText w:val=""/>
      <w:lvlJc w:val="left"/>
      <w:pPr>
        <w:ind w:left="5040" w:hanging="360"/>
      </w:pPr>
      <w:rPr>
        <w:rFonts w:ascii="Symbol" w:hAnsi="Symbol" w:hint="default"/>
      </w:rPr>
    </w:lvl>
    <w:lvl w:ilvl="7" w:tplc="CD780ABE">
      <w:start w:val="1"/>
      <w:numFmt w:val="bullet"/>
      <w:lvlText w:val="o"/>
      <w:lvlJc w:val="left"/>
      <w:pPr>
        <w:ind w:left="5760" w:hanging="360"/>
      </w:pPr>
      <w:rPr>
        <w:rFonts w:ascii="Courier New" w:hAnsi="Courier New" w:hint="default"/>
      </w:rPr>
    </w:lvl>
    <w:lvl w:ilvl="8" w:tplc="7CBA8138">
      <w:start w:val="1"/>
      <w:numFmt w:val="bullet"/>
      <w:lvlText w:val=""/>
      <w:lvlJc w:val="left"/>
      <w:pPr>
        <w:ind w:left="6480" w:hanging="360"/>
      </w:pPr>
      <w:rPr>
        <w:rFonts w:ascii="Wingdings" w:hAnsi="Wingdings" w:hint="default"/>
      </w:rPr>
    </w:lvl>
  </w:abstractNum>
  <w:abstractNum w:abstractNumId="261" w15:restartNumberingAfterBreak="0">
    <w:nsid w:val="57CFA851"/>
    <w:multiLevelType w:val="hybridMultilevel"/>
    <w:tmpl w:val="FFFFFFFF"/>
    <w:lvl w:ilvl="0" w:tplc="A63E49A4">
      <w:start w:val="7"/>
      <w:numFmt w:val="lowerRoman"/>
      <w:lvlText w:val="%1."/>
      <w:lvlJc w:val="right"/>
      <w:pPr>
        <w:ind w:left="1080" w:hanging="360"/>
      </w:pPr>
    </w:lvl>
    <w:lvl w:ilvl="1" w:tplc="86782962">
      <w:start w:val="1"/>
      <w:numFmt w:val="lowerLetter"/>
      <w:lvlText w:val="%2."/>
      <w:lvlJc w:val="left"/>
      <w:pPr>
        <w:ind w:left="1440" w:hanging="360"/>
      </w:pPr>
    </w:lvl>
    <w:lvl w:ilvl="2" w:tplc="0DA6EDA0">
      <w:start w:val="1"/>
      <w:numFmt w:val="lowerRoman"/>
      <w:lvlText w:val="%3."/>
      <w:lvlJc w:val="right"/>
      <w:pPr>
        <w:ind w:left="2160" w:hanging="180"/>
      </w:pPr>
    </w:lvl>
    <w:lvl w:ilvl="3" w:tplc="D960FB86">
      <w:start w:val="1"/>
      <w:numFmt w:val="decimal"/>
      <w:lvlText w:val="%4."/>
      <w:lvlJc w:val="left"/>
      <w:pPr>
        <w:ind w:left="2880" w:hanging="360"/>
      </w:pPr>
    </w:lvl>
    <w:lvl w:ilvl="4" w:tplc="06E49708">
      <w:start w:val="1"/>
      <w:numFmt w:val="lowerLetter"/>
      <w:lvlText w:val="%5."/>
      <w:lvlJc w:val="left"/>
      <w:pPr>
        <w:ind w:left="3600" w:hanging="360"/>
      </w:pPr>
    </w:lvl>
    <w:lvl w:ilvl="5" w:tplc="A42A5600">
      <w:start w:val="1"/>
      <w:numFmt w:val="lowerRoman"/>
      <w:lvlText w:val="%6."/>
      <w:lvlJc w:val="right"/>
      <w:pPr>
        <w:ind w:left="4320" w:hanging="180"/>
      </w:pPr>
    </w:lvl>
    <w:lvl w:ilvl="6" w:tplc="992EF45A">
      <w:start w:val="1"/>
      <w:numFmt w:val="decimal"/>
      <w:lvlText w:val="%7."/>
      <w:lvlJc w:val="left"/>
      <w:pPr>
        <w:ind w:left="5040" w:hanging="360"/>
      </w:pPr>
    </w:lvl>
    <w:lvl w:ilvl="7" w:tplc="ACE2F194">
      <w:start w:val="1"/>
      <w:numFmt w:val="lowerLetter"/>
      <w:lvlText w:val="%8."/>
      <w:lvlJc w:val="left"/>
      <w:pPr>
        <w:ind w:left="5760" w:hanging="360"/>
      </w:pPr>
    </w:lvl>
    <w:lvl w:ilvl="8" w:tplc="41CC8A8A">
      <w:start w:val="1"/>
      <w:numFmt w:val="lowerRoman"/>
      <w:lvlText w:val="%9."/>
      <w:lvlJc w:val="right"/>
      <w:pPr>
        <w:ind w:left="6480" w:hanging="180"/>
      </w:pPr>
    </w:lvl>
  </w:abstractNum>
  <w:abstractNum w:abstractNumId="262" w15:restartNumberingAfterBreak="0">
    <w:nsid w:val="5883F25B"/>
    <w:multiLevelType w:val="hybridMultilevel"/>
    <w:tmpl w:val="FFFFFFFF"/>
    <w:lvl w:ilvl="0" w:tplc="5AAE2FD2">
      <w:start w:val="1"/>
      <w:numFmt w:val="bullet"/>
      <w:lvlText w:val=""/>
      <w:lvlJc w:val="left"/>
      <w:pPr>
        <w:ind w:left="720" w:hanging="360"/>
      </w:pPr>
      <w:rPr>
        <w:rFonts w:ascii="Symbol" w:hAnsi="Symbol" w:hint="default"/>
      </w:rPr>
    </w:lvl>
    <w:lvl w:ilvl="1" w:tplc="F9724B8C">
      <w:start w:val="1"/>
      <w:numFmt w:val="bullet"/>
      <w:lvlText w:val="o"/>
      <w:lvlJc w:val="left"/>
      <w:pPr>
        <w:ind w:left="1440" w:hanging="360"/>
      </w:pPr>
      <w:rPr>
        <w:rFonts w:ascii="Courier New" w:hAnsi="Courier New" w:hint="default"/>
      </w:rPr>
    </w:lvl>
    <w:lvl w:ilvl="2" w:tplc="93EE76DE">
      <w:start w:val="1"/>
      <w:numFmt w:val="bullet"/>
      <w:lvlText w:val=""/>
      <w:lvlJc w:val="left"/>
      <w:pPr>
        <w:ind w:left="2160" w:hanging="360"/>
      </w:pPr>
      <w:rPr>
        <w:rFonts w:ascii="Wingdings" w:hAnsi="Wingdings" w:hint="default"/>
      </w:rPr>
    </w:lvl>
    <w:lvl w:ilvl="3" w:tplc="84309D70">
      <w:start w:val="1"/>
      <w:numFmt w:val="bullet"/>
      <w:lvlText w:val=""/>
      <w:lvlJc w:val="left"/>
      <w:pPr>
        <w:ind w:left="2880" w:hanging="360"/>
      </w:pPr>
      <w:rPr>
        <w:rFonts w:ascii="Symbol" w:hAnsi="Symbol" w:hint="default"/>
      </w:rPr>
    </w:lvl>
    <w:lvl w:ilvl="4" w:tplc="48B8515A">
      <w:start w:val="1"/>
      <w:numFmt w:val="bullet"/>
      <w:lvlText w:val="o"/>
      <w:lvlJc w:val="left"/>
      <w:pPr>
        <w:ind w:left="3600" w:hanging="360"/>
      </w:pPr>
      <w:rPr>
        <w:rFonts w:ascii="Courier New" w:hAnsi="Courier New" w:hint="default"/>
      </w:rPr>
    </w:lvl>
    <w:lvl w:ilvl="5" w:tplc="5544A7E8">
      <w:start w:val="1"/>
      <w:numFmt w:val="bullet"/>
      <w:lvlText w:val=""/>
      <w:lvlJc w:val="left"/>
      <w:pPr>
        <w:ind w:left="4320" w:hanging="360"/>
      </w:pPr>
      <w:rPr>
        <w:rFonts w:ascii="Wingdings" w:hAnsi="Wingdings" w:hint="default"/>
      </w:rPr>
    </w:lvl>
    <w:lvl w:ilvl="6" w:tplc="179C3AA4">
      <w:start w:val="1"/>
      <w:numFmt w:val="bullet"/>
      <w:lvlText w:val=""/>
      <w:lvlJc w:val="left"/>
      <w:pPr>
        <w:ind w:left="5040" w:hanging="360"/>
      </w:pPr>
      <w:rPr>
        <w:rFonts w:ascii="Symbol" w:hAnsi="Symbol" w:hint="default"/>
      </w:rPr>
    </w:lvl>
    <w:lvl w:ilvl="7" w:tplc="1116BCC0">
      <w:start w:val="1"/>
      <w:numFmt w:val="bullet"/>
      <w:lvlText w:val="o"/>
      <w:lvlJc w:val="left"/>
      <w:pPr>
        <w:ind w:left="5760" w:hanging="360"/>
      </w:pPr>
      <w:rPr>
        <w:rFonts w:ascii="Courier New" w:hAnsi="Courier New" w:hint="default"/>
      </w:rPr>
    </w:lvl>
    <w:lvl w:ilvl="8" w:tplc="C68C998A">
      <w:start w:val="1"/>
      <w:numFmt w:val="bullet"/>
      <w:lvlText w:val=""/>
      <w:lvlJc w:val="left"/>
      <w:pPr>
        <w:ind w:left="6480" w:hanging="360"/>
      </w:pPr>
      <w:rPr>
        <w:rFonts w:ascii="Wingdings" w:hAnsi="Wingdings" w:hint="default"/>
      </w:rPr>
    </w:lvl>
  </w:abstractNum>
  <w:abstractNum w:abstractNumId="263" w15:restartNumberingAfterBreak="0">
    <w:nsid w:val="59215FDB"/>
    <w:multiLevelType w:val="hybridMultilevel"/>
    <w:tmpl w:val="FAD6A38A"/>
    <w:lvl w:ilvl="0" w:tplc="5C12B38A">
      <w:start w:val="1"/>
      <w:numFmt w:val="decimal"/>
      <w:lvlText w:val="%1."/>
      <w:lvlJc w:val="left"/>
      <w:pPr>
        <w:ind w:left="720" w:hanging="360"/>
      </w:pPr>
    </w:lvl>
    <w:lvl w:ilvl="1" w:tplc="6D1AF9AE">
      <w:start w:val="1"/>
      <w:numFmt w:val="lowerLetter"/>
      <w:lvlText w:val="%2."/>
      <w:lvlJc w:val="left"/>
      <w:pPr>
        <w:ind w:left="1440" w:hanging="360"/>
      </w:pPr>
    </w:lvl>
    <w:lvl w:ilvl="2" w:tplc="4B462ADC">
      <w:start w:val="1"/>
      <w:numFmt w:val="lowerRoman"/>
      <w:lvlText w:val="%3."/>
      <w:lvlJc w:val="right"/>
      <w:pPr>
        <w:ind w:left="2160" w:hanging="180"/>
      </w:pPr>
    </w:lvl>
    <w:lvl w:ilvl="3" w:tplc="B9DC9E86">
      <w:start w:val="1"/>
      <w:numFmt w:val="decimal"/>
      <w:lvlText w:val="%4."/>
      <w:lvlJc w:val="left"/>
      <w:pPr>
        <w:ind w:left="2880" w:hanging="360"/>
      </w:pPr>
    </w:lvl>
    <w:lvl w:ilvl="4" w:tplc="EBAA63DA">
      <w:start w:val="1"/>
      <w:numFmt w:val="lowerLetter"/>
      <w:lvlText w:val="%5."/>
      <w:lvlJc w:val="left"/>
      <w:pPr>
        <w:ind w:left="3600" w:hanging="360"/>
      </w:pPr>
    </w:lvl>
    <w:lvl w:ilvl="5" w:tplc="FE9661E4">
      <w:start w:val="1"/>
      <w:numFmt w:val="lowerRoman"/>
      <w:lvlText w:val="%6."/>
      <w:lvlJc w:val="right"/>
      <w:pPr>
        <w:ind w:left="4320" w:hanging="180"/>
      </w:pPr>
    </w:lvl>
    <w:lvl w:ilvl="6" w:tplc="05329FBE">
      <w:start w:val="1"/>
      <w:numFmt w:val="decimal"/>
      <w:lvlText w:val="%7."/>
      <w:lvlJc w:val="left"/>
      <w:pPr>
        <w:ind w:left="5040" w:hanging="360"/>
      </w:pPr>
    </w:lvl>
    <w:lvl w:ilvl="7" w:tplc="B058C48A">
      <w:start w:val="1"/>
      <w:numFmt w:val="lowerLetter"/>
      <w:lvlText w:val="%8."/>
      <w:lvlJc w:val="left"/>
      <w:pPr>
        <w:ind w:left="5760" w:hanging="360"/>
      </w:pPr>
    </w:lvl>
    <w:lvl w:ilvl="8" w:tplc="6FC2EDAC">
      <w:start w:val="1"/>
      <w:numFmt w:val="lowerRoman"/>
      <w:lvlText w:val="%9."/>
      <w:lvlJc w:val="right"/>
      <w:pPr>
        <w:ind w:left="6480" w:hanging="180"/>
      </w:pPr>
    </w:lvl>
  </w:abstractNum>
  <w:abstractNum w:abstractNumId="264" w15:restartNumberingAfterBreak="0">
    <w:nsid w:val="5928B343"/>
    <w:multiLevelType w:val="hybridMultilevel"/>
    <w:tmpl w:val="B6D2047E"/>
    <w:lvl w:ilvl="0" w:tplc="A120C2CC">
      <w:start w:val="1"/>
      <w:numFmt w:val="lowerLetter"/>
      <w:lvlText w:val="%1."/>
      <w:lvlJc w:val="left"/>
      <w:pPr>
        <w:ind w:left="720" w:hanging="360"/>
      </w:pPr>
      <w:rPr>
        <w:rFonts w:ascii="Times New Roman" w:hAnsi="Times New Roman" w:cs="Times New Roman" w:hint="default"/>
        <w:sz w:val="24"/>
        <w:szCs w:val="24"/>
      </w:rPr>
    </w:lvl>
    <w:lvl w:ilvl="1" w:tplc="FA485C10">
      <w:start w:val="1"/>
      <w:numFmt w:val="lowerLetter"/>
      <w:lvlText w:val="%2."/>
      <w:lvlJc w:val="left"/>
      <w:pPr>
        <w:ind w:left="1440" w:hanging="360"/>
      </w:pPr>
    </w:lvl>
    <w:lvl w:ilvl="2" w:tplc="374008F6">
      <w:start w:val="1"/>
      <w:numFmt w:val="lowerRoman"/>
      <w:lvlText w:val="%3."/>
      <w:lvlJc w:val="right"/>
      <w:pPr>
        <w:ind w:left="2160" w:hanging="180"/>
      </w:pPr>
    </w:lvl>
    <w:lvl w:ilvl="3" w:tplc="169CC654">
      <w:start w:val="1"/>
      <w:numFmt w:val="decimal"/>
      <w:lvlText w:val="%4."/>
      <w:lvlJc w:val="left"/>
      <w:pPr>
        <w:ind w:left="2880" w:hanging="360"/>
      </w:pPr>
    </w:lvl>
    <w:lvl w:ilvl="4" w:tplc="1218A7F6">
      <w:start w:val="1"/>
      <w:numFmt w:val="lowerLetter"/>
      <w:lvlText w:val="%5."/>
      <w:lvlJc w:val="left"/>
      <w:pPr>
        <w:ind w:left="3600" w:hanging="360"/>
      </w:pPr>
    </w:lvl>
    <w:lvl w:ilvl="5" w:tplc="27069814">
      <w:start w:val="1"/>
      <w:numFmt w:val="lowerRoman"/>
      <w:lvlText w:val="%6."/>
      <w:lvlJc w:val="right"/>
      <w:pPr>
        <w:ind w:left="4320" w:hanging="180"/>
      </w:pPr>
    </w:lvl>
    <w:lvl w:ilvl="6" w:tplc="BDE81146">
      <w:start w:val="1"/>
      <w:numFmt w:val="decimal"/>
      <w:lvlText w:val="%7."/>
      <w:lvlJc w:val="left"/>
      <w:pPr>
        <w:ind w:left="5040" w:hanging="360"/>
      </w:pPr>
    </w:lvl>
    <w:lvl w:ilvl="7" w:tplc="2220A1B2">
      <w:start w:val="1"/>
      <w:numFmt w:val="lowerLetter"/>
      <w:lvlText w:val="%8."/>
      <w:lvlJc w:val="left"/>
      <w:pPr>
        <w:ind w:left="5760" w:hanging="360"/>
      </w:pPr>
    </w:lvl>
    <w:lvl w:ilvl="8" w:tplc="C5F4D83C">
      <w:start w:val="1"/>
      <w:numFmt w:val="lowerRoman"/>
      <w:lvlText w:val="%9."/>
      <w:lvlJc w:val="right"/>
      <w:pPr>
        <w:ind w:left="6480" w:hanging="180"/>
      </w:pPr>
    </w:lvl>
  </w:abstractNum>
  <w:abstractNum w:abstractNumId="265" w15:restartNumberingAfterBreak="0">
    <w:nsid w:val="5A810A42"/>
    <w:multiLevelType w:val="hybridMultilevel"/>
    <w:tmpl w:val="FFFFFFFF"/>
    <w:lvl w:ilvl="0" w:tplc="D9E25F4E">
      <w:start w:val="1"/>
      <w:numFmt w:val="lowerLetter"/>
      <w:lvlText w:val="%1."/>
      <w:lvlJc w:val="left"/>
      <w:pPr>
        <w:ind w:left="720" w:hanging="360"/>
      </w:pPr>
    </w:lvl>
    <w:lvl w:ilvl="1" w:tplc="A86CE628">
      <w:start w:val="1"/>
      <w:numFmt w:val="lowerLetter"/>
      <w:lvlText w:val="%2."/>
      <w:lvlJc w:val="left"/>
      <w:pPr>
        <w:ind w:left="1440" w:hanging="360"/>
      </w:pPr>
    </w:lvl>
    <w:lvl w:ilvl="2" w:tplc="42CCEF40">
      <w:start w:val="1"/>
      <w:numFmt w:val="lowerRoman"/>
      <w:lvlText w:val="%3."/>
      <w:lvlJc w:val="right"/>
      <w:pPr>
        <w:ind w:left="2160" w:hanging="180"/>
      </w:pPr>
    </w:lvl>
    <w:lvl w:ilvl="3" w:tplc="F852F962">
      <w:start w:val="1"/>
      <w:numFmt w:val="decimal"/>
      <w:lvlText w:val="%4."/>
      <w:lvlJc w:val="left"/>
      <w:pPr>
        <w:ind w:left="2880" w:hanging="360"/>
      </w:pPr>
    </w:lvl>
    <w:lvl w:ilvl="4" w:tplc="C158D81C">
      <w:start w:val="1"/>
      <w:numFmt w:val="lowerLetter"/>
      <w:lvlText w:val="%5."/>
      <w:lvlJc w:val="left"/>
      <w:pPr>
        <w:ind w:left="3600" w:hanging="360"/>
      </w:pPr>
    </w:lvl>
    <w:lvl w:ilvl="5" w:tplc="58FE8658">
      <w:start w:val="1"/>
      <w:numFmt w:val="lowerRoman"/>
      <w:lvlText w:val="%6."/>
      <w:lvlJc w:val="right"/>
      <w:pPr>
        <w:ind w:left="4320" w:hanging="180"/>
      </w:pPr>
    </w:lvl>
    <w:lvl w:ilvl="6" w:tplc="63D687B0">
      <w:start w:val="1"/>
      <w:numFmt w:val="decimal"/>
      <w:lvlText w:val="%7."/>
      <w:lvlJc w:val="left"/>
      <w:pPr>
        <w:ind w:left="5040" w:hanging="360"/>
      </w:pPr>
    </w:lvl>
    <w:lvl w:ilvl="7" w:tplc="FC18B1D2">
      <w:start w:val="1"/>
      <w:numFmt w:val="lowerLetter"/>
      <w:lvlText w:val="%8."/>
      <w:lvlJc w:val="left"/>
      <w:pPr>
        <w:ind w:left="5760" w:hanging="360"/>
      </w:pPr>
    </w:lvl>
    <w:lvl w:ilvl="8" w:tplc="72B4D2AA">
      <w:start w:val="1"/>
      <w:numFmt w:val="lowerRoman"/>
      <w:lvlText w:val="%9."/>
      <w:lvlJc w:val="right"/>
      <w:pPr>
        <w:ind w:left="6480" w:hanging="180"/>
      </w:pPr>
    </w:lvl>
  </w:abstractNum>
  <w:abstractNum w:abstractNumId="26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67" w15:restartNumberingAfterBreak="0">
    <w:nsid w:val="5B4534F9"/>
    <w:multiLevelType w:val="hybridMultilevel"/>
    <w:tmpl w:val="FFFFFFFF"/>
    <w:lvl w:ilvl="0" w:tplc="63D43A3E">
      <w:start w:val="1"/>
      <w:numFmt w:val="lowerLetter"/>
      <w:lvlText w:val="%1)"/>
      <w:lvlJc w:val="left"/>
      <w:pPr>
        <w:ind w:left="720" w:hanging="360"/>
      </w:pPr>
    </w:lvl>
    <w:lvl w:ilvl="1" w:tplc="C7D84186">
      <w:start w:val="1"/>
      <w:numFmt w:val="lowerLetter"/>
      <w:lvlText w:val="%2."/>
      <w:lvlJc w:val="left"/>
      <w:pPr>
        <w:ind w:left="1440" w:hanging="360"/>
      </w:pPr>
    </w:lvl>
    <w:lvl w:ilvl="2" w:tplc="257A24CA">
      <w:start w:val="1"/>
      <w:numFmt w:val="lowerRoman"/>
      <w:lvlText w:val="%3."/>
      <w:lvlJc w:val="right"/>
      <w:pPr>
        <w:ind w:left="2160" w:hanging="180"/>
      </w:pPr>
    </w:lvl>
    <w:lvl w:ilvl="3" w:tplc="D0DC3A28">
      <w:start w:val="1"/>
      <w:numFmt w:val="decimal"/>
      <w:lvlText w:val="%4."/>
      <w:lvlJc w:val="left"/>
      <w:pPr>
        <w:ind w:left="2880" w:hanging="360"/>
      </w:pPr>
    </w:lvl>
    <w:lvl w:ilvl="4" w:tplc="987417CA">
      <w:start w:val="1"/>
      <w:numFmt w:val="lowerLetter"/>
      <w:lvlText w:val="%5."/>
      <w:lvlJc w:val="left"/>
      <w:pPr>
        <w:ind w:left="3600" w:hanging="360"/>
      </w:pPr>
    </w:lvl>
    <w:lvl w:ilvl="5" w:tplc="12467EF2">
      <w:start w:val="1"/>
      <w:numFmt w:val="lowerRoman"/>
      <w:lvlText w:val="%6."/>
      <w:lvlJc w:val="right"/>
      <w:pPr>
        <w:ind w:left="4320" w:hanging="180"/>
      </w:pPr>
    </w:lvl>
    <w:lvl w:ilvl="6" w:tplc="8ABE2B1C">
      <w:start w:val="1"/>
      <w:numFmt w:val="decimal"/>
      <w:lvlText w:val="%7."/>
      <w:lvlJc w:val="left"/>
      <w:pPr>
        <w:ind w:left="5040" w:hanging="360"/>
      </w:pPr>
    </w:lvl>
    <w:lvl w:ilvl="7" w:tplc="593CAFA4">
      <w:start w:val="1"/>
      <w:numFmt w:val="lowerLetter"/>
      <w:lvlText w:val="%8."/>
      <w:lvlJc w:val="left"/>
      <w:pPr>
        <w:ind w:left="5760" w:hanging="360"/>
      </w:pPr>
    </w:lvl>
    <w:lvl w:ilvl="8" w:tplc="925658AA">
      <w:start w:val="1"/>
      <w:numFmt w:val="lowerRoman"/>
      <w:lvlText w:val="%9."/>
      <w:lvlJc w:val="right"/>
      <w:pPr>
        <w:ind w:left="6480" w:hanging="180"/>
      </w:pPr>
    </w:lvl>
  </w:abstractNum>
  <w:abstractNum w:abstractNumId="268" w15:restartNumberingAfterBreak="0">
    <w:nsid w:val="5BB56BF9"/>
    <w:multiLevelType w:val="hybridMultilevel"/>
    <w:tmpl w:val="34F4C30C"/>
    <w:lvl w:ilvl="0" w:tplc="3E50CE14">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9"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0" w15:restartNumberingAfterBreak="0">
    <w:nsid w:val="5C4FB70A"/>
    <w:multiLevelType w:val="hybridMultilevel"/>
    <w:tmpl w:val="37CE42DA"/>
    <w:lvl w:ilvl="0" w:tplc="2CB4600A">
      <w:start w:val="1"/>
      <w:numFmt w:val="lowerRoman"/>
      <w:lvlText w:val="%1."/>
      <w:lvlJc w:val="right"/>
      <w:pPr>
        <w:ind w:left="1440" w:hanging="360"/>
      </w:pPr>
      <w:rPr>
        <w:rFonts w:ascii="Times New Roman" w:hAnsi="Times New Roman" w:cs="Times New Roman" w:hint="default"/>
        <w:sz w:val="24"/>
        <w:szCs w:val="28"/>
      </w:rPr>
    </w:lvl>
    <w:lvl w:ilvl="1" w:tplc="4328A2E6">
      <w:start w:val="1"/>
      <w:numFmt w:val="lowerLetter"/>
      <w:lvlText w:val="%2."/>
      <w:lvlJc w:val="left"/>
      <w:pPr>
        <w:ind w:left="1800" w:hanging="360"/>
      </w:pPr>
    </w:lvl>
    <w:lvl w:ilvl="2" w:tplc="D76E444A">
      <w:start w:val="1"/>
      <w:numFmt w:val="lowerRoman"/>
      <w:lvlText w:val="%3."/>
      <w:lvlJc w:val="right"/>
      <w:pPr>
        <w:ind w:left="2520" w:hanging="180"/>
      </w:pPr>
    </w:lvl>
    <w:lvl w:ilvl="3" w:tplc="5A8E6422">
      <w:start w:val="1"/>
      <w:numFmt w:val="decimal"/>
      <w:lvlText w:val="%4."/>
      <w:lvlJc w:val="left"/>
      <w:pPr>
        <w:ind w:left="3240" w:hanging="360"/>
      </w:pPr>
    </w:lvl>
    <w:lvl w:ilvl="4" w:tplc="E73EBEC4">
      <w:start w:val="1"/>
      <w:numFmt w:val="lowerLetter"/>
      <w:lvlText w:val="%5."/>
      <w:lvlJc w:val="left"/>
      <w:pPr>
        <w:ind w:left="3960" w:hanging="360"/>
      </w:pPr>
    </w:lvl>
    <w:lvl w:ilvl="5" w:tplc="EFFACFC6">
      <w:start w:val="1"/>
      <w:numFmt w:val="lowerRoman"/>
      <w:lvlText w:val="%6."/>
      <w:lvlJc w:val="right"/>
      <w:pPr>
        <w:ind w:left="4680" w:hanging="180"/>
      </w:pPr>
    </w:lvl>
    <w:lvl w:ilvl="6" w:tplc="60284686">
      <w:start w:val="1"/>
      <w:numFmt w:val="decimal"/>
      <w:lvlText w:val="%7."/>
      <w:lvlJc w:val="left"/>
      <w:pPr>
        <w:ind w:left="5400" w:hanging="360"/>
      </w:pPr>
    </w:lvl>
    <w:lvl w:ilvl="7" w:tplc="D14AAB8C">
      <w:start w:val="1"/>
      <w:numFmt w:val="lowerLetter"/>
      <w:lvlText w:val="%8."/>
      <w:lvlJc w:val="left"/>
      <w:pPr>
        <w:ind w:left="6120" w:hanging="360"/>
      </w:pPr>
    </w:lvl>
    <w:lvl w:ilvl="8" w:tplc="B85A035C">
      <w:start w:val="1"/>
      <w:numFmt w:val="lowerRoman"/>
      <w:lvlText w:val="%9."/>
      <w:lvlJc w:val="right"/>
      <w:pPr>
        <w:ind w:left="6840" w:hanging="180"/>
      </w:pPr>
    </w:lvl>
  </w:abstractNum>
  <w:abstractNum w:abstractNumId="271" w15:restartNumberingAfterBreak="0">
    <w:nsid w:val="5C53A6D9"/>
    <w:multiLevelType w:val="hybridMultilevel"/>
    <w:tmpl w:val="FFFFFFFF"/>
    <w:lvl w:ilvl="0" w:tplc="55C4995E">
      <w:start w:val="1"/>
      <w:numFmt w:val="lowerLetter"/>
      <w:lvlText w:val="%1."/>
      <w:lvlJc w:val="left"/>
      <w:pPr>
        <w:ind w:left="720" w:hanging="360"/>
      </w:pPr>
    </w:lvl>
    <w:lvl w:ilvl="1" w:tplc="47A857BA">
      <w:start w:val="1"/>
      <w:numFmt w:val="lowerLetter"/>
      <w:lvlText w:val="%2."/>
      <w:lvlJc w:val="left"/>
      <w:pPr>
        <w:ind w:left="1440" w:hanging="360"/>
      </w:pPr>
    </w:lvl>
    <w:lvl w:ilvl="2" w:tplc="D39ECDD2">
      <w:start w:val="1"/>
      <w:numFmt w:val="lowerRoman"/>
      <w:lvlText w:val="%3."/>
      <w:lvlJc w:val="right"/>
      <w:pPr>
        <w:ind w:left="2160" w:hanging="180"/>
      </w:pPr>
    </w:lvl>
    <w:lvl w:ilvl="3" w:tplc="A1DAA7A8">
      <w:start w:val="1"/>
      <w:numFmt w:val="decimal"/>
      <w:lvlText w:val="%4."/>
      <w:lvlJc w:val="left"/>
      <w:pPr>
        <w:ind w:left="2880" w:hanging="360"/>
      </w:pPr>
    </w:lvl>
    <w:lvl w:ilvl="4" w:tplc="89B6B346">
      <w:start w:val="1"/>
      <w:numFmt w:val="lowerLetter"/>
      <w:lvlText w:val="%5."/>
      <w:lvlJc w:val="left"/>
      <w:pPr>
        <w:ind w:left="3600" w:hanging="360"/>
      </w:pPr>
    </w:lvl>
    <w:lvl w:ilvl="5" w:tplc="37701FF2">
      <w:start w:val="1"/>
      <w:numFmt w:val="lowerRoman"/>
      <w:lvlText w:val="%6."/>
      <w:lvlJc w:val="right"/>
      <w:pPr>
        <w:ind w:left="4320" w:hanging="180"/>
      </w:pPr>
    </w:lvl>
    <w:lvl w:ilvl="6" w:tplc="F022C776">
      <w:start w:val="1"/>
      <w:numFmt w:val="decimal"/>
      <w:lvlText w:val="%7."/>
      <w:lvlJc w:val="left"/>
      <w:pPr>
        <w:ind w:left="5040" w:hanging="360"/>
      </w:pPr>
    </w:lvl>
    <w:lvl w:ilvl="7" w:tplc="AF2A7A0C">
      <w:start w:val="1"/>
      <w:numFmt w:val="lowerLetter"/>
      <w:lvlText w:val="%8."/>
      <w:lvlJc w:val="left"/>
      <w:pPr>
        <w:ind w:left="5760" w:hanging="360"/>
      </w:pPr>
    </w:lvl>
    <w:lvl w:ilvl="8" w:tplc="992A4740">
      <w:start w:val="1"/>
      <w:numFmt w:val="lowerRoman"/>
      <w:lvlText w:val="%9."/>
      <w:lvlJc w:val="right"/>
      <w:pPr>
        <w:ind w:left="6480" w:hanging="180"/>
      </w:pPr>
    </w:lvl>
  </w:abstractNum>
  <w:abstractNum w:abstractNumId="272" w15:restartNumberingAfterBreak="0">
    <w:nsid w:val="5C6F2341"/>
    <w:multiLevelType w:val="hybridMultilevel"/>
    <w:tmpl w:val="FFFFFFFF"/>
    <w:lvl w:ilvl="0" w:tplc="1BF264FC">
      <w:start w:val="1"/>
      <w:numFmt w:val="bullet"/>
      <w:lvlText w:val="-"/>
      <w:lvlJc w:val="left"/>
      <w:pPr>
        <w:ind w:left="1080" w:hanging="360"/>
      </w:pPr>
      <w:rPr>
        <w:rFonts w:ascii="MS Gothic" w:hAnsi="MS Gothic" w:hint="default"/>
      </w:rPr>
    </w:lvl>
    <w:lvl w:ilvl="1" w:tplc="849A8F9E">
      <w:start w:val="1"/>
      <w:numFmt w:val="bullet"/>
      <w:lvlText w:val="o"/>
      <w:lvlJc w:val="left"/>
      <w:pPr>
        <w:ind w:left="1440" w:hanging="360"/>
      </w:pPr>
      <w:rPr>
        <w:rFonts w:ascii="Courier New" w:hAnsi="Courier New" w:hint="default"/>
      </w:rPr>
    </w:lvl>
    <w:lvl w:ilvl="2" w:tplc="49B62036">
      <w:start w:val="1"/>
      <w:numFmt w:val="bullet"/>
      <w:lvlText w:val=""/>
      <w:lvlJc w:val="left"/>
      <w:pPr>
        <w:ind w:left="2160" w:hanging="360"/>
      </w:pPr>
      <w:rPr>
        <w:rFonts w:ascii="Wingdings" w:hAnsi="Wingdings" w:hint="default"/>
      </w:rPr>
    </w:lvl>
    <w:lvl w:ilvl="3" w:tplc="2A264EBA">
      <w:start w:val="1"/>
      <w:numFmt w:val="bullet"/>
      <w:lvlText w:val=""/>
      <w:lvlJc w:val="left"/>
      <w:pPr>
        <w:ind w:left="2880" w:hanging="360"/>
      </w:pPr>
      <w:rPr>
        <w:rFonts w:ascii="Symbol" w:hAnsi="Symbol" w:hint="default"/>
      </w:rPr>
    </w:lvl>
    <w:lvl w:ilvl="4" w:tplc="BEF66FA4">
      <w:start w:val="1"/>
      <w:numFmt w:val="bullet"/>
      <w:lvlText w:val="o"/>
      <w:lvlJc w:val="left"/>
      <w:pPr>
        <w:ind w:left="3600" w:hanging="360"/>
      </w:pPr>
      <w:rPr>
        <w:rFonts w:ascii="Courier New" w:hAnsi="Courier New" w:hint="default"/>
      </w:rPr>
    </w:lvl>
    <w:lvl w:ilvl="5" w:tplc="40381A80">
      <w:start w:val="1"/>
      <w:numFmt w:val="bullet"/>
      <w:lvlText w:val=""/>
      <w:lvlJc w:val="left"/>
      <w:pPr>
        <w:ind w:left="4320" w:hanging="360"/>
      </w:pPr>
      <w:rPr>
        <w:rFonts w:ascii="Wingdings" w:hAnsi="Wingdings" w:hint="default"/>
      </w:rPr>
    </w:lvl>
    <w:lvl w:ilvl="6" w:tplc="22DE1E84">
      <w:start w:val="1"/>
      <w:numFmt w:val="bullet"/>
      <w:lvlText w:val=""/>
      <w:lvlJc w:val="left"/>
      <w:pPr>
        <w:ind w:left="5040" w:hanging="360"/>
      </w:pPr>
      <w:rPr>
        <w:rFonts w:ascii="Symbol" w:hAnsi="Symbol" w:hint="default"/>
      </w:rPr>
    </w:lvl>
    <w:lvl w:ilvl="7" w:tplc="2A08CCD4">
      <w:start w:val="1"/>
      <w:numFmt w:val="bullet"/>
      <w:lvlText w:val="o"/>
      <w:lvlJc w:val="left"/>
      <w:pPr>
        <w:ind w:left="5760" w:hanging="360"/>
      </w:pPr>
      <w:rPr>
        <w:rFonts w:ascii="Courier New" w:hAnsi="Courier New" w:hint="default"/>
      </w:rPr>
    </w:lvl>
    <w:lvl w:ilvl="8" w:tplc="62D4E7A6">
      <w:start w:val="1"/>
      <w:numFmt w:val="bullet"/>
      <w:lvlText w:val=""/>
      <w:lvlJc w:val="left"/>
      <w:pPr>
        <w:ind w:left="6480" w:hanging="360"/>
      </w:pPr>
      <w:rPr>
        <w:rFonts w:ascii="Wingdings" w:hAnsi="Wingdings" w:hint="default"/>
      </w:rPr>
    </w:lvl>
  </w:abstractNum>
  <w:abstractNum w:abstractNumId="273" w15:restartNumberingAfterBreak="0">
    <w:nsid w:val="5C7C41A4"/>
    <w:multiLevelType w:val="hybridMultilevel"/>
    <w:tmpl w:val="ACAEFDCE"/>
    <w:lvl w:ilvl="0" w:tplc="92A2B4A6">
      <w:start w:val="1"/>
      <w:numFmt w:val="bullet"/>
      <w:lvlText w:val=""/>
      <w:lvlJc w:val="left"/>
      <w:pPr>
        <w:ind w:left="720" w:hanging="360"/>
      </w:pPr>
      <w:rPr>
        <w:rFonts w:ascii="Symbol" w:hAnsi="Symbol"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4" w15:restartNumberingAfterBreak="0">
    <w:nsid w:val="5C934CA5"/>
    <w:multiLevelType w:val="hybridMultilevel"/>
    <w:tmpl w:val="860ACD02"/>
    <w:lvl w:ilvl="0" w:tplc="FFFFFFFF">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76" w15:restartNumberingAfterBreak="0">
    <w:nsid w:val="5CD8ACAC"/>
    <w:multiLevelType w:val="hybridMultilevel"/>
    <w:tmpl w:val="FFFFFFFF"/>
    <w:lvl w:ilvl="0" w:tplc="8AF429EA">
      <w:start w:val="6"/>
      <w:numFmt w:val="lowerRoman"/>
      <w:lvlText w:val="%1."/>
      <w:lvlJc w:val="right"/>
      <w:pPr>
        <w:ind w:left="1080" w:hanging="360"/>
      </w:pPr>
    </w:lvl>
    <w:lvl w:ilvl="1" w:tplc="4D7C193C">
      <w:start w:val="1"/>
      <w:numFmt w:val="lowerLetter"/>
      <w:lvlText w:val="%2."/>
      <w:lvlJc w:val="left"/>
      <w:pPr>
        <w:ind w:left="1440" w:hanging="360"/>
      </w:pPr>
    </w:lvl>
    <w:lvl w:ilvl="2" w:tplc="656C357E">
      <w:start w:val="1"/>
      <w:numFmt w:val="lowerRoman"/>
      <w:lvlText w:val="%3."/>
      <w:lvlJc w:val="right"/>
      <w:pPr>
        <w:ind w:left="2160" w:hanging="180"/>
      </w:pPr>
    </w:lvl>
    <w:lvl w:ilvl="3" w:tplc="B33EEC2A">
      <w:start w:val="1"/>
      <w:numFmt w:val="decimal"/>
      <w:lvlText w:val="%4."/>
      <w:lvlJc w:val="left"/>
      <w:pPr>
        <w:ind w:left="2880" w:hanging="360"/>
      </w:pPr>
    </w:lvl>
    <w:lvl w:ilvl="4" w:tplc="A7DC2FF8">
      <w:start w:val="1"/>
      <w:numFmt w:val="lowerLetter"/>
      <w:lvlText w:val="%5."/>
      <w:lvlJc w:val="left"/>
      <w:pPr>
        <w:ind w:left="3600" w:hanging="360"/>
      </w:pPr>
    </w:lvl>
    <w:lvl w:ilvl="5" w:tplc="876E0E0E">
      <w:start w:val="1"/>
      <w:numFmt w:val="lowerRoman"/>
      <w:lvlText w:val="%6."/>
      <w:lvlJc w:val="right"/>
      <w:pPr>
        <w:ind w:left="4320" w:hanging="180"/>
      </w:pPr>
    </w:lvl>
    <w:lvl w:ilvl="6" w:tplc="924AC696">
      <w:start w:val="1"/>
      <w:numFmt w:val="decimal"/>
      <w:lvlText w:val="%7."/>
      <w:lvlJc w:val="left"/>
      <w:pPr>
        <w:ind w:left="5040" w:hanging="360"/>
      </w:pPr>
    </w:lvl>
    <w:lvl w:ilvl="7" w:tplc="DC72A140">
      <w:start w:val="1"/>
      <w:numFmt w:val="lowerLetter"/>
      <w:lvlText w:val="%8."/>
      <w:lvlJc w:val="left"/>
      <w:pPr>
        <w:ind w:left="5760" w:hanging="360"/>
      </w:pPr>
    </w:lvl>
    <w:lvl w:ilvl="8" w:tplc="A2E80DF4">
      <w:start w:val="1"/>
      <w:numFmt w:val="lowerRoman"/>
      <w:lvlText w:val="%9."/>
      <w:lvlJc w:val="right"/>
      <w:pPr>
        <w:ind w:left="6480" w:hanging="180"/>
      </w:pPr>
    </w:lvl>
  </w:abstractNum>
  <w:abstractNum w:abstractNumId="277" w15:restartNumberingAfterBreak="0">
    <w:nsid w:val="5D564D80"/>
    <w:multiLevelType w:val="hybridMultilevel"/>
    <w:tmpl w:val="FFFFFFFF"/>
    <w:lvl w:ilvl="0" w:tplc="D9B0CCCE">
      <w:start w:val="9"/>
      <w:numFmt w:val="decimal"/>
      <w:lvlText w:val="%1."/>
      <w:lvlJc w:val="left"/>
      <w:pPr>
        <w:ind w:left="720" w:hanging="360"/>
      </w:pPr>
    </w:lvl>
    <w:lvl w:ilvl="1" w:tplc="B8307FF8">
      <w:start w:val="1"/>
      <w:numFmt w:val="lowerLetter"/>
      <w:lvlText w:val="%2."/>
      <w:lvlJc w:val="left"/>
      <w:pPr>
        <w:ind w:left="1440" w:hanging="360"/>
      </w:pPr>
    </w:lvl>
    <w:lvl w:ilvl="2" w:tplc="E1BED1F6">
      <w:start w:val="1"/>
      <w:numFmt w:val="lowerRoman"/>
      <w:lvlText w:val="%3."/>
      <w:lvlJc w:val="right"/>
      <w:pPr>
        <w:ind w:left="2160" w:hanging="180"/>
      </w:pPr>
    </w:lvl>
    <w:lvl w:ilvl="3" w:tplc="796A7A66">
      <w:start w:val="1"/>
      <w:numFmt w:val="decimal"/>
      <w:lvlText w:val="%4."/>
      <w:lvlJc w:val="left"/>
      <w:pPr>
        <w:ind w:left="2880" w:hanging="360"/>
      </w:pPr>
    </w:lvl>
    <w:lvl w:ilvl="4" w:tplc="2054B72E">
      <w:start w:val="1"/>
      <w:numFmt w:val="lowerLetter"/>
      <w:lvlText w:val="%5."/>
      <w:lvlJc w:val="left"/>
      <w:pPr>
        <w:ind w:left="3600" w:hanging="360"/>
      </w:pPr>
    </w:lvl>
    <w:lvl w:ilvl="5" w:tplc="04F8014E">
      <w:start w:val="1"/>
      <w:numFmt w:val="lowerRoman"/>
      <w:lvlText w:val="%6."/>
      <w:lvlJc w:val="right"/>
      <w:pPr>
        <w:ind w:left="4320" w:hanging="180"/>
      </w:pPr>
    </w:lvl>
    <w:lvl w:ilvl="6" w:tplc="74485D30">
      <w:start w:val="1"/>
      <w:numFmt w:val="decimal"/>
      <w:lvlText w:val="%7."/>
      <w:lvlJc w:val="left"/>
      <w:pPr>
        <w:ind w:left="5040" w:hanging="360"/>
      </w:pPr>
    </w:lvl>
    <w:lvl w:ilvl="7" w:tplc="6A04B2C8">
      <w:start w:val="1"/>
      <w:numFmt w:val="lowerLetter"/>
      <w:lvlText w:val="%8."/>
      <w:lvlJc w:val="left"/>
      <w:pPr>
        <w:ind w:left="5760" w:hanging="360"/>
      </w:pPr>
    </w:lvl>
    <w:lvl w:ilvl="8" w:tplc="3ACE7538">
      <w:start w:val="1"/>
      <w:numFmt w:val="lowerRoman"/>
      <w:lvlText w:val="%9."/>
      <w:lvlJc w:val="right"/>
      <w:pPr>
        <w:ind w:left="6480" w:hanging="180"/>
      </w:pPr>
    </w:lvl>
  </w:abstractNum>
  <w:abstractNum w:abstractNumId="278" w15:restartNumberingAfterBreak="0">
    <w:nsid w:val="5D8C7DF9"/>
    <w:multiLevelType w:val="hybridMultilevel"/>
    <w:tmpl w:val="FFFFFFFF"/>
    <w:lvl w:ilvl="0" w:tplc="CFD83BFA">
      <w:start w:val="1"/>
      <w:numFmt w:val="lowerLetter"/>
      <w:lvlText w:val="%1."/>
      <w:lvlJc w:val="left"/>
      <w:pPr>
        <w:ind w:left="720" w:hanging="360"/>
      </w:pPr>
    </w:lvl>
    <w:lvl w:ilvl="1" w:tplc="2F4A7102">
      <w:start w:val="1"/>
      <w:numFmt w:val="lowerLetter"/>
      <w:lvlText w:val="%2."/>
      <w:lvlJc w:val="left"/>
      <w:pPr>
        <w:ind w:left="1440" w:hanging="360"/>
      </w:pPr>
    </w:lvl>
    <w:lvl w:ilvl="2" w:tplc="DB94467C">
      <w:start w:val="1"/>
      <w:numFmt w:val="lowerRoman"/>
      <w:lvlText w:val="%3."/>
      <w:lvlJc w:val="right"/>
      <w:pPr>
        <w:ind w:left="2160" w:hanging="180"/>
      </w:pPr>
    </w:lvl>
    <w:lvl w:ilvl="3" w:tplc="713ED284">
      <w:start w:val="1"/>
      <w:numFmt w:val="decimal"/>
      <w:lvlText w:val="%4."/>
      <w:lvlJc w:val="left"/>
      <w:pPr>
        <w:ind w:left="2880" w:hanging="360"/>
      </w:pPr>
    </w:lvl>
    <w:lvl w:ilvl="4" w:tplc="B4BC1088">
      <w:start w:val="1"/>
      <w:numFmt w:val="lowerLetter"/>
      <w:lvlText w:val="%5."/>
      <w:lvlJc w:val="left"/>
      <w:pPr>
        <w:ind w:left="3600" w:hanging="360"/>
      </w:pPr>
    </w:lvl>
    <w:lvl w:ilvl="5" w:tplc="8438F7B8">
      <w:start w:val="1"/>
      <w:numFmt w:val="lowerRoman"/>
      <w:lvlText w:val="%6."/>
      <w:lvlJc w:val="right"/>
      <w:pPr>
        <w:ind w:left="4320" w:hanging="180"/>
      </w:pPr>
    </w:lvl>
    <w:lvl w:ilvl="6" w:tplc="07443E46">
      <w:start w:val="1"/>
      <w:numFmt w:val="decimal"/>
      <w:lvlText w:val="%7."/>
      <w:lvlJc w:val="left"/>
      <w:pPr>
        <w:ind w:left="5040" w:hanging="360"/>
      </w:pPr>
    </w:lvl>
    <w:lvl w:ilvl="7" w:tplc="7DA0D5BE">
      <w:start w:val="1"/>
      <w:numFmt w:val="lowerLetter"/>
      <w:lvlText w:val="%8."/>
      <w:lvlJc w:val="left"/>
      <w:pPr>
        <w:ind w:left="5760" w:hanging="360"/>
      </w:pPr>
    </w:lvl>
    <w:lvl w:ilvl="8" w:tplc="516E7238">
      <w:start w:val="1"/>
      <w:numFmt w:val="lowerRoman"/>
      <w:lvlText w:val="%9."/>
      <w:lvlJc w:val="right"/>
      <w:pPr>
        <w:ind w:left="6480" w:hanging="180"/>
      </w:pPr>
    </w:lvl>
  </w:abstractNum>
  <w:abstractNum w:abstractNumId="279" w15:restartNumberingAfterBreak="0">
    <w:nsid w:val="5E5C4E95"/>
    <w:multiLevelType w:val="hybridMultilevel"/>
    <w:tmpl w:val="FFFFFFFF"/>
    <w:lvl w:ilvl="0" w:tplc="8B081A5A">
      <w:start w:val="2"/>
      <w:numFmt w:val="decimal"/>
      <w:lvlText w:val="%1."/>
      <w:lvlJc w:val="left"/>
      <w:pPr>
        <w:ind w:left="720" w:hanging="360"/>
      </w:pPr>
    </w:lvl>
    <w:lvl w:ilvl="1" w:tplc="75A25C5A">
      <w:start w:val="1"/>
      <w:numFmt w:val="lowerLetter"/>
      <w:lvlText w:val="%2."/>
      <w:lvlJc w:val="left"/>
      <w:pPr>
        <w:ind w:left="1440" w:hanging="360"/>
      </w:pPr>
    </w:lvl>
    <w:lvl w:ilvl="2" w:tplc="6ACCA666">
      <w:start w:val="1"/>
      <w:numFmt w:val="lowerRoman"/>
      <w:lvlText w:val="%3."/>
      <w:lvlJc w:val="right"/>
      <w:pPr>
        <w:ind w:left="2160" w:hanging="180"/>
      </w:pPr>
    </w:lvl>
    <w:lvl w:ilvl="3" w:tplc="27CC45FE">
      <w:start w:val="1"/>
      <w:numFmt w:val="decimal"/>
      <w:lvlText w:val="%4."/>
      <w:lvlJc w:val="left"/>
      <w:pPr>
        <w:ind w:left="2880" w:hanging="360"/>
      </w:pPr>
    </w:lvl>
    <w:lvl w:ilvl="4" w:tplc="878C7FAE">
      <w:start w:val="1"/>
      <w:numFmt w:val="lowerLetter"/>
      <w:lvlText w:val="%5."/>
      <w:lvlJc w:val="left"/>
      <w:pPr>
        <w:ind w:left="3600" w:hanging="360"/>
      </w:pPr>
    </w:lvl>
    <w:lvl w:ilvl="5" w:tplc="CA76AC0A">
      <w:start w:val="1"/>
      <w:numFmt w:val="lowerRoman"/>
      <w:lvlText w:val="%6."/>
      <w:lvlJc w:val="right"/>
      <w:pPr>
        <w:ind w:left="4320" w:hanging="180"/>
      </w:pPr>
    </w:lvl>
    <w:lvl w:ilvl="6" w:tplc="6ADCE012">
      <w:start w:val="1"/>
      <w:numFmt w:val="decimal"/>
      <w:lvlText w:val="%7."/>
      <w:lvlJc w:val="left"/>
      <w:pPr>
        <w:ind w:left="5040" w:hanging="360"/>
      </w:pPr>
    </w:lvl>
    <w:lvl w:ilvl="7" w:tplc="A31A9BEE">
      <w:start w:val="1"/>
      <w:numFmt w:val="lowerLetter"/>
      <w:lvlText w:val="%8."/>
      <w:lvlJc w:val="left"/>
      <w:pPr>
        <w:ind w:left="5760" w:hanging="360"/>
      </w:pPr>
    </w:lvl>
    <w:lvl w:ilvl="8" w:tplc="A57E3D7E">
      <w:start w:val="1"/>
      <w:numFmt w:val="lowerRoman"/>
      <w:lvlText w:val="%9."/>
      <w:lvlJc w:val="right"/>
      <w:pPr>
        <w:ind w:left="6480" w:hanging="180"/>
      </w:pPr>
    </w:lvl>
  </w:abstractNum>
  <w:abstractNum w:abstractNumId="280" w15:restartNumberingAfterBreak="0">
    <w:nsid w:val="5E71C1BC"/>
    <w:multiLevelType w:val="hybridMultilevel"/>
    <w:tmpl w:val="FFFFFFFF"/>
    <w:lvl w:ilvl="0" w:tplc="AE7A1EDE">
      <w:start w:val="1"/>
      <w:numFmt w:val="bullet"/>
      <w:lvlText w:val="o"/>
      <w:lvlJc w:val="left"/>
      <w:pPr>
        <w:ind w:left="1080" w:hanging="360"/>
      </w:pPr>
      <w:rPr>
        <w:rFonts w:ascii="Courier New" w:hAnsi="Courier New" w:hint="default"/>
      </w:rPr>
    </w:lvl>
    <w:lvl w:ilvl="1" w:tplc="AA204262">
      <w:start w:val="1"/>
      <w:numFmt w:val="bullet"/>
      <w:lvlText w:val="o"/>
      <w:lvlJc w:val="left"/>
      <w:pPr>
        <w:ind w:left="1440" w:hanging="360"/>
      </w:pPr>
      <w:rPr>
        <w:rFonts w:ascii="Courier New" w:hAnsi="Courier New" w:hint="default"/>
      </w:rPr>
    </w:lvl>
    <w:lvl w:ilvl="2" w:tplc="169A7B32">
      <w:start w:val="1"/>
      <w:numFmt w:val="bullet"/>
      <w:lvlText w:val=""/>
      <w:lvlJc w:val="left"/>
      <w:pPr>
        <w:ind w:left="2160" w:hanging="360"/>
      </w:pPr>
      <w:rPr>
        <w:rFonts w:ascii="Wingdings" w:hAnsi="Wingdings" w:hint="default"/>
      </w:rPr>
    </w:lvl>
    <w:lvl w:ilvl="3" w:tplc="BAF4C5F8">
      <w:start w:val="1"/>
      <w:numFmt w:val="bullet"/>
      <w:lvlText w:val=""/>
      <w:lvlJc w:val="left"/>
      <w:pPr>
        <w:ind w:left="2880" w:hanging="360"/>
      </w:pPr>
      <w:rPr>
        <w:rFonts w:ascii="Symbol" w:hAnsi="Symbol" w:hint="default"/>
      </w:rPr>
    </w:lvl>
    <w:lvl w:ilvl="4" w:tplc="6ABA0044">
      <w:start w:val="1"/>
      <w:numFmt w:val="bullet"/>
      <w:lvlText w:val="o"/>
      <w:lvlJc w:val="left"/>
      <w:pPr>
        <w:ind w:left="3600" w:hanging="360"/>
      </w:pPr>
      <w:rPr>
        <w:rFonts w:ascii="Courier New" w:hAnsi="Courier New" w:hint="default"/>
      </w:rPr>
    </w:lvl>
    <w:lvl w:ilvl="5" w:tplc="878C6BFA">
      <w:start w:val="1"/>
      <w:numFmt w:val="bullet"/>
      <w:lvlText w:val=""/>
      <w:lvlJc w:val="left"/>
      <w:pPr>
        <w:ind w:left="4320" w:hanging="360"/>
      </w:pPr>
      <w:rPr>
        <w:rFonts w:ascii="Wingdings" w:hAnsi="Wingdings" w:hint="default"/>
      </w:rPr>
    </w:lvl>
    <w:lvl w:ilvl="6" w:tplc="F64432DA">
      <w:start w:val="1"/>
      <w:numFmt w:val="bullet"/>
      <w:lvlText w:val=""/>
      <w:lvlJc w:val="left"/>
      <w:pPr>
        <w:ind w:left="5040" w:hanging="360"/>
      </w:pPr>
      <w:rPr>
        <w:rFonts w:ascii="Symbol" w:hAnsi="Symbol" w:hint="default"/>
      </w:rPr>
    </w:lvl>
    <w:lvl w:ilvl="7" w:tplc="62ACEEFA">
      <w:start w:val="1"/>
      <w:numFmt w:val="bullet"/>
      <w:lvlText w:val="o"/>
      <w:lvlJc w:val="left"/>
      <w:pPr>
        <w:ind w:left="5760" w:hanging="360"/>
      </w:pPr>
      <w:rPr>
        <w:rFonts w:ascii="Courier New" w:hAnsi="Courier New" w:hint="default"/>
      </w:rPr>
    </w:lvl>
    <w:lvl w:ilvl="8" w:tplc="76C04866">
      <w:start w:val="1"/>
      <w:numFmt w:val="bullet"/>
      <w:lvlText w:val=""/>
      <w:lvlJc w:val="left"/>
      <w:pPr>
        <w:ind w:left="6480" w:hanging="360"/>
      </w:pPr>
      <w:rPr>
        <w:rFonts w:ascii="Wingdings" w:hAnsi="Wingdings" w:hint="default"/>
      </w:rPr>
    </w:lvl>
  </w:abstractNum>
  <w:abstractNum w:abstractNumId="281" w15:restartNumberingAfterBreak="0">
    <w:nsid w:val="5E91424F"/>
    <w:multiLevelType w:val="hybridMultilevel"/>
    <w:tmpl w:val="FFFFFFFF"/>
    <w:lvl w:ilvl="0" w:tplc="FFFFFFFF">
      <w:start w:val="1"/>
      <w:numFmt w:val="lowerRoman"/>
      <w:lvlText w:val="(%1)"/>
      <w:lvlJc w:val="right"/>
      <w:pPr>
        <w:ind w:left="720" w:hanging="360"/>
      </w:pPr>
    </w:lvl>
    <w:lvl w:ilvl="1" w:tplc="EE3E544E">
      <w:start w:val="1"/>
      <w:numFmt w:val="lowerLetter"/>
      <w:lvlText w:val="%2."/>
      <w:lvlJc w:val="left"/>
      <w:pPr>
        <w:ind w:left="1440" w:hanging="360"/>
      </w:pPr>
    </w:lvl>
    <w:lvl w:ilvl="2" w:tplc="86BAEF28">
      <w:start w:val="1"/>
      <w:numFmt w:val="lowerRoman"/>
      <w:lvlText w:val="%3."/>
      <w:lvlJc w:val="right"/>
      <w:pPr>
        <w:ind w:left="2160" w:hanging="180"/>
      </w:pPr>
    </w:lvl>
    <w:lvl w:ilvl="3" w:tplc="6BCA881E">
      <w:start w:val="1"/>
      <w:numFmt w:val="decimal"/>
      <w:lvlText w:val="%4."/>
      <w:lvlJc w:val="left"/>
      <w:pPr>
        <w:ind w:left="2880" w:hanging="360"/>
      </w:pPr>
    </w:lvl>
    <w:lvl w:ilvl="4" w:tplc="493CF880">
      <w:start w:val="1"/>
      <w:numFmt w:val="lowerLetter"/>
      <w:lvlText w:val="%5."/>
      <w:lvlJc w:val="left"/>
      <w:pPr>
        <w:ind w:left="3600" w:hanging="360"/>
      </w:pPr>
    </w:lvl>
    <w:lvl w:ilvl="5" w:tplc="C722EE78">
      <w:start w:val="1"/>
      <w:numFmt w:val="lowerRoman"/>
      <w:lvlText w:val="%6."/>
      <w:lvlJc w:val="right"/>
      <w:pPr>
        <w:ind w:left="4320" w:hanging="180"/>
      </w:pPr>
    </w:lvl>
    <w:lvl w:ilvl="6" w:tplc="34203FB2">
      <w:start w:val="1"/>
      <w:numFmt w:val="decimal"/>
      <w:lvlText w:val="%7."/>
      <w:lvlJc w:val="left"/>
      <w:pPr>
        <w:ind w:left="5040" w:hanging="360"/>
      </w:pPr>
    </w:lvl>
    <w:lvl w:ilvl="7" w:tplc="E82EEB18">
      <w:start w:val="1"/>
      <w:numFmt w:val="lowerLetter"/>
      <w:lvlText w:val="%8."/>
      <w:lvlJc w:val="left"/>
      <w:pPr>
        <w:ind w:left="5760" w:hanging="360"/>
      </w:pPr>
    </w:lvl>
    <w:lvl w:ilvl="8" w:tplc="AD60AA16">
      <w:start w:val="1"/>
      <w:numFmt w:val="lowerRoman"/>
      <w:lvlText w:val="%9."/>
      <w:lvlJc w:val="right"/>
      <w:pPr>
        <w:ind w:left="6480" w:hanging="180"/>
      </w:pPr>
    </w:lvl>
  </w:abstractNum>
  <w:abstractNum w:abstractNumId="282" w15:restartNumberingAfterBreak="0">
    <w:nsid w:val="5E9BE941"/>
    <w:multiLevelType w:val="hybridMultilevel"/>
    <w:tmpl w:val="FFFFFFFF"/>
    <w:lvl w:ilvl="0" w:tplc="86D66428">
      <w:start w:val="2"/>
      <w:numFmt w:val="decimal"/>
      <w:lvlText w:val="%1."/>
      <w:lvlJc w:val="left"/>
      <w:pPr>
        <w:ind w:left="720" w:hanging="360"/>
      </w:pPr>
    </w:lvl>
    <w:lvl w:ilvl="1" w:tplc="C7E09996">
      <w:start w:val="1"/>
      <w:numFmt w:val="lowerLetter"/>
      <w:lvlText w:val="%2."/>
      <w:lvlJc w:val="left"/>
      <w:pPr>
        <w:ind w:left="1440" w:hanging="360"/>
      </w:pPr>
    </w:lvl>
    <w:lvl w:ilvl="2" w:tplc="B0541A80">
      <w:start w:val="1"/>
      <w:numFmt w:val="lowerRoman"/>
      <w:lvlText w:val="%3."/>
      <w:lvlJc w:val="right"/>
      <w:pPr>
        <w:ind w:left="2160" w:hanging="180"/>
      </w:pPr>
    </w:lvl>
    <w:lvl w:ilvl="3" w:tplc="F9560E84">
      <w:start w:val="1"/>
      <w:numFmt w:val="decimal"/>
      <w:lvlText w:val="%4."/>
      <w:lvlJc w:val="left"/>
      <w:pPr>
        <w:ind w:left="2880" w:hanging="360"/>
      </w:pPr>
    </w:lvl>
    <w:lvl w:ilvl="4" w:tplc="23BC3C60">
      <w:start w:val="1"/>
      <w:numFmt w:val="lowerLetter"/>
      <w:lvlText w:val="%5."/>
      <w:lvlJc w:val="left"/>
      <w:pPr>
        <w:ind w:left="3600" w:hanging="360"/>
      </w:pPr>
    </w:lvl>
    <w:lvl w:ilvl="5" w:tplc="9EC67A66">
      <w:start w:val="1"/>
      <w:numFmt w:val="lowerRoman"/>
      <w:lvlText w:val="%6."/>
      <w:lvlJc w:val="right"/>
      <w:pPr>
        <w:ind w:left="4320" w:hanging="180"/>
      </w:pPr>
    </w:lvl>
    <w:lvl w:ilvl="6" w:tplc="3626971A">
      <w:start w:val="1"/>
      <w:numFmt w:val="decimal"/>
      <w:lvlText w:val="%7."/>
      <w:lvlJc w:val="left"/>
      <w:pPr>
        <w:ind w:left="5040" w:hanging="360"/>
      </w:pPr>
    </w:lvl>
    <w:lvl w:ilvl="7" w:tplc="32BCB050">
      <w:start w:val="1"/>
      <w:numFmt w:val="lowerLetter"/>
      <w:lvlText w:val="%8."/>
      <w:lvlJc w:val="left"/>
      <w:pPr>
        <w:ind w:left="5760" w:hanging="360"/>
      </w:pPr>
    </w:lvl>
    <w:lvl w:ilvl="8" w:tplc="6EE027AA">
      <w:start w:val="1"/>
      <w:numFmt w:val="lowerRoman"/>
      <w:lvlText w:val="%9."/>
      <w:lvlJc w:val="right"/>
      <w:pPr>
        <w:ind w:left="6480" w:hanging="180"/>
      </w:pPr>
    </w:lvl>
  </w:abstractNum>
  <w:abstractNum w:abstractNumId="283" w15:restartNumberingAfterBreak="0">
    <w:nsid w:val="5ECE5608"/>
    <w:multiLevelType w:val="hybridMultilevel"/>
    <w:tmpl w:val="9B684C1C"/>
    <w:lvl w:ilvl="0" w:tplc="DABC07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4" w15:restartNumberingAfterBreak="0">
    <w:nsid w:val="5FAF6BC9"/>
    <w:multiLevelType w:val="hybridMultilevel"/>
    <w:tmpl w:val="FFFFFFFF"/>
    <w:lvl w:ilvl="0" w:tplc="8C16B2F0">
      <w:start w:val="3"/>
      <w:numFmt w:val="decimal"/>
      <w:lvlText w:val="%1."/>
      <w:lvlJc w:val="left"/>
      <w:pPr>
        <w:ind w:left="720" w:hanging="360"/>
      </w:pPr>
    </w:lvl>
    <w:lvl w:ilvl="1" w:tplc="3D4E3678">
      <w:start w:val="1"/>
      <w:numFmt w:val="lowerLetter"/>
      <w:lvlText w:val="%2."/>
      <w:lvlJc w:val="left"/>
      <w:pPr>
        <w:ind w:left="1440" w:hanging="360"/>
      </w:pPr>
    </w:lvl>
    <w:lvl w:ilvl="2" w:tplc="0E10CF9E">
      <w:start w:val="1"/>
      <w:numFmt w:val="lowerRoman"/>
      <w:lvlText w:val="%3."/>
      <w:lvlJc w:val="right"/>
      <w:pPr>
        <w:ind w:left="2160" w:hanging="180"/>
      </w:pPr>
    </w:lvl>
    <w:lvl w:ilvl="3" w:tplc="727A4CE2">
      <w:start w:val="1"/>
      <w:numFmt w:val="decimal"/>
      <w:lvlText w:val="%4."/>
      <w:lvlJc w:val="left"/>
      <w:pPr>
        <w:ind w:left="2880" w:hanging="360"/>
      </w:pPr>
    </w:lvl>
    <w:lvl w:ilvl="4" w:tplc="F042B17E">
      <w:start w:val="1"/>
      <w:numFmt w:val="lowerLetter"/>
      <w:lvlText w:val="%5."/>
      <w:lvlJc w:val="left"/>
      <w:pPr>
        <w:ind w:left="3600" w:hanging="360"/>
      </w:pPr>
    </w:lvl>
    <w:lvl w:ilvl="5" w:tplc="C2EA0DA6">
      <w:start w:val="1"/>
      <w:numFmt w:val="lowerRoman"/>
      <w:lvlText w:val="%6."/>
      <w:lvlJc w:val="right"/>
      <w:pPr>
        <w:ind w:left="4320" w:hanging="180"/>
      </w:pPr>
    </w:lvl>
    <w:lvl w:ilvl="6" w:tplc="D5F49BEA">
      <w:start w:val="1"/>
      <w:numFmt w:val="decimal"/>
      <w:lvlText w:val="%7."/>
      <w:lvlJc w:val="left"/>
      <w:pPr>
        <w:ind w:left="5040" w:hanging="360"/>
      </w:pPr>
    </w:lvl>
    <w:lvl w:ilvl="7" w:tplc="FEDA7A3E">
      <w:start w:val="1"/>
      <w:numFmt w:val="lowerLetter"/>
      <w:lvlText w:val="%8."/>
      <w:lvlJc w:val="left"/>
      <w:pPr>
        <w:ind w:left="5760" w:hanging="360"/>
      </w:pPr>
    </w:lvl>
    <w:lvl w:ilvl="8" w:tplc="1220ABC4">
      <w:start w:val="1"/>
      <w:numFmt w:val="lowerRoman"/>
      <w:lvlText w:val="%9."/>
      <w:lvlJc w:val="right"/>
      <w:pPr>
        <w:ind w:left="6480" w:hanging="180"/>
      </w:pPr>
    </w:lvl>
  </w:abstractNum>
  <w:abstractNum w:abstractNumId="285" w15:restartNumberingAfterBreak="0">
    <w:nsid w:val="5FB2F917"/>
    <w:multiLevelType w:val="hybridMultilevel"/>
    <w:tmpl w:val="FFFFFFFF"/>
    <w:lvl w:ilvl="0" w:tplc="B79ECFEC">
      <w:start w:val="1"/>
      <w:numFmt w:val="bullet"/>
      <w:lvlText w:val=""/>
      <w:lvlJc w:val="left"/>
      <w:pPr>
        <w:ind w:left="720" w:hanging="360"/>
      </w:pPr>
      <w:rPr>
        <w:rFonts w:ascii="Symbol" w:hAnsi="Symbol" w:hint="default"/>
      </w:rPr>
    </w:lvl>
    <w:lvl w:ilvl="1" w:tplc="3B56A480">
      <w:start w:val="1"/>
      <w:numFmt w:val="bullet"/>
      <w:lvlText w:val="o"/>
      <w:lvlJc w:val="left"/>
      <w:pPr>
        <w:ind w:left="1440" w:hanging="360"/>
      </w:pPr>
      <w:rPr>
        <w:rFonts w:ascii="Courier New" w:hAnsi="Courier New" w:hint="default"/>
      </w:rPr>
    </w:lvl>
    <w:lvl w:ilvl="2" w:tplc="66DC7720">
      <w:start w:val="1"/>
      <w:numFmt w:val="bullet"/>
      <w:lvlText w:val=""/>
      <w:lvlJc w:val="left"/>
      <w:pPr>
        <w:ind w:left="2160" w:hanging="360"/>
      </w:pPr>
      <w:rPr>
        <w:rFonts w:ascii="Wingdings" w:hAnsi="Wingdings" w:hint="default"/>
      </w:rPr>
    </w:lvl>
    <w:lvl w:ilvl="3" w:tplc="67CA4F2A">
      <w:start w:val="1"/>
      <w:numFmt w:val="bullet"/>
      <w:lvlText w:val=""/>
      <w:lvlJc w:val="left"/>
      <w:pPr>
        <w:ind w:left="2880" w:hanging="360"/>
      </w:pPr>
      <w:rPr>
        <w:rFonts w:ascii="Symbol" w:hAnsi="Symbol" w:hint="default"/>
      </w:rPr>
    </w:lvl>
    <w:lvl w:ilvl="4" w:tplc="603AF83E">
      <w:start w:val="1"/>
      <w:numFmt w:val="bullet"/>
      <w:lvlText w:val="o"/>
      <w:lvlJc w:val="left"/>
      <w:pPr>
        <w:ind w:left="3600" w:hanging="360"/>
      </w:pPr>
      <w:rPr>
        <w:rFonts w:ascii="Courier New" w:hAnsi="Courier New" w:hint="default"/>
      </w:rPr>
    </w:lvl>
    <w:lvl w:ilvl="5" w:tplc="22580620">
      <w:start w:val="1"/>
      <w:numFmt w:val="bullet"/>
      <w:lvlText w:val=""/>
      <w:lvlJc w:val="left"/>
      <w:pPr>
        <w:ind w:left="4320" w:hanging="360"/>
      </w:pPr>
      <w:rPr>
        <w:rFonts w:ascii="Wingdings" w:hAnsi="Wingdings" w:hint="default"/>
      </w:rPr>
    </w:lvl>
    <w:lvl w:ilvl="6" w:tplc="64CC3C5A">
      <w:start w:val="1"/>
      <w:numFmt w:val="bullet"/>
      <w:lvlText w:val=""/>
      <w:lvlJc w:val="left"/>
      <w:pPr>
        <w:ind w:left="5040" w:hanging="360"/>
      </w:pPr>
      <w:rPr>
        <w:rFonts w:ascii="Symbol" w:hAnsi="Symbol" w:hint="default"/>
      </w:rPr>
    </w:lvl>
    <w:lvl w:ilvl="7" w:tplc="BE5C6792">
      <w:start w:val="1"/>
      <w:numFmt w:val="bullet"/>
      <w:lvlText w:val="o"/>
      <w:lvlJc w:val="left"/>
      <w:pPr>
        <w:ind w:left="5760" w:hanging="360"/>
      </w:pPr>
      <w:rPr>
        <w:rFonts w:ascii="Courier New" w:hAnsi="Courier New" w:hint="default"/>
      </w:rPr>
    </w:lvl>
    <w:lvl w:ilvl="8" w:tplc="B88E90F2">
      <w:start w:val="1"/>
      <w:numFmt w:val="bullet"/>
      <w:lvlText w:val=""/>
      <w:lvlJc w:val="left"/>
      <w:pPr>
        <w:ind w:left="6480" w:hanging="360"/>
      </w:pPr>
      <w:rPr>
        <w:rFonts w:ascii="Wingdings" w:hAnsi="Wingdings" w:hint="default"/>
      </w:rPr>
    </w:lvl>
  </w:abstractNum>
  <w:abstractNum w:abstractNumId="286" w15:restartNumberingAfterBreak="0">
    <w:nsid w:val="60403AF1"/>
    <w:multiLevelType w:val="hybridMultilevel"/>
    <w:tmpl w:val="F678F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7" w15:restartNumberingAfterBreak="0">
    <w:nsid w:val="60404647"/>
    <w:multiLevelType w:val="hybridMultilevel"/>
    <w:tmpl w:val="FFFFFFFF"/>
    <w:lvl w:ilvl="0" w:tplc="7E8C24AE">
      <w:start w:val="1"/>
      <w:numFmt w:val="decimal"/>
      <w:lvlText w:val="%1."/>
      <w:lvlJc w:val="left"/>
      <w:pPr>
        <w:ind w:left="720" w:hanging="360"/>
      </w:pPr>
    </w:lvl>
    <w:lvl w:ilvl="1" w:tplc="933024F0">
      <w:start w:val="3"/>
      <w:numFmt w:val="lowerRoman"/>
      <w:lvlText w:val="%2."/>
      <w:lvlJc w:val="right"/>
      <w:pPr>
        <w:ind w:left="1080" w:hanging="360"/>
      </w:pPr>
    </w:lvl>
    <w:lvl w:ilvl="2" w:tplc="942E28EA">
      <w:start w:val="1"/>
      <w:numFmt w:val="lowerRoman"/>
      <w:lvlText w:val="%3."/>
      <w:lvlJc w:val="right"/>
      <w:pPr>
        <w:ind w:left="2160" w:hanging="180"/>
      </w:pPr>
    </w:lvl>
    <w:lvl w:ilvl="3" w:tplc="097428CA">
      <w:start w:val="1"/>
      <w:numFmt w:val="decimal"/>
      <w:lvlText w:val="%4."/>
      <w:lvlJc w:val="left"/>
      <w:pPr>
        <w:ind w:left="2880" w:hanging="360"/>
      </w:pPr>
    </w:lvl>
    <w:lvl w:ilvl="4" w:tplc="2E1673EA">
      <w:start w:val="1"/>
      <w:numFmt w:val="lowerLetter"/>
      <w:lvlText w:val="%5."/>
      <w:lvlJc w:val="left"/>
      <w:pPr>
        <w:ind w:left="3600" w:hanging="360"/>
      </w:pPr>
    </w:lvl>
    <w:lvl w:ilvl="5" w:tplc="3782F7EA">
      <w:start w:val="1"/>
      <w:numFmt w:val="lowerRoman"/>
      <w:lvlText w:val="%6."/>
      <w:lvlJc w:val="right"/>
      <w:pPr>
        <w:ind w:left="4320" w:hanging="180"/>
      </w:pPr>
    </w:lvl>
    <w:lvl w:ilvl="6" w:tplc="87761EA4">
      <w:start w:val="1"/>
      <w:numFmt w:val="decimal"/>
      <w:lvlText w:val="%7."/>
      <w:lvlJc w:val="left"/>
      <w:pPr>
        <w:ind w:left="5040" w:hanging="360"/>
      </w:pPr>
    </w:lvl>
    <w:lvl w:ilvl="7" w:tplc="BD0E7BD2">
      <w:start w:val="1"/>
      <w:numFmt w:val="lowerLetter"/>
      <w:lvlText w:val="%8."/>
      <w:lvlJc w:val="left"/>
      <w:pPr>
        <w:ind w:left="5760" w:hanging="360"/>
      </w:pPr>
    </w:lvl>
    <w:lvl w:ilvl="8" w:tplc="A0568ACC">
      <w:start w:val="1"/>
      <w:numFmt w:val="lowerRoman"/>
      <w:lvlText w:val="%9."/>
      <w:lvlJc w:val="right"/>
      <w:pPr>
        <w:ind w:left="6480" w:hanging="180"/>
      </w:pPr>
    </w:lvl>
  </w:abstractNum>
  <w:abstractNum w:abstractNumId="288" w15:restartNumberingAfterBreak="0">
    <w:nsid w:val="61092903"/>
    <w:multiLevelType w:val="hybridMultilevel"/>
    <w:tmpl w:val="77BCF5B0"/>
    <w:lvl w:ilvl="0" w:tplc="E46C7E4C">
      <w:start w:val="3"/>
      <w:numFmt w:val="decimal"/>
      <w:lvlText w:val="%1."/>
      <w:lvlJc w:val="left"/>
      <w:pPr>
        <w:ind w:left="720" w:hanging="360"/>
      </w:pPr>
    </w:lvl>
    <w:lvl w:ilvl="1" w:tplc="BC080F32">
      <w:start w:val="1"/>
      <w:numFmt w:val="lowerLetter"/>
      <w:lvlText w:val="%2."/>
      <w:lvlJc w:val="left"/>
      <w:pPr>
        <w:ind w:left="1440" w:hanging="360"/>
      </w:pPr>
    </w:lvl>
    <w:lvl w:ilvl="2" w:tplc="73C6FF78">
      <w:start w:val="1"/>
      <w:numFmt w:val="lowerRoman"/>
      <w:lvlText w:val="%3."/>
      <w:lvlJc w:val="right"/>
      <w:pPr>
        <w:ind w:left="2160" w:hanging="180"/>
      </w:pPr>
    </w:lvl>
    <w:lvl w:ilvl="3" w:tplc="344CC4AC">
      <w:start w:val="1"/>
      <w:numFmt w:val="decimal"/>
      <w:lvlText w:val="%4."/>
      <w:lvlJc w:val="left"/>
      <w:pPr>
        <w:ind w:left="2880" w:hanging="360"/>
      </w:pPr>
    </w:lvl>
    <w:lvl w:ilvl="4" w:tplc="7E3A0574">
      <w:start w:val="1"/>
      <w:numFmt w:val="lowerLetter"/>
      <w:lvlText w:val="%5."/>
      <w:lvlJc w:val="left"/>
      <w:pPr>
        <w:ind w:left="3600" w:hanging="360"/>
      </w:pPr>
    </w:lvl>
    <w:lvl w:ilvl="5" w:tplc="A76AFA9E">
      <w:start w:val="1"/>
      <w:numFmt w:val="lowerRoman"/>
      <w:lvlText w:val="%6."/>
      <w:lvlJc w:val="right"/>
      <w:pPr>
        <w:ind w:left="4320" w:hanging="180"/>
      </w:pPr>
    </w:lvl>
    <w:lvl w:ilvl="6" w:tplc="3E06E734">
      <w:start w:val="1"/>
      <w:numFmt w:val="decimal"/>
      <w:lvlText w:val="%7."/>
      <w:lvlJc w:val="left"/>
      <w:pPr>
        <w:ind w:left="5040" w:hanging="360"/>
      </w:pPr>
    </w:lvl>
    <w:lvl w:ilvl="7" w:tplc="627A6296">
      <w:start w:val="1"/>
      <w:numFmt w:val="lowerLetter"/>
      <w:lvlText w:val="%8."/>
      <w:lvlJc w:val="left"/>
      <w:pPr>
        <w:ind w:left="5760" w:hanging="360"/>
      </w:pPr>
    </w:lvl>
    <w:lvl w:ilvl="8" w:tplc="8DAEBA52">
      <w:start w:val="1"/>
      <w:numFmt w:val="lowerRoman"/>
      <w:lvlText w:val="%9."/>
      <w:lvlJc w:val="right"/>
      <w:pPr>
        <w:ind w:left="6480" w:hanging="180"/>
      </w:pPr>
    </w:lvl>
  </w:abstractNum>
  <w:abstractNum w:abstractNumId="289" w15:restartNumberingAfterBreak="0">
    <w:nsid w:val="617C0C14"/>
    <w:multiLevelType w:val="hybridMultilevel"/>
    <w:tmpl w:val="FFFFFFFF"/>
    <w:lvl w:ilvl="0" w:tplc="F1C4799C">
      <w:start w:val="6"/>
      <w:numFmt w:val="decimal"/>
      <w:lvlText w:val="%1."/>
      <w:lvlJc w:val="left"/>
      <w:pPr>
        <w:ind w:left="720" w:hanging="360"/>
      </w:pPr>
    </w:lvl>
    <w:lvl w:ilvl="1" w:tplc="CB2E21DA">
      <w:start w:val="1"/>
      <w:numFmt w:val="lowerLetter"/>
      <w:lvlText w:val="%2."/>
      <w:lvlJc w:val="left"/>
      <w:pPr>
        <w:ind w:left="1440" w:hanging="360"/>
      </w:pPr>
    </w:lvl>
    <w:lvl w:ilvl="2" w:tplc="2FF2A010">
      <w:start w:val="1"/>
      <w:numFmt w:val="lowerRoman"/>
      <w:lvlText w:val="%3."/>
      <w:lvlJc w:val="right"/>
      <w:pPr>
        <w:ind w:left="2160" w:hanging="180"/>
      </w:pPr>
    </w:lvl>
    <w:lvl w:ilvl="3" w:tplc="F9D64C2A">
      <w:start w:val="1"/>
      <w:numFmt w:val="decimal"/>
      <w:lvlText w:val="%4."/>
      <w:lvlJc w:val="left"/>
      <w:pPr>
        <w:ind w:left="2880" w:hanging="360"/>
      </w:pPr>
    </w:lvl>
    <w:lvl w:ilvl="4" w:tplc="62641D0C">
      <w:start w:val="1"/>
      <w:numFmt w:val="lowerLetter"/>
      <w:lvlText w:val="%5."/>
      <w:lvlJc w:val="left"/>
      <w:pPr>
        <w:ind w:left="3600" w:hanging="360"/>
      </w:pPr>
    </w:lvl>
    <w:lvl w:ilvl="5" w:tplc="AA809934">
      <w:start w:val="1"/>
      <w:numFmt w:val="lowerRoman"/>
      <w:lvlText w:val="%6."/>
      <w:lvlJc w:val="right"/>
      <w:pPr>
        <w:ind w:left="4320" w:hanging="180"/>
      </w:pPr>
    </w:lvl>
    <w:lvl w:ilvl="6" w:tplc="DB723E42">
      <w:start w:val="1"/>
      <w:numFmt w:val="decimal"/>
      <w:lvlText w:val="%7."/>
      <w:lvlJc w:val="left"/>
      <w:pPr>
        <w:ind w:left="5040" w:hanging="360"/>
      </w:pPr>
    </w:lvl>
    <w:lvl w:ilvl="7" w:tplc="B4D84472">
      <w:start w:val="1"/>
      <w:numFmt w:val="lowerLetter"/>
      <w:lvlText w:val="%8."/>
      <w:lvlJc w:val="left"/>
      <w:pPr>
        <w:ind w:left="5760" w:hanging="360"/>
      </w:pPr>
    </w:lvl>
    <w:lvl w:ilvl="8" w:tplc="36049F0E">
      <w:start w:val="1"/>
      <w:numFmt w:val="lowerRoman"/>
      <w:lvlText w:val="%9."/>
      <w:lvlJc w:val="right"/>
      <w:pPr>
        <w:ind w:left="6480" w:hanging="180"/>
      </w:pPr>
    </w:lvl>
  </w:abstractNum>
  <w:abstractNum w:abstractNumId="290" w15:restartNumberingAfterBreak="0">
    <w:nsid w:val="618F851A"/>
    <w:multiLevelType w:val="hybridMultilevel"/>
    <w:tmpl w:val="FFFFFFFF"/>
    <w:lvl w:ilvl="0" w:tplc="BBAC3D22">
      <w:start w:val="1"/>
      <w:numFmt w:val="lowerLetter"/>
      <w:lvlText w:val="%1."/>
      <w:lvlJc w:val="left"/>
      <w:pPr>
        <w:ind w:left="720" w:hanging="360"/>
      </w:pPr>
    </w:lvl>
    <w:lvl w:ilvl="1" w:tplc="B978E83C">
      <w:start w:val="1"/>
      <w:numFmt w:val="lowerLetter"/>
      <w:lvlText w:val="%2."/>
      <w:lvlJc w:val="left"/>
      <w:pPr>
        <w:ind w:left="1440" w:hanging="360"/>
      </w:pPr>
    </w:lvl>
    <w:lvl w:ilvl="2" w:tplc="D52452A2">
      <w:start w:val="1"/>
      <w:numFmt w:val="lowerRoman"/>
      <w:lvlText w:val="%3."/>
      <w:lvlJc w:val="right"/>
      <w:pPr>
        <w:ind w:left="2160" w:hanging="180"/>
      </w:pPr>
    </w:lvl>
    <w:lvl w:ilvl="3" w:tplc="6D32916A">
      <w:start w:val="1"/>
      <w:numFmt w:val="decimal"/>
      <w:lvlText w:val="%4."/>
      <w:lvlJc w:val="left"/>
      <w:pPr>
        <w:ind w:left="2880" w:hanging="360"/>
      </w:pPr>
    </w:lvl>
    <w:lvl w:ilvl="4" w:tplc="0F14E9CC">
      <w:start w:val="1"/>
      <w:numFmt w:val="lowerLetter"/>
      <w:lvlText w:val="%5."/>
      <w:lvlJc w:val="left"/>
      <w:pPr>
        <w:ind w:left="3600" w:hanging="360"/>
      </w:pPr>
    </w:lvl>
    <w:lvl w:ilvl="5" w:tplc="CD8E7BC4">
      <w:start w:val="1"/>
      <w:numFmt w:val="lowerRoman"/>
      <w:lvlText w:val="%6."/>
      <w:lvlJc w:val="right"/>
      <w:pPr>
        <w:ind w:left="4320" w:hanging="180"/>
      </w:pPr>
    </w:lvl>
    <w:lvl w:ilvl="6" w:tplc="7F6A6FB0">
      <w:start w:val="1"/>
      <w:numFmt w:val="decimal"/>
      <w:lvlText w:val="%7."/>
      <w:lvlJc w:val="left"/>
      <w:pPr>
        <w:ind w:left="5040" w:hanging="360"/>
      </w:pPr>
    </w:lvl>
    <w:lvl w:ilvl="7" w:tplc="440029EA">
      <w:start w:val="1"/>
      <w:numFmt w:val="lowerLetter"/>
      <w:lvlText w:val="%8."/>
      <w:lvlJc w:val="left"/>
      <w:pPr>
        <w:ind w:left="5760" w:hanging="360"/>
      </w:pPr>
    </w:lvl>
    <w:lvl w:ilvl="8" w:tplc="68A03744">
      <w:start w:val="1"/>
      <w:numFmt w:val="lowerRoman"/>
      <w:lvlText w:val="%9."/>
      <w:lvlJc w:val="right"/>
      <w:pPr>
        <w:ind w:left="6480" w:hanging="180"/>
      </w:pPr>
    </w:lvl>
  </w:abstractNum>
  <w:abstractNum w:abstractNumId="291" w15:restartNumberingAfterBreak="0">
    <w:nsid w:val="619B483D"/>
    <w:multiLevelType w:val="hybridMultilevel"/>
    <w:tmpl w:val="43C06952"/>
    <w:lvl w:ilvl="0" w:tplc="E1EC9F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2" w15:restartNumberingAfterBreak="0">
    <w:nsid w:val="61D3B181"/>
    <w:multiLevelType w:val="hybridMultilevel"/>
    <w:tmpl w:val="FFFFFFFF"/>
    <w:lvl w:ilvl="0" w:tplc="521A25F8">
      <w:start w:val="1"/>
      <w:numFmt w:val="bullet"/>
      <w:lvlText w:val=""/>
      <w:lvlJc w:val="left"/>
      <w:pPr>
        <w:ind w:left="720" w:hanging="360"/>
      </w:pPr>
      <w:rPr>
        <w:rFonts w:ascii="Symbol" w:hAnsi="Symbol" w:hint="default"/>
      </w:rPr>
    </w:lvl>
    <w:lvl w:ilvl="1" w:tplc="E87455C8">
      <w:start w:val="1"/>
      <w:numFmt w:val="bullet"/>
      <w:lvlText w:val="o"/>
      <w:lvlJc w:val="left"/>
      <w:pPr>
        <w:ind w:left="1440" w:hanging="360"/>
      </w:pPr>
      <w:rPr>
        <w:rFonts w:ascii="Courier New" w:hAnsi="Courier New" w:hint="default"/>
      </w:rPr>
    </w:lvl>
    <w:lvl w:ilvl="2" w:tplc="73EC81FC">
      <w:start w:val="1"/>
      <w:numFmt w:val="bullet"/>
      <w:lvlText w:val=""/>
      <w:lvlJc w:val="left"/>
      <w:pPr>
        <w:ind w:left="2160" w:hanging="360"/>
      </w:pPr>
      <w:rPr>
        <w:rFonts w:ascii="Wingdings" w:hAnsi="Wingdings" w:hint="default"/>
      </w:rPr>
    </w:lvl>
    <w:lvl w:ilvl="3" w:tplc="2312DD7A">
      <w:start w:val="1"/>
      <w:numFmt w:val="bullet"/>
      <w:lvlText w:val=""/>
      <w:lvlJc w:val="left"/>
      <w:pPr>
        <w:ind w:left="2880" w:hanging="360"/>
      </w:pPr>
      <w:rPr>
        <w:rFonts w:ascii="Symbol" w:hAnsi="Symbol" w:hint="default"/>
      </w:rPr>
    </w:lvl>
    <w:lvl w:ilvl="4" w:tplc="3D3A29DC">
      <w:start w:val="1"/>
      <w:numFmt w:val="bullet"/>
      <w:lvlText w:val="o"/>
      <w:lvlJc w:val="left"/>
      <w:pPr>
        <w:ind w:left="3600" w:hanging="360"/>
      </w:pPr>
      <w:rPr>
        <w:rFonts w:ascii="Courier New" w:hAnsi="Courier New" w:hint="default"/>
      </w:rPr>
    </w:lvl>
    <w:lvl w:ilvl="5" w:tplc="398646AC">
      <w:start w:val="1"/>
      <w:numFmt w:val="bullet"/>
      <w:lvlText w:val=""/>
      <w:lvlJc w:val="left"/>
      <w:pPr>
        <w:ind w:left="4320" w:hanging="360"/>
      </w:pPr>
      <w:rPr>
        <w:rFonts w:ascii="Wingdings" w:hAnsi="Wingdings" w:hint="default"/>
      </w:rPr>
    </w:lvl>
    <w:lvl w:ilvl="6" w:tplc="C5BC36FA">
      <w:start w:val="1"/>
      <w:numFmt w:val="bullet"/>
      <w:lvlText w:val=""/>
      <w:lvlJc w:val="left"/>
      <w:pPr>
        <w:ind w:left="5040" w:hanging="360"/>
      </w:pPr>
      <w:rPr>
        <w:rFonts w:ascii="Symbol" w:hAnsi="Symbol" w:hint="default"/>
      </w:rPr>
    </w:lvl>
    <w:lvl w:ilvl="7" w:tplc="739A3E2C">
      <w:start w:val="1"/>
      <w:numFmt w:val="bullet"/>
      <w:lvlText w:val="o"/>
      <w:lvlJc w:val="left"/>
      <w:pPr>
        <w:ind w:left="5760" w:hanging="360"/>
      </w:pPr>
      <w:rPr>
        <w:rFonts w:ascii="Courier New" w:hAnsi="Courier New" w:hint="default"/>
      </w:rPr>
    </w:lvl>
    <w:lvl w:ilvl="8" w:tplc="8AF0C4A8">
      <w:start w:val="1"/>
      <w:numFmt w:val="bullet"/>
      <w:lvlText w:val=""/>
      <w:lvlJc w:val="left"/>
      <w:pPr>
        <w:ind w:left="6480" w:hanging="360"/>
      </w:pPr>
      <w:rPr>
        <w:rFonts w:ascii="Wingdings" w:hAnsi="Wingdings" w:hint="default"/>
      </w:rPr>
    </w:lvl>
  </w:abstractNum>
  <w:abstractNum w:abstractNumId="293" w15:restartNumberingAfterBreak="0">
    <w:nsid w:val="61ED061C"/>
    <w:multiLevelType w:val="multilevel"/>
    <w:tmpl w:val="28B058E6"/>
    <w:lvl w:ilvl="0">
      <w:start w:val="1"/>
      <w:numFmt w:val="decimal"/>
      <w:lvlText w:val="%1)"/>
      <w:lvlJc w:val="left"/>
      <w:pPr>
        <w:ind w:left="360" w:hanging="360"/>
      </w:pPr>
      <w:rPr>
        <w:b w:val="0"/>
        <w:lang w:val="en-G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4" w15:restartNumberingAfterBreak="0">
    <w:nsid w:val="62BD4FC3"/>
    <w:multiLevelType w:val="hybridMultilevel"/>
    <w:tmpl w:val="FFFFFFFF"/>
    <w:lvl w:ilvl="0" w:tplc="7B722F62">
      <w:start w:val="1"/>
      <w:numFmt w:val="bullet"/>
      <w:lvlText w:val=""/>
      <w:lvlJc w:val="left"/>
      <w:pPr>
        <w:ind w:left="720" w:hanging="360"/>
      </w:pPr>
      <w:rPr>
        <w:rFonts w:ascii="Symbol" w:hAnsi="Symbol" w:hint="default"/>
      </w:rPr>
    </w:lvl>
    <w:lvl w:ilvl="1" w:tplc="0FD0E0C0">
      <w:start w:val="1"/>
      <w:numFmt w:val="bullet"/>
      <w:lvlText w:val="o"/>
      <w:lvlJc w:val="left"/>
      <w:pPr>
        <w:ind w:left="1440" w:hanging="360"/>
      </w:pPr>
      <w:rPr>
        <w:rFonts w:ascii="Courier New" w:hAnsi="Courier New" w:hint="default"/>
      </w:rPr>
    </w:lvl>
    <w:lvl w:ilvl="2" w:tplc="E9863798">
      <w:start w:val="1"/>
      <w:numFmt w:val="bullet"/>
      <w:lvlText w:val=""/>
      <w:lvlJc w:val="left"/>
      <w:pPr>
        <w:ind w:left="2160" w:hanging="360"/>
      </w:pPr>
      <w:rPr>
        <w:rFonts w:ascii="Wingdings" w:hAnsi="Wingdings" w:hint="default"/>
      </w:rPr>
    </w:lvl>
    <w:lvl w:ilvl="3" w:tplc="2268516A">
      <w:start w:val="1"/>
      <w:numFmt w:val="bullet"/>
      <w:lvlText w:val=""/>
      <w:lvlJc w:val="left"/>
      <w:pPr>
        <w:ind w:left="2880" w:hanging="360"/>
      </w:pPr>
      <w:rPr>
        <w:rFonts w:ascii="Symbol" w:hAnsi="Symbol" w:hint="default"/>
      </w:rPr>
    </w:lvl>
    <w:lvl w:ilvl="4" w:tplc="A7E209B0">
      <w:start w:val="1"/>
      <w:numFmt w:val="bullet"/>
      <w:lvlText w:val="o"/>
      <w:lvlJc w:val="left"/>
      <w:pPr>
        <w:ind w:left="3600" w:hanging="360"/>
      </w:pPr>
      <w:rPr>
        <w:rFonts w:ascii="Courier New" w:hAnsi="Courier New" w:hint="default"/>
      </w:rPr>
    </w:lvl>
    <w:lvl w:ilvl="5" w:tplc="0114A4FC">
      <w:start w:val="1"/>
      <w:numFmt w:val="bullet"/>
      <w:lvlText w:val=""/>
      <w:lvlJc w:val="left"/>
      <w:pPr>
        <w:ind w:left="4320" w:hanging="360"/>
      </w:pPr>
      <w:rPr>
        <w:rFonts w:ascii="Wingdings" w:hAnsi="Wingdings" w:hint="default"/>
      </w:rPr>
    </w:lvl>
    <w:lvl w:ilvl="6" w:tplc="064E4C30">
      <w:start w:val="1"/>
      <w:numFmt w:val="bullet"/>
      <w:lvlText w:val=""/>
      <w:lvlJc w:val="left"/>
      <w:pPr>
        <w:ind w:left="5040" w:hanging="360"/>
      </w:pPr>
      <w:rPr>
        <w:rFonts w:ascii="Symbol" w:hAnsi="Symbol" w:hint="default"/>
      </w:rPr>
    </w:lvl>
    <w:lvl w:ilvl="7" w:tplc="5A5E2150">
      <w:start w:val="1"/>
      <w:numFmt w:val="bullet"/>
      <w:lvlText w:val="o"/>
      <w:lvlJc w:val="left"/>
      <w:pPr>
        <w:ind w:left="5760" w:hanging="360"/>
      </w:pPr>
      <w:rPr>
        <w:rFonts w:ascii="Courier New" w:hAnsi="Courier New" w:hint="default"/>
      </w:rPr>
    </w:lvl>
    <w:lvl w:ilvl="8" w:tplc="494084B6">
      <w:start w:val="1"/>
      <w:numFmt w:val="bullet"/>
      <w:lvlText w:val=""/>
      <w:lvlJc w:val="left"/>
      <w:pPr>
        <w:ind w:left="6480" w:hanging="360"/>
      </w:pPr>
      <w:rPr>
        <w:rFonts w:ascii="Wingdings" w:hAnsi="Wingdings" w:hint="default"/>
      </w:rPr>
    </w:lvl>
  </w:abstractNum>
  <w:abstractNum w:abstractNumId="295" w15:restartNumberingAfterBreak="0">
    <w:nsid w:val="632FFDB5"/>
    <w:multiLevelType w:val="hybridMultilevel"/>
    <w:tmpl w:val="FFFFFFFF"/>
    <w:lvl w:ilvl="0" w:tplc="B39CFD28">
      <w:start w:val="4"/>
      <w:numFmt w:val="lowerLetter"/>
      <w:lvlText w:val="%1)"/>
      <w:lvlJc w:val="left"/>
      <w:pPr>
        <w:ind w:left="720" w:hanging="360"/>
      </w:pPr>
    </w:lvl>
    <w:lvl w:ilvl="1" w:tplc="9460C798">
      <w:start w:val="1"/>
      <w:numFmt w:val="lowerLetter"/>
      <w:lvlText w:val="%2."/>
      <w:lvlJc w:val="left"/>
      <w:pPr>
        <w:ind w:left="1440" w:hanging="360"/>
      </w:pPr>
    </w:lvl>
    <w:lvl w:ilvl="2" w:tplc="99C806AC">
      <w:start w:val="1"/>
      <w:numFmt w:val="lowerRoman"/>
      <w:lvlText w:val="%3."/>
      <w:lvlJc w:val="right"/>
      <w:pPr>
        <w:ind w:left="2160" w:hanging="180"/>
      </w:pPr>
    </w:lvl>
    <w:lvl w:ilvl="3" w:tplc="53322BC6">
      <w:start w:val="1"/>
      <w:numFmt w:val="decimal"/>
      <w:lvlText w:val="%4."/>
      <w:lvlJc w:val="left"/>
      <w:pPr>
        <w:ind w:left="2880" w:hanging="360"/>
      </w:pPr>
    </w:lvl>
    <w:lvl w:ilvl="4" w:tplc="909C3D82">
      <w:start w:val="1"/>
      <w:numFmt w:val="lowerLetter"/>
      <w:lvlText w:val="%5."/>
      <w:lvlJc w:val="left"/>
      <w:pPr>
        <w:ind w:left="3600" w:hanging="360"/>
      </w:pPr>
    </w:lvl>
    <w:lvl w:ilvl="5" w:tplc="1F86DECE">
      <w:start w:val="1"/>
      <w:numFmt w:val="lowerRoman"/>
      <w:lvlText w:val="%6."/>
      <w:lvlJc w:val="right"/>
      <w:pPr>
        <w:ind w:left="4320" w:hanging="180"/>
      </w:pPr>
    </w:lvl>
    <w:lvl w:ilvl="6" w:tplc="1CB8375C">
      <w:start w:val="1"/>
      <w:numFmt w:val="decimal"/>
      <w:lvlText w:val="%7."/>
      <w:lvlJc w:val="left"/>
      <w:pPr>
        <w:ind w:left="5040" w:hanging="360"/>
      </w:pPr>
    </w:lvl>
    <w:lvl w:ilvl="7" w:tplc="425C37B6">
      <w:start w:val="1"/>
      <w:numFmt w:val="lowerLetter"/>
      <w:lvlText w:val="%8."/>
      <w:lvlJc w:val="left"/>
      <w:pPr>
        <w:ind w:left="5760" w:hanging="360"/>
      </w:pPr>
    </w:lvl>
    <w:lvl w:ilvl="8" w:tplc="B5809BAA">
      <w:start w:val="1"/>
      <w:numFmt w:val="lowerRoman"/>
      <w:lvlText w:val="%9."/>
      <w:lvlJc w:val="right"/>
      <w:pPr>
        <w:ind w:left="6480" w:hanging="180"/>
      </w:pPr>
    </w:lvl>
  </w:abstractNum>
  <w:abstractNum w:abstractNumId="296" w15:restartNumberingAfterBreak="0">
    <w:nsid w:val="63882512"/>
    <w:multiLevelType w:val="hybridMultilevel"/>
    <w:tmpl w:val="FFFFFFFF"/>
    <w:lvl w:ilvl="0" w:tplc="DA56943A">
      <w:start w:val="3"/>
      <w:numFmt w:val="decimal"/>
      <w:lvlText w:val="%1."/>
      <w:lvlJc w:val="left"/>
      <w:pPr>
        <w:ind w:left="720" w:hanging="360"/>
      </w:pPr>
    </w:lvl>
    <w:lvl w:ilvl="1" w:tplc="E06E79FC">
      <w:start w:val="1"/>
      <w:numFmt w:val="lowerLetter"/>
      <w:lvlText w:val="%2."/>
      <w:lvlJc w:val="left"/>
      <w:pPr>
        <w:ind w:left="1440" w:hanging="360"/>
      </w:pPr>
    </w:lvl>
    <w:lvl w:ilvl="2" w:tplc="5B3204F6">
      <w:start w:val="1"/>
      <w:numFmt w:val="lowerRoman"/>
      <w:lvlText w:val="%3."/>
      <w:lvlJc w:val="right"/>
      <w:pPr>
        <w:ind w:left="2160" w:hanging="180"/>
      </w:pPr>
    </w:lvl>
    <w:lvl w:ilvl="3" w:tplc="9370B82C">
      <w:start w:val="1"/>
      <w:numFmt w:val="decimal"/>
      <w:lvlText w:val="%4."/>
      <w:lvlJc w:val="left"/>
      <w:pPr>
        <w:ind w:left="2880" w:hanging="360"/>
      </w:pPr>
    </w:lvl>
    <w:lvl w:ilvl="4" w:tplc="08A610D0">
      <w:start w:val="1"/>
      <w:numFmt w:val="lowerLetter"/>
      <w:lvlText w:val="%5."/>
      <w:lvlJc w:val="left"/>
      <w:pPr>
        <w:ind w:left="3600" w:hanging="360"/>
      </w:pPr>
    </w:lvl>
    <w:lvl w:ilvl="5" w:tplc="3E76C1A6">
      <w:start w:val="1"/>
      <w:numFmt w:val="lowerRoman"/>
      <w:lvlText w:val="%6."/>
      <w:lvlJc w:val="right"/>
      <w:pPr>
        <w:ind w:left="4320" w:hanging="180"/>
      </w:pPr>
    </w:lvl>
    <w:lvl w:ilvl="6" w:tplc="9B8CE7AE">
      <w:start w:val="1"/>
      <w:numFmt w:val="decimal"/>
      <w:lvlText w:val="%7."/>
      <w:lvlJc w:val="left"/>
      <w:pPr>
        <w:ind w:left="5040" w:hanging="360"/>
      </w:pPr>
    </w:lvl>
    <w:lvl w:ilvl="7" w:tplc="9EB86138">
      <w:start w:val="1"/>
      <w:numFmt w:val="lowerLetter"/>
      <w:lvlText w:val="%8."/>
      <w:lvlJc w:val="left"/>
      <w:pPr>
        <w:ind w:left="5760" w:hanging="360"/>
      </w:pPr>
    </w:lvl>
    <w:lvl w:ilvl="8" w:tplc="14DE07BA">
      <w:start w:val="1"/>
      <w:numFmt w:val="lowerRoman"/>
      <w:lvlText w:val="%9."/>
      <w:lvlJc w:val="right"/>
      <w:pPr>
        <w:ind w:left="6480" w:hanging="180"/>
      </w:pPr>
    </w:lvl>
  </w:abstractNum>
  <w:abstractNum w:abstractNumId="297" w15:restartNumberingAfterBreak="0">
    <w:nsid w:val="63A2F5E5"/>
    <w:multiLevelType w:val="hybridMultilevel"/>
    <w:tmpl w:val="FFFFFFFF"/>
    <w:lvl w:ilvl="0" w:tplc="7F403FBE">
      <w:start w:val="1"/>
      <w:numFmt w:val="lowerLetter"/>
      <w:lvlText w:val="%1."/>
      <w:lvlJc w:val="left"/>
      <w:pPr>
        <w:ind w:left="720" w:hanging="360"/>
      </w:pPr>
    </w:lvl>
    <w:lvl w:ilvl="1" w:tplc="BA7824CE">
      <w:start w:val="1"/>
      <w:numFmt w:val="lowerLetter"/>
      <w:lvlText w:val="%2."/>
      <w:lvlJc w:val="left"/>
      <w:pPr>
        <w:ind w:left="1440" w:hanging="360"/>
      </w:pPr>
    </w:lvl>
    <w:lvl w:ilvl="2" w:tplc="59EAFD18">
      <w:start w:val="1"/>
      <w:numFmt w:val="lowerRoman"/>
      <w:lvlText w:val="%3."/>
      <w:lvlJc w:val="right"/>
      <w:pPr>
        <w:ind w:left="2160" w:hanging="180"/>
      </w:pPr>
    </w:lvl>
    <w:lvl w:ilvl="3" w:tplc="114E4A98">
      <w:start w:val="1"/>
      <w:numFmt w:val="decimal"/>
      <w:lvlText w:val="%4."/>
      <w:lvlJc w:val="left"/>
      <w:pPr>
        <w:ind w:left="2880" w:hanging="360"/>
      </w:pPr>
    </w:lvl>
    <w:lvl w:ilvl="4" w:tplc="0B341ABE">
      <w:start w:val="1"/>
      <w:numFmt w:val="lowerLetter"/>
      <w:lvlText w:val="%5."/>
      <w:lvlJc w:val="left"/>
      <w:pPr>
        <w:ind w:left="3600" w:hanging="360"/>
      </w:pPr>
    </w:lvl>
    <w:lvl w:ilvl="5" w:tplc="6B900022">
      <w:start w:val="1"/>
      <w:numFmt w:val="lowerRoman"/>
      <w:lvlText w:val="%6."/>
      <w:lvlJc w:val="right"/>
      <w:pPr>
        <w:ind w:left="4320" w:hanging="180"/>
      </w:pPr>
    </w:lvl>
    <w:lvl w:ilvl="6" w:tplc="4EBCF66A">
      <w:start w:val="1"/>
      <w:numFmt w:val="decimal"/>
      <w:lvlText w:val="%7."/>
      <w:lvlJc w:val="left"/>
      <w:pPr>
        <w:ind w:left="5040" w:hanging="360"/>
      </w:pPr>
    </w:lvl>
    <w:lvl w:ilvl="7" w:tplc="E65E5CC2">
      <w:start w:val="1"/>
      <w:numFmt w:val="lowerLetter"/>
      <w:lvlText w:val="%8."/>
      <w:lvlJc w:val="left"/>
      <w:pPr>
        <w:ind w:left="5760" w:hanging="360"/>
      </w:pPr>
    </w:lvl>
    <w:lvl w:ilvl="8" w:tplc="E96EB100">
      <w:start w:val="1"/>
      <w:numFmt w:val="lowerRoman"/>
      <w:lvlText w:val="%9."/>
      <w:lvlJc w:val="right"/>
      <w:pPr>
        <w:ind w:left="6480" w:hanging="180"/>
      </w:pPr>
    </w:lvl>
  </w:abstractNum>
  <w:abstractNum w:abstractNumId="298" w15:restartNumberingAfterBreak="0">
    <w:nsid w:val="63C85AF6"/>
    <w:multiLevelType w:val="hybridMultilevel"/>
    <w:tmpl w:val="FFFFFFFF"/>
    <w:lvl w:ilvl="0" w:tplc="02A28138">
      <w:start w:val="1"/>
      <w:numFmt w:val="bullet"/>
      <w:lvlText w:val=""/>
      <w:lvlJc w:val="left"/>
      <w:pPr>
        <w:ind w:left="720" w:hanging="360"/>
      </w:pPr>
      <w:rPr>
        <w:rFonts w:ascii="Symbol" w:hAnsi="Symbol" w:hint="default"/>
      </w:rPr>
    </w:lvl>
    <w:lvl w:ilvl="1" w:tplc="DA660D3E">
      <w:start w:val="1"/>
      <w:numFmt w:val="bullet"/>
      <w:lvlText w:val="o"/>
      <w:lvlJc w:val="left"/>
      <w:pPr>
        <w:ind w:left="1440" w:hanging="360"/>
      </w:pPr>
      <w:rPr>
        <w:rFonts w:ascii="Courier New" w:hAnsi="Courier New" w:hint="default"/>
      </w:rPr>
    </w:lvl>
    <w:lvl w:ilvl="2" w:tplc="56BCBF32">
      <w:start w:val="1"/>
      <w:numFmt w:val="bullet"/>
      <w:lvlText w:val=""/>
      <w:lvlJc w:val="left"/>
      <w:pPr>
        <w:ind w:left="2160" w:hanging="360"/>
      </w:pPr>
      <w:rPr>
        <w:rFonts w:ascii="Wingdings" w:hAnsi="Wingdings" w:hint="default"/>
      </w:rPr>
    </w:lvl>
    <w:lvl w:ilvl="3" w:tplc="6C8808EA">
      <w:start w:val="1"/>
      <w:numFmt w:val="bullet"/>
      <w:lvlText w:val=""/>
      <w:lvlJc w:val="left"/>
      <w:pPr>
        <w:ind w:left="2880" w:hanging="360"/>
      </w:pPr>
      <w:rPr>
        <w:rFonts w:ascii="Symbol" w:hAnsi="Symbol" w:hint="default"/>
      </w:rPr>
    </w:lvl>
    <w:lvl w:ilvl="4" w:tplc="740A15D2">
      <w:start w:val="1"/>
      <w:numFmt w:val="bullet"/>
      <w:lvlText w:val="o"/>
      <w:lvlJc w:val="left"/>
      <w:pPr>
        <w:ind w:left="3600" w:hanging="360"/>
      </w:pPr>
      <w:rPr>
        <w:rFonts w:ascii="Courier New" w:hAnsi="Courier New" w:hint="default"/>
      </w:rPr>
    </w:lvl>
    <w:lvl w:ilvl="5" w:tplc="79ECF450">
      <w:start w:val="1"/>
      <w:numFmt w:val="bullet"/>
      <w:lvlText w:val=""/>
      <w:lvlJc w:val="left"/>
      <w:pPr>
        <w:ind w:left="4320" w:hanging="360"/>
      </w:pPr>
      <w:rPr>
        <w:rFonts w:ascii="Wingdings" w:hAnsi="Wingdings" w:hint="default"/>
      </w:rPr>
    </w:lvl>
    <w:lvl w:ilvl="6" w:tplc="40C4161C">
      <w:start w:val="1"/>
      <w:numFmt w:val="bullet"/>
      <w:lvlText w:val=""/>
      <w:lvlJc w:val="left"/>
      <w:pPr>
        <w:ind w:left="5040" w:hanging="360"/>
      </w:pPr>
      <w:rPr>
        <w:rFonts w:ascii="Symbol" w:hAnsi="Symbol" w:hint="default"/>
      </w:rPr>
    </w:lvl>
    <w:lvl w:ilvl="7" w:tplc="6FFC9A60">
      <w:start w:val="1"/>
      <w:numFmt w:val="bullet"/>
      <w:lvlText w:val="o"/>
      <w:lvlJc w:val="left"/>
      <w:pPr>
        <w:ind w:left="5760" w:hanging="360"/>
      </w:pPr>
      <w:rPr>
        <w:rFonts w:ascii="Courier New" w:hAnsi="Courier New" w:hint="default"/>
      </w:rPr>
    </w:lvl>
    <w:lvl w:ilvl="8" w:tplc="CA6C4E36">
      <w:start w:val="1"/>
      <w:numFmt w:val="bullet"/>
      <w:lvlText w:val=""/>
      <w:lvlJc w:val="left"/>
      <w:pPr>
        <w:ind w:left="6480" w:hanging="360"/>
      </w:pPr>
      <w:rPr>
        <w:rFonts w:ascii="Wingdings" w:hAnsi="Wingdings" w:hint="default"/>
      </w:rPr>
    </w:lvl>
  </w:abstractNum>
  <w:abstractNum w:abstractNumId="299" w15:restartNumberingAfterBreak="0">
    <w:nsid w:val="64252A22"/>
    <w:multiLevelType w:val="hybridMultilevel"/>
    <w:tmpl w:val="FFFFFFFF"/>
    <w:lvl w:ilvl="0" w:tplc="740C5A50">
      <w:start w:val="1"/>
      <w:numFmt w:val="bullet"/>
      <w:lvlText w:val="o"/>
      <w:lvlJc w:val="left"/>
      <w:pPr>
        <w:ind w:left="1080" w:hanging="360"/>
      </w:pPr>
      <w:rPr>
        <w:rFonts w:ascii="Courier New" w:hAnsi="Courier New" w:hint="default"/>
      </w:rPr>
    </w:lvl>
    <w:lvl w:ilvl="1" w:tplc="40460746">
      <w:start w:val="1"/>
      <w:numFmt w:val="bullet"/>
      <w:lvlText w:val="o"/>
      <w:lvlJc w:val="left"/>
      <w:pPr>
        <w:ind w:left="1440" w:hanging="360"/>
      </w:pPr>
      <w:rPr>
        <w:rFonts w:ascii="Courier New" w:hAnsi="Courier New" w:hint="default"/>
      </w:rPr>
    </w:lvl>
    <w:lvl w:ilvl="2" w:tplc="809A3652">
      <w:start w:val="1"/>
      <w:numFmt w:val="bullet"/>
      <w:lvlText w:val=""/>
      <w:lvlJc w:val="left"/>
      <w:pPr>
        <w:ind w:left="2160" w:hanging="360"/>
      </w:pPr>
      <w:rPr>
        <w:rFonts w:ascii="Wingdings" w:hAnsi="Wingdings" w:hint="default"/>
      </w:rPr>
    </w:lvl>
    <w:lvl w:ilvl="3" w:tplc="3F3EAA14">
      <w:start w:val="1"/>
      <w:numFmt w:val="bullet"/>
      <w:lvlText w:val=""/>
      <w:lvlJc w:val="left"/>
      <w:pPr>
        <w:ind w:left="2880" w:hanging="360"/>
      </w:pPr>
      <w:rPr>
        <w:rFonts w:ascii="Symbol" w:hAnsi="Symbol" w:hint="default"/>
      </w:rPr>
    </w:lvl>
    <w:lvl w:ilvl="4" w:tplc="6ABC4D40">
      <w:start w:val="1"/>
      <w:numFmt w:val="bullet"/>
      <w:lvlText w:val="o"/>
      <w:lvlJc w:val="left"/>
      <w:pPr>
        <w:ind w:left="3600" w:hanging="360"/>
      </w:pPr>
      <w:rPr>
        <w:rFonts w:ascii="Courier New" w:hAnsi="Courier New" w:hint="default"/>
      </w:rPr>
    </w:lvl>
    <w:lvl w:ilvl="5" w:tplc="11A2CD54">
      <w:start w:val="1"/>
      <w:numFmt w:val="bullet"/>
      <w:lvlText w:val=""/>
      <w:lvlJc w:val="left"/>
      <w:pPr>
        <w:ind w:left="4320" w:hanging="360"/>
      </w:pPr>
      <w:rPr>
        <w:rFonts w:ascii="Wingdings" w:hAnsi="Wingdings" w:hint="default"/>
      </w:rPr>
    </w:lvl>
    <w:lvl w:ilvl="6" w:tplc="AF303862">
      <w:start w:val="1"/>
      <w:numFmt w:val="bullet"/>
      <w:lvlText w:val=""/>
      <w:lvlJc w:val="left"/>
      <w:pPr>
        <w:ind w:left="5040" w:hanging="360"/>
      </w:pPr>
      <w:rPr>
        <w:rFonts w:ascii="Symbol" w:hAnsi="Symbol" w:hint="default"/>
      </w:rPr>
    </w:lvl>
    <w:lvl w:ilvl="7" w:tplc="7EACFFC0">
      <w:start w:val="1"/>
      <w:numFmt w:val="bullet"/>
      <w:lvlText w:val="o"/>
      <w:lvlJc w:val="left"/>
      <w:pPr>
        <w:ind w:left="5760" w:hanging="360"/>
      </w:pPr>
      <w:rPr>
        <w:rFonts w:ascii="Courier New" w:hAnsi="Courier New" w:hint="default"/>
      </w:rPr>
    </w:lvl>
    <w:lvl w:ilvl="8" w:tplc="1A5A42E4">
      <w:start w:val="1"/>
      <w:numFmt w:val="bullet"/>
      <w:lvlText w:val=""/>
      <w:lvlJc w:val="left"/>
      <w:pPr>
        <w:ind w:left="6480" w:hanging="360"/>
      </w:pPr>
      <w:rPr>
        <w:rFonts w:ascii="Wingdings" w:hAnsi="Wingdings" w:hint="default"/>
      </w:rPr>
    </w:lvl>
  </w:abstractNum>
  <w:abstractNum w:abstractNumId="300" w15:restartNumberingAfterBreak="0">
    <w:nsid w:val="646C51D4"/>
    <w:multiLevelType w:val="hybridMultilevel"/>
    <w:tmpl w:val="FFFFFFFF"/>
    <w:lvl w:ilvl="0" w:tplc="A58C6272">
      <w:start w:val="1"/>
      <w:numFmt w:val="bullet"/>
      <w:lvlText w:val="·"/>
      <w:lvlJc w:val="left"/>
      <w:pPr>
        <w:ind w:left="720" w:hanging="360"/>
      </w:pPr>
      <w:rPr>
        <w:rFonts w:ascii="Symbol" w:hAnsi="Symbol" w:hint="default"/>
      </w:rPr>
    </w:lvl>
    <w:lvl w:ilvl="1" w:tplc="2CE4784C">
      <w:start w:val="1"/>
      <w:numFmt w:val="bullet"/>
      <w:lvlText w:val="o"/>
      <w:lvlJc w:val="left"/>
      <w:pPr>
        <w:ind w:left="1440" w:hanging="360"/>
      </w:pPr>
      <w:rPr>
        <w:rFonts w:ascii="Courier New" w:hAnsi="Courier New" w:hint="default"/>
      </w:rPr>
    </w:lvl>
    <w:lvl w:ilvl="2" w:tplc="65CCB502">
      <w:start w:val="1"/>
      <w:numFmt w:val="bullet"/>
      <w:lvlText w:val=""/>
      <w:lvlJc w:val="left"/>
      <w:pPr>
        <w:ind w:left="2160" w:hanging="360"/>
      </w:pPr>
      <w:rPr>
        <w:rFonts w:ascii="Wingdings" w:hAnsi="Wingdings" w:hint="default"/>
      </w:rPr>
    </w:lvl>
    <w:lvl w:ilvl="3" w:tplc="9E7ECED0">
      <w:start w:val="1"/>
      <w:numFmt w:val="bullet"/>
      <w:lvlText w:val=""/>
      <w:lvlJc w:val="left"/>
      <w:pPr>
        <w:ind w:left="2880" w:hanging="360"/>
      </w:pPr>
      <w:rPr>
        <w:rFonts w:ascii="Symbol" w:hAnsi="Symbol" w:hint="default"/>
      </w:rPr>
    </w:lvl>
    <w:lvl w:ilvl="4" w:tplc="AA142F2E">
      <w:start w:val="1"/>
      <w:numFmt w:val="bullet"/>
      <w:lvlText w:val="o"/>
      <w:lvlJc w:val="left"/>
      <w:pPr>
        <w:ind w:left="3600" w:hanging="360"/>
      </w:pPr>
      <w:rPr>
        <w:rFonts w:ascii="Courier New" w:hAnsi="Courier New" w:hint="default"/>
      </w:rPr>
    </w:lvl>
    <w:lvl w:ilvl="5" w:tplc="69B814AA">
      <w:start w:val="1"/>
      <w:numFmt w:val="bullet"/>
      <w:lvlText w:val=""/>
      <w:lvlJc w:val="left"/>
      <w:pPr>
        <w:ind w:left="4320" w:hanging="360"/>
      </w:pPr>
      <w:rPr>
        <w:rFonts w:ascii="Wingdings" w:hAnsi="Wingdings" w:hint="default"/>
      </w:rPr>
    </w:lvl>
    <w:lvl w:ilvl="6" w:tplc="02085D68">
      <w:start w:val="1"/>
      <w:numFmt w:val="bullet"/>
      <w:lvlText w:val=""/>
      <w:lvlJc w:val="left"/>
      <w:pPr>
        <w:ind w:left="5040" w:hanging="360"/>
      </w:pPr>
      <w:rPr>
        <w:rFonts w:ascii="Symbol" w:hAnsi="Symbol" w:hint="default"/>
      </w:rPr>
    </w:lvl>
    <w:lvl w:ilvl="7" w:tplc="B8D4322E">
      <w:start w:val="1"/>
      <w:numFmt w:val="bullet"/>
      <w:lvlText w:val="o"/>
      <w:lvlJc w:val="left"/>
      <w:pPr>
        <w:ind w:left="5760" w:hanging="360"/>
      </w:pPr>
      <w:rPr>
        <w:rFonts w:ascii="Courier New" w:hAnsi="Courier New" w:hint="default"/>
      </w:rPr>
    </w:lvl>
    <w:lvl w:ilvl="8" w:tplc="986AA796">
      <w:start w:val="1"/>
      <w:numFmt w:val="bullet"/>
      <w:lvlText w:val=""/>
      <w:lvlJc w:val="left"/>
      <w:pPr>
        <w:ind w:left="6480" w:hanging="360"/>
      </w:pPr>
      <w:rPr>
        <w:rFonts w:ascii="Wingdings" w:hAnsi="Wingdings" w:hint="default"/>
      </w:rPr>
    </w:lvl>
  </w:abstractNum>
  <w:abstractNum w:abstractNumId="301" w15:restartNumberingAfterBreak="0">
    <w:nsid w:val="648C0B8D"/>
    <w:multiLevelType w:val="multilevel"/>
    <w:tmpl w:val="E9920ED6"/>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2" w15:restartNumberingAfterBreak="0">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3" w15:restartNumberingAfterBreak="0">
    <w:nsid w:val="65A408F9"/>
    <w:multiLevelType w:val="multilevel"/>
    <w:tmpl w:val="D27C93F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4" w15:restartNumberingAfterBreak="0">
    <w:nsid w:val="65E801D8"/>
    <w:multiLevelType w:val="hybridMultilevel"/>
    <w:tmpl w:val="FFFFFFFF"/>
    <w:lvl w:ilvl="0" w:tplc="DBF6F5FC">
      <w:start w:val="2"/>
      <w:numFmt w:val="lowerRoman"/>
      <w:lvlText w:val="%1."/>
      <w:lvlJc w:val="right"/>
      <w:pPr>
        <w:ind w:left="1080" w:hanging="360"/>
      </w:pPr>
    </w:lvl>
    <w:lvl w:ilvl="1" w:tplc="8C5C4A66">
      <w:start w:val="1"/>
      <w:numFmt w:val="lowerLetter"/>
      <w:lvlText w:val="%2."/>
      <w:lvlJc w:val="left"/>
      <w:pPr>
        <w:ind w:left="1440" w:hanging="360"/>
      </w:pPr>
    </w:lvl>
    <w:lvl w:ilvl="2" w:tplc="B406ED74">
      <w:start w:val="1"/>
      <w:numFmt w:val="lowerRoman"/>
      <w:lvlText w:val="%3."/>
      <w:lvlJc w:val="right"/>
      <w:pPr>
        <w:ind w:left="2160" w:hanging="180"/>
      </w:pPr>
    </w:lvl>
    <w:lvl w:ilvl="3" w:tplc="09705C5C">
      <w:start w:val="1"/>
      <w:numFmt w:val="decimal"/>
      <w:lvlText w:val="%4."/>
      <w:lvlJc w:val="left"/>
      <w:pPr>
        <w:ind w:left="2880" w:hanging="360"/>
      </w:pPr>
    </w:lvl>
    <w:lvl w:ilvl="4" w:tplc="9F3ADF72">
      <w:start w:val="1"/>
      <w:numFmt w:val="lowerLetter"/>
      <w:lvlText w:val="%5."/>
      <w:lvlJc w:val="left"/>
      <w:pPr>
        <w:ind w:left="3600" w:hanging="360"/>
      </w:pPr>
    </w:lvl>
    <w:lvl w:ilvl="5" w:tplc="93BE4F28">
      <w:start w:val="1"/>
      <w:numFmt w:val="lowerRoman"/>
      <w:lvlText w:val="%6."/>
      <w:lvlJc w:val="right"/>
      <w:pPr>
        <w:ind w:left="4320" w:hanging="180"/>
      </w:pPr>
    </w:lvl>
    <w:lvl w:ilvl="6" w:tplc="40A69732">
      <w:start w:val="1"/>
      <w:numFmt w:val="decimal"/>
      <w:lvlText w:val="%7."/>
      <w:lvlJc w:val="left"/>
      <w:pPr>
        <w:ind w:left="5040" w:hanging="360"/>
      </w:pPr>
    </w:lvl>
    <w:lvl w:ilvl="7" w:tplc="CBD8B8E6">
      <w:start w:val="1"/>
      <w:numFmt w:val="lowerLetter"/>
      <w:lvlText w:val="%8."/>
      <w:lvlJc w:val="left"/>
      <w:pPr>
        <w:ind w:left="5760" w:hanging="360"/>
      </w:pPr>
    </w:lvl>
    <w:lvl w:ilvl="8" w:tplc="EC809E6A">
      <w:start w:val="1"/>
      <w:numFmt w:val="lowerRoman"/>
      <w:lvlText w:val="%9."/>
      <w:lvlJc w:val="right"/>
      <w:pPr>
        <w:ind w:left="6480" w:hanging="180"/>
      </w:pPr>
    </w:lvl>
  </w:abstractNum>
  <w:abstractNum w:abstractNumId="305" w15:restartNumberingAfterBreak="0">
    <w:nsid w:val="66827E1C"/>
    <w:multiLevelType w:val="hybridMultilevel"/>
    <w:tmpl w:val="FFFFFFFF"/>
    <w:lvl w:ilvl="0" w:tplc="B2B8F0C4">
      <w:start w:val="1"/>
      <w:numFmt w:val="bullet"/>
      <w:lvlText w:val="·"/>
      <w:lvlJc w:val="left"/>
      <w:pPr>
        <w:ind w:left="720" w:hanging="360"/>
      </w:pPr>
      <w:rPr>
        <w:rFonts w:ascii="Symbol" w:hAnsi="Symbol" w:hint="default"/>
      </w:rPr>
    </w:lvl>
    <w:lvl w:ilvl="1" w:tplc="578AC5B4">
      <w:start w:val="1"/>
      <w:numFmt w:val="bullet"/>
      <w:lvlText w:val="o"/>
      <w:lvlJc w:val="left"/>
      <w:pPr>
        <w:ind w:left="1440" w:hanging="360"/>
      </w:pPr>
      <w:rPr>
        <w:rFonts w:ascii="Courier New" w:hAnsi="Courier New" w:hint="default"/>
      </w:rPr>
    </w:lvl>
    <w:lvl w:ilvl="2" w:tplc="1E42286A">
      <w:start w:val="1"/>
      <w:numFmt w:val="bullet"/>
      <w:lvlText w:val=""/>
      <w:lvlJc w:val="left"/>
      <w:pPr>
        <w:ind w:left="2160" w:hanging="360"/>
      </w:pPr>
      <w:rPr>
        <w:rFonts w:ascii="Wingdings" w:hAnsi="Wingdings" w:hint="default"/>
      </w:rPr>
    </w:lvl>
    <w:lvl w:ilvl="3" w:tplc="C1F42108">
      <w:start w:val="1"/>
      <w:numFmt w:val="bullet"/>
      <w:lvlText w:val=""/>
      <w:lvlJc w:val="left"/>
      <w:pPr>
        <w:ind w:left="2880" w:hanging="360"/>
      </w:pPr>
      <w:rPr>
        <w:rFonts w:ascii="Symbol" w:hAnsi="Symbol" w:hint="default"/>
      </w:rPr>
    </w:lvl>
    <w:lvl w:ilvl="4" w:tplc="910C0C64">
      <w:start w:val="1"/>
      <w:numFmt w:val="bullet"/>
      <w:lvlText w:val="o"/>
      <w:lvlJc w:val="left"/>
      <w:pPr>
        <w:ind w:left="3600" w:hanging="360"/>
      </w:pPr>
      <w:rPr>
        <w:rFonts w:ascii="Courier New" w:hAnsi="Courier New" w:hint="default"/>
      </w:rPr>
    </w:lvl>
    <w:lvl w:ilvl="5" w:tplc="BF7471D2">
      <w:start w:val="1"/>
      <w:numFmt w:val="bullet"/>
      <w:lvlText w:val=""/>
      <w:lvlJc w:val="left"/>
      <w:pPr>
        <w:ind w:left="4320" w:hanging="360"/>
      </w:pPr>
      <w:rPr>
        <w:rFonts w:ascii="Wingdings" w:hAnsi="Wingdings" w:hint="default"/>
      </w:rPr>
    </w:lvl>
    <w:lvl w:ilvl="6" w:tplc="F110AF0C">
      <w:start w:val="1"/>
      <w:numFmt w:val="bullet"/>
      <w:lvlText w:val=""/>
      <w:lvlJc w:val="left"/>
      <w:pPr>
        <w:ind w:left="5040" w:hanging="360"/>
      </w:pPr>
      <w:rPr>
        <w:rFonts w:ascii="Symbol" w:hAnsi="Symbol" w:hint="default"/>
      </w:rPr>
    </w:lvl>
    <w:lvl w:ilvl="7" w:tplc="EC58856A">
      <w:start w:val="1"/>
      <w:numFmt w:val="bullet"/>
      <w:lvlText w:val="o"/>
      <w:lvlJc w:val="left"/>
      <w:pPr>
        <w:ind w:left="5760" w:hanging="360"/>
      </w:pPr>
      <w:rPr>
        <w:rFonts w:ascii="Courier New" w:hAnsi="Courier New" w:hint="default"/>
      </w:rPr>
    </w:lvl>
    <w:lvl w:ilvl="8" w:tplc="CFF44104">
      <w:start w:val="1"/>
      <w:numFmt w:val="bullet"/>
      <w:lvlText w:val=""/>
      <w:lvlJc w:val="left"/>
      <w:pPr>
        <w:ind w:left="6480" w:hanging="360"/>
      </w:pPr>
      <w:rPr>
        <w:rFonts w:ascii="Wingdings" w:hAnsi="Wingdings" w:hint="default"/>
      </w:rPr>
    </w:lvl>
  </w:abstractNum>
  <w:abstractNum w:abstractNumId="306" w15:restartNumberingAfterBreak="0">
    <w:nsid w:val="66D349B4"/>
    <w:multiLevelType w:val="hybridMultilevel"/>
    <w:tmpl w:val="FFFFFFFF"/>
    <w:lvl w:ilvl="0" w:tplc="7F88F9D4">
      <w:start w:val="1"/>
      <w:numFmt w:val="decimal"/>
      <w:lvlText w:val="%1."/>
      <w:lvlJc w:val="left"/>
      <w:pPr>
        <w:ind w:left="720" w:hanging="360"/>
      </w:pPr>
    </w:lvl>
    <w:lvl w:ilvl="1" w:tplc="C40CA274">
      <w:start w:val="1"/>
      <w:numFmt w:val="lowerLetter"/>
      <w:lvlText w:val="%2."/>
      <w:lvlJc w:val="left"/>
      <w:pPr>
        <w:ind w:left="1440" w:hanging="360"/>
      </w:pPr>
    </w:lvl>
    <w:lvl w:ilvl="2" w:tplc="B0D8E618">
      <w:start w:val="1"/>
      <w:numFmt w:val="lowerRoman"/>
      <w:lvlText w:val="%3."/>
      <w:lvlJc w:val="right"/>
      <w:pPr>
        <w:ind w:left="2160" w:hanging="180"/>
      </w:pPr>
    </w:lvl>
    <w:lvl w:ilvl="3" w:tplc="B48AAB32">
      <w:start w:val="1"/>
      <w:numFmt w:val="decimal"/>
      <w:lvlText w:val="%4."/>
      <w:lvlJc w:val="left"/>
      <w:pPr>
        <w:ind w:left="2880" w:hanging="360"/>
      </w:pPr>
    </w:lvl>
    <w:lvl w:ilvl="4" w:tplc="0F962936">
      <w:start w:val="1"/>
      <w:numFmt w:val="lowerLetter"/>
      <w:lvlText w:val="%5."/>
      <w:lvlJc w:val="left"/>
      <w:pPr>
        <w:ind w:left="3600" w:hanging="360"/>
      </w:pPr>
    </w:lvl>
    <w:lvl w:ilvl="5" w:tplc="688A0556">
      <w:start w:val="1"/>
      <w:numFmt w:val="lowerRoman"/>
      <w:lvlText w:val="%6."/>
      <w:lvlJc w:val="right"/>
      <w:pPr>
        <w:ind w:left="4320" w:hanging="180"/>
      </w:pPr>
    </w:lvl>
    <w:lvl w:ilvl="6" w:tplc="188270D4">
      <w:start w:val="1"/>
      <w:numFmt w:val="decimal"/>
      <w:lvlText w:val="%7."/>
      <w:lvlJc w:val="left"/>
      <w:pPr>
        <w:ind w:left="5040" w:hanging="360"/>
      </w:pPr>
    </w:lvl>
    <w:lvl w:ilvl="7" w:tplc="DDF49DEE">
      <w:start w:val="1"/>
      <w:numFmt w:val="lowerLetter"/>
      <w:lvlText w:val="%8."/>
      <w:lvlJc w:val="left"/>
      <w:pPr>
        <w:ind w:left="5760" w:hanging="360"/>
      </w:pPr>
    </w:lvl>
    <w:lvl w:ilvl="8" w:tplc="5CE2A8D2">
      <w:start w:val="1"/>
      <w:numFmt w:val="lowerRoman"/>
      <w:lvlText w:val="%9."/>
      <w:lvlJc w:val="right"/>
      <w:pPr>
        <w:ind w:left="6480" w:hanging="180"/>
      </w:pPr>
    </w:lvl>
  </w:abstractNum>
  <w:abstractNum w:abstractNumId="307" w15:restartNumberingAfterBreak="0">
    <w:nsid w:val="67032357"/>
    <w:multiLevelType w:val="hybridMultilevel"/>
    <w:tmpl w:val="FFFFFFFF"/>
    <w:lvl w:ilvl="0" w:tplc="59464898">
      <w:start w:val="1"/>
      <w:numFmt w:val="bullet"/>
      <w:lvlText w:val="o"/>
      <w:lvlJc w:val="left"/>
      <w:pPr>
        <w:ind w:left="1440" w:hanging="360"/>
      </w:pPr>
      <w:rPr>
        <w:rFonts w:ascii="Courier New" w:hAnsi="Courier New" w:hint="default"/>
      </w:rPr>
    </w:lvl>
    <w:lvl w:ilvl="1" w:tplc="641A98E4">
      <w:start w:val="1"/>
      <w:numFmt w:val="bullet"/>
      <w:lvlText w:val="o"/>
      <w:lvlJc w:val="left"/>
      <w:pPr>
        <w:ind w:left="1800" w:hanging="360"/>
      </w:pPr>
      <w:rPr>
        <w:rFonts w:ascii="Courier New" w:hAnsi="Courier New" w:hint="default"/>
      </w:rPr>
    </w:lvl>
    <w:lvl w:ilvl="2" w:tplc="CF58194C">
      <w:start w:val="1"/>
      <w:numFmt w:val="bullet"/>
      <w:lvlText w:val=""/>
      <w:lvlJc w:val="left"/>
      <w:pPr>
        <w:ind w:left="2520" w:hanging="360"/>
      </w:pPr>
      <w:rPr>
        <w:rFonts w:ascii="Wingdings" w:hAnsi="Wingdings" w:hint="default"/>
      </w:rPr>
    </w:lvl>
    <w:lvl w:ilvl="3" w:tplc="FEF21052">
      <w:start w:val="1"/>
      <w:numFmt w:val="bullet"/>
      <w:lvlText w:val=""/>
      <w:lvlJc w:val="left"/>
      <w:pPr>
        <w:ind w:left="3240" w:hanging="360"/>
      </w:pPr>
      <w:rPr>
        <w:rFonts w:ascii="Symbol" w:hAnsi="Symbol" w:hint="default"/>
      </w:rPr>
    </w:lvl>
    <w:lvl w:ilvl="4" w:tplc="7322671C">
      <w:start w:val="1"/>
      <w:numFmt w:val="bullet"/>
      <w:lvlText w:val="o"/>
      <w:lvlJc w:val="left"/>
      <w:pPr>
        <w:ind w:left="3960" w:hanging="360"/>
      </w:pPr>
      <w:rPr>
        <w:rFonts w:ascii="Courier New" w:hAnsi="Courier New" w:hint="default"/>
      </w:rPr>
    </w:lvl>
    <w:lvl w:ilvl="5" w:tplc="24AC3B10">
      <w:start w:val="1"/>
      <w:numFmt w:val="bullet"/>
      <w:lvlText w:val=""/>
      <w:lvlJc w:val="left"/>
      <w:pPr>
        <w:ind w:left="4680" w:hanging="360"/>
      </w:pPr>
      <w:rPr>
        <w:rFonts w:ascii="Wingdings" w:hAnsi="Wingdings" w:hint="default"/>
      </w:rPr>
    </w:lvl>
    <w:lvl w:ilvl="6" w:tplc="32323400">
      <w:start w:val="1"/>
      <w:numFmt w:val="bullet"/>
      <w:lvlText w:val=""/>
      <w:lvlJc w:val="left"/>
      <w:pPr>
        <w:ind w:left="5400" w:hanging="360"/>
      </w:pPr>
      <w:rPr>
        <w:rFonts w:ascii="Symbol" w:hAnsi="Symbol" w:hint="default"/>
      </w:rPr>
    </w:lvl>
    <w:lvl w:ilvl="7" w:tplc="70C48F62">
      <w:start w:val="1"/>
      <w:numFmt w:val="bullet"/>
      <w:lvlText w:val="o"/>
      <w:lvlJc w:val="left"/>
      <w:pPr>
        <w:ind w:left="6120" w:hanging="360"/>
      </w:pPr>
      <w:rPr>
        <w:rFonts w:ascii="Courier New" w:hAnsi="Courier New" w:hint="default"/>
      </w:rPr>
    </w:lvl>
    <w:lvl w:ilvl="8" w:tplc="23EA0A42">
      <w:start w:val="1"/>
      <w:numFmt w:val="bullet"/>
      <w:lvlText w:val=""/>
      <w:lvlJc w:val="left"/>
      <w:pPr>
        <w:ind w:left="6840" w:hanging="360"/>
      </w:pPr>
      <w:rPr>
        <w:rFonts w:ascii="Wingdings" w:hAnsi="Wingdings" w:hint="default"/>
      </w:rPr>
    </w:lvl>
  </w:abstractNum>
  <w:abstractNum w:abstractNumId="308" w15:restartNumberingAfterBreak="0">
    <w:nsid w:val="6776C3AD"/>
    <w:multiLevelType w:val="hybridMultilevel"/>
    <w:tmpl w:val="FFFFFFFF"/>
    <w:lvl w:ilvl="0" w:tplc="1B7A6B68">
      <w:start w:val="1"/>
      <w:numFmt w:val="bullet"/>
      <w:lvlText w:val="-"/>
      <w:lvlJc w:val="left"/>
      <w:pPr>
        <w:ind w:left="1080" w:hanging="360"/>
      </w:pPr>
      <w:rPr>
        <w:rFonts w:ascii="MS Gothic" w:hAnsi="MS Gothic" w:hint="default"/>
      </w:rPr>
    </w:lvl>
    <w:lvl w:ilvl="1" w:tplc="D58274D2">
      <w:start w:val="1"/>
      <w:numFmt w:val="bullet"/>
      <w:lvlText w:val="o"/>
      <w:lvlJc w:val="left"/>
      <w:pPr>
        <w:ind w:left="1440" w:hanging="360"/>
      </w:pPr>
      <w:rPr>
        <w:rFonts w:ascii="Courier New" w:hAnsi="Courier New" w:hint="default"/>
      </w:rPr>
    </w:lvl>
    <w:lvl w:ilvl="2" w:tplc="1E786698">
      <w:start w:val="1"/>
      <w:numFmt w:val="bullet"/>
      <w:lvlText w:val=""/>
      <w:lvlJc w:val="left"/>
      <w:pPr>
        <w:ind w:left="2160" w:hanging="360"/>
      </w:pPr>
      <w:rPr>
        <w:rFonts w:ascii="Wingdings" w:hAnsi="Wingdings" w:hint="default"/>
      </w:rPr>
    </w:lvl>
    <w:lvl w:ilvl="3" w:tplc="2F6C9CB2">
      <w:start w:val="1"/>
      <w:numFmt w:val="bullet"/>
      <w:lvlText w:val=""/>
      <w:lvlJc w:val="left"/>
      <w:pPr>
        <w:ind w:left="2880" w:hanging="360"/>
      </w:pPr>
      <w:rPr>
        <w:rFonts w:ascii="Symbol" w:hAnsi="Symbol" w:hint="default"/>
      </w:rPr>
    </w:lvl>
    <w:lvl w:ilvl="4" w:tplc="E2CE8A3C">
      <w:start w:val="1"/>
      <w:numFmt w:val="bullet"/>
      <w:lvlText w:val="o"/>
      <w:lvlJc w:val="left"/>
      <w:pPr>
        <w:ind w:left="3600" w:hanging="360"/>
      </w:pPr>
      <w:rPr>
        <w:rFonts w:ascii="Courier New" w:hAnsi="Courier New" w:hint="default"/>
      </w:rPr>
    </w:lvl>
    <w:lvl w:ilvl="5" w:tplc="9B20A328">
      <w:start w:val="1"/>
      <w:numFmt w:val="bullet"/>
      <w:lvlText w:val=""/>
      <w:lvlJc w:val="left"/>
      <w:pPr>
        <w:ind w:left="4320" w:hanging="360"/>
      </w:pPr>
      <w:rPr>
        <w:rFonts w:ascii="Wingdings" w:hAnsi="Wingdings" w:hint="default"/>
      </w:rPr>
    </w:lvl>
    <w:lvl w:ilvl="6" w:tplc="C8C27068">
      <w:start w:val="1"/>
      <w:numFmt w:val="bullet"/>
      <w:lvlText w:val=""/>
      <w:lvlJc w:val="left"/>
      <w:pPr>
        <w:ind w:left="5040" w:hanging="360"/>
      </w:pPr>
      <w:rPr>
        <w:rFonts w:ascii="Symbol" w:hAnsi="Symbol" w:hint="default"/>
      </w:rPr>
    </w:lvl>
    <w:lvl w:ilvl="7" w:tplc="D2083E34">
      <w:start w:val="1"/>
      <w:numFmt w:val="bullet"/>
      <w:lvlText w:val="o"/>
      <w:lvlJc w:val="left"/>
      <w:pPr>
        <w:ind w:left="5760" w:hanging="360"/>
      </w:pPr>
      <w:rPr>
        <w:rFonts w:ascii="Courier New" w:hAnsi="Courier New" w:hint="default"/>
      </w:rPr>
    </w:lvl>
    <w:lvl w:ilvl="8" w:tplc="CE6CB3F6">
      <w:start w:val="1"/>
      <w:numFmt w:val="bullet"/>
      <w:lvlText w:val=""/>
      <w:lvlJc w:val="left"/>
      <w:pPr>
        <w:ind w:left="6480" w:hanging="360"/>
      </w:pPr>
      <w:rPr>
        <w:rFonts w:ascii="Wingdings" w:hAnsi="Wingdings" w:hint="default"/>
      </w:rPr>
    </w:lvl>
  </w:abstractNum>
  <w:abstractNum w:abstractNumId="309" w15:restartNumberingAfterBreak="0">
    <w:nsid w:val="678362F2"/>
    <w:multiLevelType w:val="hybridMultilevel"/>
    <w:tmpl w:val="5194F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0" w15:restartNumberingAfterBreak="0">
    <w:nsid w:val="679476C8"/>
    <w:multiLevelType w:val="hybridMultilevel"/>
    <w:tmpl w:val="72E2C310"/>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1" w15:restartNumberingAfterBreak="0">
    <w:nsid w:val="679DFAD7"/>
    <w:multiLevelType w:val="hybridMultilevel"/>
    <w:tmpl w:val="FFFFFFFF"/>
    <w:lvl w:ilvl="0" w:tplc="FFFFFFFF">
      <w:start w:val="1"/>
      <w:numFmt w:val="lowerRoman"/>
      <w:lvlText w:val="(%1)"/>
      <w:lvlJc w:val="right"/>
      <w:pPr>
        <w:ind w:left="720" w:hanging="360"/>
      </w:pPr>
    </w:lvl>
    <w:lvl w:ilvl="1" w:tplc="968ADB06">
      <w:start w:val="1"/>
      <w:numFmt w:val="lowerLetter"/>
      <w:lvlText w:val="%2."/>
      <w:lvlJc w:val="left"/>
      <w:pPr>
        <w:ind w:left="1440" w:hanging="360"/>
      </w:pPr>
    </w:lvl>
    <w:lvl w:ilvl="2" w:tplc="EF38D4B2">
      <w:start w:val="1"/>
      <w:numFmt w:val="lowerRoman"/>
      <w:lvlText w:val="%3."/>
      <w:lvlJc w:val="right"/>
      <w:pPr>
        <w:ind w:left="2160" w:hanging="180"/>
      </w:pPr>
    </w:lvl>
    <w:lvl w:ilvl="3" w:tplc="362EE4BA">
      <w:start w:val="1"/>
      <w:numFmt w:val="decimal"/>
      <w:lvlText w:val="%4."/>
      <w:lvlJc w:val="left"/>
      <w:pPr>
        <w:ind w:left="2880" w:hanging="360"/>
      </w:pPr>
    </w:lvl>
    <w:lvl w:ilvl="4" w:tplc="7A162DD0">
      <w:start w:val="1"/>
      <w:numFmt w:val="lowerLetter"/>
      <w:lvlText w:val="%5."/>
      <w:lvlJc w:val="left"/>
      <w:pPr>
        <w:ind w:left="3600" w:hanging="360"/>
      </w:pPr>
    </w:lvl>
    <w:lvl w:ilvl="5" w:tplc="D35271EA">
      <w:start w:val="1"/>
      <w:numFmt w:val="lowerRoman"/>
      <w:lvlText w:val="%6."/>
      <w:lvlJc w:val="right"/>
      <w:pPr>
        <w:ind w:left="4320" w:hanging="180"/>
      </w:pPr>
    </w:lvl>
    <w:lvl w:ilvl="6" w:tplc="7EFC05DE">
      <w:start w:val="1"/>
      <w:numFmt w:val="decimal"/>
      <w:lvlText w:val="%7."/>
      <w:lvlJc w:val="left"/>
      <w:pPr>
        <w:ind w:left="5040" w:hanging="360"/>
      </w:pPr>
    </w:lvl>
    <w:lvl w:ilvl="7" w:tplc="6A20A4FC">
      <w:start w:val="1"/>
      <w:numFmt w:val="lowerLetter"/>
      <w:lvlText w:val="%8."/>
      <w:lvlJc w:val="left"/>
      <w:pPr>
        <w:ind w:left="5760" w:hanging="360"/>
      </w:pPr>
    </w:lvl>
    <w:lvl w:ilvl="8" w:tplc="0614AAD2">
      <w:start w:val="1"/>
      <w:numFmt w:val="lowerRoman"/>
      <w:lvlText w:val="%9."/>
      <w:lvlJc w:val="right"/>
      <w:pPr>
        <w:ind w:left="6480" w:hanging="180"/>
      </w:pPr>
    </w:lvl>
  </w:abstractNum>
  <w:abstractNum w:abstractNumId="312"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13" w15:restartNumberingAfterBreak="0">
    <w:nsid w:val="67E33BDB"/>
    <w:multiLevelType w:val="hybridMultilevel"/>
    <w:tmpl w:val="FFFFFFFF"/>
    <w:lvl w:ilvl="0" w:tplc="8596727A">
      <w:start w:val="1"/>
      <w:numFmt w:val="bullet"/>
      <w:lvlText w:val=""/>
      <w:lvlJc w:val="left"/>
      <w:pPr>
        <w:ind w:left="720" w:hanging="360"/>
      </w:pPr>
      <w:rPr>
        <w:rFonts w:ascii="Symbol" w:hAnsi="Symbol" w:hint="default"/>
      </w:rPr>
    </w:lvl>
    <w:lvl w:ilvl="1" w:tplc="0D2A5782">
      <w:start w:val="1"/>
      <w:numFmt w:val="bullet"/>
      <w:lvlText w:val="o"/>
      <w:lvlJc w:val="left"/>
      <w:pPr>
        <w:ind w:left="1440" w:hanging="360"/>
      </w:pPr>
      <w:rPr>
        <w:rFonts w:ascii="Courier New" w:hAnsi="Courier New" w:hint="default"/>
      </w:rPr>
    </w:lvl>
    <w:lvl w:ilvl="2" w:tplc="8408A3AC">
      <w:start w:val="1"/>
      <w:numFmt w:val="bullet"/>
      <w:lvlText w:val=""/>
      <w:lvlJc w:val="left"/>
      <w:pPr>
        <w:ind w:left="2160" w:hanging="360"/>
      </w:pPr>
      <w:rPr>
        <w:rFonts w:ascii="Wingdings" w:hAnsi="Wingdings" w:hint="default"/>
      </w:rPr>
    </w:lvl>
    <w:lvl w:ilvl="3" w:tplc="AA9CBD16">
      <w:start w:val="1"/>
      <w:numFmt w:val="bullet"/>
      <w:lvlText w:val=""/>
      <w:lvlJc w:val="left"/>
      <w:pPr>
        <w:ind w:left="2880" w:hanging="360"/>
      </w:pPr>
      <w:rPr>
        <w:rFonts w:ascii="Symbol" w:hAnsi="Symbol" w:hint="default"/>
      </w:rPr>
    </w:lvl>
    <w:lvl w:ilvl="4" w:tplc="99C23178">
      <w:start w:val="1"/>
      <w:numFmt w:val="bullet"/>
      <w:lvlText w:val="o"/>
      <w:lvlJc w:val="left"/>
      <w:pPr>
        <w:ind w:left="3600" w:hanging="360"/>
      </w:pPr>
      <w:rPr>
        <w:rFonts w:ascii="Courier New" w:hAnsi="Courier New" w:hint="default"/>
      </w:rPr>
    </w:lvl>
    <w:lvl w:ilvl="5" w:tplc="1B9EEA12">
      <w:start w:val="1"/>
      <w:numFmt w:val="bullet"/>
      <w:lvlText w:val=""/>
      <w:lvlJc w:val="left"/>
      <w:pPr>
        <w:ind w:left="4320" w:hanging="360"/>
      </w:pPr>
      <w:rPr>
        <w:rFonts w:ascii="Wingdings" w:hAnsi="Wingdings" w:hint="default"/>
      </w:rPr>
    </w:lvl>
    <w:lvl w:ilvl="6" w:tplc="78CC92DC">
      <w:start w:val="1"/>
      <w:numFmt w:val="bullet"/>
      <w:lvlText w:val=""/>
      <w:lvlJc w:val="left"/>
      <w:pPr>
        <w:ind w:left="5040" w:hanging="360"/>
      </w:pPr>
      <w:rPr>
        <w:rFonts w:ascii="Symbol" w:hAnsi="Symbol" w:hint="default"/>
      </w:rPr>
    </w:lvl>
    <w:lvl w:ilvl="7" w:tplc="8F4CDB1A">
      <w:start w:val="1"/>
      <w:numFmt w:val="bullet"/>
      <w:lvlText w:val="o"/>
      <w:lvlJc w:val="left"/>
      <w:pPr>
        <w:ind w:left="5760" w:hanging="360"/>
      </w:pPr>
      <w:rPr>
        <w:rFonts w:ascii="Courier New" w:hAnsi="Courier New" w:hint="default"/>
      </w:rPr>
    </w:lvl>
    <w:lvl w:ilvl="8" w:tplc="14789002">
      <w:start w:val="1"/>
      <w:numFmt w:val="bullet"/>
      <w:lvlText w:val=""/>
      <w:lvlJc w:val="left"/>
      <w:pPr>
        <w:ind w:left="6480" w:hanging="360"/>
      </w:pPr>
      <w:rPr>
        <w:rFonts w:ascii="Wingdings" w:hAnsi="Wingdings" w:hint="default"/>
      </w:rPr>
    </w:lvl>
  </w:abstractNum>
  <w:abstractNum w:abstractNumId="314" w15:restartNumberingAfterBreak="0">
    <w:nsid w:val="68926540"/>
    <w:multiLevelType w:val="hybridMultilevel"/>
    <w:tmpl w:val="FFFFFFFF"/>
    <w:lvl w:ilvl="0" w:tplc="4612A9A0">
      <w:start w:val="2"/>
      <w:numFmt w:val="decimal"/>
      <w:lvlText w:val="%1."/>
      <w:lvlJc w:val="left"/>
      <w:pPr>
        <w:ind w:left="720" w:hanging="360"/>
      </w:pPr>
    </w:lvl>
    <w:lvl w:ilvl="1" w:tplc="0050710A">
      <w:start w:val="1"/>
      <w:numFmt w:val="lowerLetter"/>
      <w:lvlText w:val="%2."/>
      <w:lvlJc w:val="left"/>
      <w:pPr>
        <w:ind w:left="1440" w:hanging="360"/>
      </w:pPr>
    </w:lvl>
    <w:lvl w:ilvl="2" w:tplc="22DEF6AE">
      <w:start w:val="1"/>
      <w:numFmt w:val="lowerRoman"/>
      <w:lvlText w:val="%3."/>
      <w:lvlJc w:val="right"/>
      <w:pPr>
        <w:ind w:left="2160" w:hanging="180"/>
      </w:pPr>
    </w:lvl>
    <w:lvl w:ilvl="3" w:tplc="1CF2D394">
      <w:start w:val="1"/>
      <w:numFmt w:val="decimal"/>
      <w:lvlText w:val="%4."/>
      <w:lvlJc w:val="left"/>
      <w:pPr>
        <w:ind w:left="2880" w:hanging="360"/>
      </w:pPr>
    </w:lvl>
    <w:lvl w:ilvl="4" w:tplc="59A0D892">
      <w:start w:val="1"/>
      <w:numFmt w:val="lowerLetter"/>
      <w:lvlText w:val="%5."/>
      <w:lvlJc w:val="left"/>
      <w:pPr>
        <w:ind w:left="3600" w:hanging="360"/>
      </w:pPr>
    </w:lvl>
    <w:lvl w:ilvl="5" w:tplc="D0AA9D82">
      <w:start w:val="1"/>
      <w:numFmt w:val="lowerRoman"/>
      <w:lvlText w:val="%6."/>
      <w:lvlJc w:val="right"/>
      <w:pPr>
        <w:ind w:left="4320" w:hanging="180"/>
      </w:pPr>
    </w:lvl>
    <w:lvl w:ilvl="6" w:tplc="1714B84C">
      <w:start w:val="1"/>
      <w:numFmt w:val="decimal"/>
      <w:lvlText w:val="%7."/>
      <w:lvlJc w:val="left"/>
      <w:pPr>
        <w:ind w:left="5040" w:hanging="360"/>
      </w:pPr>
    </w:lvl>
    <w:lvl w:ilvl="7" w:tplc="B0DC618C">
      <w:start w:val="1"/>
      <w:numFmt w:val="lowerLetter"/>
      <w:lvlText w:val="%8."/>
      <w:lvlJc w:val="left"/>
      <w:pPr>
        <w:ind w:left="5760" w:hanging="360"/>
      </w:pPr>
    </w:lvl>
    <w:lvl w:ilvl="8" w:tplc="A76453D4">
      <w:start w:val="1"/>
      <w:numFmt w:val="lowerRoman"/>
      <w:lvlText w:val="%9."/>
      <w:lvlJc w:val="right"/>
      <w:pPr>
        <w:ind w:left="6480" w:hanging="180"/>
      </w:pPr>
    </w:lvl>
  </w:abstractNum>
  <w:abstractNum w:abstractNumId="315" w15:restartNumberingAfterBreak="0">
    <w:nsid w:val="694964E1"/>
    <w:multiLevelType w:val="hybridMultilevel"/>
    <w:tmpl w:val="FFFFFFFF"/>
    <w:lvl w:ilvl="0" w:tplc="58A8C0C0">
      <w:start w:val="4"/>
      <w:numFmt w:val="decimal"/>
      <w:lvlText w:val="%1."/>
      <w:lvlJc w:val="left"/>
      <w:pPr>
        <w:ind w:left="720" w:hanging="360"/>
      </w:pPr>
    </w:lvl>
    <w:lvl w:ilvl="1" w:tplc="40E64B8A">
      <w:start w:val="1"/>
      <w:numFmt w:val="lowerLetter"/>
      <w:lvlText w:val="%2."/>
      <w:lvlJc w:val="left"/>
      <w:pPr>
        <w:ind w:left="1440" w:hanging="360"/>
      </w:pPr>
    </w:lvl>
    <w:lvl w:ilvl="2" w:tplc="4D7AB118">
      <w:start w:val="1"/>
      <w:numFmt w:val="lowerRoman"/>
      <w:lvlText w:val="%3."/>
      <w:lvlJc w:val="right"/>
      <w:pPr>
        <w:ind w:left="2160" w:hanging="180"/>
      </w:pPr>
    </w:lvl>
    <w:lvl w:ilvl="3" w:tplc="840E973C">
      <w:start w:val="1"/>
      <w:numFmt w:val="decimal"/>
      <w:lvlText w:val="%4."/>
      <w:lvlJc w:val="left"/>
      <w:pPr>
        <w:ind w:left="2880" w:hanging="360"/>
      </w:pPr>
    </w:lvl>
    <w:lvl w:ilvl="4" w:tplc="47DE8E86">
      <w:start w:val="1"/>
      <w:numFmt w:val="lowerLetter"/>
      <w:lvlText w:val="%5."/>
      <w:lvlJc w:val="left"/>
      <w:pPr>
        <w:ind w:left="3600" w:hanging="360"/>
      </w:pPr>
    </w:lvl>
    <w:lvl w:ilvl="5" w:tplc="2EDE70CC">
      <w:start w:val="1"/>
      <w:numFmt w:val="lowerRoman"/>
      <w:lvlText w:val="%6."/>
      <w:lvlJc w:val="right"/>
      <w:pPr>
        <w:ind w:left="4320" w:hanging="180"/>
      </w:pPr>
    </w:lvl>
    <w:lvl w:ilvl="6" w:tplc="A6269566">
      <w:start w:val="1"/>
      <w:numFmt w:val="decimal"/>
      <w:lvlText w:val="%7."/>
      <w:lvlJc w:val="left"/>
      <w:pPr>
        <w:ind w:left="5040" w:hanging="360"/>
      </w:pPr>
    </w:lvl>
    <w:lvl w:ilvl="7" w:tplc="F57ACA6C">
      <w:start w:val="1"/>
      <w:numFmt w:val="lowerLetter"/>
      <w:lvlText w:val="%8."/>
      <w:lvlJc w:val="left"/>
      <w:pPr>
        <w:ind w:left="5760" w:hanging="360"/>
      </w:pPr>
    </w:lvl>
    <w:lvl w:ilvl="8" w:tplc="409AE678">
      <w:start w:val="1"/>
      <w:numFmt w:val="lowerRoman"/>
      <w:lvlText w:val="%9."/>
      <w:lvlJc w:val="right"/>
      <w:pPr>
        <w:ind w:left="6480" w:hanging="180"/>
      </w:pPr>
    </w:lvl>
  </w:abstractNum>
  <w:abstractNum w:abstractNumId="316" w15:restartNumberingAfterBreak="0">
    <w:nsid w:val="697A2E4A"/>
    <w:multiLevelType w:val="hybridMultilevel"/>
    <w:tmpl w:val="FFFFFFFF"/>
    <w:lvl w:ilvl="0" w:tplc="D354DBE8">
      <w:start w:val="3"/>
      <w:numFmt w:val="lowerLetter"/>
      <w:lvlText w:val="%1)"/>
      <w:lvlJc w:val="left"/>
      <w:pPr>
        <w:ind w:left="720" w:hanging="360"/>
      </w:pPr>
    </w:lvl>
    <w:lvl w:ilvl="1" w:tplc="0220C242">
      <w:start w:val="1"/>
      <w:numFmt w:val="lowerLetter"/>
      <w:lvlText w:val="%2."/>
      <w:lvlJc w:val="left"/>
      <w:pPr>
        <w:ind w:left="1440" w:hanging="360"/>
      </w:pPr>
    </w:lvl>
    <w:lvl w:ilvl="2" w:tplc="FA66BAF0">
      <w:start w:val="1"/>
      <w:numFmt w:val="lowerRoman"/>
      <w:lvlText w:val="%3."/>
      <w:lvlJc w:val="right"/>
      <w:pPr>
        <w:ind w:left="2160" w:hanging="180"/>
      </w:pPr>
    </w:lvl>
    <w:lvl w:ilvl="3" w:tplc="359C05D0">
      <w:start w:val="1"/>
      <w:numFmt w:val="decimal"/>
      <w:lvlText w:val="%4."/>
      <w:lvlJc w:val="left"/>
      <w:pPr>
        <w:ind w:left="2880" w:hanging="360"/>
      </w:pPr>
    </w:lvl>
    <w:lvl w:ilvl="4" w:tplc="760641CA">
      <w:start w:val="1"/>
      <w:numFmt w:val="lowerLetter"/>
      <w:lvlText w:val="%5."/>
      <w:lvlJc w:val="left"/>
      <w:pPr>
        <w:ind w:left="3600" w:hanging="360"/>
      </w:pPr>
    </w:lvl>
    <w:lvl w:ilvl="5" w:tplc="4FEA5D80">
      <w:start w:val="1"/>
      <w:numFmt w:val="lowerRoman"/>
      <w:lvlText w:val="%6."/>
      <w:lvlJc w:val="right"/>
      <w:pPr>
        <w:ind w:left="4320" w:hanging="180"/>
      </w:pPr>
    </w:lvl>
    <w:lvl w:ilvl="6" w:tplc="7F50C280">
      <w:start w:val="1"/>
      <w:numFmt w:val="decimal"/>
      <w:lvlText w:val="%7."/>
      <w:lvlJc w:val="left"/>
      <w:pPr>
        <w:ind w:left="5040" w:hanging="360"/>
      </w:pPr>
    </w:lvl>
    <w:lvl w:ilvl="7" w:tplc="4760810A">
      <w:start w:val="1"/>
      <w:numFmt w:val="lowerLetter"/>
      <w:lvlText w:val="%8."/>
      <w:lvlJc w:val="left"/>
      <w:pPr>
        <w:ind w:left="5760" w:hanging="360"/>
      </w:pPr>
    </w:lvl>
    <w:lvl w:ilvl="8" w:tplc="CD1AD58A">
      <w:start w:val="1"/>
      <w:numFmt w:val="lowerRoman"/>
      <w:lvlText w:val="%9."/>
      <w:lvlJc w:val="right"/>
      <w:pPr>
        <w:ind w:left="6480" w:hanging="180"/>
      </w:pPr>
    </w:lvl>
  </w:abstractNum>
  <w:abstractNum w:abstractNumId="317" w15:restartNumberingAfterBreak="0">
    <w:nsid w:val="69D971E6"/>
    <w:multiLevelType w:val="hybridMultilevel"/>
    <w:tmpl w:val="CBA2AAAC"/>
    <w:lvl w:ilvl="0" w:tplc="358CABF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69EA1709"/>
    <w:multiLevelType w:val="hybridMultilevel"/>
    <w:tmpl w:val="7CCAE6F6"/>
    <w:lvl w:ilvl="0" w:tplc="0B8C5D0E">
      <w:start w:val="1"/>
      <w:numFmt w:val="bullet"/>
      <w:lvlText w:val="-"/>
      <w:lvlJc w:val="left"/>
      <w:pPr>
        <w:ind w:left="720" w:hanging="360"/>
      </w:pPr>
      <w:rPr>
        <w:rFonts w:ascii="Calibri" w:hAnsi="Calibri" w:hint="default"/>
      </w:rPr>
    </w:lvl>
    <w:lvl w:ilvl="1" w:tplc="37900F38">
      <w:start w:val="1"/>
      <w:numFmt w:val="bullet"/>
      <w:lvlText w:val="o"/>
      <w:lvlJc w:val="left"/>
      <w:pPr>
        <w:ind w:left="1440" w:hanging="360"/>
      </w:pPr>
      <w:rPr>
        <w:rFonts w:ascii="Courier New" w:hAnsi="Courier New" w:hint="default"/>
      </w:rPr>
    </w:lvl>
    <w:lvl w:ilvl="2" w:tplc="324CEE5E">
      <w:start w:val="1"/>
      <w:numFmt w:val="bullet"/>
      <w:lvlText w:val=""/>
      <w:lvlJc w:val="left"/>
      <w:pPr>
        <w:ind w:left="2160" w:hanging="360"/>
      </w:pPr>
      <w:rPr>
        <w:rFonts w:ascii="Wingdings" w:hAnsi="Wingdings" w:hint="default"/>
      </w:rPr>
    </w:lvl>
    <w:lvl w:ilvl="3" w:tplc="0F9A0508">
      <w:start w:val="1"/>
      <w:numFmt w:val="bullet"/>
      <w:lvlText w:val=""/>
      <w:lvlJc w:val="left"/>
      <w:pPr>
        <w:ind w:left="2880" w:hanging="360"/>
      </w:pPr>
      <w:rPr>
        <w:rFonts w:ascii="Symbol" w:hAnsi="Symbol" w:hint="default"/>
      </w:rPr>
    </w:lvl>
    <w:lvl w:ilvl="4" w:tplc="63646B7C">
      <w:start w:val="1"/>
      <w:numFmt w:val="bullet"/>
      <w:lvlText w:val="o"/>
      <w:lvlJc w:val="left"/>
      <w:pPr>
        <w:ind w:left="3600" w:hanging="360"/>
      </w:pPr>
      <w:rPr>
        <w:rFonts w:ascii="Courier New" w:hAnsi="Courier New" w:hint="default"/>
      </w:rPr>
    </w:lvl>
    <w:lvl w:ilvl="5" w:tplc="DC5EADD2">
      <w:start w:val="1"/>
      <w:numFmt w:val="bullet"/>
      <w:lvlText w:val=""/>
      <w:lvlJc w:val="left"/>
      <w:pPr>
        <w:ind w:left="4320" w:hanging="360"/>
      </w:pPr>
      <w:rPr>
        <w:rFonts w:ascii="Wingdings" w:hAnsi="Wingdings" w:hint="default"/>
      </w:rPr>
    </w:lvl>
    <w:lvl w:ilvl="6" w:tplc="C278F130">
      <w:start w:val="1"/>
      <w:numFmt w:val="bullet"/>
      <w:lvlText w:val=""/>
      <w:lvlJc w:val="left"/>
      <w:pPr>
        <w:ind w:left="5040" w:hanging="360"/>
      </w:pPr>
      <w:rPr>
        <w:rFonts w:ascii="Symbol" w:hAnsi="Symbol" w:hint="default"/>
      </w:rPr>
    </w:lvl>
    <w:lvl w:ilvl="7" w:tplc="46DA81C2">
      <w:start w:val="1"/>
      <w:numFmt w:val="bullet"/>
      <w:lvlText w:val="o"/>
      <w:lvlJc w:val="left"/>
      <w:pPr>
        <w:ind w:left="5760" w:hanging="360"/>
      </w:pPr>
      <w:rPr>
        <w:rFonts w:ascii="Courier New" w:hAnsi="Courier New" w:hint="default"/>
      </w:rPr>
    </w:lvl>
    <w:lvl w:ilvl="8" w:tplc="7D22EC58">
      <w:start w:val="1"/>
      <w:numFmt w:val="bullet"/>
      <w:lvlText w:val=""/>
      <w:lvlJc w:val="left"/>
      <w:pPr>
        <w:ind w:left="6480" w:hanging="360"/>
      </w:pPr>
      <w:rPr>
        <w:rFonts w:ascii="Wingdings" w:hAnsi="Wingdings" w:hint="default"/>
      </w:rPr>
    </w:lvl>
  </w:abstractNum>
  <w:abstractNum w:abstractNumId="319" w15:restartNumberingAfterBreak="0">
    <w:nsid w:val="6A51364D"/>
    <w:multiLevelType w:val="hybridMultilevel"/>
    <w:tmpl w:val="FFFFFFFF"/>
    <w:lvl w:ilvl="0" w:tplc="22F46A88">
      <w:start w:val="1"/>
      <w:numFmt w:val="decimal"/>
      <w:lvlText w:val="%1."/>
      <w:lvlJc w:val="left"/>
      <w:pPr>
        <w:ind w:left="720" w:hanging="360"/>
      </w:pPr>
    </w:lvl>
    <w:lvl w:ilvl="1" w:tplc="74D2155A">
      <w:start w:val="1"/>
      <w:numFmt w:val="lowerLetter"/>
      <w:lvlText w:val="%2."/>
      <w:lvlJc w:val="left"/>
      <w:pPr>
        <w:ind w:left="1440" w:hanging="360"/>
      </w:pPr>
    </w:lvl>
    <w:lvl w:ilvl="2" w:tplc="611606AC">
      <w:start w:val="1"/>
      <w:numFmt w:val="lowerRoman"/>
      <w:lvlText w:val="%3."/>
      <w:lvlJc w:val="right"/>
      <w:pPr>
        <w:ind w:left="2160" w:hanging="180"/>
      </w:pPr>
    </w:lvl>
    <w:lvl w:ilvl="3" w:tplc="4442E840">
      <w:start w:val="1"/>
      <w:numFmt w:val="decimal"/>
      <w:lvlText w:val="%4."/>
      <w:lvlJc w:val="left"/>
      <w:pPr>
        <w:ind w:left="2880" w:hanging="360"/>
      </w:pPr>
    </w:lvl>
    <w:lvl w:ilvl="4" w:tplc="8104E4AC">
      <w:start w:val="1"/>
      <w:numFmt w:val="lowerLetter"/>
      <w:lvlText w:val="%5."/>
      <w:lvlJc w:val="left"/>
      <w:pPr>
        <w:ind w:left="3600" w:hanging="360"/>
      </w:pPr>
    </w:lvl>
    <w:lvl w:ilvl="5" w:tplc="298432AE">
      <w:start w:val="1"/>
      <w:numFmt w:val="lowerRoman"/>
      <w:lvlText w:val="%6."/>
      <w:lvlJc w:val="right"/>
      <w:pPr>
        <w:ind w:left="4320" w:hanging="180"/>
      </w:pPr>
    </w:lvl>
    <w:lvl w:ilvl="6" w:tplc="A8648CDC">
      <w:start w:val="1"/>
      <w:numFmt w:val="decimal"/>
      <w:lvlText w:val="%7."/>
      <w:lvlJc w:val="left"/>
      <w:pPr>
        <w:ind w:left="5040" w:hanging="360"/>
      </w:pPr>
    </w:lvl>
    <w:lvl w:ilvl="7" w:tplc="548A9EB2">
      <w:start w:val="1"/>
      <w:numFmt w:val="lowerLetter"/>
      <w:lvlText w:val="%8."/>
      <w:lvlJc w:val="left"/>
      <w:pPr>
        <w:ind w:left="5760" w:hanging="360"/>
      </w:pPr>
    </w:lvl>
    <w:lvl w:ilvl="8" w:tplc="A64E8874">
      <w:start w:val="1"/>
      <w:numFmt w:val="lowerRoman"/>
      <w:lvlText w:val="%9."/>
      <w:lvlJc w:val="right"/>
      <w:pPr>
        <w:ind w:left="6480" w:hanging="180"/>
      </w:pPr>
    </w:lvl>
  </w:abstractNum>
  <w:abstractNum w:abstractNumId="320" w15:restartNumberingAfterBreak="0">
    <w:nsid w:val="6B0B4C1A"/>
    <w:multiLevelType w:val="multilevel"/>
    <w:tmpl w:val="1C4CDAD8"/>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1" w15:restartNumberingAfterBreak="0">
    <w:nsid w:val="6B45112B"/>
    <w:multiLevelType w:val="hybridMultilevel"/>
    <w:tmpl w:val="80387E72"/>
    <w:lvl w:ilvl="0" w:tplc="FFFFFFFF">
      <w:start w:val="1"/>
      <w:numFmt w:val="lowerRoman"/>
      <w:lvlText w:val="%1."/>
      <w:lvlJc w:val="right"/>
      <w:pPr>
        <w:ind w:left="1230" w:hanging="360"/>
      </w:pPr>
    </w:lvl>
    <w:lvl w:ilvl="1" w:tplc="080C0019" w:tentative="1">
      <w:start w:val="1"/>
      <w:numFmt w:val="lowerLetter"/>
      <w:lvlText w:val="%2."/>
      <w:lvlJc w:val="left"/>
      <w:pPr>
        <w:ind w:left="1950" w:hanging="360"/>
      </w:pPr>
    </w:lvl>
    <w:lvl w:ilvl="2" w:tplc="080C001B" w:tentative="1">
      <w:start w:val="1"/>
      <w:numFmt w:val="lowerRoman"/>
      <w:lvlText w:val="%3."/>
      <w:lvlJc w:val="right"/>
      <w:pPr>
        <w:ind w:left="2670" w:hanging="180"/>
      </w:pPr>
    </w:lvl>
    <w:lvl w:ilvl="3" w:tplc="080C000F" w:tentative="1">
      <w:start w:val="1"/>
      <w:numFmt w:val="decimal"/>
      <w:lvlText w:val="%4."/>
      <w:lvlJc w:val="left"/>
      <w:pPr>
        <w:ind w:left="3390" w:hanging="360"/>
      </w:pPr>
    </w:lvl>
    <w:lvl w:ilvl="4" w:tplc="080C0019" w:tentative="1">
      <w:start w:val="1"/>
      <w:numFmt w:val="lowerLetter"/>
      <w:lvlText w:val="%5."/>
      <w:lvlJc w:val="left"/>
      <w:pPr>
        <w:ind w:left="4110" w:hanging="360"/>
      </w:pPr>
    </w:lvl>
    <w:lvl w:ilvl="5" w:tplc="080C001B" w:tentative="1">
      <w:start w:val="1"/>
      <w:numFmt w:val="lowerRoman"/>
      <w:lvlText w:val="%6."/>
      <w:lvlJc w:val="right"/>
      <w:pPr>
        <w:ind w:left="4830" w:hanging="180"/>
      </w:pPr>
    </w:lvl>
    <w:lvl w:ilvl="6" w:tplc="080C000F" w:tentative="1">
      <w:start w:val="1"/>
      <w:numFmt w:val="decimal"/>
      <w:lvlText w:val="%7."/>
      <w:lvlJc w:val="left"/>
      <w:pPr>
        <w:ind w:left="5550" w:hanging="360"/>
      </w:pPr>
    </w:lvl>
    <w:lvl w:ilvl="7" w:tplc="080C0019" w:tentative="1">
      <w:start w:val="1"/>
      <w:numFmt w:val="lowerLetter"/>
      <w:lvlText w:val="%8."/>
      <w:lvlJc w:val="left"/>
      <w:pPr>
        <w:ind w:left="6270" w:hanging="360"/>
      </w:pPr>
    </w:lvl>
    <w:lvl w:ilvl="8" w:tplc="080C001B" w:tentative="1">
      <w:start w:val="1"/>
      <w:numFmt w:val="lowerRoman"/>
      <w:lvlText w:val="%9."/>
      <w:lvlJc w:val="right"/>
      <w:pPr>
        <w:ind w:left="6990" w:hanging="180"/>
      </w:pPr>
    </w:lvl>
  </w:abstractNum>
  <w:abstractNum w:abstractNumId="322" w15:restartNumberingAfterBreak="0">
    <w:nsid w:val="6B7798F1"/>
    <w:multiLevelType w:val="hybridMultilevel"/>
    <w:tmpl w:val="FFFFFFFF"/>
    <w:lvl w:ilvl="0" w:tplc="BCF6A016">
      <w:start w:val="3"/>
      <w:numFmt w:val="decimal"/>
      <w:lvlText w:val="%1."/>
      <w:lvlJc w:val="left"/>
      <w:pPr>
        <w:ind w:left="720" w:hanging="360"/>
      </w:pPr>
    </w:lvl>
    <w:lvl w:ilvl="1" w:tplc="05609D8A">
      <w:start w:val="1"/>
      <w:numFmt w:val="lowerLetter"/>
      <w:lvlText w:val="%2."/>
      <w:lvlJc w:val="left"/>
      <w:pPr>
        <w:ind w:left="1440" w:hanging="360"/>
      </w:pPr>
    </w:lvl>
    <w:lvl w:ilvl="2" w:tplc="43E05F46">
      <w:start w:val="1"/>
      <w:numFmt w:val="lowerRoman"/>
      <w:lvlText w:val="%3."/>
      <w:lvlJc w:val="right"/>
      <w:pPr>
        <w:ind w:left="2160" w:hanging="180"/>
      </w:pPr>
    </w:lvl>
    <w:lvl w:ilvl="3" w:tplc="9CB6778C">
      <w:start w:val="1"/>
      <w:numFmt w:val="decimal"/>
      <w:lvlText w:val="%4."/>
      <w:lvlJc w:val="left"/>
      <w:pPr>
        <w:ind w:left="2880" w:hanging="360"/>
      </w:pPr>
    </w:lvl>
    <w:lvl w:ilvl="4" w:tplc="A8380BFE">
      <w:start w:val="1"/>
      <w:numFmt w:val="lowerLetter"/>
      <w:lvlText w:val="%5."/>
      <w:lvlJc w:val="left"/>
      <w:pPr>
        <w:ind w:left="3600" w:hanging="360"/>
      </w:pPr>
    </w:lvl>
    <w:lvl w:ilvl="5" w:tplc="76367406">
      <w:start w:val="1"/>
      <w:numFmt w:val="lowerRoman"/>
      <w:lvlText w:val="%6."/>
      <w:lvlJc w:val="right"/>
      <w:pPr>
        <w:ind w:left="4320" w:hanging="180"/>
      </w:pPr>
    </w:lvl>
    <w:lvl w:ilvl="6" w:tplc="69AC6C00">
      <w:start w:val="1"/>
      <w:numFmt w:val="decimal"/>
      <w:lvlText w:val="%7."/>
      <w:lvlJc w:val="left"/>
      <w:pPr>
        <w:ind w:left="5040" w:hanging="360"/>
      </w:pPr>
    </w:lvl>
    <w:lvl w:ilvl="7" w:tplc="C7AE174A">
      <w:start w:val="1"/>
      <w:numFmt w:val="lowerLetter"/>
      <w:lvlText w:val="%8."/>
      <w:lvlJc w:val="left"/>
      <w:pPr>
        <w:ind w:left="5760" w:hanging="360"/>
      </w:pPr>
    </w:lvl>
    <w:lvl w:ilvl="8" w:tplc="C3E26204">
      <w:start w:val="1"/>
      <w:numFmt w:val="lowerRoman"/>
      <w:lvlText w:val="%9."/>
      <w:lvlJc w:val="right"/>
      <w:pPr>
        <w:ind w:left="6480" w:hanging="180"/>
      </w:pPr>
    </w:lvl>
  </w:abstractNum>
  <w:abstractNum w:abstractNumId="323" w15:restartNumberingAfterBreak="0">
    <w:nsid w:val="6C449142"/>
    <w:multiLevelType w:val="hybridMultilevel"/>
    <w:tmpl w:val="FFFFFFFF"/>
    <w:lvl w:ilvl="0" w:tplc="F7B22E04">
      <w:start w:val="1"/>
      <w:numFmt w:val="bullet"/>
      <w:lvlText w:val="·"/>
      <w:lvlJc w:val="left"/>
      <w:pPr>
        <w:ind w:left="720" w:hanging="360"/>
      </w:pPr>
      <w:rPr>
        <w:rFonts w:ascii="Symbol" w:hAnsi="Symbol" w:hint="default"/>
      </w:rPr>
    </w:lvl>
    <w:lvl w:ilvl="1" w:tplc="A77A7216">
      <w:start w:val="1"/>
      <w:numFmt w:val="bullet"/>
      <w:lvlText w:val="o"/>
      <w:lvlJc w:val="left"/>
      <w:pPr>
        <w:ind w:left="1440" w:hanging="360"/>
      </w:pPr>
      <w:rPr>
        <w:rFonts w:ascii="Courier New" w:hAnsi="Courier New" w:hint="default"/>
      </w:rPr>
    </w:lvl>
    <w:lvl w:ilvl="2" w:tplc="224C1CD6">
      <w:start w:val="1"/>
      <w:numFmt w:val="bullet"/>
      <w:lvlText w:val=""/>
      <w:lvlJc w:val="left"/>
      <w:pPr>
        <w:ind w:left="2160" w:hanging="360"/>
      </w:pPr>
      <w:rPr>
        <w:rFonts w:ascii="Wingdings" w:hAnsi="Wingdings" w:hint="default"/>
      </w:rPr>
    </w:lvl>
    <w:lvl w:ilvl="3" w:tplc="98D4A772">
      <w:start w:val="1"/>
      <w:numFmt w:val="bullet"/>
      <w:lvlText w:val=""/>
      <w:lvlJc w:val="left"/>
      <w:pPr>
        <w:ind w:left="2880" w:hanging="360"/>
      </w:pPr>
      <w:rPr>
        <w:rFonts w:ascii="Symbol" w:hAnsi="Symbol" w:hint="default"/>
      </w:rPr>
    </w:lvl>
    <w:lvl w:ilvl="4" w:tplc="73E0CF7E">
      <w:start w:val="1"/>
      <w:numFmt w:val="bullet"/>
      <w:lvlText w:val="o"/>
      <w:lvlJc w:val="left"/>
      <w:pPr>
        <w:ind w:left="3600" w:hanging="360"/>
      </w:pPr>
      <w:rPr>
        <w:rFonts w:ascii="Courier New" w:hAnsi="Courier New" w:hint="default"/>
      </w:rPr>
    </w:lvl>
    <w:lvl w:ilvl="5" w:tplc="9DAE96BE">
      <w:start w:val="1"/>
      <w:numFmt w:val="bullet"/>
      <w:lvlText w:val=""/>
      <w:lvlJc w:val="left"/>
      <w:pPr>
        <w:ind w:left="4320" w:hanging="360"/>
      </w:pPr>
      <w:rPr>
        <w:rFonts w:ascii="Wingdings" w:hAnsi="Wingdings" w:hint="default"/>
      </w:rPr>
    </w:lvl>
    <w:lvl w:ilvl="6" w:tplc="8CF2A994">
      <w:start w:val="1"/>
      <w:numFmt w:val="bullet"/>
      <w:lvlText w:val=""/>
      <w:lvlJc w:val="left"/>
      <w:pPr>
        <w:ind w:left="5040" w:hanging="360"/>
      </w:pPr>
      <w:rPr>
        <w:rFonts w:ascii="Symbol" w:hAnsi="Symbol" w:hint="default"/>
      </w:rPr>
    </w:lvl>
    <w:lvl w:ilvl="7" w:tplc="212038C4">
      <w:start w:val="1"/>
      <w:numFmt w:val="bullet"/>
      <w:lvlText w:val="o"/>
      <w:lvlJc w:val="left"/>
      <w:pPr>
        <w:ind w:left="5760" w:hanging="360"/>
      </w:pPr>
      <w:rPr>
        <w:rFonts w:ascii="Courier New" w:hAnsi="Courier New" w:hint="default"/>
      </w:rPr>
    </w:lvl>
    <w:lvl w:ilvl="8" w:tplc="FF90FFC4">
      <w:start w:val="1"/>
      <w:numFmt w:val="bullet"/>
      <w:lvlText w:val=""/>
      <w:lvlJc w:val="left"/>
      <w:pPr>
        <w:ind w:left="6480" w:hanging="360"/>
      </w:pPr>
      <w:rPr>
        <w:rFonts w:ascii="Wingdings" w:hAnsi="Wingdings" w:hint="default"/>
      </w:rPr>
    </w:lvl>
  </w:abstractNum>
  <w:abstractNum w:abstractNumId="324" w15:restartNumberingAfterBreak="0">
    <w:nsid w:val="6D1D278B"/>
    <w:multiLevelType w:val="hybridMultilevel"/>
    <w:tmpl w:val="FFFFFFFF"/>
    <w:lvl w:ilvl="0" w:tplc="FF749FD8">
      <w:start w:val="4"/>
      <w:numFmt w:val="decimal"/>
      <w:lvlText w:val="%1."/>
      <w:lvlJc w:val="left"/>
      <w:pPr>
        <w:ind w:left="720" w:hanging="360"/>
      </w:pPr>
    </w:lvl>
    <w:lvl w:ilvl="1" w:tplc="CD26A04E">
      <w:start w:val="1"/>
      <w:numFmt w:val="lowerLetter"/>
      <w:lvlText w:val="%2."/>
      <w:lvlJc w:val="left"/>
      <w:pPr>
        <w:ind w:left="1440" w:hanging="360"/>
      </w:pPr>
    </w:lvl>
    <w:lvl w:ilvl="2" w:tplc="4FDC3808">
      <w:start w:val="1"/>
      <w:numFmt w:val="lowerRoman"/>
      <w:lvlText w:val="%3."/>
      <w:lvlJc w:val="right"/>
      <w:pPr>
        <w:ind w:left="2160" w:hanging="180"/>
      </w:pPr>
    </w:lvl>
    <w:lvl w:ilvl="3" w:tplc="E77AECCC">
      <w:start w:val="1"/>
      <w:numFmt w:val="decimal"/>
      <w:lvlText w:val="%4."/>
      <w:lvlJc w:val="left"/>
      <w:pPr>
        <w:ind w:left="2880" w:hanging="360"/>
      </w:pPr>
    </w:lvl>
    <w:lvl w:ilvl="4" w:tplc="EC46C0DC">
      <w:start w:val="1"/>
      <w:numFmt w:val="lowerLetter"/>
      <w:lvlText w:val="%5."/>
      <w:lvlJc w:val="left"/>
      <w:pPr>
        <w:ind w:left="3600" w:hanging="360"/>
      </w:pPr>
    </w:lvl>
    <w:lvl w:ilvl="5" w:tplc="6316BBB8">
      <w:start w:val="1"/>
      <w:numFmt w:val="lowerRoman"/>
      <w:lvlText w:val="%6."/>
      <w:lvlJc w:val="right"/>
      <w:pPr>
        <w:ind w:left="4320" w:hanging="180"/>
      </w:pPr>
    </w:lvl>
    <w:lvl w:ilvl="6" w:tplc="F55445FA">
      <w:start w:val="1"/>
      <w:numFmt w:val="decimal"/>
      <w:lvlText w:val="%7."/>
      <w:lvlJc w:val="left"/>
      <w:pPr>
        <w:ind w:left="5040" w:hanging="360"/>
      </w:pPr>
    </w:lvl>
    <w:lvl w:ilvl="7" w:tplc="E50CA0B0">
      <w:start w:val="1"/>
      <w:numFmt w:val="lowerLetter"/>
      <w:lvlText w:val="%8."/>
      <w:lvlJc w:val="left"/>
      <w:pPr>
        <w:ind w:left="5760" w:hanging="360"/>
      </w:pPr>
    </w:lvl>
    <w:lvl w:ilvl="8" w:tplc="F8DEE6B6">
      <w:start w:val="1"/>
      <w:numFmt w:val="lowerRoman"/>
      <w:lvlText w:val="%9."/>
      <w:lvlJc w:val="right"/>
      <w:pPr>
        <w:ind w:left="6480" w:hanging="180"/>
      </w:pPr>
    </w:lvl>
  </w:abstractNum>
  <w:abstractNum w:abstractNumId="325" w15:restartNumberingAfterBreak="0">
    <w:nsid w:val="6D5C4971"/>
    <w:multiLevelType w:val="hybridMultilevel"/>
    <w:tmpl w:val="FFFFFFFF"/>
    <w:lvl w:ilvl="0" w:tplc="FEF47260">
      <w:start w:val="3"/>
      <w:numFmt w:val="lowerLetter"/>
      <w:lvlText w:val="%1."/>
      <w:lvlJc w:val="left"/>
      <w:pPr>
        <w:ind w:left="720" w:hanging="360"/>
      </w:pPr>
    </w:lvl>
    <w:lvl w:ilvl="1" w:tplc="6EEA86E6">
      <w:start w:val="1"/>
      <w:numFmt w:val="lowerLetter"/>
      <w:lvlText w:val="%2."/>
      <w:lvlJc w:val="left"/>
      <w:pPr>
        <w:ind w:left="1440" w:hanging="360"/>
      </w:pPr>
    </w:lvl>
    <w:lvl w:ilvl="2" w:tplc="C3566D5E">
      <w:start w:val="1"/>
      <w:numFmt w:val="lowerRoman"/>
      <w:lvlText w:val="%3."/>
      <w:lvlJc w:val="right"/>
      <w:pPr>
        <w:ind w:left="2160" w:hanging="180"/>
      </w:pPr>
    </w:lvl>
    <w:lvl w:ilvl="3" w:tplc="148CA0C0">
      <w:start w:val="1"/>
      <w:numFmt w:val="decimal"/>
      <w:lvlText w:val="%4."/>
      <w:lvlJc w:val="left"/>
      <w:pPr>
        <w:ind w:left="2880" w:hanging="360"/>
      </w:pPr>
    </w:lvl>
    <w:lvl w:ilvl="4" w:tplc="51B63B7E">
      <w:start w:val="1"/>
      <w:numFmt w:val="lowerLetter"/>
      <w:lvlText w:val="%5."/>
      <w:lvlJc w:val="left"/>
      <w:pPr>
        <w:ind w:left="3600" w:hanging="360"/>
      </w:pPr>
    </w:lvl>
    <w:lvl w:ilvl="5" w:tplc="C06EE416">
      <w:start w:val="1"/>
      <w:numFmt w:val="lowerRoman"/>
      <w:lvlText w:val="%6."/>
      <w:lvlJc w:val="right"/>
      <w:pPr>
        <w:ind w:left="4320" w:hanging="180"/>
      </w:pPr>
    </w:lvl>
    <w:lvl w:ilvl="6" w:tplc="C0BEF08A">
      <w:start w:val="1"/>
      <w:numFmt w:val="decimal"/>
      <w:lvlText w:val="%7."/>
      <w:lvlJc w:val="left"/>
      <w:pPr>
        <w:ind w:left="5040" w:hanging="360"/>
      </w:pPr>
    </w:lvl>
    <w:lvl w:ilvl="7" w:tplc="9208A672">
      <w:start w:val="1"/>
      <w:numFmt w:val="lowerLetter"/>
      <w:lvlText w:val="%8."/>
      <w:lvlJc w:val="left"/>
      <w:pPr>
        <w:ind w:left="5760" w:hanging="360"/>
      </w:pPr>
    </w:lvl>
    <w:lvl w:ilvl="8" w:tplc="EE42F038">
      <w:start w:val="1"/>
      <w:numFmt w:val="lowerRoman"/>
      <w:lvlText w:val="%9."/>
      <w:lvlJc w:val="right"/>
      <w:pPr>
        <w:ind w:left="6480" w:hanging="180"/>
      </w:pPr>
    </w:lvl>
  </w:abstractNum>
  <w:abstractNum w:abstractNumId="326" w15:restartNumberingAfterBreak="0">
    <w:nsid w:val="6DBF9D66"/>
    <w:multiLevelType w:val="hybridMultilevel"/>
    <w:tmpl w:val="FFFFFFFF"/>
    <w:lvl w:ilvl="0" w:tplc="9550BEDE">
      <w:start w:val="4"/>
      <w:numFmt w:val="lowerRoman"/>
      <w:lvlText w:val="%1."/>
      <w:lvlJc w:val="right"/>
      <w:pPr>
        <w:ind w:left="1080" w:hanging="360"/>
      </w:pPr>
    </w:lvl>
    <w:lvl w:ilvl="1" w:tplc="FA424ADA">
      <w:start w:val="1"/>
      <w:numFmt w:val="lowerLetter"/>
      <w:lvlText w:val="%2."/>
      <w:lvlJc w:val="left"/>
      <w:pPr>
        <w:ind w:left="1440" w:hanging="360"/>
      </w:pPr>
    </w:lvl>
    <w:lvl w:ilvl="2" w:tplc="F90CCC36">
      <w:start w:val="1"/>
      <w:numFmt w:val="lowerRoman"/>
      <w:lvlText w:val="%3."/>
      <w:lvlJc w:val="right"/>
      <w:pPr>
        <w:ind w:left="2160" w:hanging="180"/>
      </w:pPr>
    </w:lvl>
    <w:lvl w:ilvl="3" w:tplc="BEC29992">
      <w:start w:val="1"/>
      <w:numFmt w:val="decimal"/>
      <w:lvlText w:val="%4."/>
      <w:lvlJc w:val="left"/>
      <w:pPr>
        <w:ind w:left="2880" w:hanging="360"/>
      </w:pPr>
    </w:lvl>
    <w:lvl w:ilvl="4" w:tplc="1CAA1F2E">
      <w:start w:val="1"/>
      <w:numFmt w:val="lowerLetter"/>
      <w:lvlText w:val="%5."/>
      <w:lvlJc w:val="left"/>
      <w:pPr>
        <w:ind w:left="3600" w:hanging="360"/>
      </w:pPr>
    </w:lvl>
    <w:lvl w:ilvl="5" w:tplc="77BCC3FC">
      <w:start w:val="1"/>
      <w:numFmt w:val="lowerRoman"/>
      <w:lvlText w:val="%6."/>
      <w:lvlJc w:val="right"/>
      <w:pPr>
        <w:ind w:left="4320" w:hanging="180"/>
      </w:pPr>
    </w:lvl>
    <w:lvl w:ilvl="6" w:tplc="3B768562">
      <w:start w:val="1"/>
      <w:numFmt w:val="decimal"/>
      <w:lvlText w:val="%7."/>
      <w:lvlJc w:val="left"/>
      <w:pPr>
        <w:ind w:left="5040" w:hanging="360"/>
      </w:pPr>
    </w:lvl>
    <w:lvl w:ilvl="7" w:tplc="7F100700">
      <w:start w:val="1"/>
      <w:numFmt w:val="lowerLetter"/>
      <w:lvlText w:val="%8."/>
      <w:lvlJc w:val="left"/>
      <w:pPr>
        <w:ind w:left="5760" w:hanging="360"/>
      </w:pPr>
    </w:lvl>
    <w:lvl w:ilvl="8" w:tplc="00365246">
      <w:start w:val="1"/>
      <w:numFmt w:val="lowerRoman"/>
      <w:lvlText w:val="%9."/>
      <w:lvlJc w:val="right"/>
      <w:pPr>
        <w:ind w:left="6480" w:hanging="180"/>
      </w:pPr>
    </w:lvl>
  </w:abstractNum>
  <w:abstractNum w:abstractNumId="327" w15:restartNumberingAfterBreak="0">
    <w:nsid w:val="6DE23A40"/>
    <w:multiLevelType w:val="hybridMultilevel"/>
    <w:tmpl w:val="1C7869A2"/>
    <w:lvl w:ilvl="0" w:tplc="0B680D42">
      <w:start w:val="1"/>
      <w:numFmt w:val="lowerRoman"/>
      <w:lvlText w:val="(%1)"/>
      <w:lvlJc w:val="left"/>
      <w:pPr>
        <w:ind w:left="1440" w:hanging="720"/>
      </w:pPr>
      <w:rPr>
        <w:rFonts w:eastAsia="Times New Roman" w:hint="default"/>
        <w:sz w:val="18"/>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28" w15:restartNumberingAfterBreak="0">
    <w:nsid w:val="6E1747B2"/>
    <w:multiLevelType w:val="hybridMultilevel"/>
    <w:tmpl w:val="52E237AA"/>
    <w:lvl w:ilvl="0" w:tplc="FA425B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9" w15:restartNumberingAfterBreak="0">
    <w:nsid w:val="6EBAE0AE"/>
    <w:multiLevelType w:val="hybridMultilevel"/>
    <w:tmpl w:val="E9727F48"/>
    <w:lvl w:ilvl="0" w:tplc="5DD67700">
      <w:start w:val="1"/>
      <w:numFmt w:val="bullet"/>
      <w:lvlText w:val="·"/>
      <w:lvlJc w:val="left"/>
      <w:pPr>
        <w:ind w:left="720" w:hanging="360"/>
      </w:pPr>
      <w:rPr>
        <w:rFonts w:ascii="Symbol" w:hAnsi="Symbol" w:hint="default"/>
      </w:rPr>
    </w:lvl>
    <w:lvl w:ilvl="1" w:tplc="AE9E5236">
      <w:start w:val="1"/>
      <w:numFmt w:val="bullet"/>
      <w:lvlText w:val="o"/>
      <w:lvlJc w:val="left"/>
      <w:pPr>
        <w:ind w:left="1440" w:hanging="360"/>
      </w:pPr>
      <w:rPr>
        <w:rFonts w:ascii="Courier New" w:hAnsi="Courier New" w:hint="default"/>
      </w:rPr>
    </w:lvl>
    <w:lvl w:ilvl="2" w:tplc="45BE0932">
      <w:start w:val="1"/>
      <w:numFmt w:val="bullet"/>
      <w:lvlText w:val=""/>
      <w:lvlJc w:val="left"/>
      <w:pPr>
        <w:ind w:left="2160" w:hanging="360"/>
      </w:pPr>
      <w:rPr>
        <w:rFonts w:ascii="Wingdings" w:hAnsi="Wingdings" w:hint="default"/>
      </w:rPr>
    </w:lvl>
    <w:lvl w:ilvl="3" w:tplc="29A61B42">
      <w:start w:val="1"/>
      <w:numFmt w:val="bullet"/>
      <w:lvlText w:val=""/>
      <w:lvlJc w:val="left"/>
      <w:pPr>
        <w:ind w:left="2880" w:hanging="360"/>
      </w:pPr>
      <w:rPr>
        <w:rFonts w:ascii="Symbol" w:hAnsi="Symbol" w:hint="default"/>
      </w:rPr>
    </w:lvl>
    <w:lvl w:ilvl="4" w:tplc="3A30B566">
      <w:start w:val="1"/>
      <w:numFmt w:val="bullet"/>
      <w:lvlText w:val="o"/>
      <w:lvlJc w:val="left"/>
      <w:pPr>
        <w:ind w:left="3600" w:hanging="360"/>
      </w:pPr>
      <w:rPr>
        <w:rFonts w:ascii="Courier New" w:hAnsi="Courier New" w:hint="default"/>
      </w:rPr>
    </w:lvl>
    <w:lvl w:ilvl="5" w:tplc="8B8E46C2">
      <w:start w:val="1"/>
      <w:numFmt w:val="bullet"/>
      <w:lvlText w:val=""/>
      <w:lvlJc w:val="left"/>
      <w:pPr>
        <w:ind w:left="4320" w:hanging="360"/>
      </w:pPr>
      <w:rPr>
        <w:rFonts w:ascii="Wingdings" w:hAnsi="Wingdings" w:hint="default"/>
      </w:rPr>
    </w:lvl>
    <w:lvl w:ilvl="6" w:tplc="0C2C6F30">
      <w:start w:val="1"/>
      <w:numFmt w:val="bullet"/>
      <w:lvlText w:val=""/>
      <w:lvlJc w:val="left"/>
      <w:pPr>
        <w:ind w:left="5040" w:hanging="360"/>
      </w:pPr>
      <w:rPr>
        <w:rFonts w:ascii="Symbol" w:hAnsi="Symbol" w:hint="default"/>
      </w:rPr>
    </w:lvl>
    <w:lvl w:ilvl="7" w:tplc="E5021BB0">
      <w:start w:val="1"/>
      <w:numFmt w:val="bullet"/>
      <w:lvlText w:val="o"/>
      <w:lvlJc w:val="left"/>
      <w:pPr>
        <w:ind w:left="5760" w:hanging="360"/>
      </w:pPr>
      <w:rPr>
        <w:rFonts w:ascii="Courier New" w:hAnsi="Courier New" w:hint="default"/>
      </w:rPr>
    </w:lvl>
    <w:lvl w:ilvl="8" w:tplc="B2F871FE">
      <w:start w:val="1"/>
      <w:numFmt w:val="bullet"/>
      <w:lvlText w:val=""/>
      <w:lvlJc w:val="left"/>
      <w:pPr>
        <w:ind w:left="6480" w:hanging="360"/>
      </w:pPr>
      <w:rPr>
        <w:rFonts w:ascii="Wingdings" w:hAnsi="Wingdings" w:hint="default"/>
      </w:rPr>
    </w:lvl>
  </w:abstractNum>
  <w:abstractNum w:abstractNumId="330" w15:restartNumberingAfterBreak="0">
    <w:nsid w:val="6ED063DF"/>
    <w:multiLevelType w:val="hybridMultilevel"/>
    <w:tmpl w:val="D88ABD3A"/>
    <w:lvl w:ilvl="0" w:tplc="08EED53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1" w15:restartNumberingAfterBreak="0">
    <w:nsid w:val="6F3CDBE5"/>
    <w:multiLevelType w:val="hybridMultilevel"/>
    <w:tmpl w:val="FFFFFFFF"/>
    <w:lvl w:ilvl="0" w:tplc="4C20E102">
      <w:start w:val="5"/>
      <w:numFmt w:val="lowerLetter"/>
      <w:lvlText w:val="%1)"/>
      <w:lvlJc w:val="left"/>
      <w:pPr>
        <w:ind w:left="720" w:hanging="360"/>
      </w:pPr>
    </w:lvl>
    <w:lvl w:ilvl="1" w:tplc="AF943654">
      <w:start w:val="1"/>
      <w:numFmt w:val="lowerLetter"/>
      <w:lvlText w:val="%2."/>
      <w:lvlJc w:val="left"/>
      <w:pPr>
        <w:ind w:left="1440" w:hanging="360"/>
      </w:pPr>
    </w:lvl>
    <w:lvl w:ilvl="2" w:tplc="C4AA2352">
      <w:start w:val="1"/>
      <w:numFmt w:val="lowerRoman"/>
      <w:lvlText w:val="%3."/>
      <w:lvlJc w:val="right"/>
      <w:pPr>
        <w:ind w:left="2160" w:hanging="180"/>
      </w:pPr>
    </w:lvl>
    <w:lvl w:ilvl="3" w:tplc="5C580C66">
      <w:start w:val="1"/>
      <w:numFmt w:val="decimal"/>
      <w:lvlText w:val="%4."/>
      <w:lvlJc w:val="left"/>
      <w:pPr>
        <w:ind w:left="2880" w:hanging="360"/>
      </w:pPr>
    </w:lvl>
    <w:lvl w:ilvl="4" w:tplc="150272E0">
      <w:start w:val="1"/>
      <w:numFmt w:val="lowerLetter"/>
      <w:lvlText w:val="%5."/>
      <w:lvlJc w:val="left"/>
      <w:pPr>
        <w:ind w:left="3600" w:hanging="360"/>
      </w:pPr>
    </w:lvl>
    <w:lvl w:ilvl="5" w:tplc="5518F800">
      <w:start w:val="1"/>
      <w:numFmt w:val="lowerRoman"/>
      <w:lvlText w:val="%6."/>
      <w:lvlJc w:val="right"/>
      <w:pPr>
        <w:ind w:left="4320" w:hanging="180"/>
      </w:pPr>
    </w:lvl>
    <w:lvl w:ilvl="6" w:tplc="C51E9002">
      <w:start w:val="1"/>
      <w:numFmt w:val="decimal"/>
      <w:lvlText w:val="%7."/>
      <w:lvlJc w:val="left"/>
      <w:pPr>
        <w:ind w:left="5040" w:hanging="360"/>
      </w:pPr>
    </w:lvl>
    <w:lvl w:ilvl="7" w:tplc="338E57CA">
      <w:start w:val="1"/>
      <w:numFmt w:val="lowerLetter"/>
      <w:lvlText w:val="%8."/>
      <w:lvlJc w:val="left"/>
      <w:pPr>
        <w:ind w:left="5760" w:hanging="360"/>
      </w:pPr>
    </w:lvl>
    <w:lvl w:ilvl="8" w:tplc="556C6F5E">
      <w:start w:val="1"/>
      <w:numFmt w:val="lowerRoman"/>
      <w:lvlText w:val="%9."/>
      <w:lvlJc w:val="right"/>
      <w:pPr>
        <w:ind w:left="6480" w:hanging="180"/>
      </w:pPr>
    </w:lvl>
  </w:abstractNum>
  <w:abstractNum w:abstractNumId="332" w15:restartNumberingAfterBreak="0">
    <w:nsid w:val="6F625F53"/>
    <w:multiLevelType w:val="hybridMultilevel"/>
    <w:tmpl w:val="6DEED73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33" w15:restartNumberingAfterBreak="0">
    <w:nsid w:val="703169D0"/>
    <w:multiLevelType w:val="hybridMultilevel"/>
    <w:tmpl w:val="32704F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4" w15:restartNumberingAfterBreak="0">
    <w:nsid w:val="709B8187"/>
    <w:multiLevelType w:val="hybridMultilevel"/>
    <w:tmpl w:val="FFFFFFFF"/>
    <w:lvl w:ilvl="0" w:tplc="00E6B9DA">
      <w:start w:val="3"/>
      <w:numFmt w:val="lowerLetter"/>
      <w:lvlText w:val="%1)"/>
      <w:lvlJc w:val="left"/>
      <w:pPr>
        <w:ind w:left="720" w:hanging="360"/>
      </w:pPr>
    </w:lvl>
    <w:lvl w:ilvl="1" w:tplc="699E488A">
      <w:start w:val="1"/>
      <w:numFmt w:val="lowerLetter"/>
      <w:lvlText w:val="%2."/>
      <w:lvlJc w:val="left"/>
      <w:pPr>
        <w:ind w:left="1440" w:hanging="360"/>
      </w:pPr>
    </w:lvl>
    <w:lvl w:ilvl="2" w:tplc="572EFE2C">
      <w:start w:val="1"/>
      <w:numFmt w:val="lowerRoman"/>
      <w:lvlText w:val="%3."/>
      <w:lvlJc w:val="right"/>
      <w:pPr>
        <w:ind w:left="2160" w:hanging="180"/>
      </w:pPr>
    </w:lvl>
    <w:lvl w:ilvl="3" w:tplc="6B4E23F6">
      <w:start w:val="1"/>
      <w:numFmt w:val="decimal"/>
      <w:lvlText w:val="%4."/>
      <w:lvlJc w:val="left"/>
      <w:pPr>
        <w:ind w:left="2880" w:hanging="360"/>
      </w:pPr>
    </w:lvl>
    <w:lvl w:ilvl="4" w:tplc="0BA8A1BA">
      <w:start w:val="1"/>
      <w:numFmt w:val="lowerLetter"/>
      <w:lvlText w:val="%5."/>
      <w:lvlJc w:val="left"/>
      <w:pPr>
        <w:ind w:left="3600" w:hanging="360"/>
      </w:pPr>
    </w:lvl>
    <w:lvl w:ilvl="5" w:tplc="0D98DC58">
      <w:start w:val="1"/>
      <w:numFmt w:val="lowerRoman"/>
      <w:lvlText w:val="%6."/>
      <w:lvlJc w:val="right"/>
      <w:pPr>
        <w:ind w:left="4320" w:hanging="180"/>
      </w:pPr>
    </w:lvl>
    <w:lvl w:ilvl="6" w:tplc="DDDA7AC8">
      <w:start w:val="1"/>
      <w:numFmt w:val="decimal"/>
      <w:lvlText w:val="%7."/>
      <w:lvlJc w:val="left"/>
      <w:pPr>
        <w:ind w:left="5040" w:hanging="360"/>
      </w:pPr>
    </w:lvl>
    <w:lvl w:ilvl="7" w:tplc="C74E96E2">
      <w:start w:val="1"/>
      <w:numFmt w:val="lowerLetter"/>
      <w:lvlText w:val="%8."/>
      <w:lvlJc w:val="left"/>
      <w:pPr>
        <w:ind w:left="5760" w:hanging="360"/>
      </w:pPr>
    </w:lvl>
    <w:lvl w:ilvl="8" w:tplc="BFB29F28">
      <w:start w:val="1"/>
      <w:numFmt w:val="lowerRoman"/>
      <w:lvlText w:val="%9."/>
      <w:lvlJc w:val="right"/>
      <w:pPr>
        <w:ind w:left="6480" w:hanging="180"/>
      </w:pPr>
    </w:lvl>
  </w:abstractNum>
  <w:abstractNum w:abstractNumId="335" w15:restartNumberingAfterBreak="0">
    <w:nsid w:val="70ABFC03"/>
    <w:multiLevelType w:val="hybridMultilevel"/>
    <w:tmpl w:val="FFFFFFFF"/>
    <w:lvl w:ilvl="0" w:tplc="DA907AFA">
      <w:start w:val="1"/>
      <w:numFmt w:val="decimal"/>
      <w:lvlText w:val="%1."/>
      <w:lvlJc w:val="left"/>
      <w:pPr>
        <w:ind w:left="720" w:hanging="360"/>
      </w:pPr>
    </w:lvl>
    <w:lvl w:ilvl="1" w:tplc="6CBABC94">
      <w:start w:val="1"/>
      <w:numFmt w:val="lowerRoman"/>
      <w:lvlText w:val="%2."/>
      <w:lvlJc w:val="right"/>
      <w:pPr>
        <w:ind w:left="1080" w:hanging="360"/>
      </w:pPr>
    </w:lvl>
    <w:lvl w:ilvl="2" w:tplc="F09667C4">
      <w:start w:val="1"/>
      <w:numFmt w:val="lowerRoman"/>
      <w:lvlText w:val="%3."/>
      <w:lvlJc w:val="right"/>
      <w:pPr>
        <w:ind w:left="2160" w:hanging="180"/>
      </w:pPr>
    </w:lvl>
    <w:lvl w:ilvl="3" w:tplc="343A234E">
      <w:start w:val="1"/>
      <w:numFmt w:val="decimal"/>
      <w:lvlText w:val="%4."/>
      <w:lvlJc w:val="left"/>
      <w:pPr>
        <w:ind w:left="2880" w:hanging="360"/>
      </w:pPr>
    </w:lvl>
    <w:lvl w:ilvl="4" w:tplc="D07A659C">
      <w:start w:val="1"/>
      <w:numFmt w:val="lowerLetter"/>
      <w:lvlText w:val="%5."/>
      <w:lvlJc w:val="left"/>
      <w:pPr>
        <w:ind w:left="3600" w:hanging="360"/>
      </w:pPr>
    </w:lvl>
    <w:lvl w:ilvl="5" w:tplc="6C2428A6">
      <w:start w:val="1"/>
      <w:numFmt w:val="lowerRoman"/>
      <w:lvlText w:val="%6."/>
      <w:lvlJc w:val="right"/>
      <w:pPr>
        <w:ind w:left="4320" w:hanging="180"/>
      </w:pPr>
    </w:lvl>
    <w:lvl w:ilvl="6" w:tplc="D99E3CF6">
      <w:start w:val="1"/>
      <w:numFmt w:val="decimal"/>
      <w:lvlText w:val="%7."/>
      <w:lvlJc w:val="left"/>
      <w:pPr>
        <w:ind w:left="5040" w:hanging="360"/>
      </w:pPr>
    </w:lvl>
    <w:lvl w:ilvl="7" w:tplc="0AC8E4EC">
      <w:start w:val="1"/>
      <w:numFmt w:val="lowerLetter"/>
      <w:lvlText w:val="%8."/>
      <w:lvlJc w:val="left"/>
      <w:pPr>
        <w:ind w:left="5760" w:hanging="360"/>
      </w:pPr>
    </w:lvl>
    <w:lvl w:ilvl="8" w:tplc="C70CB158">
      <w:start w:val="1"/>
      <w:numFmt w:val="lowerRoman"/>
      <w:lvlText w:val="%9."/>
      <w:lvlJc w:val="right"/>
      <w:pPr>
        <w:ind w:left="6480" w:hanging="180"/>
      </w:pPr>
    </w:lvl>
  </w:abstractNum>
  <w:abstractNum w:abstractNumId="336" w15:restartNumberingAfterBreak="0">
    <w:nsid w:val="70FF39A6"/>
    <w:multiLevelType w:val="hybridMultilevel"/>
    <w:tmpl w:val="FFFFFFFF"/>
    <w:lvl w:ilvl="0" w:tplc="FFFFFFFF">
      <w:start w:val="1"/>
      <w:numFmt w:val="lowerLetter"/>
      <w:lvlText w:val="%1."/>
      <w:lvlJc w:val="left"/>
      <w:pPr>
        <w:ind w:left="720" w:hanging="360"/>
      </w:pPr>
    </w:lvl>
    <w:lvl w:ilvl="1" w:tplc="A96E5A28">
      <w:start w:val="1"/>
      <w:numFmt w:val="lowerLetter"/>
      <w:lvlText w:val="%2."/>
      <w:lvlJc w:val="left"/>
      <w:pPr>
        <w:ind w:left="1440" w:hanging="360"/>
      </w:pPr>
    </w:lvl>
    <w:lvl w:ilvl="2" w:tplc="1004B92E">
      <w:start w:val="1"/>
      <w:numFmt w:val="lowerRoman"/>
      <w:lvlText w:val="%3."/>
      <w:lvlJc w:val="right"/>
      <w:pPr>
        <w:ind w:left="2160" w:hanging="180"/>
      </w:pPr>
    </w:lvl>
    <w:lvl w:ilvl="3" w:tplc="C7CEA4E4">
      <w:start w:val="1"/>
      <w:numFmt w:val="decimal"/>
      <w:lvlText w:val="%4."/>
      <w:lvlJc w:val="left"/>
      <w:pPr>
        <w:ind w:left="2880" w:hanging="360"/>
      </w:pPr>
    </w:lvl>
    <w:lvl w:ilvl="4" w:tplc="5E623A30">
      <w:start w:val="1"/>
      <w:numFmt w:val="lowerLetter"/>
      <w:lvlText w:val="%5."/>
      <w:lvlJc w:val="left"/>
      <w:pPr>
        <w:ind w:left="3600" w:hanging="360"/>
      </w:pPr>
    </w:lvl>
    <w:lvl w:ilvl="5" w:tplc="AFCCCBFC">
      <w:start w:val="1"/>
      <w:numFmt w:val="lowerRoman"/>
      <w:lvlText w:val="%6."/>
      <w:lvlJc w:val="right"/>
      <w:pPr>
        <w:ind w:left="4320" w:hanging="180"/>
      </w:pPr>
    </w:lvl>
    <w:lvl w:ilvl="6" w:tplc="2514EDCE">
      <w:start w:val="1"/>
      <w:numFmt w:val="decimal"/>
      <w:lvlText w:val="%7."/>
      <w:lvlJc w:val="left"/>
      <w:pPr>
        <w:ind w:left="5040" w:hanging="360"/>
      </w:pPr>
    </w:lvl>
    <w:lvl w:ilvl="7" w:tplc="7DDCC244">
      <w:start w:val="1"/>
      <w:numFmt w:val="lowerLetter"/>
      <w:lvlText w:val="%8."/>
      <w:lvlJc w:val="left"/>
      <w:pPr>
        <w:ind w:left="5760" w:hanging="360"/>
      </w:pPr>
    </w:lvl>
    <w:lvl w:ilvl="8" w:tplc="5A3E58C0">
      <w:start w:val="1"/>
      <w:numFmt w:val="lowerRoman"/>
      <w:lvlText w:val="%9."/>
      <w:lvlJc w:val="right"/>
      <w:pPr>
        <w:ind w:left="6480" w:hanging="180"/>
      </w:pPr>
    </w:lvl>
  </w:abstractNum>
  <w:abstractNum w:abstractNumId="337" w15:restartNumberingAfterBreak="0">
    <w:nsid w:val="7223FF7C"/>
    <w:multiLevelType w:val="hybridMultilevel"/>
    <w:tmpl w:val="FFFFFFFF"/>
    <w:lvl w:ilvl="0" w:tplc="841E0DDC">
      <w:start w:val="1"/>
      <w:numFmt w:val="decimal"/>
      <w:lvlText w:val="%1."/>
      <w:lvlJc w:val="left"/>
      <w:pPr>
        <w:ind w:left="720" w:hanging="360"/>
      </w:pPr>
    </w:lvl>
    <w:lvl w:ilvl="1" w:tplc="172C4A16">
      <w:start w:val="1"/>
      <w:numFmt w:val="lowerLetter"/>
      <w:lvlText w:val="%2."/>
      <w:lvlJc w:val="left"/>
      <w:pPr>
        <w:ind w:left="1440" w:hanging="360"/>
      </w:pPr>
    </w:lvl>
    <w:lvl w:ilvl="2" w:tplc="98BE3988">
      <w:start w:val="1"/>
      <w:numFmt w:val="lowerRoman"/>
      <w:lvlText w:val="%3."/>
      <w:lvlJc w:val="right"/>
      <w:pPr>
        <w:ind w:left="2160" w:hanging="180"/>
      </w:pPr>
    </w:lvl>
    <w:lvl w:ilvl="3" w:tplc="A4DAB4BA">
      <w:start w:val="1"/>
      <w:numFmt w:val="decimal"/>
      <w:lvlText w:val="%4."/>
      <w:lvlJc w:val="left"/>
      <w:pPr>
        <w:ind w:left="2880" w:hanging="360"/>
      </w:pPr>
    </w:lvl>
    <w:lvl w:ilvl="4" w:tplc="DA0241F6">
      <w:start w:val="1"/>
      <w:numFmt w:val="lowerLetter"/>
      <w:lvlText w:val="%5."/>
      <w:lvlJc w:val="left"/>
      <w:pPr>
        <w:ind w:left="3600" w:hanging="360"/>
      </w:pPr>
    </w:lvl>
    <w:lvl w:ilvl="5" w:tplc="DBCA59BE">
      <w:start w:val="1"/>
      <w:numFmt w:val="lowerRoman"/>
      <w:lvlText w:val="%6."/>
      <w:lvlJc w:val="right"/>
      <w:pPr>
        <w:ind w:left="4320" w:hanging="180"/>
      </w:pPr>
    </w:lvl>
    <w:lvl w:ilvl="6" w:tplc="5F189C32">
      <w:start w:val="1"/>
      <w:numFmt w:val="decimal"/>
      <w:lvlText w:val="%7."/>
      <w:lvlJc w:val="left"/>
      <w:pPr>
        <w:ind w:left="5040" w:hanging="360"/>
      </w:pPr>
    </w:lvl>
    <w:lvl w:ilvl="7" w:tplc="A928161E">
      <w:start w:val="1"/>
      <w:numFmt w:val="lowerLetter"/>
      <w:lvlText w:val="%8."/>
      <w:lvlJc w:val="left"/>
      <w:pPr>
        <w:ind w:left="5760" w:hanging="360"/>
      </w:pPr>
    </w:lvl>
    <w:lvl w:ilvl="8" w:tplc="DB5C0702">
      <w:start w:val="1"/>
      <w:numFmt w:val="lowerRoman"/>
      <w:lvlText w:val="%9."/>
      <w:lvlJc w:val="right"/>
      <w:pPr>
        <w:ind w:left="6480" w:hanging="180"/>
      </w:pPr>
    </w:lvl>
  </w:abstractNum>
  <w:abstractNum w:abstractNumId="338" w15:restartNumberingAfterBreak="0">
    <w:nsid w:val="72390835"/>
    <w:multiLevelType w:val="hybridMultilevel"/>
    <w:tmpl w:val="FFFFFFFF"/>
    <w:lvl w:ilvl="0" w:tplc="55087700">
      <w:start w:val="6"/>
      <w:numFmt w:val="decimal"/>
      <w:lvlText w:val="%1."/>
      <w:lvlJc w:val="left"/>
      <w:pPr>
        <w:ind w:left="720" w:hanging="360"/>
      </w:pPr>
    </w:lvl>
    <w:lvl w:ilvl="1" w:tplc="9E76A7D2">
      <w:start w:val="1"/>
      <w:numFmt w:val="lowerLetter"/>
      <w:lvlText w:val="%2."/>
      <w:lvlJc w:val="left"/>
      <w:pPr>
        <w:ind w:left="1440" w:hanging="360"/>
      </w:pPr>
    </w:lvl>
    <w:lvl w:ilvl="2" w:tplc="B13E4516">
      <w:start w:val="1"/>
      <w:numFmt w:val="lowerRoman"/>
      <w:lvlText w:val="%3."/>
      <w:lvlJc w:val="right"/>
      <w:pPr>
        <w:ind w:left="2160" w:hanging="180"/>
      </w:pPr>
    </w:lvl>
    <w:lvl w:ilvl="3" w:tplc="C1BE3EBE">
      <w:start w:val="1"/>
      <w:numFmt w:val="decimal"/>
      <w:lvlText w:val="%4."/>
      <w:lvlJc w:val="left"/>
      <w:pPr>
        <w:ind w:left="2880" w:hanging="360"/>
      </w:pPr>
    </w:lvl>
    <w:lvl w:ilvl="4" w:tplc="513CDC98">
      <w:start w:val="1"/>
      <w:numFmt w:val="lowerLetter"/>
      <w:lvlText w:val="%5."/>
      <w:lvlJc w:val="left"/>
      <w:pPr>
        <w:ind w:left="3600" w:hanging="360"/>
      </w:pPr>
    </w:lvl>
    <w:lvl w:ilvl="5" w:tplc="40AED19A">
      <w:start w:val="1"/>
      <w:numFmt w:val="lowerRoman"/>
      <w:lvlText w:val="%6."/>
      <w:lvlJc w:val="right"/>
      <w:pPr>
        <w:ind w:left="4320" w:hanging="180"/>
      </w:pPr>
    </w:lvl>
    <w:lvl w:ilvl="6" w:tplc="B62EA1C6">
      <w:start w:val="1"/>
      <w:numFmt w:val="decimal"/>
      <w:lvlText w:val="%7."/>
      <w:lvlJc w:val="left"/>
      <w:pPr>
        <w:ind w:left="5040" w:hanging="360"/>
      </w:pPr>
    </w:lvl>
    <w:lvl w:ilvl="7" w:tplc="AC1E87D0">
      <w:start w:val="1"/>
      <w:numFmt w:val="lowerLetter"/>
      <w:lvlText w:val="%8."/>
      <w:lvlJc w:val="left"/>
      <w:pPr>
        <w:ind w:left="5760" w:hanging="360"/>
      </w:pPr>
    </w:lvl>
    <w:lvl w:ilvl="8" w:tplc="B0DEE314">
      <w:start w:val="1"/>
      <w:numFmt w:val="lowerRoman"/>
      <w:lvlText w:val="%9."/>
      <w:lvlJc w:val="right"/>
      <w:pPr>
        <w:ind w:left="6480" w:hanging="180"/>
      </w:pPr>
    </w:lvl>
  </w:abstractNum>
  <w:abstractNum w:abstractNumId="339" w15:restartNumberingAfterBreak="0">
    <w:nsid w:val="726F8993"/>
    <w:multiLevelType w:val="hybridMultilevel"/>
    <w:tmpl w:val="FFFFFFFF"/>
    <w:lvl w:ilvl="0" w:tplc="471C7CAC">
      <w:start w:val="1"/>
      <w:numFmt w:val="lowerRoman"/>
      <w:lvlText w:val="%1."/>
      <w:lvlJc w:val="right"/>
      <w:pPr>
        <w:ind w:left="1080" w:hanging="360"/>
      </w:pPr>
    </w:lvl>
    <w:lvl w:ilvl="1" w:tplc="4D540FAE">
      <w:start w:val="1"/>
      <w:numFmt w:val="lowerLetter"/>
      <w:lvlText w:val="%2."/>
      <w:lvlJc w:val="left"/>
      <w:pPr>
        <w:ind w:left="1440" w:hanging="360"/>
      </w:pPr>
    </w:lvl>
    <w:lvl w:ilvl="2" w:tplc="EF3EBF86">
      <w:start w:val="1"/>
      <w:numFmt w:val="lowerRoman"/>
      <w:lvlText w:val="%3."/>
      <w:lvlJc w:val="right"/>
      <w:pPr>
        <w:ind w:left="2160" w:hanging="180"/>
      </w:pPr>
    </w:lvl>
    <w:lvl w:ilvl="3" w:tplc="F4840F70">
      <w:start w:val="1"/>
      <w:numFmt w:val="decimal"/>
      <w:lvlText w:val="%4."/>
      <w:lvlJc w:val="left"/>
      <w:pPr>
        <w:ind w:left="2880" w:hanging="360"/>
      </w:pPr>
    </w:lvl>
    <w:lvl w:ilvl="4" w:tplc="BDC81A62">
      <w:start w:val="1"/>
      <w:numFmt w:val="lowerLetter"/>
      <w:lvlText w:val="%5."/>
      <w:lvlJc w:val="left"/>
      <w:pPr>
        <w:ind w:left="3600" w:hanging="360"/>
      </w:pPr>
    </w:lvl>
    <w:lvl w:ilvl="5" w:tplc="997EF744">
      <w:start w:val="1"/>
      <w:numFmt w:val="lowerRoman"/>
      <w:lvlText w:val="%6."/>
      <w:lvlJc w:val="right"/>
      <w:pPr>
        <w:ind w:left="4320" w:hanging="180"/>
      </w:pPr>
    </w:lvl>
    <w:lvl w:ilvl="6" w:tplc="9B3A75C4">
      <w:start w:val="1"/>
      <w:numFmt w:val="decimal"/>
      <w:lvlText w:val="%7."/>
      <w:lvlJc w:val="left"/>
      <w:pPr>
        <w:ind w:left="5040" w:hanging="360"/>
      </w:pPr>
    </w:lvl>
    <w:lvl w:ilvl="7" w:tplc="50DC9998">
      <w:start w:val="1"/>
      <w:numFmt w:val="lowerLetter"/>
      <w:lvlText w:val="%8."/>
      <w:lvlJc w:val="left"/>
      <w:pPr>
        <w:ind w:left="5760" w:hanging="360"/>
      </w:pPr>
    </w:lvl>
    <w:lvl w:ilvl="8" w:tplc="F958339C">
      <w:start w:val="1"/>
      <w:numFmt w:val="lowerRoman"/>
      <w:lvlText w:val="%9."/>
      <w:lvlJc w:val="right"/>
      <w:pPr>
        <w:ind w:left="6480" w:hanging="180"/>
      </w:pPr>
    </w:lvl>
  </w:abstractNum>
  <w:abstractNum w:abstractNumId="340" w15:restartNumberingAfterBreak="0">
    <w:nsid w:val="72937A75"/>
    <w:multiLevelType w:val="hybridMultilevel"/>
    <w:tmpl w:val="FFFFFFFF"/>
    <w:lvl w:ilvl="0" w:tplc="6FB4A5CE">
      <w:start w:val="1"/>
      <w:numFmt w:val="bullet"/>
      <w:lvlText w:val="-"/>
      <w:lvlJc w:val="left"/>
      <w:pPr>
        <w:ind w:left="720" w:hanging="360"/>
      </w:pPr>
      <w:rPr>
        <w:rFonts w:ascii="Symbol" w:hAnsi="Symbol" w:hint="default"/>
      </w:rPr>
    </w:lvl>
    <w:lvl w:ilvl="1" w:tplc="79845406">
      <w:start w:val="1"/>
      <w:numFmt w:val="bullet"/>
      <w:lvlText w:val="o"/>
      <w:lvlJc w:val="left"/>
      <w:pPr>
        <w:ind w:left="1440" w:hanging="360"/>
      </w:pPr>
      <w:rPr>
        <w:rFonts w:ascii="Courier New" w:hAnsi="Courier New" w:hint="default"/>
      </w:rPr>
    </w:lvl>
    <w:lvl w:ilvl="2" w:tplc="C16600F4">
      <w:start w:val="1"/>
      <w:numFmt w:val="bullet"/>
      <w:lvlText w:val=""/>
      <w:lvlJc w:val="left"/>
      <w:pPr>
        <w:ind w:left="2160" w:hanging="360"/>
      </w:pPr>
      <w:rPr>
        <w:rFonts w:ascii="Wingdings" w:hAnsi="Wingdings" w:hint="default"/>
      </w:rPr>
    </w:lvl>
    <w:lvl w:ilvl="3" w:tplc="11A2C79A">
      <w:start w:val="1"/>
      <w:numFmt w:val="bullet"/>
      <w:lvlText w:val=""/>
      <w:lvlJc w:val="left"/>
      <w:pPr>
        <w:ind w:left="2880" w:hanging="360"/>
      </w:pPr>
      <w:rPr>
        <w:rFonts w:ascii="Symbol" w:hAnsi="Symbol" w:hint="default"/>
      </w:rPr>
    </w:lvl>
    <w:lvl w:ilvl="4" w:tplc="02BC1F52">
      <w:start w:val="1"/>
      <w:numFmt w:val="bullet"/>
      <w:lvlText w:val="o"/>
      <w:lvlJc w:val="left"/>
      <w:pPr>
        <w:ind w:left="3600" w:hanging="360"/>
      </w:pPr>
      <w:rPr>
        <w:rFonts w:ascii="Courier New" w:hAnsi="Courier New" w:hint="default"/>
      </w:rPr>
    </w:lvl>
    <w:lvl w:ilvl="5" w:tplc="EA0697E4">
      <w:start w:val="1"/>
      <w:numFmt w:val="bullet"/>
      <w:lvlText w:val=""/>
      <w:lvlJc w:val="left"/>
      <w:pPr>
        <w:ind w:left="4320" w:hanging="360"/>
      </w:pPr>
      <w:rPr>
        <w:rFonts w:ascii="Wingdings" w:hAnsi="Wingdings" w:hint="default"/>
      </w:rPr>
    </w:lvl>
    <w:lvl w:ilvl="6" w:tplc="81DC3BAE">
      <w:start w:val="1"/>
      <w:numFmt w:val="bullet"/>
      <w:lvlText w:val=""/>
      <w:lvlJc w:val="left"/>
      <w:pPr>
        <w:ind w:left="5040" w:hanging="360"/>
      </w:pPr>
      <w:rPr>
        <w:rFonts w:ascii="Symbol" w:hAnsi="Symbol" w:hint="default"/>
      </w:rPr>
    </w:lvl>
    <w:lvl w:ilvl="7" w:tplc="FC227110">
      <w:start w:val="1"/>
      <w:numFmt w:val="bullet"/>
      <w:lvlText w:val="o"/>
      <w:lvlJc w:val="left"/>
      <w:pPr>
        <w:ind w:left="5760" w:hanging="360"/>
      </w:pPr>
      <w:rPr>
        <w:rFonts w:ascii="Courier New" w:hAnsi="Courier New" w:hint="default"/>
      </w:rPr>
    </w:lvl>
    <w:lvl w:ilvl="8" w:tplc="11346036">
      <w:start w:val="1"/>
      <w:numFmt w:val="bullet"/>
      <w:lvlText w:val=""/>
      <w:lvlJc w:val="left"/>
      <w:pPr>
        <w:ind w:left="6480" w:hanging="360"/>
      </w:pPr>
      <w:rPr>
        <w:rFonts w:ascii="Wingdings" w:hAnsi="Wingdings" w:hint="default"/>
      </w:rPr>
    </w:lvl>
  </w:abstractNum>
  <w:abstractNum w:abstractNumId="341" w15:restartNumberingAfterBreak="0">
    <w:nsid w:val="734A237E"/>
    <w:multiLevelType w:val="multilevel"/>
    <w:tmpl w:val="B75C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73EAD0BB"/>
    <w:multiLevelType w:val="hybridMultilevel"/>
    <w:tmpl w:val="FFFFFFFF"/>
    <w:lvl w:ilvl="0" w:tplc="5532F52C">
      <w:start w:val="5"/>
      <w:numFmt w:val="lowerRoman"/>
      <w:lvlText w:val="%1."/>
      <w:lvlJc w:val="right"/>
      <w:pPr>
        <w:ind w:left="1080" w:hanging="360"/>
      </w:pPr>
    </w:lvl>
    <w:lvl w:ilvl="1" w:tplc="1F50C214">
      <w:start w:val="1"/>
      <w:numFmt w:val="lowerLetter"/>
      <w:lvlText w:val="%2."/>
      <w:lvlJc w:val="left"/>
      <w:pPr>
        <w:ind w:left="1440" w:hanging="360"/>
      </w:pPr>
    </w:lvl>
    <w:lvl w:ilvl="2" w:tplc="EB90B098">
      <w:start w:val="1"/>
      <w:numFmt w:val="lowerRoman"/>
      <w:lvlText w:val="%3."/>
      <w:lvlJc w:val="right"/>
      <w:pPr>
        <w:ind w:left="2160" w:hanging="180"/>
      </w:pPr>
    </w:lvl>
    <w:lvl w:ilvl="3" w:tplc="58F2C22E">
      <w:start w:val="1"/>
      <w:numFmt w:val="decimal"/>
      <w:lvlText w:val="%4."/>
      <w:lvlJc w:val="left"/>
      <w:pPr>
        <w:ind w:left="2880" w:hanging="360"/>
      </w:pPr>
    </w:lvl>
    <w:lvl w:ilvl="4" w:tplc="1AE8BBA8">
      <w:start w:val="1"/>
      <w:numFmt w:val="lowerLetter"/>
      <w:lvlText w:val="%5."/>
      <w:lvlJc w:val="left"/>
      <w:pPr>
        <w:ind w:left="3600" w:hanging="360"/>
      </w:pPr>
    </w:lvl>
    <w:lvl w:ilvl="5" w:tplc="9306D7F0">
      <w:start w:val="1"/>
      <w:numFmt w:val="lowerRoman"/>
      <w:lvlText w:val="%6."/>
      <w:lvlJc w:val="right"/>
      <w:pPr>
        <w:ind w:left="4320" w:hanging="180"/>
      </w:pPr>
    </w:lvl>
    <w:lvl w:ilvl="6" w:tplc="AF3036FA">
      <w:start w:val="1"/>
      <w:numFmt w:val="decimal"/>
      <w:lvlText w:val="%7."/>
      <w:lvlJc w:val="left"/>
      <w:pPr>
        <w:ind w:left="5040" w:hanging="360"/>
      </w:pPr>
    </w:lvl>
    <w:lvl w:ilvl="7" w:tplc="7E4238EE">
      <w:start w:val="1"/>
      <w:numFmt w:val="lowerLetter"/>
      <w:lvlText w:val="%8."/>
      <w:lvlJc w:val="left"/>
      <w:pPr>
        <w:ind w:left="5760" w:hanging="360"/>
      </w:pPr>
    </w:lvl>
    <w:lvl w:ilvl="8" w:tplc="70169B1E">
      <w:start w:val="1"/>
      <w:numFmt w:val="lowerRoman"/>
      <w:lvlText w:val="%9."/>
      <w:lvlJc w:val="right"/>
      <w:pPr>
        <w:ind w:left="6480" w:hanging="180"/>
      </w:pPr>
    </w:lvl>
  </w:abstractNum>
  <w:abstractNum w:abstractNumId="343" w15:restartNumberingAfterBreak="0">
    <w:nsid w:val="7418F053"/>
    <w:multiLevelType w:val="hybridMultilevel"/>
    <w:tmpl w:val="FFFFFFFF"/>
    <w:lvl w:ilvl="0" w:tplc="324255A0">
      <w:start w:val="6"/>
      <w:numFmt w:val="lowerLetter"/>
      <w:lvlText w:val="%1)"/>
      <w:lvlJc w:val="left"/>
      <w:pPr>
        <w:ind w:left="720" w:hanging="360"/>
      </w:pPr>
    </w:lvl>
    <w:lvl w:ilvl="1" w:tplc="6ED424A6">
      <w:start w:val="1"/>
      <w:numFmt w:val="lowerLetter"/>
      <w:lvlText w:val="%2."/>
      <w:lvlJc w:val="left"/>
      <w:pPr>
        <w:ind w:left="1440" w:hanging="360"/>
      </w:pPr>
    </w:lvl>
    <w:lvl w:ilvl="2" w:tplc="5E78B99E">
      <w:start w:val="1"/>
      <w:numFmt w:val="lowerRoman"/>
      <w:lvlText w:val="%3."/>
      <w:lvlJc w:val="right"/>
      <w:pPr>
        <w:ind w:left="2160" w:hanging="180"/>
      </w:pPr>
    </w:lvl>
    <w:lvl w:ilvl="3" w:tplc="8BBE5F9C">
      <w:start w:val="1"/>
      <w:numFmt w:val="decimal"/>
      <w:lvlText w:val="%4."/>
      <w:lvlJc w:val="left"/>
      <w:pPr>
        <w:ind w:left="2880" w:hanging="360"/>
      </w:pPr>
    </w:lvl>
    <w:lvl w:ilvl="4" w:tplc="7730F3A0">
      <w:start w:val="1"/>
      <w:numFmt w:val="lowerLetter"/>
      <w:lvlText w:val="%5."/>
      <w:lvlJc w:val="left"/>
      <w:pPr>
        <w:ind w:left="3600" w:hanging="360"/>
      </w:pPr>
    </w:lvl>
    <w:lvl w:ilvl="5" w:tplc="F8B261F2">
      <w:start w:val="1"/>
      <w:numFmt w:val="lowerRoman"/>
      <w:lvlText w:val="%6."/>
      <w:lvlJc w:val="right"/>
      <w:pPr>
        <w:ind w:left="4320" w:hanging="180"/>
      </w:pPr>
    </w:lvl>
    <w:lvl w:ilvl="6" w:tplc="DB40AF08">
      <w:start w:val="1"/>
      <w:numFmt w:val="decimal"/>
      <w:lvlText w:val="%7."/>
      <w:lvlJc w:val="left"/>
      <w:pPr>
        <w:ind w:left="5040" w:hanging="360"/>
      </w:pPr>
    </w:lvl>
    <w:lvl w:ilvl="7" w:tplc="75B8AD0E">
      <w:start w:val="1"/>
      <w:numFmt w:val="lowerLetter"/>
      <w:lvlText w:val="%8."/>
      <w:lvlJc w:val="left"/>
      <w:pPr>
        <w:ind w:left="5760" w:hanging="360"/>
      </w:pPr>
    </w:lvl>
    <w:lvl w:ilvl="8" w:tplc="A31A9EF8">
      <w:start w:val="1"/>
      <w:numFmt w:val="lowerRoman"/>
      <w:lvlText w:val="%9."/>
      <w:lvlJc w:val="right"/>
      <w:pPr>
        <w:ind w:left="6480" w:hanging="180"/>
      </w:pPr>
    </w:lvl>
  </w:abstractNum>
  <w:abstractNum w:abstractNumId="344" w15:restartNumberingAfterBreak="0">
    <w:nsid w:val="74419238"/>
    <w:multiLevelType w:val="hybridMultilevel"/>
    <w:tmpl w:val="6CAEEFBA"/>
    <w:lvl w:ilvl="0" w:tplc="3E48AEE6">
      <w:start w:val="1"/>
      <w:numFmt w:val="bullet"/>
      <w:lvlText w:val="-"/>
      <w:lvlJc w:val="left"/>
      <w:pPr>
        <w:ind w:left="720" w:hanging="360"/>
      </w:pPr>
      <w:rPr>
        <w:rFonts w:ascii="Calibri" w:hAnsi="Calibri" w:hint="default"/>
      </w:rPr>
    </w:lvl>
    <w:lvl w:ilvl="1" w:tplc="2FC61D26">
      <w:start w:val="1"/>
      <w:numFmt w:val="bullet"/>
      <w:lvlText w:val="o"/>
      <w:lvlJc w:val="left"/>
      <w:pPr>
        <w:ind w:left="1440" w:hanging="360"/>
      </w:pPr>
      <w:rPr>
        <w:rFonts w:ascii="Courier New" w:hAnsi="Courier New" w:hint="default"/>
      </w:rPr>
    </w:lvl>
    <w:lvl w:ilvl="2" w:tplc="813EBE3C">
      <w:start w:val="1"/>
      <w:numFmt w:val="bullet"/>
      <w:lvlText w:val=""/>
      <w:lvlJc w:val="left"/>
      <w:pPr>
        <w:ind w:left="2160" w:hanging="360"/>
      </w:pPr>
      <w:rPr>
        <w:rFonts w:ascii="Wingdings" w:hAnsi="Wingdings" w:hint="default"/>
      </w:rPr>
    </w:lvl>
    <w:lvl w:ilvl="3" w:tplc="8740225C">
      <w:start w:val="1"/>
      <w:numFmt w:val="bullet"/>
      <w:lvlText w:val=""/>
      <w:lvlJc w:val="left"/>
      <w:pPr>
        <w:ind w:left="2880" w:hanging="360"/>
      </w:pPr>
      <w:rPr>
        <w:rFonts w:ascii="Symbol" w:hAnsi="Symbol" w:hint="default"/>
      </w:rPr>
    </w:lvl>
    <w:lvl w:ilvl="4" w:tplc="6C300A48">
      <w:start w:val="1"/>
      <w:numFmt w:val="bullet"/>
      <w:lvlText w:val="o"/>
      <w:lvlJc w:val="left"/>
      <w:pPr>
        <w:ind w:left="3600" w:hanging="360"/>
      </w:pPr>
      <w:rPr>
        <w:rFonts w:ascii="Courier New" w:hAnsi="Courier New" w:hint="default"/>
      </w:rPr>
    </w:lvl>
    <w:lvl w:ilvl="5" w:tplc="F0CA2100">
      <w:start w:val="1"/>
      <w:numFmt w:val="bullet"/>
      <w:lvlText w:val=""/>
      <w:lvlJc w:val="left"/>
      <w:pPr>
        <w:ind w:left="4320" w:hanging="360"/>
      </w:pPr>
      <w:rPr>
        <w:rFonts w:ascii="Wingdings" w:hAnsi="Wingdings" w:hint="default"/>
      </w:rPr>
    </w:lvl>
    <w:lvl w:ilvl="6" w:tplc="3DCAED72">
      <w:start w:val="1"/>
      <w:numFmt w:val="bullet"/>
      <w:lvlText w:val=""/>
      <w:lvlJc w:val="left"/>
      <w:pPr>
        <w:ind w:left="5040" w:hanging="360"/>
      </w:pPr>
      <w:rPr>
        <w:rFonts w:ascii="Symbol" w:hAnsi="Symbol" w:hint="default"/>
      </w:rPr>
    </w:lvl>
    <w:lvl w:ilvl="7" w:tplc="C900A70C">
      <w:start w:val="1"/>
      <w:numFmt w:val="bullet"/>
      <w:lvlText w:val="o"/>
      <w:lvlJc w:val="left"/>
      <w:pPr>
        <w:ind w:left="5760" w:hanging="360"/>
      </w:pPr>
      <w:rPr>
        <w:rFonts w:ascii="Courier New" w:hAnsi="Courier New" w:hint="default"/>
      </w:rPr>
    </w:lvl>
    <w:lvl w:ilvl="8" w:tplc="E1DC3FEE">
      <w:start w:val="1"/>
      <w:numFmt w:val="bullet"/>
      <w:lvlText w:val=""/>
      <w:lvlJc w:val="left"/>
      <w:pPr>
        <w:ind w:left="6480" w:hanging="360"/>
      </w:pPr>
      <w:rPr>
        <w:rFonts w:ascii="Wingdings" w:hAnsi="Wingdings" w:hint="default"/>
      </w:rPr>
    </w:lvl>
  </w:abstractNum>
  <w:abstractNum w:abstractNumId="345" w15:restartNumberingAfterBreak="0">
    <w:nsid w:val="74606597"/>
    <w:multiLevelType w:val="hybridMultilevel"/>
    <w:tmpl w:val="F1503F72"/>
    <w:lvl w:ilvl="0" w:tplc="42B8E8C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6" w15:restartNumberingAfterBreak="0">
    <w:nsid w:val="74785DB5"/>
    <w:multiLevelType w:val="hybridMultilevel"/>
    <w:tmpl w:val="FFFFFFFF"/>
    <w:lvl w:ilvl="0" w:tplc="7AEC5758">
      <w:start w:val="3"/>
      <w:numFmt w:val="decimal"/>
      <w:lvlText w:val="%1."/>
      <w:lvlJc w:val="left"/>
      <w:pPr>
        <w:ind w:left="720" w:hanging="360"/>
      </w:pPr>
    </w:lvl>
    <w:lvl w:ilvl="1" w:tplc="62F6D7A4">
      <w:start w:val="1"/>
      <w:numFmt w:val="lowerLetter"/>
      <w:lvlText w:val="%2."/>
      <w:lvlJc w:val="left"/>
      <w:pPr>
        <w:ind w:left="1440" w:hanging="360"/>
      </w:pPr>
    </w:lvl>
    <w:lvl w:ilvl="2" w:tplc="4030CE66">
      <w:start w:val="1"/>
      <w:numFmt w:val="lowerRoman"/>
      <w:lvlText w:val="%3."/>
      <w:lvlJc w:val="right"/>
      <w:pPr>
        <w:ind w:left="2160" w:hanging="180"/>
      </w:pPr>
    </w:lvl>
    <w:lvl w:ilvl="3" w:tplc="ADD2D572">
      <w:start w:val="1"/>
      <w:numFmt w:val="decimal"/>
      <w:lvlText w:val="%4."/>
      <w:lvlJc w:val="left"/>
      <w:pPr>
        <w:ind w:left="2880" w:hanging="360"/>
      </w:pPr>
    </w:lvl>
    <w:lvl w:ilvl="4" w:tplc="2BF24548">
      <w:start w:val="1"/>
      <w:numFmt w:val="lowerLetter"/>
      <w:lvlText w:val="%5."/>
      <w:lvlJc w:val="left"/>
      <w:pPr>
        <w:ind w:left="3600" w:hanging="360"/>
      </w:pPr>
    </w:lvl>
    <w:lvl w:ilvl="5" w:tplc="4D483490">
      <w:start w:val="1"/>
      <w:numFmt w:val="lowerRoman"/>
      <w:lvlText w:val="%6."/>
      <w:lvlJc w:val="right"/>
      <w:pPr>
        <w:ind w:left="4320" w:hanging="180"/>
      </w:pPr>
    </w:lvl>
    <w:lvl w:ilvl="6" w:tplc="0166FFDE">
      <w:start w:val="1"/>
      <w:numFmt w:val="decimal"/>
      <w:lvlText w:val="%7."/>
      <w:lvlJc w:val="left"/>
      <w:pPr>
        <w:ind w:left="5040" w:hanging="360"/>
      </w:pPr>
    </w:lvl>
    <w:lvl w:ilvl="7" w:tplc="9D44A704">
      <w:start w:val="1"/>
      <w:numFmt w:val="lowerLetter"/>
      <w:lvlText w:val="%8."/>
      <w:lvlJc w:val="left"/>
      <w:pPr>
        <w:ind w:left="5760" w:hanging="360"/>
      </w:pPr>
    </w:lvl>
    <w:lvl w:ilvl="8" w:tplc="BB66E4B0">
      <w:start w:val="1"/>
      <w:numFmt w:val="lowerRoman"/>
      <w:lvlText w:val="%9."/>
      <w:lvlJc w:val="right"/>
      <w:pPr>
        <w:ind w:left="6480" w:hanging="180"/>
      </w:pPr>
    </w:lvl>
  </w:abstractNum>
  <w:abstractNum w:abstractNumId="347" w15:restartNumberingAfterBreak="0">
    <w:nsid w:val="76C1C95E"/>
    <w:multiLevelType w:val="hybridMultilevel"/>
    <w:tmpl w:val="FFFFFFFF"/>
    <w:lvl w:ilvl="0" w:tplc="B6CAF5BA">
      <w:start w:val="1"/>
      <w:numFmt w:val="decimal"/>
      <w:lvlText w:val="%1."/>
      <w:lvlJc w:val="left"/>
      <w:pPr>
        <w:ind w:left="720" w:hanging="360"/>
      </w:pPr>
    </w:lvl>
    <w:lvl w:ilvl="1" w:tplc="6BF65B60">
      <w:start w:val="2"/>
      <w:numFmt w:val="lowerRoman"/>
      <w:lvlText w:val="%2."/>
      <w:lvlJc w:val="right"/>
      <w:pPr>
        <w:ind w:left="1080" w:hanging="360"/>
      </w:pPr>
    </w:lvl>
    <w:lvl w:ilvl="2" w:tplc="DCB83C0E">
      <w:start w:val="1"/>
      <w:numFmt w:val="lowerRoman"/>
      <w:lvlText w:val="%3."/>
      <w:lvlJc w:val="right"/>
      <w:pPr>
        <w:ind w:left="2160" w:hanging="180"/>
      </w:pPr>
    </w:lvl>
    <w:lvl w:ilvl="3" w:tplc="683676F2">
      <w:start w:val="1"/>
      <w:numFmt w:val="decimal"/>
      <w:lvlText w:val="%4."/>
      <w:lvlJc w:val="left"/>
      <w:pPr>
        <w:ind w:left="2880" w:hanging="360"/>
      </w:pPr>
    </w:lvl>
    <w:lvl w:ilvl="4" w:tplc="AB767EA2">
      <w:start w:val="1"/>
      <w:numFmt w:val="lowerLetter"/>
      <w:lvlText w:val="%5."/>
      <w:lvlJc w:val="left"/>
      <w:pPr>
        <w:ind w:left="3600" w:hanging="360"/>
      </w:pPr>
    </w:lvl>
    <w:lvl w:ilvl="5" w:tplc="691E026A">
      <w:start w:val="1"/>
      <w:numFmt w:val="lowerRoman"/>
      <w:lvlText w:val="%6."/>
      <w:lvlJc w:val="right"/>
      <w:pPr>
        <w:ind w:left="4320" w:hanging="180"/>
      </w:pPr>
    </w:lvl>
    <w:lvl w:ilvl="6" w:tplc="1CC2ADCE">
      <w:start w:val="1"/>
      <w:numFmt w:val="decimal"/>
      <w:lvlText w:val="%7."/>
      <w:lvlJc w:val="left"/>
      <w:pPr>
        <w:ind w:left="5040" w:hanging="360"/>
      </w:pPr>
    </w:lvl>
    <w:lvl w:ilvl="7" w:tplc="59A440C2">
      <w:start w:val="1"/>
      <w:numFmt w:val="lowerLetter"/>
      <w:lvlText w:val="%8."/>
      <w:lvlJc w:val="left"/>
      <w:pPr>
        <w:ind w:left="5760" w:hanging="360"/>
      </w:pPr>
    </w:lvl>
    <w:lvl w:ilvl="8" w:tplc="C8D09002">
      <w:start w:val="1"/>
      <w:numFmt w:val="lowerRoman"/>
      <w:lvlText w:val="%9."/>
      <w:lvlJc w:val="right"/>
      <w:pPr>
        <w:ind w:left="6480" w:hanging="180"/>
      </w:pPr>
    </w:lvl>
  </w:abstractNum>
  <w:abstractNum w:abstractNumId="348" w15:restartNumberingAfterBreak="0">
    <w:nsid w:val="76E971E5"/>
    <w:multiLevelType w:val="hybridMultilevel"/>
    <w:tmpl w:val="FFFFFFFF"/>
    <w:lvl w:ilvl="0" w:tplc="CF36D26E">
      <w:start w:val="1"/>
      <w:numFmt w:val="decimal"/>
      <w:lvlText w:val="%1."/>
      <w:lvlJc w:val="left"/>
      <w:pPr>
        <w:ind w:left="720" w:hanging="360"/>
      </w:pPr>
    </w:lvl>
    <w:lvl w:ilvl="1" w:tplc="3F724488">
      <w:start w:val="4"/>
      <w:numFmt w:val="lowerRoman"/>
      <w:lvlText w:val="%2."/>
      <w:lvlJc w:val="right"/>
      <w:pPr>
        <w:ind w:left="1080" w:hanging="360"/>
      </w:pPr>
    </w:lvl>
    <w:lvl w:ilvl="2" w:tplc="9128469C">
      <w:start w:val="1"/>
      <w:numFmt w:val="lowerRoman"/>
      <w:lvlText w:val="%3."/>
      <w:lvlJc w:val="right"/>
      <w:pPr>
        <w:ind w:left="2160" w:hanging="180"/>
      </w:pPr>
    </w:lvl>
    <w:lvl w:ilvl="3" w:tplc="1F1830FC">
      <w:start w:val="1"/>
      <w:numFmt w:val="decimal"/>
      <w:lvlText w:val="%4."/>
      <w:lvlJc w:val="left"/>
      <w:pPr>
        <w:ind w:left="2880" w:hanging="360"/>
      </w:pPr>
    </w:lvl>
    <w:lvl w:ilvl="4" w:tplc="B8EE287E">
      <w:start w:val="1"/>
      <w:numFmt w:val="lowerLetter"/>
      <w:lvlText w:val="%5."/>
      <w:lvlJc w:val="left"/>
      <w:pPr>
        <w:ind w:left="3600" w:hanging="360"/>
      </w:pPr>
    </w:lvl>
    <w:lvl w:ilvl="5" w:tplc="C1F8C128">
      <w:start w:val="1"/>
      <w:numFmt w:val="lowerRoman"/>
      <w:lvlText w:val="%6."/>
      <w:lvlJc w:val="right"/>
      <w:pPr>
        <w:ind w:left="4320" w:hanging="180"/>
      </w:pPr>
    </w:lvl>
    <w:lvl w:ilvl="6" w:tplc="B8760906">
      <w:start w:val="1"/>
      <w:numFmt w:val="decimal"/>
      <w:lvlText w:val="%7."/>
      <w:lvlJc w:val="left"/>
      <w:pPr>
        <w:ind w:left="5040" w:hanging="360"/>
      </w:pPr>
    </w:lvl>
    <w:lvl w:ilvl="7" w:tplc="8F6EE8F8">
      <w:start w:val="1"/>
      <w:numFmt w:val="lowerLetter"/>
      <w:lvlText w:val="%8."/>
      <w:lvlJc w:val="left"/>
      <w:pPr>
        <w:ind w:left="5760" w:hanging="360"/>
      </w:pPr>
    </w:lvl>
    <w:lvl w:ilvl="8" w:tplc="254EA9AE">
      <w:start w:val="1"/>
      <w:numFmt w:val="lowerRoman"/>
      <w:lvlText w:val="%9."/>
      <w:lvlJc w:val="right"/>
      <w:pPr>
        <w:ind w:left="6480" w:hanging="180"/>
      </w:pPr>
    </w:lvl>
  </w:abstractNum>
  <w:abstractNum w:abstractNumId="349" w15:restartNumberingAfterBreak="0">
    <w:nsid w:val="76F1B429"/>
    <w:multiLevelType w:val="hybridMultilevel"/>
    <w:tmpl w:val="625256E0"/>
    <w:lvl w:ilvl="0" w:tplc="64FCAB3A">
      <w:start w:val="1"/>
      <w:numFmt w:val="decimal"/>
      <w:lvlText w:val="%1."/>
      <w:lvlJc w:val="left"/>
      <w:pPr>
        <w:ind w:left="720" w:hanging="360"/>
      </w:pPr>
    </w:lvl>
    <w:lvl w:ilvl="1" w:tplc="6360E9AC">
      <w:start w:val="1"/>
      <w:numFmt w:val="lowerLetter"/>
      <w:lvlText w:val="%2."/>
      <w:lvlJc w:val="left"/>
      <w:pPr>
        <w:ind w:left="1440" w:hanging="360"/>
      </w:pPr>
    </w:lvl>
    <w:lvl w:ilvl="2" w:tplc="FF3EA83E">
      <w:start w:val="1"/>
      <w:numFmt w:val="lowerRoman"/>
      <w:lvlText w:val="%3."/>
      <w:lvlJc w:val="right"/>
      <w:pPr>
        <w:ind w:left="2160" w:hanging="180"/>
      </w:pPr>
    </w:lvl>
    <w:lvl w:ilvl="3" w:tplc="CD828D86">
      <w:start w:val="1"/>
      <w:numFmt w:val="decimal"/>
      <w:lvlText w:val="%4."/>
      <w:lvlJc w:val="left"/>
      <w:pPr>
        <w:ind w:left="2880" w:hanging="360"/>
      </w:pPr>
    </w:lvl>
    <w:lvl w:ilvl="4" w:tplc="BFAA806C">
      <w:start w:val="1"/>
      <w:numFmt w:val="lowerLetter"/>
      <w:lvlText w:val="%5."/>
      <w:lvlJc w:val="left"/>
      <w:pPr>
        <w:ind w:left="3600" w:hanging="360"/>
      </w:pPr>
    </w:lvl>
    <w:lvl w:ilvl="5" w:tplc="16BEFB38">
      <w:start w:val="1"/>
      <w:numFmt w:val="lowerRoman"/>
      <w:lvlText w:val="%6."/>
      <w:lvlJc w:val="right"/>
      <w:pPr>
        <w:ind w:left="4320" w:hanging="180"/>
      </w:pPr>
    </w:lvl>
    <w:lvl w:ilvl="6" w:tplc="48ECD474">
      <w:start w:val="1"/>
      <w:numFmt w:val="decimal"/>
      <w:lvlText w:val="%7."/>
      <w:lvlJc w:val="left"/>
      <w:pPr>
        <w:ind w:left="5040" w:hanging="360"/>
      </w:pPr>
    </w:lvl>
    <w:lvl w:ilvl="7" w:tplc="22043C24">
      <w:start w:val="1"/>
      <w:numFmt w:val="lowerLetter"/>
      <w:lvlText w:val="%8."/>
      <w:lvlJc w:val="left"/>
      <w:pPr>
        <w:ind w:left="5760" w:hanging="360"/>
      </w:pPr>
    </w:lvl>
    <w:lvl w:ilvl="8" w:tplc="A888EC34">
      <w:start w:val="1"/>
      <w:numFmt w:val="lowerRoman"/>
      <w:lvlText w:val="%9."/>
      <w:lvlJc w:val="right"/>
      <w:pPr>
        <w:ind w:left="6480" w:hanging="180"/>
      </w:pPr>
    </w:lvl>
  </w:abstractNum>
  <w:abstractNum w:abstractNumId="350" w15:restartNumberingAfterBreak="0">
    <w:nsid w:val="77181A2A"/>
    <w:multiLevelType w:val="hybridMultilevel"/>
    <w:tmpl w:val="AEB87440"/>
    <w:lvl w:ilvl="0" w:tplc="FFFFFFFF">
      <w:start w:val="1"/>
      <w:numFmt w:val="bullet"/>
      <w:lvlText w:val=""/>
      <w:lvlJc w:val="left"/>
      <w:pPr>
        <w:ind w:left="720" w:hanging="360"/>
      </w:pPr>
      <w:rPr>
        <w:rFonts w:ascii="Symbol" w:hAnsi="Symbol" w:hint="default"/>
        <w:b/>
        <w:bCs/>
      </w:r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7764CFFB"/>
    <w:multiLevelType w:val="hybridMultilevel"/>
    <w:tmpl w:val="FFFFFFFF"/>
    <w:lvl w:ilvl="0" w:tplc="9C366E6E">
      <w:start w:val="1"/>
      <w:numFmt w:val="decimal"/>
      <w:lvlText w:val="%1."/>
      <w:lvlJc w:val="left"/>
      <w:pPr>
        <w:ind w:left="720" w:hanging="360"/>
      </w:pPr>
    </w:lvl>
    <w:lvl w:ilvl="1" w:tplc="D8F23E48">
      <w:start w:val="1"/>
      <w:numFmt w:val="lowerLetter"/>
      <w:lvlText w:val="%2."/>
      <w:lvlJc w:val="left"/>
      <w:pPr>
        <w:ind w:left="1440" w:hanging="360"/>
      </w:pPr>
    </w:lvl>
    <w:lvl w:ilvl="2" w:tplc="B3DC986C">
      <w:start w:val="1"/>
      <w:numFmt w:val="lowerRoman"/>
      <w:lvlText w:val="%3."/>
      <w:lvlJc w:val="right"/>
      <w:pPr>
        <w:ind w:left="2160" w:hanging="180"/>
      </w:pPr>
    </w:lvl>
    <w:lvl w:ilvl="3" w:tplc="D6447AA0">
      <w:start w:val="1"/>
      <w:numFmt w:val="decimal"/>
      <w:lvlText w:val="%4."/>
      <w:lvlJc w:val="left"/>
      <w:pPr>
        <w:ind w:left="2880" w:hanging="360"/>
      </w:pPr>
    </w:lvl>
    <w:lvl w:ilvl="4" w:tplc="D6F28688">
      <w:start w:val="1"/>
      <w:numFmt w:val="lowerLetter"/>
      <w:lvlText w:val="%5."/>
      <w:lvlJc w:val="left"/>
      <w:pPr>
        <w:ind w:left="3600" w:hanging="360"/>
      </w:pPr>
    </w:lvl>
    <w:lvl w:ilvl="5" w:tplc="77A0D368">
      <w:start w:val="1"/>
      <w:numFmt w:val="lowerRoman"/>
      <w:lvlText w:val="%6."/>
      <w:lvlJc w:val="right"/>
      <w:pPr>
        <w:ind w:left="4320" w:hanging="180"/>
      </w:pPr>
    </w:lvl>
    <w:lvl w:ilvl="6" w:tplc="C04E0DE6">
      <w:start w:val="1"/>
      <w:numFmt w:val="decimal"/>
      <w:lvlText w:val="%7."/>
      <w:lvlJc w:val="left"/>
      <w:pPr>
        <w:ind w:left="5040" w:hanging="360"/>
      </w:pPr>
    </w:lvl>
    <w:lvl w:ilvl="7" w:tplc="87041FE6">
      <w:start w:val="1"/>
      <w:numFmt w:val="lowerLetter"/>
      <w:lvlText w:val="%8."/>
      <w:lvlJc w:val="left"/>
      <w:pPr>
        <w:ind w:left="5760" w:hanging="360"/>
      </w:pPr>
    </w:lvl>
    <w:lvl w:ilvl="8" w:tplc="1580505E">
      <w:start w:val="1"/>
      <w:numFmt w:val="lowerRoman"/>
      <w:lvlText w:val="%9."/>
      <w:lvlJc w:val="right"/>
      <w:pPr>
        <w:ind w:left="6480" w:hanging="180"/>
      </w:pPr>
    </w:lvl>
  </w:abstractNum>
  <w:abstractNum w:abstractNumId="352" w15:restartNumberingAfterBreak="0">
    <w:nsid w:val="77BCB891"/>
    <w:multiLevelType w:val="hybridMultilevel"/>
    <w:tmpl w:val="FFFFFFFF"/>
    <w:lvl w:ilvl="0" w:tplc="9DAEC050">
      <w:start w:val="1"/>
      <w:numFmt w:val="lowerLetter"/>
      <w:lvlText w:val="%1)"/>
      <w:lvlJc w:val="left"/>
      <w:pPr>
        <w:ind w:left="720" w:hanging="360"/>
      </w:pPr>
    </w:lvl>
    <w:lvl w:ilvl="1" w:tplc="2D00DF78">
      <w:start w:val="1"/>
      <w:numFmt w:val="lowerLetter"/>
      <w:lvlText w:val="%2."/>
      <w:lvlJc w:val="left"/>
      <w:pPr>
        <w:ind w:left="1440" w:hanging="360"/>
      </w:pPr>
    </w:lvl>
    <w:lvl w:ilvl="2" w:tplc="B23E7566">
      <w:start w:val="1"/>
      <w:numFmt w:val="lowerRoman"/>
      <w:lvlText w:val="%3."/>
      <w:lvlJc w:val="right"/>
      <w:pPr>
        <w:ind w:left="2160" w:hanging="180"/>
      </w:pPr>
    </w:lvl>
    <w:lvl w:ilvl="3" w:tplc="64C6771A">
      <w:start w:val="1"/>
      <w:numFmt w:val="decimal"/>
      <w:lvlText w:val="%4."/>
      <w:lvlJc w:val="left"/>
      <w:pPr>
        <w:ind w:left="2880" w:hanging="360"/>
      </w:pPr>
    </w:lvl>
    <w:lvl w:ilvl="4" w:tplc="8ABCEDCA">
      <w:start w:val="1"/>
      <w:numFmt w:val="lowerLetter"/>
      <w:lvlText w:val="%5."/>
      <w:lvlJc w:val="left"/>
      <w:pPr>
        <w:ind w:left="3600" w:hanging="360"/>
      </w:pPr>
    </w:lvl>
    <w:lvl w:ilvl="5" w:tplc="DEC275FE">
      <w:start w:val="1"/>
      <w:numFmt w:val="lowerRoman"/>
      <w:lvlText w:val="%6."/>
      <w:lvlJc w:val="right"/>
      <w:pPr>
        <w:ind w:left="4320" w:hanging="180"/>
      </w:pPr>
    </w:lvl>
    <w:lvl w:ilvl="6" w:tplc="F998FCE8">
      <w:start w:val="1"/>
      <w:numFmt w:val="decimal"/>
      <w:lvlText w:val="%7."/>
      <w:lvlJc w:val="left"/>
      <w:pPr>
        <w:ind w:left="5040" w:hanging="360"/>
      </w:pPr>
    </w:lvl>
    <w:lvl w:ilvl="7" w:tplc="E9E8F15C">
      <w:start w:val="1"/>
      <w:numFmt w:val="lowerLetter"/>
      <w:lvlText w:val="%8."/>
      <w:lvlJc w:val="left"/>
      <w:pPr>
        <w:ind w:left="5760" w:hanging="360"/>
      </w:pPr>
    </w:lvl>
    <w:lvl w:ilvl="8" w:tplc="F16070D0">
      <w:start w:val="1"/>
      <w:numFmt w:val="lowerRoman"/>
      <w:lvlText w:val="%9."/>
      <w:lvlJc w:val="right"/>
      <w:pPr>
        <w:ind w:left="6480" w:hanging="180"/>
      </w:pPr>
    </w:lvl>
  </w:abstractNum>
  <w:abstractNum w:abstractNumId="353" w15:restartNumberingAfterBreak="0">
    <w:nsid w:val="78602C90"/>
    <w:multiLevelType w:val="hybridMultilevel"/>
    <w:tmpl w:val="FFFFFFFF"/>
    <w:lvl w:ilvl="0" w:tplc="3120FD8E">
      <w:start w:val="6"/>
      <w:numFmt w:val="lowerRoman"/>
      <w:lvlText w:val="%1."/>
      <w:lvlJc w:val="right"/>
      <w:pPr>
        <w:ind w:left="1080" w:hanging="360"/>
      </w:pPr>
    </w:lvl>
    <w:lvl w:ilvl="1" w:tplc="E45AE08C">
      <w:start w:val="1"/>
      <w:numFmt w:val="lowerLetter"/>
      <w:lvlText w:val="%2."/>
      <w:lvlJc w:val="left"/>
      <w:pPr>
        <w:ind w:left="1440" w:hanging="360"/>
      </w:pPr>
    </w:lvl>
    <w:lvl w:ilvl="2" w:tplc="0A8A9146">
      <w:start w:val="1"/>
      <w:numFmt w:val="lowerRoman"/>
      <w:lvlText w:val="%3."/>
      <w:lvlJc w:val="right"/>
      <w:pPr>
        <w:ind w:left="2160" w:hanging="180"/>
      </w:pPr>
    </w:lvl>
    <w:lvl w:ilvl="3" w:tplc="CDE665A6">
      <w:start w:val="1"/>
      <w:numFmt w:val="decimal"/>
      <w:lvlText w:val="%4."/>
      <w:lvlJc w:val="left"/>
      <w:pPr>
        <w:ind w:left="2880" w:hanging="360"/>
      </w:pPr>
    </w:lvl>
    <w:lvl w:ilvl="4" w:tplc="1CBEEDC2">
      <w:start w:val="1"/>
      <w:numFmt w:val="lowerLetter"/>
      <w:lvlText w:val="%5."/>
      <w:lvlJc w:val="left"/>
      <w:pPr>
        <w:ind w:left="3600" w:hanging="360"/>
      </w:pPr>
    </w:lvl>
    <w:lvl w:ilvl="5" w:tplc="AFF60E16">
      <w:start w:val="1"/>
      <w:numFmt w:val="lowerRoman"/>
      <w:lvlText w:val="%6."/>
      <w:lvlJc w:val="right"/>
      <w:pPr>
        <w:ind w:left="4320" w:hanging="180"/>
      </w:pPr>
    </w:lvl>
    <w:lvl w:ilvl="6" w:tplc="E488DFEA">
      <w:start w:val="1"/>
      <w:numFmt w:val="decimal"/>
      <w:lvlText w:val="%7."/>
      <w:lvlJc w:val="left"/>
      <w:pPr>
        <w:ind w:left="5040" w:hanging="360"/>
      </w:pPr>
    </w:lvl>
    <w:lvl w:ilvl="7" w:tplc="955EADAE">
      <w:start w:val="1"/>
      <w:numFmt w:val="lowerLetter"/>
      <w:lvlText w:val="%8."/>
      <w:lvlJc w:val="left"/>
      <w:pPr>
        <w:ind w:left="5760" w:hanging="360"/>
      </w:pPr>
    </w:lvl>
    <w:lvl w:ilvl="8" w:tplc="8DC6742C">
      <w:start w:val="1"/>
      <w:numFmt w:val="lowerRoman"/>
      <w:lvlText w:val="%9."/>
      <w:lvlJc w:val="right"/>
      <w:pPr>
        <w:ind w:left="6480" w:hanging="180"/>
      </w:pPr>
    </w:lvl>
  </w:abstractNum>
  <w:abstractNum w:abstractNumId="354" w15:restartNumberingAfterBreak="0">
    <w:nsid w:val="78A5A11B"/>
    <w:multiLevelType w:val="hybridMultilevel"/>
    <w:tmpl w:val="FFFFFFFF"/>
    <w:lvl w:ilvl="0" w:tplc="E9E807AC">
      <w:start w:val="1"/>
      <w:numFmt w:val="bullet"/>
      <w:lvlText w:val="·"/>
      <w:lvlJc w:val="left"/>
      <w:pPr>
        <w:ind w:left="720" w:hanging="360"/>
      </w:pPr>
      <w:rPr>
        <w:rFonts w:ascii="Symbol" w:hAnsi="Symbol" w:hint="default"/>
      </w:rPr>
    </w:lvl>
    <w:lvl w:ilvl="1" w:tplc="B4BAEF82">
      <w:start w:val="1"/>
      <w:numFmt w:val="bullet"/>
      <w:lvlText w:val="o"/>
      <w:lvlJc w:val="left"/>
      <w:pPr>
        <w:ind w:left="1440" w:hanging="360"/>
      </w:pPr>
      <w:rPr>
        <w:rFonts w:ascii="Courier New" w:hAnsi="Courier New" w:hint="default"/>
      </w:rPr>
    </w:lvl>
    <w:lvl w:ilvl="2" w:tplc="16F051D4">
      <w:start w:val="1"/>
      <w:numFmt w:val="bullet"/>
      <w:lvlText w:val=""/>
      <w:lvlJc w:val="left"/>
      <w:pPr>
        <w:ind w:left="2160" w:hanging="360"/>
      </w:pPr>
      <w:rPr>
        <w:rFonts w:ascii="Wingdings" w:hAnsi="Wingdings" w:hint="default"/>
      </w:rPr>
    </w:lvl>
    <w:lvl w:ilvl="3" w:tplc="C58E68E6">
      <w:start w:val="1"/>
      <w:numFmt w:val="bullet"/>
      <w:lvlText w:val=""/>
      <w:lvlJc w:val="left"/>
      <w:pPr>
        <w:ind w:left="2880" w:hanging="360"/>
      </w:pPr>
      <w:rPr>
        <w:rFonts w:ascii="Symbol" w:hAnsi="Symbol" w:hint="default"/>
      </w:rPr>
    </w:lvl>
    <w:lvl w:ilvl="4" w:tplc="D9BA3ABE">
      <w:start w:val="1"/>
      <w:numFmt w:val="bullet"/>
      <w:lvlText w:val="o"/>
      <w:lvlJc w:val="left"/>
      <w:pPr>
        <w:ind w:left="3600" w:hanging="360"/>
      </w:pPr>
      <w:rPr>
        <w:rFonts w:ascii="Courier New" w:hAnsi="Courier New" w:hint="default"/>
      </w:rPr>
    </w:lvl>
    <w:lvl w:ilvl="5" w:tplc="072217C4">
      <w:start w:val="1"/>
      <w:numFmt w:val="bullet"/>
      <w:lvlText w:val=""/>
      <w:lvlJc w:val="left"/>
      <w:pPr>
        <w:ind w:left="4320" w:hanging="360"/>
      </w:pPr>
      <w:rPr>
        <w:rFonts w:ascii="Wingdings" w:hAnsi="Wingdings" w:hint="default"/>
      </w:rPr>
    </w:lvl>
    <w:lvl w:ilvl="6" w:tplc="1BCE1B38">
      <w:start w:val="1"/>
      <w:numFmt w:val="bullet"/>
      <w:lvlText w:val=""/>
      <w:lvlJc w:val="left"/>
      <w:pPr>
        <w:ind w:left="5040" w:hanging="360"/>
      </w:pPr>
      <w:rPr>
        <w:rFonts w:ascii="Symbol" w:hAnsi="Symbol" w:hint="default"/>
      </w:rPr>
    </w:lvl>
    <w:lvl w:ilvl="7" w:tplc="A5124CFE">
      <w:start w:val="1"/>
      <w:numFmt w:val="bullet"/>
      <w:lvlText w:val="o"/>
      <w:lvlJc w:val="left"/>
      <w:pPr>
        <w:ind w:left="5760" w:hanging="360"/>
      </w:pPr>
      <w:rPr>
        <w:rFonts w:ascii="Courier New" w:hAnsi="Courier New" w:hint="default"/>
      </w:rPr>
    </w:lvl>
    <w:lvl w:ilvl="8" w:tplc="19BED146">
      <w:start w:val="1"/>
      <w:numFmt w:val="bullet"/>
      <w:lvlText w:val=""/>
      <w:lvlJc w:val="left"/>
      <w:pPr>
        <w:ind w:left="6480" w:hanging="360"/>
      </w:pPr>
      <w:rPr>
        <w:rFonts w:ascii="Wingdings" w:hAnsi="Wingdings" w:hint="default"/>
      </w:rPr>
    </w:lvl>
  </w:abstractNum>
  <w:abstractNum w:abstractNumId="355" w15:restartNumberingAfterBreak="0">
    <w:nsid w:val="798445FD"/>
    <w:multiLevelType w:val="hybridMultilevel"/>
    <w:tmpl w:val="FFFFFFFF"/>
    <w:lvl w:ilvl="0" w:tplc="E6FE53F0">
      <w:start w:val="1"/>
      <w:numFmt w:val="lowerRoman"/>
      <w:lvlText w:val="%1."/>
      <w:lvlJc w:val="right"/>
      <w:pPr>
        <w:ind w:left="1080" w:hanging="360"/>
      </w:pPr>
    </w:lvl>
    <w:lvl w:ilvl="1" w:tplc="B0788A3A">
      <w:start w:val="1"/>
      <w:numFmt w:val="lowerLetter"/>
      <w:lvlText w:val="%2."/>
      <w:lvlJc w:val="left"/>
      <w:pPr>
        <w:ind w:left="1440" w:hanging="360"/>
      </w:pPr>
    </w:lvl>
    <w:lvl w:ilvl="2" w:tplc="687E41C8">
      <w:start w:val="1"/>
      <w:numFmt w:val="lowerRoman"/>
      <w:lvlText w:val="%3."/>
      <w:lvlJc w:val="right"/>
      <w:pPr>
        <w:ind w:left="2160" w:hanging="180"/>
      </w:pPr>
    </w:lvl>
    <w:lvl w:ilvl="3" w:tplc="E21E339C">
      <w:start w:val="1"/>
      <w:numFmt w:val="decimal"/>
      <w:lvlText w:val="%4."/>
      <w:lvlJc w:val="left"/>
      <w:pPr>
        <w:ind w:left="2880" w:hanging="360"/>
      </w:pPr>
    </w:lvl>
    <w:lvl w:ilvl="4" w:tplc="6E669FE2">
      <w:start w:val="1"/>
      <w:numFmt w:val="lowerLetter"/>
      <w:lvlText w:val="%5."/>
      <w:lvlJc w:val="left"/>
      <w:pPr>
        <w:ind w:left="3600" w:hanging="360"/>
      </w:pPr>
    </w:lvl>
    <w:lvl w:ilvl="5" w:tplc="4112A366">
      <w:start w:val="1"/>
      <w:numFmt w:val="lowerRoman"/>
      <w:lvlText w:val="%6."/>
      <w:lvlJc w:val="right"/>
      <w:pPr>
        <w:ind w:left="4320" w:hanging="180"/>
      </w:pPr>
    </w:lvl>
    <w:lvl w:ilvl="6" w:tplc="EE387CA6">
      <w:start w:val="1"/>
      <w:numFmt w:val="decimal"/>
      <w:lvlText w:val="%7."/>
      <w:lvlJc w:val="left"/>
      <w:pPr>
        <w:ind w:left="5040" w:hanging="360"/>
      </w:pPr>
    </w:lvl>
    <w:lvl w:ilvl="7" w:tplc="6A3C0952">
      <w:start w:val="1"/>
      <w:numFmt w:val="lowerLetter"/>
      <w:lvlText w:val="%8."/>
      <w:lvlJc w:val="left"/>
      <w:pPr>
        <w:ind w:left="5760" w:hanging="360"/>
      </w:pPr>
    </w:lvl>
    <w:lvl w:ilvl="8" w:tplc="0CA447E0">
      <w:start w:val="1"/>
      <w:numFmt w:val="lowerRoman"/>
      <w:lvlText w:val="%9."/>
      <w:lvlJc w:val="right"/>
      <w:pPr>
        <w:ind w:left="6480" w:hanging="180"/>
      </w:pPr>
    </w:lvl>
  </w:abstractNum>
  <w:abstractNum w:abstractNumId="356" w15:restartNumberingAfterBreak="0">
    <w:nsid w:val="79E0F9EE"/>
    <w:multiLevelType w:val="hybridMultilevel"/>
    <w:tmpl w:val="FFFFFFFF"/>
    <w:lvl w:ilvl="0" w:tplc="258CB564">
      <w:start w:val="5"/>
      <w:numFmt w:val="decimal"/>
      <w:lvlText w:val="%1."/>
      <w:lvlJc w:val="left"/>
      <w:pPr>
        <w:ind w:left="720" w:hanging="360"/>
      </w:pPr>
    </w:lvl>
    <w:lvl w:ilvl="1" w:tplc="3E886A12">
      <w:start w:val="1"/>
      <w:numFmt w:val="lowerLetter"/>
      <w:lvlText w:val="%2."/>
      <w:lvlJc w:val="left"/>
      <w:pPr>
        <w:ind w:left="1440" w:hanging="360"/>
      </w:pPr>
    </w:lvl>
    <w:lvl w:ilvl="2" w:tplc="9C5034CE">
      <w:start w:val="1"/>
      <w:numFmt w:val="lowerRoman"/>
      <w:lvlText w:val="%3."/>
      <w:lvlJc w:val="right"/>
      <w:pPr>
        <w:ind w:left="2160" w:hanging="180"/>
      </w:pPr>
    </w:lvl>
    <w:lvl w:ilvl="3" w:tplc="10922802">
      <w:start w:val="1"/>
      <w:numFmt w:val="decimal"/>
      <w:lvlText w:val="%4."/>
      <w:lvlJc w:val="left"/>
      <w:pPr>
        <w:ind w:left="2880" w:hanging="360"/>
      </w:pPr>
    </w:lvl>
    <w:lvl w:ilvl="4" w:tplc="1F5EE29C">
      <w:start w:val="1"/>
      <w:numFmt w:val="lowerLetter"/>
      <w:lvlText w:val="%5."/>
      <w:lvlJc w:val="left"/>
      <w:pPr>
        <w:ind w:left="3600" w:hanging="360"/>
      </w:pPr>
    </w:lvl>
    <w:lvl w:ilvl="5" w:tplc="04D8537C">
      <w:start w:val="1"/>
      <w:numFmt w:val="lowerRoman"/>
      <w:lvlText w:val="%6."/>
      <w:lvlJc w:val="right"/>
      <w:pPr>
        <w:ind w:left="4320" w:hanging="180"/>
      </w:pPr>
    </w:lvl>
    <w:lvl w:ilvl="6" w:tplc="517210BC">
      <w:start w:val="1"/>
      <w:numFmt w:val="decimal"/>
      <w:lvlText w:val="%7."/>
      <w:lvlJc w:val="left"/>
      <w:pPr>
        <w:ind w:left="5040" w:hanging="360"/>
      </w:pPr>
    </w:lvl>
    <w:lvl w:ilvl="7" w:tplc="779E5764">
      <w:start w:val="1"/>
      <w:numFmt w:val="lowerLetter"/>
      <w:lvlText w:val="%8."/>
      <w:lvlJc w:val="left"/>
      <w:pPr>
        <w:ind w:left="5760" w:hanging="360"/>
      </w:pPr>
    </w:lvl>
    <w:lvl w:ilvl="8" w:tplc="081467D2">
      <w:start w:val="1"/>
      <w:numFmt w:val="lowerRoman"/>
      <w:lvlText w:val="%9."/>
      <w:lvlJc w:val="right"/>
      <w:pPr>
        <w:ind w:left="6480" w:hanging="180"/>
      </w:pPr>
    </w:lvl>
  </w:abstractNum>
  <w:abstractNum w:abstractNumId="357" w15:restartNumberingAfterBreak="0">
    <w:nsid w:val="7A0CBA42"/>
    <w:multiLevelType w:val="hybridMultilevel"/>
    <w:tmpl w:val="FFFFFFFF"/>
    <w:lvl w:ilvl="0" w:tplc="0586597E">
      <w:start w:val="1"/>
      <w:numFmt w:val="bullet"/>
      <w:lvlText w:val="o"/>
      <w:lvlJc w:val="left"/>
      <w:pPr>
        <w:ind w:left="1080" w:hanging="360"/>
      </w:pPr>
      <w:rPr>
        <w:rFonts w:ascii="Courier New" w:hAnsi="Courier New" w:hint="default"/>
      </w:rPr>
    </w:lvl>
    <w:lvl w:ilvl="1" w:tplc="C2FA89CC">
      <w:start w:val="1"/>
      <w:numFmt w:val="bullet"/>
      <w:lvlText w:val="o"/>
      <w:lvlJc w:val="left"/>
      <w:pPr>
        <w:ind w:left="1440" w:hanging="360"/>
      </w:pPr>
      <w:rPr>
        <w:rFonts w:ascii="Courier New" w:hAnsi="Courier New" w:hint="default"/>
      </w:rPr>
    </w:lvl>
    <w:lvl w:ilvl="2" w:tplc="E620DF94">
      <w:start w:val="1"/>
      <w:numFmt w:val="bullet"/>
      <w:lvlText w:val=""/>
      <w:lvlJc w:val="left"/>
      <w:pPr>
        <w:ind w:left="2160" w:hanging="360"/>
      </w:pPr>
      <w:rPr>
        <w:rFonts w:ascii="Wingdings" w:hAnsi="Wingdings" w:hint="default"/>
      </w:rPr>
    </w:lvl>
    <w:lvl w:ilvl="3" w:tplc="B4A46E20">
      <w:start w:val="1"/>
      <w:numFmt w:val="bullet"/>
      <w:lvlText w:val=""/>
      <w:lvlJc w:val="left"/>
      <w:pPr>
        <w:ind w:left="2880" w:hanging="360"/>
      </w:pPr>
      <w:rPr>
        <w:rFonts w:ascii="Symbol" w:hAnsi="Symbol" w:hint="default"/>
      </w:rPr>
    </w:lvl>
    <w:lvl w:ilvl="4" w:tplc="6198605E">
      <w:start w:val="1"/>
      <w:numFmt w:val="bullet"/>
      <w:lvlText w:val="o"/>
      <w:lvlJc w:val="left"/>
      <w:pPr>
        <w:ind w:left="3600" w:hanging="360"/>
      </w:pPr>
      <w:rPr>
        <w:rFonts w:ascii="Courier New" w:hAnsi="Courier New" w:hint="default"/>
      </w:rPr>
    </w:lvl>
    <w:lvl w:ilvl="5" w:tplc="4C6C5144">
      <w:start w:val="1"/>
      <w:numFmt w:val="bullet"/>
      <w:lvlText w:val=""/>
      <w:lvlJc w:val="left"/>
      <w:pPr>
        <w:ind w:left="4320" w:hanging="360"/>
      </w:pPr>
      <w:rPr>
        <w:rFonts w:ascii="Wingdings" w:hAnsi="Wingdings" w:hint="default"/>
      </w:rPr>
    </w:lvl>
    <w:lvl w:ilvl="6" w:tplc="FD4E4422">
      <w:start w:val="1"/>
      <w:numFmt w:val="bullet"/>
      <w:lvlText w:val=""/>
      <w:lvlJc w:val="left"/>
      <w:pPr>
        <w:ind w:left="5040" w:hanging="360"/>
      </w:pPr>
      <w:rPr>
        <w:rFonts w:ascii="Symbol" w:hAnsi="Symbol" w:hint="default"/>
      </w:rPr>
    </w:lvl>
    <w:lvl w:ilvl="7" w:tplc="3272A2E2">
      <w:start w:val="1"/>
      <w:numFmt w:val="bullet"/>
      <w:lvlText w:val="o"/>
      <w:lvlJc w:val="left"/>
      <w:pPr>
        <w:ind w:left="5760" w:hanging="360"/>
      </w:pPr>
      <w:rPr>
        <w:rFonts w:ascii="Courier New" w:hAnsi="Courier New" w:hint="default"/>
      </w:rPr>
    </w:lvl>
    <w:lvl w:ilvl="8" w:tplc="655839D0">
      <w:start w:val="1"/>
      <w:numFmt w:val="bullet"/>
      <w:lvlText w:val=""/>
      <w:lvlJc w:val="left"/>
      <w:pPr>
        <w:ind w:left="6480" w:hanging="360"/>
      </w:pPr>
      <w:rPr>
        <w:rFonts w:ascii="Wingdings" w:hAnsi="Wingdings" w:hint="default"/>
      </w:rPr>
    </w:lvl>
  </w:abstractNum>
  <w:abstractNum w:abstractNumId="358" w15:restartNumberingAfterBreak="0">
    <w:nsid w:val="7A2B0634"/>
    <w:multiLevelType w:val="hybridMultilevel"/>
    <w:tmpl w:val="FFFFFFFF"/>
    <w:lvl w:ilvl="0" w:tplc="80526A1E">
      <w:start w:val="2"/>
      <w:numFmt w:val="decimal"/>
      <w:lvlText w:val="%1."/>
      <w:lvlJc w:val="left"/>
      <w:pPr>
        <w:ind w:left="720" w:hanging="360"/>
      </w:pPr>
    </w:lvl>
    <w:lvl w:ilvl="1" w:tplc="6F50AB94">
      <w:start w:val="1"/>
      <w:numFmt w:val="lowerLetter"/>
      <w:lvlText w:val="%2."/>
      <w:lvlJc w:val="left"/>
      <w:pPr>
        <w:ind w:left="1440" w:hanging="360"/>
      </w:pPr>
    </w:lvl>
    <w:lvl w:ilvl="2" w:tplc="C996272A">
      <w:start w:val="1"/>
      <w:numFmt w:val="lowerRoman"/>
      <w:lvlText w:val="%3."/>
      <w:lvlJc w:val="right"/>
      <w:pPr>
        <w:ind w:left="2160" w:hanging="180"/>
      </w:pPr>
    </w:lvl>
    <w:lvl w:ilvl="3" w:tplc="BD7E2ED8">
      <w:start w:val="1"/>
      <w:numFmt w:val="decimal"/>
      <w:lvlText w:val="%4."/>
      <w:lvlJc w:val="left"/>
      <w:pPr>
        <w:ind w:left="2880" w:hanging="360"/>
      </w:pPr>
    </w:lvl>
    <w:lvl w:ilvl="4" w:tplc="7CEAA90C">
      <w:start w:val="1"/>
      <w:numFmt w:val="lowerLetter"/>
      <w:lvlText w:val="%5."/>
      <w:lvlJc w:val="left"/>
      <w:pPr>
        <w:ind w:left="3600" w:hanging="360"/>
      </w:pPr>
    </w:lvl>
    <w:lvl w:ilvl="5" w:tplc="A04AB0F2">
      <w:start w:val="1"/>
      <w:numFmt w:val="lowerRoman"/>
      <w:lvlText w:val="%6."/>
      <w:lvlJc w:val="right"/>
      <w:pPr>
        <w:ind w:left="4320" w:hanging="180"/>
      </w:pPr>
    </w:lvl>
    <w:lvl w:ilvl="6" w:tplc="CF348C76">
      <w:start w:val="1"/>
      <w:numFmt w:val="decimal"/>
      <w:lvlText w:val="%7."/>
      <w:lvlJc w:val="left"/>
      <w:pPr>
        <w:ind w:left="5040" w:hanging="360"/>
      </w:pPr>
    </w:lvl>
    <w:lvl w:ilvl="7" w:tplc="2CDA2B2A">
      <w:start w:val="1"/>
      <w:numFmt w:val="lowerLetter"/>
      <w:lvlText w:val="%8."/>
      <w:lvlJc w:val="left"/>
      <w:pPr>
        <w:ind w:left="5760" w:hanging="360"/>
      </w:pPr>
    </w:lvl>
    <w:lvl w:ilvl="8" w:tplc="30FE0294">
      <w:start w:val="1"/>
      <w:numFmt w:val="lowerRoman"/>
      <w:lvlText w:val="%9."/>
      <w:lvlJc w:val="right"/>
      <w:pPr>
        <w:ind w:left="6480" w:hanging="180"/>
      </w:pPr>
    </w:lvl>
  </w:abstractNum>
  <w:abstractNum w:abstractNumId="359" w15:restartNumberingAfterBreak="0">
    <w:nsid w:val="7ABE1AA0"/>
    <w:multiLevelType w:val="hybridMultilevel"/>
    <w:tmpl w:val="20E0B4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0" w15:restartNumberingAfterBreak="0">
    <w:nsid w:val="7AE359E7"/>
    <w:multiLevelType w:val="hybridMultilevel"/>
    <w:tmpl w:val="FFFFFFFF"/>
    <w:lvl w:ilvl="0" w:tplc="60167FE8">
      <w:start w:val="2"/>
      <w:numFmt w:val="decimal"/>
      <w:lvlText w:val="%1."/>
      <w:lvlJc w:val="left"/>
      <w:pPr>
        <w:ind w:left="720" w:hanging="360"/>
      </w:pPr>
    </w:lvl>
    <w:lvl w:ilvl="1" w:tplc="52E811EA">
      <w:start w:val="1"/>
      <w:numFmt w:val="lowerLetter"/>
      <w:lvlText w:val="%2."/>
      <w:lvlJc w:val="left"/>
      <w:pPr>
        <w:ind w:left="1440" w:hanging="360"/>
      </w:pPr>
    </w:lvl>
    <w:lvl w:ilvl="2" w:tplc="A9CA4A2E">
      <w:start w:val="1"/>
      <w:numFmt w:val="lowerRoman"/>
      <w:lvlText w:val="%3."/>
      <w:lvlJc w:val="right"/>
      <w:pPr>
        <w:ind w:left="2160" w:hanging="180"/>
      </w:pPr>
    </w:lvl>
    <w:lvl w:ilvl="3" w:tplc="138C46D0">
      <w:start w:val="1"/>
      <w:numFmt w:val="decimal"/>
      <w:lvlText w:val="%4."/>
      <w:lvlJc w:val="left"/>
      <w:pPr>
        <w:ind w:left="2880" w:hanging="360"/>
      </w:pPr>
    </w:lvl>
    <w:lvl w:ilvl="4" w:tplc="1F427270">
      <w:start w:val="1"/>
      <w:numFmt w:val="lowerLetter"/>
      <w:lvlText w:val="%5."/>
      <w:lvlJc w:val="left"/>
      <w:pPr>
        <w:ind w:left="3600" w:hanging="360"/>
      </w:pPr>
    </w:lvl>
    <w:lvl w:ilvl="5" w:tplc="944A4B86">
      <w:start w:val="1"/>
      <w:numFmt w:val="lowerRoman"/>
      <w:lvlText w:val="%6."/>
      <w:lvlJc w:val="right"/>
      <w:pPr>
        <w:ind w:left="4320" w:hanging="180"/>
      </w:pPr>
    </w:lvl>
    <w:lvl w:ilvl="6" w:tplc="B63243DC">
      <w:start w:val="1"/>
      <w:numFmt w:val="decimal"/>
      <w:lvlText w:val="%7."/>
      <w:lvlJc w:val="left"/>
      <w:pPr>
        <w:ind w:left="5040" w:hanging="360"/>
      </w:pPr>
    </w:lvl>
    <w:lvl w:ilvl="7" w:tplc="DD2C6FEA">
      <w:start w:val="1"/>
      <w:numFmt w:val="lowerLetter"/>
      <w:lvlText w:val="%8."/>
      <w:lvlJc w:val="left"/>
      <w:pPr>
        <w:ind w:left="5760" w:hanging="360"/>
      </w:pPr>
    </w:lvl>
    <w:lvl w:ilvl="8" w:tplc="007ACAA4">
      <w:start w:val="1"/>
      <w:numFmt w:val="lowerRoman"/>
      <w:lvlText w:val="%9."/>
      <w:lvlJc w:val="right"/>
      <w:pPr>
        <w:ind w:left="6480" w:hanging="180"/>
      </w:pPr>
    </w:lvl>
  </w:abstractNum>
  <w:abstractNum w:abstractNumId="361" w15:restartNumberingAfterBreak="0">
    <w:nsid w:val="7C1AF896"/>
    <w:multiLevelType w:val="hybridMultilevel"/>
    <w:tmpl w:val="FFFFFFFF"/>
    <w:lvl w:ilvl="0" w:tplc="FFFFFFFF">
      <w:start w:val="1"/>
      <w:numFmt w:val="lowerLetter"/>
      <w:lvlText w:val="%1)"/>
      <w:lvlJc w:val="left"/>
      <w:pPr>
        <w:ind w:left="720" w:hanging="360"/>
      </w:pPr>
    </w:lvl>
    <w:lvl w:ilvl="1" w:tplc="C8A889F0">
      <w:start w:val="1"/>
      <w:numFmt w:val="lowerLetter"/>
      <w:lvlText w:val="%2."/>
      <w:lvlJc w:val="left"/>
      <w:pPr>
        <w:ind w:left="1440" w:hanging="360"/>
      </w:pPr>
    </w:lvl>
    <w:lvl w:ilvl="2" w:tplc="399EC8B2">
      <w:start w:val="1"/>
      <w:numFmt w:val="lowerRoman"/>
      <w:lvlText w:val="%3."/>
      <w:lvlJc w:val="right"/>
      <w:pPr>
        <w:ind w:left="2160" w:hanging="180"/>
      </w:pPr>
    </w:lvl>
    <w:lvl w:ilvl="3" w:tplc="DC92581A">
      <w:start w:val="1"/>
      <w:numFmt w:val="decimal"/>
      <w:lvlText w:val="%4."/>
      <w:lvlJc w:val="left"/>
      <w:pPr>
        <w:ind w:left="2880" w:hanging="360"/>
      </w:pPr>
    </w:lvl>
    <w:lvl w:ilvl="4" w:tplc="3482B5BE">
      <w:start w:val="1"/>
      <w:numFmt w:val="lowerLetter"/>
      <w:lvlText w:val="%5."/>
      <w:lvlJc w:val="left"/>
      <w:pPr>
        <w:ind w:left="3600" w:hanging="360"/>
      </w:pPr>
    </w:lvl>
    <w:lvl w:ilvl="5" w:tplc="C9100724">
      <w:start w:val="1"/>
      <w:numFmt w:val="lowerRoman"/>
      <w:lvlText w:val="%6."/>
      <w:lvlJc w:val="right"/>
      <w:pPr>
        <w:ind w:left="4320" w:hanging="180"/>
      </w:pPr>
    </w:lvl>
    <w:lvl w:ilvl="6" w:tplc="52DE718A">
      <w:start w:val="1"/>
      <w:numFmt w:val="decimal"/>
      <w:lvlText w:val="%7."/>
      <w:lvlJc w:val="left"/>
      <w:pPr>
        <w:ind w:left="5040" w:hanging="360"/>
      </w:pPr>
    </w:lvl>
    <w:lvl w:ilvl="7" w:tplc="24066710">
      <w:start w:val="1"/>
      <w:numFmt w:val="lowerLetter"/>
      <w:lvlText w:val="%8."/>
      <w:lvlJc w:val="left"/>
      <w:pPr>
        <w:ind w:left="5760" w:hanging="360"/>
      </w:pPr>
    </w:lvl>
    <w:lvl w:ilvl="8" w:tplc="61D0EC70">
      <w:start w:val="1"/>
      <w:numFmt w:val="lowerRoman"/>
      <w:lvlText w:val="%9."/>
      <w:lvlJc w:val="right"/>
      <w:pPr>
        <w:ind w:left="6480" w:hanging="180"/>
      </w:pPr>
    </w:lvl>
  </w:abstractNum>
  <w:abstractNum w:abstractNumId="362" w15:restartNumberingAfterBreak="0">
    <w:nsid w:val="7C438A15"/>
    <w:multiLevelType w:val="hybridMultilevel"/>
    <w:tmpl w:val="FFFFFFFF"/>
    <w:lvl w:ilvl="0" w:tplc="0F58142C">
      <w:start w:val="1"/>
      <w:numFmt w:val="decimal"/>
      <w:lvlText w:val="%1."/>
      <w:lvlJc w:val="left"/>
      <w:pPr>
        <w:ind w:left="720" w:hanging="360"/>
      </w:pPr>
    </w:lvl>
    <w:lvl w:ilvl="1" w:tplc="5E6487BE">
      <w:start w:val="1"/>
      <w:numFmt w:val="lowerLetter"/>
      <w:lvlText w:val="%2."/>
      <w:lvlJc w:val="left"/>
      <w:pPr>
        <w:ind w:left="1440" w:hanging="360"/>
      </w:pPr>
    </w:lvl>
    <w:lvl w:ilvl="2" w:tplc="F3D4A6C6">
      <w:start w:val="1"/>
      <w:numFmt w:val="lowerRoman"/>
      <w:lvlText w:val="%3."/>
      <w:lvlJc w:val="right"/>
      <w:pPr>
        <w:ind w:left="2160" w:hanging="180"/>
      </w:pPr>
    </w:lvl>
    <w:lvl w:ilvl="3" w:tplc="74DA3C3A">
      <w:start w:val="1"/>
      <w:numFmt w:val="decimal"/>
      <w:lvlText w:val="%4."/>
      <w:lvlJc w:val="left"/>
      <w:pPr>
        <w:ind w:left="2880" w:hanging="360"/>
      </w:pPr>
    </w:lvl>
    <w:lvl w:ilvl="4" w:tplc="E000F678">
      <w:start w:val="1"/>
      <w:numFmt w:val="lowerLetter"/>
      <w:lvlText w:val="%5."/>
      <w:lvlJc w:val="left"/>
      <w:pPr>
        <w:ind w:left="3600" w:hanging="360"/>
      </w:pPr>
    </w:lvl>
    <w:lvl w:ilvl="5" w:tplc="240C630C">
      <w:start w:val="1"/>
      <w:numFmt w:val="lowerRoman"/>
      <w:lvlText w:val="%6."/>
      <w:lvlJc w:val="right"/>
      <w:pPr>
        <w:ind w:left="4320" w:hanging="180"/>
      </w:pPr>
    </w:lvl>
    <w:lvl w:ilvl="6" w:tplc="43822FD6">
      <w:start w:val="1"/>
      <w:numFmt w:val="decimal"/>
      <w:lvlText w:val="%7."/>
      <w:lvlJc w:val="left"/>
      <w:pPr>
        <w:ind w:left="5040" w:hanging="360"/>
      </w:pPr>
    </w:lvl>
    <w:lvl w:ilvl="7" w:tplc="9D3C8A74">
      <w:start w:val="1"/>
      <w:numFmt w:val="lowerLetter"/>
      <w:lvlText w:val="%8."/>
      <w:lvlJc w:val="left"/>
      <w:pPr>
        <w:ind w:left="5760" w:hanging="360"/>
      </w:pPr>
    </w:lvl>
    <w:lvl w:ilvl="8" w:tplc="18FCDA00">
      <w:start w:val="1"/>
      <w:numFmt w:val="lowerRoman"/>
      <w:lvlText w:val="%9."/>
      <w:lvlJc w:val="right"/>
      <w:pPr>
        <w:ind w:left="6480" w:hanging="180"/>
      </w:pPr>
    </w:lvl>
  </w:abstractNum>
  <w:abstractNum w:abstractNumId="363" w15:restartNumberingAfterBreak="0">
    <w:nsid w:val="7C646E26"/>
    <w:multiLevelType w:val="hybridMultilevel"/>
    <w:tmpl w:val="0A3A8FC8"/>
    <w:lvl w:ilvl="0" w:tplc="5002CCC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4" w15:restartNumberingAfterBreak="0">
    <w:nsid w:val="7C7052CE"/>
    <w:multiLevelType w:val="hybridMultilevel"/>
    <w:tmpl w:val="FFFFFFFF"/>
    <w:lvl w:ilvl="0" w:tplc="210E9B78">
      <w:start w:val="2"/>
      <w:numFmt w:val="lowerRoman"/>
      <w:lvlText w:val="%1."/>
      <w:lvlJc w:val="right"/>
      <w:pPr>
        <w:ind w:left="1080" w:hanging="360"/>
      </w:pPr>
    </w:lvl>
    <w:lvl w:ilvl="1" w:tplc="F3905E62">
      <w:start w:val="1"/>
      <w:numFmt w:val="lowerLetter"/>
      <w:lvlText w:val="%2."/>
      <w:lvlJc w:val="left"/>
      <w:pPr>
        <w:ind w:left="1440" w:hanging="360"/>
      </w:pPr>
    </w:lvl>
    <w:lvl w:ilvl="2" w:tplc="5DF6F9C6">
      <w:start w:val="1"/>
      <w:numFmt w:val="lowerRoman"/>
      <w:lvlText w:val="%3."/>
      <w:lvlJc w:val="right"/>
      <w:pPr>
        <w:ind w:left="2160" w:hanging="180"/>
      </w:pPr>
    </w:lvl>
    <w:lvl w:ilvl="3" w:tplc="EC88D356">
      <w:start w:val="1"/>
      <w:numFmt w:val="decimal"/>
      <w:lvlText w:val="%4."/>
      <w:lvlJc w:val="left"/>
      <w:pPr>
        <w:ind w:left="2880" w:hanging="360"/>
      </w:pPr>
    </w:lvl>
    <w:lvl w:ilvl="4" w:tplc="00E0FB56">
      <w:start w:val="1"/>
      <w:numFmt w:val="lowerLetter"/>
      <w:lvlText w:val="%5."/>
      <w:lvlJc w:val="left"/>
      <w:pPr>
        <w:ind w:left="3600" w:hanging="360"/>
      </w:pPr>
    </w:lvl>
    <w:lvl w:ilvl="5" w:tplc="B97C62C8">
      <w:start w:val="1"/>
      <w:numFmt w:val="lowerRoman"/>
      <w:lvlText w:val="%6."/>
      <w:lvlJc w:val="right"/>
      <w:pPr>
        <w:ind w:left="4320" w:hanging="180"/>
      </w:pPr>
    </w:lvl>
    <w:lvl w:ilvl="6" w:tplc="1B3E8E40">
      <w:start w:val="1"/>
      <w:numFmt w:val="decimal"/>
      <w:lvlText w:val="%7."/>
      <w:lvlJc w:val="left"/>
      <w:pPr>
        <w:ind w:left="5040" w:hanging="360"/>
      </w:pPr>
    </w:lvl>
    <w:lvl w:ilvl="7" w:tplc="D7FEA738">
      <w:start w:val="1"/>
      <w:numFmt w:val="lowerLetter"/>
      <w:lvlText w:val="%8."/>
      <w:lvlJc w:val="left"/>
      <w:pPr>
        <w:ind w:left="5760" w:hanging="360"/>
      </w:pPr>
    </w:lvl>
    <w:lvl w:ilvl="8" w:tplc="968013D2">
      <w:start w:val="1"/>
      <w:numFmt w:val="lowerRoman"/>
      <w:lvlText w:val="%9."/>
      <w:lvlJc w:val="right"/>
      <w:pPr>
        <w:ind w:left="6480" w:hanging="180"/>
      </w:pPr>
    </w:lvl>
  </w:abstractNum>
  <w:abstractNum w:abstractNumId="365" w15:restartNumberingAfterBreak="0">
    <w:nsid w:val="7CB04BFE"/>
    <w:multiLevelType w:val="multilevel"/>
    <w:tmpl w:val="1BA4D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6" w15:restartNumberingAfterBreak="0">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367" w15:restartNumberingAfterBreak="0">
    <w:nsid w:val="7CC26E77"/>
    <w:multiLevelType w:val="multilevel"/>
    <w:tmpl w:val="1436D01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8" w15:restartNumberingAfterBreak="0">
    <w:nsid w:val="7CDFDFCB"/>
    <w:multiLevelType w:val="hybridMultilevel"/>
    <w:tmpl w:val="FFFFFFFF"/>
    <w:lvl w:ilvl="0" w:tplc="D592C080">
      <w:start w:val="1"/>
      <w:numFmt w:val="bullet"/>
      <w:lvlText w:val=""/>
      <w:lvlJc w:val="left"/>
      <w:pPr>
        <w:ind w:left="720" w:hanging="360"/>
      </w:pPr>
      <w:rPr>
        <w:rFonts w:ascii="Symbol" w:hAnsi="Symbol" w:hint="default"/>
      </w:rPr>
    </w:lvl>
    <w:lvl w:ilvl="1" w:tplc="9B82581E">
      <w:start w:val="1"/>
      <w:numFmt w:val="bullet"/>
      <w:lvlText w:val="o"/>
      <w:lvlJc w:val="left"/>
      <w:pPr>
        <w:ind w:left="1440" w:hanging="360"/>
      </w:pPr>
      <w:rPr>
        <w:rFonts w:ascii="Courier New" w:hAnsi="Courier New" w:hint="default"/>
      </w:rPr>
    </w:lvl>
    <w:lvl w:ilvl="2" w:tplc="D2882556">
      <w:start w:val="1"/>
      <w:numFmt w:val="bullet"/>
      <w:lvlText w:val=""/>
      <w:lvlJc w:val="left"/>
      <w:pPr>
        <w:ind w:left="2160" w:hanging="360"/>
      </w:pPr>
      <w:rPr>
        <w:rFonts w:ascii="Wingdings" w:hAnsi="Wingdings" w:hint="default"/>
      </w:rPr>
    </w:lvl>
    <w:lvl w:ilvl="3" w:tplc="BCA0DD4C">
      <w:start w:val="1"/>
      <w:numFmt w:val="bullet"/>
      <w:lvlText w:val=""/>
      <w:lvlJc w:val="left"/>
      <w:pPr>
        <w:ind w:left="2880" w:hanging="360"/>
      </w:pPr>
      <w:rPr>
        <w:rFonts w:ascii="Symbol" w:hAnsi="Symbol" w:hint="default"/>
      </w:rPr>
    </w:lvl>
    <w:lvl w:ilvl="4" w:tplc="298A21AA">
      <w:start w:val="1"/>
      <w:numFmt w:val="bullet"/>
      <w:lvlText w:val="o"/>
      <w:lvlJc w:val="left"/>
      <w:pPr>
        <w:ind w:left="3600" w:hanging="360"/>
      </w:pPr>
      <w:rPr>
        <w:rFonts w:ascii="Courier New" w:hAnsi="Courier New" w:hint="default"/>
      </w:rPr>
    </w:lvl>
    <w:lvl w:ilvl="5" w:tplc="D33C4ACA">
      <w:start w:val="1"/>
      <w:numFmt w:val="bullet"/>
      <w:lvlText w:val=""/>
      <w:lvlJc w:val="left"/>
      <w:pPr>
        <w:ind w:left="4320" w:hanging="360"/>
      </w:pPr>
      <w:rPr>
        <w:rFonts w:ascii="Wingdings" w:hAnsi="Wingdings" w:hint="default"/>
      </w:rPr>
    </w:lvl>
    <w:lvl w:ilvl="6" w:tplc="A120E912">
      <w:start w:val="1"/>
      <w:numFmt w:val="bullet"/>
      <w:lvlText w:val=""/>
      <w:lvlJc w:val="left"/>
      <w:pPr>
        <w:ind w:left="5040" w:hanging="360"/>
      </w:pPr>
      <w:rPr>
        <w:rFonts w:ascii="Symbol" w:hAnsi="Symbol" w:hint="default"/>
      </w:rPr>
    </w:lvl>
    <w:lvl w:ilvl="7" w:tplc="E8046A86">
      <w:start w:val="1"/>
      <w:numFmt w:val="bullet"/>
      <w:lvlText w:val="o"/>
      <w:lvlJc w:val="left"/>
      <w:pPr>
        <w:ind w:left="5760" w:hanging="360"/>
      </w:pPr>
      <w:rPr>
        <w:rFonts w:ascii="Courier New" w:hAnsi="Courier New" w:hint="default"/>
      </w:rPr>
    </w:lvl>
    <w:lvl w:ilvl="8" w:tplc="0ABC3634">
      <w:start w:val="1"/>
      <w:numFmt w:val="bullet"/>
      <w:lvlText w:val=""/>
      <w:lvlJc w:val="left"/>
      <w:pPr>
        <w:ind w:left="6480" w:hanging="360"/>
      </w:pPr>
      <w:rPr>
        <w:rFonts w:ascii="Wingdings" w:hAnsi="Wingdings" w:hint="default"/>
      </w:rPr>
    </w:lvl>
  </w:abstractNum>
  <w:abstractNum w:abstractNumId="369" w15:restartNumberingAfterBreak="0">
    <w:nsid w:val="7D38EE84"/>
    <w:multiLevelType w:val="hybridMultilevel"/>
    <w:tmpl w:val="FFFFFFFF"/>
    <w:lvl w:ilvl="0" w:tplc="A3CC45FC">
      <w:start w:val="2"/>
      <w:numFmt w:val="lowerLetter"/>
      <w:lvlText w:val="%1)"/>
      <w:lvlJc w:val="left"/>
      <w:pPr>
        <w:ind w:left="720" w:hanging="360"/>
      </w:pPr>
    </w:lvl>
    <w:lvl w:ilvl="1" w:tplc="5D72414C">
      <w:start w:val="1"/>
      <w:numFmt w:val="lowerLetter"/>
      <w:lvlText w:val="%2."/>
      <w:lvlJc w:val="left"/>
      <w:pPr>
        <w:ind w:left="1440" w:hanging="360"/>
      </w:pPr>
    </w:lvl>
    <w:lvl w:ilvl="2" w:tplc="4A6EEB70">
      <w:start w:val="1"/>
      <w:numFmt w:val="lowerRoman"/>
      <w:lvlText w:val="%3."/>
      <w:lvlJc w:val="right"/>
      <w:pPr>
        <w:ind w:left="2160" w:hanging="180"/>
      </w:pPr>
    </w:lvl>
    <w:lvl w:ilvl="3" w:tplc="E2E4D7E8">
      <w:start w:val="1"/>
      <w:numFmt w:val="decimal"/>
      <w:lvlText w:val="%4."/>
      <w:lvlJc w:val="left"/>
      <w:pPr>
        <w:ind w:left="2880" w:hanging="360"/>
      </w:pPr>
    </w:lvl>
    <w:lvl w:ilvl="4" w:tplc="61486A2C">
      <w:start w:val="1"/>
      <w:numFmt w:val="lowerLetter"/>
      <w:lvlText w:val="%5."/>
      <w:lvlJc w:val="left"/>
      <w:pPr>
        <w:ind w:left="3600" w:hanging="360"/>
      </w:pPr>
    </w:lvl>
    <w:lvl w:ilvl="5" w:tplc="8E1675C2">
      <w:start w:val="1"/>
      <w:numFmt w:val="lowerRoman"/>
      <w:lvlText w:val="%6."/>
      <w:lvlJc w:val="right"/>
      <w:pPr>
        <w:ind w:left="4320" w:hanging="180"/>
      </w:pPr>
    </w:lvl>
    <w:lvl w:ilvl="6" w:tplc="3398BF64">
      <w:start w:val="1"/>
      <w:numFmt w:val="decimal"/>
      <w:lvlText w:val="%7."/>
      <w:lvlJc w:val="left"/>
      <w:pPr>
        <w:ind w:left="5040" w:hanging="360"/>
      </w:pPr>
    </w:lvl>
    <w:lvl w:ilvl="7" w:tplc="14347F52">
      <w:start w:val="1"/>
      <w:numFmt w:val="lowerLetter"/>
      <w:lvlText w:val="%8."/>
      <w:lvlJc w:val="left"/>
      <w:pPr>
        <w:ind w:left="5760" w:hanging="360"/>
      </w:pPr>
    </w:lvl>
    <w:lvl w:ilvl="8" w:tplc="121AE538">
      <w:start w:val="1"/>
      <w:numFmt w:val="lowerRoman"/>
      <w:lvlText w:val="%9."/>
      <w:lvlJc w:val="right"/>
      <w:pPr>
        <w:ind w:left="6480" w:hanging="180"/>
      </w:pPr>
    </w:lvl>
  </w:abstractNum>
  <w:abstractNum w:abstractNumId="370" w15:restartNumberingAfterBreak="0">
    <w:nsid w:val="7D906003"/>
    <w:multiLevelType w:val="hybridMultilevel"/>
    <w:tmpl w:val="210AFE5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1" w15:restartNumberingAfterBreak="0">
    <w:nsid w:val="7F18012B"/>
    <w:multiLevelType w:val="hybridMultilevel"/>
    <w:tmpl w:val="64EA0186"/>
    <w:lvl w:ilvl="0" w:tplc="CBFC3D0A">
      <w:start w:val="1"/>
      <w:numFmt w:val="decimal"/>
      <w:lvlText w:val="%1."/>
      <w:lvlJc w:val="left"/>
      <w:pPr>
        <w:ind w:left="720" w:hanging="360"/>
      </w:pPr>
    </w:lvl>
    <w:lvl w:ilvl="1" w:tplc="2B3E6A08">
      <w:start w:val="1"/>
      <w:numFmt w:val="lowerLetter"/>
      <w:lvlText w:val="%2."/>
      <w:lvlJc w:val="left"/>
      <w:pPr>
        <w:ind w:left="1440" w:hanging="360"/>
      </w:pPr>
    </w:lvl>
    <w:lvl w:ilvl="2" w:tplc="12AA4A74">
      <w:start w:val="1"/>
      <w:numFmt w:val="lowerRoman"/>
      <w:lvlText w:val="%3."/>
      <w:lvlJc w:val="right"/>
      <w:pPr>
        <w:ind w:left="2160" w:hanging="180"/>
      </w:pPr>
    </w:lvl>
    <w:lvl w:ilvl="3" w:tplc="CDA6F6C6">
      <w:start w:val="1"/>
      <w:numFmt w:val="decimal"/>
      <w:lvlText w:val="%4."/>
      <w:lvlJc w:val="left"/>
      <w:pPr>
        <w:ind w:left="2880" w:hanging="360"/>
      </w:pPr>
    </w:lvl>
    <w:lvl w:ilvl="4" w:tplc="A4A4B092">
      <w:start w:val="1"/>
      <w:numFmt w:val="lowerLetter"/>
      <w:lvlText w:val="%5."/>
      <w:lvlJc w:val="left"/>
      <w:pPr>
        <w:ind w:left="3600" w:hanging="360"/>
      </w:pPr>
    </w:lvl>
    <w:lvl w:ilvl="5" w:tplc="4AB473E4">
      <w:start w:val="1"/>
      <w:numFmt w:val="lowerRoman"/>
      <w:lvlText w:val="%6."/>
      <w:lvlJc w:val="right"/>
      <w:pPr>
        <w:ind w:left="4320" w:hanging="180"/>
      </w:pPr>
    </w:lvl>
    <w:lvl w:ilvl="6" w:tplc="57408610">
      <w:start w:val="1"/>
      <w:numFmt w:val="decimal"/>
      <w:lvlText w:val="%7."/>
      <w:lvlJc w:val="left"/>
      <w:pPr>
        <w:ind w:left="5040" w:hanging="360"/>
      </w:pPr>
    </w:lvl>
    <w:lvl w:ilvl="7" w:tplc="94006C1A">
      <w:start w:val="1"/>
      <w:numFmt w:val="lowerLetter"/>
      <w:lvlText w:val="%8."/>
      <w:lvlJc w:val="left"/>
      <w:pPr>
        <w:ind w:left="5760" w:hanging="360"/>
      </w:pPr>
    </w:lvl>
    <w:lvl w:ilvl="8" w:tplc="827C5F28">
      <w:start w:val="1"/>
      <w:numFmt w:val="lowerRoman"/>
      <w:lvlText w:val="%9."/>
      <w:lvlJc w:val="right"/>
      <w:pPr>
        <w:ind w:left="6480" w:hanging="180"/>
      </w:pPr>
    </w:lvl>
  </w:abstractNum>
  <w:abstractNum w:abstractNumId="372" w15:restartNumberingAfterBreak="0">
    <w:nsid w:val="7F6D59BA"/>
    <w:multiLevelType w:val="hybridMultilevel"/>
    <w:tmpl w:val="FFFFFFFF"/>
    <w:lvl w:ilvl="0" w:tplc="3E8A7FAC">
      <w:start w:val="2"/>
      <w:numFmt w:val="decimal"/>
      <w:lvlText w:val="%1."/>
      <w:lvlJc w:val="left"/>
      <w:pPr>
        <w:ind w:left="720" w:hanging="360"/>
      </w:pPr>
    </w:lvl>
    <w:lvl w:ilvl="1" w:tplc="81C4CA60">
      <w:start w:val="1"/>
      <w:numFmt w:val="lowerLetter"/>
      <w:lvlText w:val="%2."/>
      <w:lvlJc w:val="left"/>
      <w:pPr>
        <w:ind w:left="1440" w:hanging="360"/>
      </w:pPr>
    </w:lvl>
    <w:lvl w:ilvl="2" w:tplc="4B686D54">
      <w:start w:val="1"/>
      <w:numFmt w:val="lowerRoman"/>
      <w:lvlText w:val="%3."/>
      <w:lvlJc w:val="right"/>
      <w:pPr>
        <w:ind w:left="2160" w:hanging="180"/>
      </w:pPr>
    </w:lvl>
    <w:lvl w:ilvl="3" w:tplc="B45CAC5C">
      <w:start w:val="1"/>
      <w:numFmt w:val="decimal"/>
      <w:lvlText w:val="%4."/>
      <w:lvlJc w:val="left"/>
      <w:pPr>
        <w:ind w:left="2880" w:hanging="360"/>
      </w:pPr>
    </w:lvl>
    <w:lvl w:ilvl="4" w:tplc="D516446C">
      <w:start w:val="1"/>
      <w:numFmt w:val="lowerLetter"/>
      <w:lvlText w:val="%5."/>
      <w:lvlJc w:val="left"/>
      <w:pPr>
        <w:ind w:left="3600" w:hanging="360"/>
      </w:pPr>
    </w:lvl>
    <w:lvl w:ilvl="5" w:tplc="5B8C6A0E">
      <w:start w:val="1"/>
      <w:numFmt w:val="lowerRoman"/>
      <w:lvlText w:val="%6."/>
      <w:lvlJc w:val="right"/>
      <w:pPr>
        <w:ind w:left="4320" w:hanging="180"/>
      </w:pPr>
    </w:lvl>
    <w:lvl w:ilvl="6" w:tplc="12D48CAA">
      <w:start w:val="1"/>
      <w:numFmt w:val="decimal"/>
      <w:lvlText w:val="%7."/>
      <w:lvlJc w:val="left"/>
      <w:pPr>
        <w:ind w:left="5040" w:hanging="360"/>
      </w:pPr>
    </w:lvl>
    <w:lvl w:ilvl="7" w:tplc="F5C06024">
      <w:start w:val="1"/>
      <w:numFmt w:val="lowerLetter"/>
      <w:lvlText w:val="%8."/>
      <w:lvlJc w:val="left"/>
      <w:pPr>
        <w:ind w:left="5760" w:hanging="360"/>
      </w:pPr>
    </w:lvl>
    <w:lvl w:ilvl="8" w:tplc="B3DA24D4">
      <w:start w:val="1"/>
      <w:numFmt w:val="lowerRoman"/>
      <w:lvlText w:val="%9."/>
      <w:lvlJc w:val="right"/>
      <w:pPr>
        <w:ind w:left="6480" w:hanging="180"/>
      </w:pPr>
    </w:lvl>
  </w:abstractNum>
  <w:abstractNum w:abstractNumId="373" w15:restartNumberingAfterBreak="0">
    <w:nsid w:val="7FF10D26"/>
    <w:multiLevelType w:val="hybridMultilevel"/>
    <w:tmpl w:val="FFFFFFFF"/>
    <w:lvl w:ilvl="0" w:tplc="5EC4FF2A">
      <w:start w:val="2"/>
      <w:numFmt w:val="decimal"/>
      <w:lvlText w:val="%1."/>
      <w:lvlJc w:val="left"/>
      <w:pPr>
        <w:ind w:left="720" w:hanging="360"/>
      </w:pPr>
    </w:lvl>
    <w:lvl w:ilvl="1" w:tplc="7D04685C">
      <w:start w:val="1"/>
      <w:numFmt w:val="lowerLetter"/>
      <w:lvlText w:val="%2."/>
      <w:lvlJc w:val="left"/>
      <w:pPr>
        <w:ind w:left="1440" w:hanging="360"/>
      </w:pPr>
    </w:lvl>
    <w:lvl w:ilvl="2" w:tplc="F31AEA1C">
      <w:start w:val="1"/>
      <w:numFmt w:val="lowerRoman"/>
      <w:lvlText w:val="%3."/>
      <w:lvlJc w:val="right"/>
      <w:pPr>
        <w:ind w:left="2160" w:hanging="180"/>
      </w:pPr>
    </w:lvl>
    <w:lvl w:ilvl="3" w:tplc="BD9CB432">
      <w:start w:val="1"/>
      <w:numFmt w:val="decimal"/>
      <w:lvlText w:val="%4."/>
      <w:lvlJc w:val="left"/>
      <w:pPr>
        <w:ind w:left="2880" w:hanging="360"/>
      </w:pPr>
    </w:lvl>
    <w:lvl w:ilvl="4" w:tplc="8F542B30">
      <w:start w:val="1"/>
      <w:numFmt w:val="lowerLetter"/>
      <w:lvlText w:val="%5."/>
      <w:lvlJc w:val="left"/>
      <w:pPr>
        <w:ind w:left="3600" w:hanging="360"/>
      </w:pPr>
    </w:lvl>
    <w:lvl w:ilvl="5" w:tplc="4B881648">
      <w:start w:val="1"/>
      <w:numFmt w:val="lowerRoman"/>
      <w:lvlText w:val="%6."/>
      <w:lvlJc w:val="right"/>
      <w:pPr>
        <w:ind w:left="4320" w:hanging="180"/>
      </w:pPr>
    </w:lvl>
    <w:lvl w:ilvl="6" w:tplc="2792991C">
      <w:start w:val="1"/>
      <w:numFmt w:val="decimal"/>
      <w:lvlText w:val="%7."/>
      <w:lvlJc w:val="left"/>
      <w:pPr>
        <w:ind w:left="5040" w:hanging="360"/>
      </w:pPr>
    </w:lvl>
    <w:lvl w:ilvl="7" w:tplc="478C2EC2">
      <w:start w:val="1"/>
      <w:numFmt w:val="lowerLetter"/>
      <w:lvlText w:val="%8."/>
      <w:lvlJc w:val="left"/>
      <w:pPr>
        <w:ind w:left="5760" w:hanging="360"/>
      </w:pPr>
    </w:lvl>
    <w:lvl w:ilvl="8" w:tplc="295C0944">
      <w:start w:val="1"/>
      <w:numFmt w:val="lowerRoman"/>
      <w:lvlText w:val="%9."/>
      <w:lvlJc w:val="right"/>
      <w:pPr>
        <w:ind w:left="6480" w:hanging="180"/>
      </w:pPr>
    </w:lvl>
  </w:abstractNum>
  <w:num w:numId="1">
    <w:abstractNumId w:val="30"/>
  </w:num>
  <w:num w:numId="2">
    <w:abstractNumId w:val="241"/>
  </w:num>
  <w:num w:numId="3">
    <w:abstractNumId w:val="106"/>
  </w:num>
  <w:num w:numId="4">
    <w:abstractNumId w:val="314"/>
  </w:num>
  <w:num w:numId="5">
    <w:abstractNumId w:val="245"/>
  </w:num>
  <w:num w:numId="6">
    <w:abstractNumId w:val="313"/>
  </w:num>
  <w:num w:numId="7">
    <w:abstractNumId w:val="129"/>
  </w:num>
  <w:num w:numId="8">
    <w:abstractNumId w:val="262"/>
  </w:num>
  <w:num w:numId="9">
    <w:abstractNumId w:val="25"/>
  </w:num>
  <w:num w:numId="10">
    <w:abstractNumId w:val="174"/>
  </w:num>
  <w:num w:numId="11">
    <w:abstractNumId w:val="151"/>
  </w:num>
  <w:num w:numId="12">
    <w:abstractNumId w:val="340"/>
  </w:num>
  <w:num w:numId="13">
    <w:abstractNumId w:val="297"/>
  </w:num>
  <w:num w:numId="14">
    <w:abstractNumId w:val="130"/>
  </w:num>
  <w:num w:numId="15">
    <w:abstractNumId w:val="278"/>
  </w:num>
  <w:num w:numId="16">
    <w:abstractNumId w:val="271"/>
  </w:num>
  <w:num w:numId="17">
    <w:abstractNumId w:val="19"/>
  </w:num>
  <w:num w:numId="18">
    <w:abstractNumId w:val="132"/>
  </w:num>
  <w:num w:numId="19">
    <w:abstractNumId w:val="200"/>
  </w:num>
  <w:num w:numId="20">
    <w:abstractNumId w:val="300"/>
  </w:num>
  <w:num w:numId="21">
    <w:abstractNumId w:val="305"/>
  </w:num>
  <w:num w:numId="22">
    <w:abstractNumId w:val="66"/>
  </w:num>
  <w:num w:numId="23">
    <w:abstractNumId w:val="119"/>
  </w:num>
  <w:num w:numId="24">
    <w:abstractNumId w:val="65"/>
  </w:num>
  <w:num w:numId="25">
    <w:abstractNumId w:val="12"/>
  </w:num>
  <w:num w:numId="26">
    <w:abstractNumId w:val="102"/>
  </w:num>
  <w:num w:numId="27">
    <w:abstractNumId w:val="334"/>
  </w:num>
  <w:num w:numId="28">
    <w:abstractNumId w:val="39"/>
  </w:num>
  <w:num w:numId="29">
    <w:abstractNumId w:val="198"/>
  </w:num>
  <w:num w:numId="30">
    <w:abstractNumId w:val="111"/>
  </w:num>
  <w:num w:numId="31">
    <w:abstractNumId w:val="348"/>
  </w:num>
  <w:num w:numId="32">
    <w:abstractNumId w:val="237"/>
  </w:num>
  <w:num w:numId="33">
    <w:abstractNumId w:val="240"/>
  </w:num>
  <w:num w:numId="34">
    <w:abstractNumId w:val="335"/>
  </w:num>
  <w:num w:numId="35">
    <w:abstractNumId w:val="199"/>
  </w:num>
  <w:num w:numId="36">
    <w:abstractNumId w:val="136"/>
  </w:num>
  <w:num w:numId="37">
    <w:abstractNumId w:val="120"/>
  </w:num>
  <w:num w:numId="38">
    <w:abstractNumId w:val="201"/>
  </w:num>
  <w:num w:numId="39">
    <w:abstractNumId w:val="295"/>
  </w:num>
  <w:num w:numId="40">
    <w:abstractNumId w:val="18"/>
  </w:num>
  <w:num w:numId="41">
    <w:abstractNumId w:val="280"/>
  </w:num>
  <w:num w:numId="42">
    <w:abstractNumId w:val="299"/>
  </w:num>
  <w:num w:numId="43">
    <w:abstractNumId w:val="165"/>
  </w:num>
  <w:num w:numId="44">
    <w:abstractNumId w:val="139"/>
  </w:num>
  <w:num w:numId="45">
    <w:abstractNumId w:val="180"/>
  </w:num>
  <w:num w:numId="46">
    <w:abstractNumId w:val="160"/>
  </w:num>
  <w:num w:numId="47">
    <w:abstractNumId w:val="163"/>
  </w:num>
  <w:num w:numId="48">
    <w:abstractNumId w:val="287"/>
  </w:num>
  <w:num w:numId="49">
    <w:abstractNumId w:val="347"/>
  </w:num>
  <w:num w:numId="50">
    <w:abstractNumId w:val="59"/>
  </w:num>
  <w:num w:numId="51">
    <w:abstractNumId w:val="369"/>
  </w:num>
  <w:num w:numId="52">
    <w:abstractNumId w:val="267"/>
  </w:num>
  <w:num w:numId="53">
    <w:abstractNumId w:val="343"/>
  </w:num>
  <w:num w:numId="54">
    <w:abstractNumId w:val="72"/>
  </w:num>
  <w:num w:numId="55">
    <w:abstractNumId w:val="255"/>
  </w:num>
  <w:num w:numId="56">
    <w:abstractNumId w:val="357"/>
  </w:num>
  <w:num w:numId="57">
    <w:abstractNumId w:val="238"/>
  </w:num>
  <w:num w:numId="58">
    <w:abstractNumId w:val="21"/>
  </w:num>
  <w:num w:numId="59">
    <w:abstractNumId w:val="316"/>
  </w:num>
  <w:num w:numId="60">
    <w:abstractNumId w:val="122"/>
  </w:num>
  <w:num w:numId="61">
    <w:abstractNumId w:val="232"/>
  </w:num>
  <w:num w:numId="62">
    <w:abstractNumId w:val="34"/>
  </w:num>
  <w:num w:numId="63">
    <w:abstractNumId w:val="211"/>
  </w:num>
  <w:num w:numId="64">
    <w:abstractNumId w:val="95"/>
  </w:num>
  <w:num w:numId="65">
    <w:abstractNumId w:val="147"/>
  </w:num>
  <w:num w:numId="66">
    <w:abstractNumId w:val="156"/>
  </w:num>
  <w:num w:numId="67">
    <w:abstractNumId w:val="185"/>
  </w:num>
  <w:num w:numId="68">
    <w:abstractNumId w:val="159"/>
  </w:num>
  <w:num w:numId="69">
    <w:abstractNumId w:val="352"/>
  </w:num>
  <w:num w:numId="70">
    <w:abstractNumId w:val="70"/>
  </w:num>
  <w:num w:numId="71">
    <w:abstractNumId w:val="239"/>
  </w:num>
  <w:num w:numId="72">
    <w:abstractNumId w:val="100"/>
  </w:num>
  <w:num w:numId="73">
    <w:abstractNumId w:val="41"/>
  </w:num>
  <w:num w:numId="74">
    <w:abstractNumId w:val="331"/>
  </w:num>
  <w:num w:numId="75">
    <w:abstractNumId w:val="222"/>
  </w:num>
  <w:num w:numId="76">
    <w:abstractNumId w:val="235"/>
  </w:num>
  <w:num w:numId="77">
    <w:abstractNumId w:val="115"/>
  </w:num>
  <w:num w:numId="78">
    <w:abstractNumId w:val="44"/>
  </w:num>
  <w:num w:numId="79">
    <w:abstractNumId w:val="307"/>
  </w:num>
  <w:num w:numId="80">
    <w:abstractNumId w:val="161"/>
  </w:num>
  <w:num w:numId="81">
    <w:abstractNumId w:val="158"/>
  </w:num>
  <w:num w:numId="82">
    <w:abstractNumId w:val="353"/>
  </w:num>
  <w:num w:numId="83">
    <w:abstractNumId w:val="342"/>
  </w:num>
  <w:num w:numId="84">
    <w:abstractNumId w:val="326"/>
  </w:num>
  <w:num w:numId="85">
    <w:abstractNumId w:val="179"/>
  </w:num>
  <w:num w:numId="86">
    <w:abstractNumId w:val="209"/>
  </w:num>
  <w:num w:numId="87">
    <w:abstractNumId w:val="355"/>
  </w:num>
  <w:num w:numId="88">
    <w:abstractNumId w:val="48"/>
  </w:num>
  <w:num w:numId="89">
    <w:abstractNumId w:val="148"/>
  </w:num>
  <w:num w:numId="90">
    <w:abstractNumId w:val="85"/>
  </w:num>
  <w:num w:numId="91">
    <w:abstractNumId w:val="368"/>
  </w:num>
  <w:num w:numId="92">
    <w:abstractNumId w:val="247"/>
  </w:num>
  <w:num w:numId="93">
    <w:abstractNumId w:val="164"/>
  </w:num>
  <w:num w:numId="94">
    <w:abstractNumId w:val="133"/>
  </w:num>
  <w:num w:numId="95">
    <w:abstractNumId w:val="217"/>
  </w:num>
  <w:num w:numId="96">
    <w:abstractNumId w:val="226"/>
  </w:num>
  <w:num w:numId="97">
    <w:abstractNumId w:val="61"/>
  </w:num>
  <w:num w:numId="98">
    <w:abstractNumId w:val="288"/>
  </w:num>
  <w:num w:numId="99">
    <w:abstractNumId w:val="141"/>
  </w:num>
  <w:num w:numId="100">
    <w:abstractNumId w:val="73"/>
  </w:num>
  <w:num w:numId="101">
    <w:abstractNumId w:val="181"/>
  </w:num>
  <w:num w:numId="102">
    <w:abstractNumId w:val="137"/>
  </w:num>
  <w:num w:numId="103">
    <w:abstractNumId w:val="362"/>
  </w:num>
  <w:num w:numId="104">
    <w:abstractNumId w:val="281"/>
  </w:num>
  <w:num w:numId="105">
    <w:abstractNumId w:val="135"/>
  </w:num>
  <w:num w:numId="106">
    <w:abstractNumId w:val="126"/>
  </w:num>
  <w:num w:numId="107">
    <w:abstractNumId w:val="162"/>
  </w:num>
  <w:num w:numId="108">
    <w:abstractNumId w:val="311"/>
  </w:num>
  <w:num w:numId="109">
    <w:abstractNumId w:val="54"/>
  </w:num>
  <w:num w:numId="110">
    <w:abstractNumId w:val="224"/>
  </w:num>
  <w:num w:numId="111">
    <w:abstractNumId w:val="337"/>
  </w:num>
  <w:num w:numId="112">
    <w:abstractNumId w:val="306"/>
  </w:num>
  <w:num w:numId="113">
    <w:abstractNumId w:val="103"/>
  </w:num>
  <w:num w:numId="114">
    <w:abstractNumId w:val="96"/>
  </w:num>
  <w:num w:numId="115">
    <w:abstractNumId w:val="361"/>
  </w:num>
  <w:num w:numId="116">
    <w:abstractNumId w:val="234"/>
  </w:num>
  <w:num w:numId="117">
    <w:abstractNumId w:val="37"/>
  </w:num>
  <w:num w:numId="118">
    <w:abstractNumId w:val="56"/>
  </w:num>
  <w:num w:numId="119">
    <w:abstractNumId w:val="15"/>
  </w:num>
  <w:num w:numId="120">
    <w:abstractNumId w:val="344"/>
  </w:num>
  <w:num w:numId="121">
    <w:abstractNumId w:val="218"/>
  </w:num>
  <w:num w:numId="122">
    <w:abstractNumId w:val="27"/>
  </w:num>
  <w:num w:numId="123">
    <w:abstractNumId w:val="92"/>
  </w:num>
  <w:num w:numId="124">
    <w:abstractNumId w:val="243"/>
  </w:num>
  <w:num w:numId="125">
    <w:abstractNumId w:val="318"/>
  </w:num>
  <w:num w:numId="126">
    <w:abstractNumId w:val="145"/>
  </w:num>
  <w:num w:numId="127">
    <w:abstractNumId w:val="196"/>
  </w:num>
  <w:num w:numId="128">
    <w:abstractNumId w:val="80"/>
  </w:num>
  <w:num w:numId="129">
    <w:abstractNumId w:val="109"/>
  </w:num>
  <w:num w:numId="130">
    <w:abstractNumId w:val="87"/>
  </w:num>
  <w:num w:numId="131">
    <w:abstractNumId w:val="7"/>
  </w:num>
  <w:num w:numId="132">
    <w:abstractNumId w:val="5"/>
  </w:num>
  <w:num w:numId="133">
    <w:abstractNumId w:val="4"/>
  </w:num>
  <w:num w:numId="134">
    <w:abstractNumId w:val="3"/>
  </w:num>
  <w:num w:numId="13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
  </w:num>
  <w:num w:numId="137">
    <w:abstractNumId w:val="2"/>
  </w:num>
  <w:num w:numId="138">
    <w:abstractNumId w:val="1"/>
  </w:num>
  <w:num w:numId="139">
    <w:abstractNumId w:val="0"/>
  </w:num>
  <w:num w:numId="140">
    <w:abstractNumId w:val="275"/>
  </w:num>
  <w:num w:numId="141">
    <w:abstractNumId w:val="195"/>
  </w:num>
  <w:num w:numId="142">
    <w:abstractNumId w:val="312"/>
  </w:num>
  <w:num w:numId="143">
    <w:abstractNumId w:val="127"/>
  </w:num>
  <w:num w:numId="144">
    <w:abstractNumId w:val="197"/>
  </w:num>
  <w:num w:numId="145">
    <w:abstractNumId w:val="302"/>
  </w:num>
  <w:num w:numId="146">
    <w:abstractNumId w:val="79"/>
  </w:num>
  <w:num w:numId="147">
    <w:abstractNumId w:val="203"/>
  </w:num>
  <w:num w:numId="148">
    <w:abstractNumId w:val="266"/>
  </w:num>
  <w:num w:numId="149">
    <w:abstractNumId w:val="269"/>
  </w:num>
  <w:num w:numId="150">
    <w:abstractNumId w:val="125"/>
  </w:num>
  <w:num w:numId="151">
    <w:abstractNumId w:val="250"/>
  </w:num>
  <w:num w:numId="152">
    <w:abstractNumId w:val="365"/>
  </w:num>
  <w:num w:numId="153">
    <w:abstractNumId w:val="60"/>
  </w:num>
  <w:num w:numId="154">
    <w:abstractNumId w:val="273"/>
  </w:num>
  <w:num w:numId="155">
    <w:abstractNumId w:val="204"/>
  </w:num>
  <w:num w:numId="156">
    <w:abstractNumId w:val="317"/>
  </w:num>
  <w:num w:numId="157">
    <w:abstractNumId w:val="188"/>
  </w:num>
  <w:num w:numId="158">
    <w:abstractNumId w:val="26"/>
  </w:num>
  <w:num w:numId="159">
    <w:abstractNumId w:val="97"/>
  </w:num>
  <w:num w:numId="160">
    <w:abstractNumId w:val="31"/>
  </w:num>
  <w:num w:numId="161">
    <w:abstractNumId w:val="69"/>
  </w:num>
  <w:num w:numId="162">
    <w:abstractNumId w:val="134"/>
  </w:num>
  <w:num w:numId="163">
    <w:abstractNumId w:val="249"/>
  </w:num>
  <w:num w:numId="164">
    <w:abstractNumId w:val="320"/>
  </w:num>
  <w:num w:numId="165">
    <w:abstractNumId w:val="32"/>
  </w:num>
  <w:num w:numId="166">
    <w:abstractNumId w:val="225"/>
  </w:num>
  <w:num w:numId="167">
    <w:abstractNumId w:val="332"/>
  </w:num>
  <w:num w:numId="168">
    <w:abstractNumId w:val="153"/>
  </w:num>
  <w:num w:numId="169">
    <w:abstractNumId w:val="177"/>
  </w:num>
  <w:num w:numId="170">
    <w:abstractNumId w:val="303"/>
  </w:num>
  <w:num w:numId="171">
    <w:abstractNumId w:val="33"/>
  </w:num>
  <w:num w:numId="172">
    <w:abstractNumId w:val="114"/>
  </w:num>
  <w:num w:numId="173">
    <w:abstractNumId w:val="187"/>
  </w:num>
  <w:num w:numId="174">
    <w:abstractNumId w:val="38"/>
  </w:num>
  <w:num w:numId="175">
    <w:abstractNumId w:val="131"/>
  </w:num>
  <w:num w:numId="176">
    <w:abstractNumId w:val="291"/>
  </w:num>
  <w:num w:numId="177">
    <w:abstractNumId w:val="301"/>
  </w:num>
  <w:num w:numId="178">
    <w:abstractNumId w:val="254"/>
  </w:num>
  <w:num w:numId="179">
    <w:abstractNumId w:val="169"/>
  </w:num>
  <w:num w:numId="180">
    <w:abstractNumId w:val="128"/>
  </w:num>
  <w:num w:numId="181">
    <w:abstractNumId w:val="328"/>
  </w:num>
  <w:num w:numId="182">
    <w:abstractNumId w:val="157"/>
  </w:num>
  <w:num w:numId="183">
    <w:abstractNumId w:val="274"/>
  </w:num>
  <w:num w:numId="184">
    <w:abstractNumId w:val="49"/>
  </w:num>
  <w:num w:numId="185">
    <w:abstractNumId w:val="268"/>
  </w:num>
  <w:num w:numId="186">
    <w:abstractNumId w:val="138"/>
  </w:num>
  <w:num w:numId="187">
    <w:abstractNumId w:val="345"/>
  </w:num>
  <w:num w:numId="188">
    <w:abstractNumId w:val="67"/>
  </w:num>
  <w:num w:numId="189">
    <w:abstractNumId w:val="99"/>
  </w:num>
  <w:num w:numId="190">
    <w:abstractNumId w:val="28"/>
  </w:num>
  <w:num w:numId="191">
    <w:abstractNumId w:val="330"/>
  </w:num>
  <w:num w:numId="192">
    <w:abstractNumId w:val="205"/>
  </w:num>
  <w:num w:numId="193">
    <w:abstractNumId w:val="46"/>
  </w:num>
  <w:num w:numId="194">
    <w:abstractNumId w:val="363"/>
  </w:num>
  <w:num w:numId="195">
    <w:abstractNumId w:val="183"/>
  </w:num>
  <w:num w:numId="196">
    <w:abstractNumId w:val="108"/>
  </w:num>
  <w:num w:numId="197">
    <w:abstractNumId w:val="23"/>
  </w:num>
  <w:num w:numId="198">
    <w:abstractNumId w:val="101"/>
  </w:num>
  <w:num w:numId="199">
    <w:abstractNumId w:val="321"/>
  </w:num>
  <w:num w:numId="200">
    <w:abstractNumId w:val="215"/>
  </w:num>
  <w:num w:numId="201">
    <w:abstractNumId w:val="22"/>
  </w:num>
  <w:num w:numId="202">
    <w:abstractNumId w:val="190"/>
  </w:num>
  <w:num w:numId="2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02"/>
  </w:num>
  <w:num w:numId="205">
    <w:abstractNumId w:val="258"/>
  </w:num>
  <w:num w:numId="206">
    <w:abstractNumId w:val="10"/>
  </w:num>
  <w:num w:numId="207">
    <w:abstractNumId w:val="257"/>
  </w:num>
  <w:num w:numId="208">
    <w:abstractNumId w:val="323"/>
  </w:num>
  <w:num w:numId="209">
    <w:abstractNumId w:val="354"/>
  </w:num>
  <w:num w:numId="210">
    <w:abstractNumId w:val="294"/>
  </w:num>
  <w:num w:numId="211">
    <w:abstractNumId w:val="309"/>
  </w:num>
  <w:num w:numId="212">
    <w:abstractNumId w:val="286"/>
  </w:num>
  <w:num w:numId="213">
    <w:abstractNumId w:val="90"/>
  </w:num>
  <w:num w:numId="214">
    <w:abstractNumId w:val="53"/>
  </w:num>
  <w:num w:numId="215">
    <w:abstractNumId w:val="166"/>
  </w:num>
  <w:num w:numId="216">
    <w:abstractNumId w:val="324"/>
  </w:num>
  <w:num w:numId="217">
    <w:abstractNumId w:val="284"/>
  </w:num>
  <w:num w:numId="218">
    <w:abstractNumId w:val="360"/>
  </w:num>
  <w:num w:numId="219">
    <w:abstractNumId w:val="63"/>
  </w:num>
  <w:num w:numId="220">
    <w:abstractNumId w:val="358"/>
  </w:num>
  <w:num w:numId="221">
    <w:abstractNumId w:val="89"/>
  </w:num>
  <w:num w:numId="222">
    <w:abstractNumId w:val="253"/>
  </w:num>
  <w:num w:numId="223">
    <w:abstractNumId w:val="24"/>
  </w:num>
  <w:num w:numId="224">
    <w:abstractNumId w:val="91"/>
  </w:num>
  <w:num w:numId="225">
    <w:abstractNumId w:val="223"/>
  </w:num>
  <w:num w:numId="226">
    <w:abstractNumId w:val="189"/>
  </w:num>
  <w:num w:numId="227">
    <w:abstractNumId w:val="261"/>
  </w:num>
  <w:num w:numId="228">
    <w:abstractNumId w:val="276"/>
  </w:num>
  <w:num w:numId="229">
    <w:abstractNumId w:val="86"/>
  </w:num>
  <w:num w:numId="230">
    <w:abstractNumId w:val="29"/>
  </w:num>
  <w:num w:numId="231">
    <w:abstractNumId w:val="155"/>
  </w:num>
  <w:num w:numId="232">
    <w:abstractNumId w:val="214"/>
  </w:num>
  <w:num w:numId="233">
    <w:abstractNumId w:val="270"/>
  </w:num>
  <w:num w:numId="234">
    <w:abstractNumId w:val="68"/>
  </w:num>
  <w:num w:numId="235">
    <w:abstractNumId w:val="264"/>
  </w:num>
  <w:num w:numId="236">
    <w:abstractNumId w:val="88"/>
  </w:num>
  <w:num w:numId="237">
    <w:abstractNumId w:val="167"/>
  </w:num>
  <w:num w:numId="238">
    <w:abstractNumId w:val="272"/>
  </w:num>
  <w:num w:numId="239">
    <w:abstractNumId w:val="259"/>
  </w:num>
  <w:num w:numId="240">
    <w:abstractNumId w:val="233"/>
  </w:num>
  <w:num w:numId="241">
    <w:abstractNumId w:val="154"/>
  </w:num>
  <w:num w:numId="242">
    <w:abstractNumId w:val="40"/>
  </w:num>
  <w:num w:numId="243">
    <w:abstractNumId w:val="146"/>
  </w:num>
  <w:num w:numId="244">
    <w:abstractNumId w:val="364"/>
  </w:num>
  <w:num w:numId="245">
    <w:abstractNumId w:val="339"/>
  </w:num>
  <w:num w:numId="246">
    <w:abstractNumId w:val="82"/>
  </w:num>
  <w:num w:numId="247">
    <w:abstractNumId w:val="336"/>
  </w:num>
  <w:num w:numId="248">
    <w:abstractNumId w:val="325"/>
  </w:num>
  <w:num w:numId="249">
    <w:abstractNumId w:val="308"/>
  </w:num>
  <w:num w:numId="250">
    <w:abstractNumId w:val="9"/>
  </w:num>
  <w:num w:numId="251">
    <w:abstractNumId w:val="124"/>
  </w:num>
  <w:num w:numId="252">
    <w:abstractNumId w:val="150"/>
  </w:num>
  <w:num w:numId="253">
    <w:abstractNumId w:val="256"/>
  </w:num>
  <w:num w:numId="254">
    <w:abstractNumId w:val="172"/>
  </w:num>
  <w:num w:numId="255">
    <w:abstractNumId w:val="84"/>
  </w:num>
  <w:num w:numId="256">
    <w:abstractNumId w:val="8"/>
  </w:num>
  <w:num w:numId="257">
    <w:abstractNumId w:val="304"/>
  </w:num>
  <w:num w:numId="258">
    <w:abstractNumId w:val="11"/>
  </w:num>
  <w:num w:numId="259">
    <w:abstractNumId w:val="116"/>
  </w:num>
  <w:num w:numId="260">
    <w:abstractNumId w:val="75"/>
  </w:num>
  <w:num w:numId="261">
    <w:abstractNumId w:val="356"/>
  </w:num>
  <w:num w:numId="262">
    <w:abstractNumId w:val="315"/>
  </w:num>
  <w:num w:numId="263">
    <w:abstractNumId w:val="170"/>
  </w:num>
  <w:num w:numId="264">
    <w:abstractNumId w:val="62"/>
  </w:num>
  <w:num w:numId="265">
    <w:abstractNumId w:val="221"/>
  </w:num>
  <w:num w:numId="266">
    <w:abstractNumId w:val="333"/>
  </w:num>
  <w:num w:numId="267">
    <w:abstractNumId w:val="123"/>
  </w:num>
  <w:num w:numId="268">
    <w:abstractNumId w:val="263"/>
  </w:num>
  <w:num w:numId="269">
    <w:abstractNumId w:val="371"/>
  </w:num>
  <w:num w:numId="270">
    <w:abstractNumId w:val="329"/>
  </w:num>
  <w:num w:numId="271">
    <w:abstractNumId w:val="50"/>
  </w:num>
  <w:num w:numId="272">
    <w:abstractNumId w:val="349"/>
  </w:num>
  <w:num w:numId="273">
    <w:abstractNumId w:val="13"/>
  </w:num>
  <w:num w:numId="274">
    <w:abstractNumId w:val="230"/>
  </w:num>
  <w:num w:numId="275">
    <w:abstractNumId w:val="35"/>
  </w:num>
  <w:num w:numId="276">
    <w:abstractNumId w:val="76"/>
  </w:num>
  <w:num w:numId="277">
    <w:abstractNumId w:val="219"/>
  </w:num>
  <w:num w:numId="278">
    <w:abstractNumId w:val="105"/>
  </w:num>
  <w:num w:numId="279">
    <w:abstractNumId w:val="246"/>
  </w:num>
  <w:num w:numId="280">
    <w:abstractNumId w:val="36"/>
  </w:num>
  <w:num w:numId="281">
    <w:abstractNumId w:val="292"/>
  </w:num>
  <w:num w:numId="282">
    <w:abstractNumId w:val="298"/>
  </w:num>
  <w:num w:numId="283">
    <w:abstractNumId w:val="110"/>
  </w:num>
  <w:num w:numId="284">
    <w:abstractNumId w:val="93"/>
  </w:num>
  <w:num w:numId="285">
    <w:abstractNumId w:val="45"/>
  </w:num>
  <w:num w:numId="286">
    <w:abstractNumId w:val="55"/>
  </w:num>
  <w:num w:numId="287">
    <w:abstractNumId w:val="143"/>
  </w:num>
  <w:num w:numId="288">
    <w:abstractNumId w:val="186"/>
  </w:num>
  <w:num w:numId="289">
    <w:abstractNumId w:val="81"/>
  </w:num>
  <w:num w:numId="290">
    <w:abstractNumId w:val="113"/>
  </w:num>
  <w:num w:numId="291">
    <w:abstractNumId w:val="77"/>
  </w:num>
  <w:num w:numId="292">
    <w:abstractNumId w:val="182"/>
  </w:num>
  <w:num w:numId="293">
    <w:abstractNumId w:val="210"/>
  </w:num>
  <w:num w:numId="294">
    <w:abstractNumId w:val="277"/>
  </w:num>
  <w:num w:numId="295">
    <w:abstractNumId w:val="213"/>
  </w:num>
  <w:num w:numId="296">
    <w:abstractNumId w:val="64"/>
  </w:num>
  <w:num w:numId="297">
    <w:abstractNumId w:val="338"/>
  </w:num>
  <w:num w:numId="298">
    <w:abstractNumId w:val="229"/>
  </w:num>
  <w:num w:numId="299">
    <w:abstractNumId w:val="178"/>
  </w:num>
  <w:num w:numId="300">
    <w:abstractNumId w:val="208"/>
  </w:num>
  <w:num w:numId="301">
    <w:abstractNumId w:val="227"/>
  </w:num>
  <w:num w:numId="302">
    <w:abstractNumId w:val="118"/>
  </w:num>
  <w:num w:numId="303">
    <w:abstractNumId w:val="322"/>
  </w:num>
  <w:num w:numId="304">
    <w:abstractNumId w:val="373"/>
  </w:num>
  <w:num w:numId="305">
    <w:abstractNumId w:val="231"/>
  </w:num>
  <w:num w:numId="306">
    <w:abstractNumId w:val="351"/>
  </w:num>
  <w:num w:numId="307">
    <w:abstractNumId w:val="285"/>
  </w:num>
  <w:num w:numId="308">
    <w:abstractNumId w:val="168"/>
  </w:num>
  <w:num w:numId="309">
    <w:abstractNumId w:val="372"/>
  </w:num>
  <w:num w:numId="310">
    <w:abstractNumId w:val="175"/>
  </w:num>
  <w:num w:numId="311">
    <w:abstractNumId w:val="192"/>
  </w:num>
  <w:num w:numId="312">
    <w:abstractNumId w:val="212"/>
  </w:num>
  <w:num w:numId="313">
    <w:abstractNumId w:val="191"/>
  </w:num>
  <w:num w:numId="314">
    <w:abstractNumId w:val="220"/>
  </w:num>
  <w:num w:numId="315">
    <w:abstractNumId w:val="228"/>
  </w:num>
  <w:num w:numId="316">
    <w:abstractNumId w:val="346"/>
  </w:num>
  <w:num w:numId="317">
    <w:abstractNumId w:val="282"/>
  </w:num>
  <w:num w:numId="318">
    <w:abstractNumId w:val="244"/>
  </w:num>
  <w:num w:numId="319">
    <w:abstractNumId w:val="236"/>
  </w:num>
  <w:num w:numId="320">
    <w:abstractNumId w:val="296"/>
  </w:num>
  <w:num w:numId="321">
    <w:abstractNumId w:val="279"/>
  </w:num>
  <w:num w:numId="322">
    <w:abstractNumId w:val="319"/>
  </w:num>
  <w:num w:numId="323">
    <w:abstractNumId w:val="289"/>
  </w:num>
  <w:num w:numId="324">
    <w:abstractNumId w:val="104"/>
  </w:num>
  <w:num w:numId="325">
    <w:abstractNumId w:val="149"/>
  </w:num>
  <w:num w:numId="326">
    <w:abstractNumId w:val="194"/>
  </w:num>
  <w:num w:numId="327">
    <w:abstractNumId w:val="252"/>
  </w:num>
  <w:num w:numId="328">
    <w:abstractNumId w:val="121"/>
  </w:num>
  <w:num w:numId="329">
    <w:abstractNumId w:val="17"/>
  </w:num>
  <w:num w:numId="330">
    <w:abstractNumId w:val="216"/>
  </w:num>
  <w:num w:numId="331">
    <w:abstractNumId w:val="51"/>
  </w:num>
  <w:num w:numId="332">
    <w:abstractNumId w:val="265"/>
  </w:num>
  <w:num w:numId="333">
    <w:abstractNumId w:val="142"/>
  </w:num>
  <w:num w:numId="334">
    <w:abstractNumId w:val="290"/>
  </w:num>
  <w:num w:numId="335">
    <w:abstractNumId w:val="94"/>
  </w:num>
  <w:num w:numId="336">
    <w:abstractNumId w:val="341"/>
  </w:num>
  <w:num w:numId="337">
    <w:abstractNumId w:val="78"/>
  </w:num>
  <w:num w:numId="338">
    <w:abstractNumId w:val="47"/>
  </w:num>
  <w:num w:numId="339">
    <w:abstractNumId w:val="370"/>
  </w:num>
  <w:num w:numId="340">
    <w:abstractNumId w:val="173"/>
  </w:num>
  <w:num w:numId="341">
    <w:abstractNumId w:val="74"/>
  </w:num>
  <w:num w:numId="342">
    <w:abstractNumId w:val="193"/>
  </w:num>
  <w:num w:numId="343">
    <w:abstractNumId w:val="43"/>
  </w:num>
  <w:num w:numId="344">
    <w:abstractNumId w:val="42"/>
  </w:num>
  <w:num w:numId="345">
    <w:abstractNumId w:val="260"/>
  </w:num>
  <w:num w:numId="346">
    <w:abstractNumId w:val="140"/>
  </w:num>
  <w:num w:numId="347">
    <w:abstractNumId w:val="310"/>
  </w:num>
  <w:num w:numId="348">
    <w:abstractNumId w:val="283"/>
  </w:num>
  <w:num w:numId="349">
    <w:abstractNumId w:val="248"/>
  </w:num>
  <w:num w:numId="350">
    <w:abstractNumId w:val="359"/>
  </w:num>
  <w:num w:numId="351">
    <w:abstractNumId w:val="251"/>
  </w:num>
  <w:num w:numId="352">
    <w:abstractNumId w:val="117"/>
  </w:num>
  <w:num w:numId="353">
    <w:abstractNumId w:val="367"/>
  </w:num>
  <w:num w:numId="354">
    <w:abstractNumId w:val="107"/>
  </w:num>
  <w:num w:numId="355">
    <w:abstractNumId w:val="242"/>
  </w:num>
  <w:num w:numId="356">
    <w:abstractNumId w:val="176"/>
  </w:num>
  <w:num w:numId="357">
    <w:abstractNumId w:val="20"/>
  </w:num>
  <w:num w:numId="358">
    <w:abstractNumId w:val="14"/>
  </w:num>
  <w:num w:numId="359">
    <w:abstractNumId w:val="327"/>
  </w:num>
  <w:num w:numId="360">
    <w:abstractNumId w:val="171"/>
  </w:num>
  <w:num w:numId="361">
    <w:abstractNumId w:val="152"/>
  </w:num>
  <w:num w:numId="362">
    <w:abstractNumId w:val="184"/>
  </w:num>
  <w:num w:numId="363">
    <w:abstractNumId w:val="52"/>
  </w:num>
  <w:num w:numId="364">
    <w:abstractNumId w:val="144"/>
  </w:num>
  <w:num w:numId="365">
    <w:abstractNumId w:val="350"/>
  </w:num>
  <w:num w:numId="366">
    <w:abstractNumId w:val="71"/>
  </w:num>
  <w:num w:numId="367">
    <w:abstractNumId w:val="83"/>
  </w:num>
  <w:num w:numId="368">
    <w:abstractNumId w:val="207"/>
  </w:num>
  <w:num w:numId="369">
    <w:abstractNumId w:val="206"/>
  </w:num>
  <w:num w:numId="370">
    <w:abstractNumId w:val="16"/>
  </w:num>
  <w:num w:numId="371">
    <w:abstractNumId w:val="58"/>
  </w:num>
  <w:num w:numId="372">
    <w:abstractNumId w:val="98"/>
  </w:num>
  <w:num w:numId="373">
    <w:abstractNumId w:val="293"/>
  </w:num>
  <w:num w:numId="374">
    <w:abstractNumId w:val="57"/>
  </w:num>
  <w:numIdMacAtCleanup w:val="3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BE" w:vendorID="64" w:dllVersion="0" w:nlCheck="1" w:checkStyle="0"/>
  <w:activeWritingStyle w:appName="MSWord" w:lang="en-GB" w:vendorID="64" w:dllVersion="6" w:nlCheck="1" w:checkStyle="1"/>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pylist_Path" w:val="\\at100\user\wk\SEILEG\DocuWrite\Copylist\Template"/>
    <w:docVar w:name="Council" w:val="true"/>
    <w:docVar w:name="DocStatus" w:val="Green"/>
    <w:docVar w:name="DocuWriteMetaData" w:val="&lt;metadataset docuwriteversion=&quot;4.6.7&quot; technicalblockguid=&quot;5710894743792309450&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 /&gt;_x000d__x000a_  &lt;/metadata&gt;_x000d__x000a_  &lt;metadata key=&quot;md_UniqueHeading&quot;&gt;_x000d__x000a_    &lt;basicdatatype&gt;_x000d__x000a_      &lt;heading key=&quot;uh_26&quot; text=&quot;LEGISLATIVE ACTS AND OTHER INSTRUMENTS: CORRIGENDUM/RECTIFICATIF&quot; /&gt;_x000d__x000a_    &lt;/basicdatatype&gt;_x000d__x000a_  &lt;/metadata&gt;_x000d__x000a_  &lt;metadata key=&quot;md_HeadingText&quot;&gt;_x000d__x000a_    &lt;headingtext text=&quot;LEGISLATIVE ACTS AND OTHER INSTRUMENTS: CORRIGENDUM/RECTIFICATIF&quot;&gt;_x000d__x000a_      &lt;formattedtext&gt;_x000d__x000a_        &lt;xaml text=&quot;LEGISLATIVE ACTS AND OTHER INSTRUMENTS: CORRIGENDUM/RECTIFICATIF&quot;&gt;&amp;lt;FlowDocument xmlns=&quot;http://schemas.microsoft.com/winfx/2006/xaml/presentation&quot;&amp;gt;&amp;lt;Paragraph&amp;gt;LEGISLATIVE ACTS AND OTHER INSTRUMENTS: CORRIGENDUM/RECTIFICATIF&amp;lt;/Paragraph&amp;gt;&amp;lt;/FlowDocument&amp;gt;&lt;/xaml&gt;_x000d__x000a_      &lt;/formattedtext&gt;_x000d__x000a_    &lt;/headingtext&gt;_x000d__x000a_  &lt;/metadata&gt;_x000d__x000a_  &lt;metadata key=&quot;md_DocumentGroup&quot;&gt;_x000d__x000a_    &lt;basicdatatype&gt;_x000d__x000a_      &lt;document_group key=&quot;dg_05&quot; text=&quot;Legislative Act&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 /&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2-06-09&lt;/text&gt;_x000d__x000a_  &lt;/metadata&gt;_x000d__x000a_  &lt;metadata key=&quot;md_Prefix&quot;&gt;_x000d__x000a_    &lt;text&gt;&lt;/text&gt;_x000d__x000a_  &lt;/metadata&gt;_x000d__x000a_  &lt;metadata key=&quot;md_DocumentNumber&quot;&gt;_x000d__x000a_    &lt;text&gt;8391&lt;/text&gt;_x000d__x000a_  &lt;/metadata&gt;_x000d__x000a_  &lt;metadata key=&quot;md_YearDocumentNumber&quot;&gt;_x000d__x000a_    &lt;text&gt;2022&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JUR 253&lt;/text&gt;_x000d__x000a_      &lt;text&gt;ECOFIN 367&lt;/text&gt;_x000d__x000a_      &lt;text&gt;CADREFIN 57&lt;/text&gt;_x000d__x000a_      &lt;text&gt;UEM 79&lt;/text&gt;_x000d__x000a_      &lt;text&gt;FIN 460&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1/0245 (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 /&gt;_x000d__x000a_  &lt;metadata key=&quot;md_Recipient&quot; /&gt;_x000d__x000a_  &lt;metadata key=&quot;md_DateOfReceipt&quot; /&gt;_x000d__x000a_  &lt;metadata key=&quot;md_FreeDate&quot; /&gt;_x000d__x000a_  &lt;metadata key=&quot;md_PrecedingDocuments&quot; /&gt;_x000d__x000a_  &lt;metadata key=&quot;md_CommissionDocuments&quot; /&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Council Implementing Decision on the approval of the assessment of the recovery and resilience plan for Czechia&quot;&gt;&amp;lt;FlowDocument FontFamily=&quot;Segoe UI&quot; FontSize=&quot;12&quot; LineHeight=&quot;6&quot; PageWidth=&quot;329&quot; PagePadding=&quot;5,0,5,0&quot; AllowDrop=&quot;False&quot; xmlns=&quot;http://schemas.microsoft.com/winfx/2006/xaml/presentation&quot;&amp;gt;&amp;lt;Paragraph LineHeight=&quot;6&quot; FontFamily=&quot;Arial Unicode MS&quot; FontSize=&quot;12&quot;&amp;gt;A&amp;lt;Run xml:lang=&quot;fr-be&quot;&amp;gt;nnex&amp;lt;/Run&amp;gt; to the Council Implementing Decision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JUR.7&lt;/text&gt;_x000d__x000a_  &lt;/metadata&gt;_x000d__x000a_  &lt;metadata key=&quot;md_Initials&quot;&gt;_x000d__x000a_    &lt;text&gt;&lt;/text&gt;_x000d__x000a_  &lt;/metadata&gt;_x000d__x000a_  &lt;metadata key=&quot;md_RectifProcedureType&quot;&gt;_x000d__x000a_    &lt;basicdatatype&gt;_x000d__x000a_      &lt;rectifprocedure key=&quot;rect_proc_2c&quot; text=&quot;Procedure 2c)&quot; /&gt;_x000d__x000a_    &lt;/basicdatatype&gt;_x000d__x000a_  &lt;/metadata&gt;_x000d__x000a_  &lt;metadata key=&quot;md_RectifLanguagesBase&quot;&gt;_x000d__x000a_    &lt;text&gt;24&lt;/text&gt;_x000d__x000a_  &lt;/metadata&gt;_x000d__x000a_  &lt;metadata key=&quot;md_RectifLanguagesConcerned&quot;&gt;_x000d__x000a_    &lt;text&gt;;BG;ES;CS;DA;DE;ET;EL;EN;FR;HR;IT;LV;LT;HU;MT;NL;PL;PT;RO;SK;SL;FI;SV;&lt;/text&gt;_x000d__x000a_  &lt;/metadata&gt;_x000d__x000a_  &lt;metadata key=&quot;md_RectifIsLangSpec&quot;&gt;_x000d__x000a_    &lt;text&gt;true&lt;/text&gt;_x000d__x000a_  &lt;/metadata&gt;_x000d__x000a_  &lt;metadata key=&quot;md_RectifLangSpecValue&quot;&gt;_x000d__x000a_    &lt;text&gt;EN&lt;/text&gt;_x000d__x000a_  &lt;/metadata&gt;_x000d__x000a_  &lt;metadata key=&quot;md_RectifNumberOfMistakes&quot;&gt;_x000d__x000a_    &lt;text&gt;Num_More&lt;/text&gt;_x000d__x000a_  &lt;/metadata&gt;_x000d__x000a_  &lt;metadata key=&quot;md_RectifHasRemarks&quot;&gt;_x000d__x000a_    &lt;text&gt;False&lt;/text&gt;_x000d__x000a_  &lt;/metadata&gt;_x000d__x000a_  &lt;metadata key=&quot;md_RectifUseDocRef&quot;&gt;_x000d__x000a_    &lt;text&gt;True&lt;/text&gt;_x000d__x000a_  &lt;/metadata&gt;_x000d__x000a_  &lt;metadata key=&quot;md_RectifDocRefNumber&quot;&gt;_x000d__x000a_    &lt;text&gt;ST 11047/21 ADD 1&lt;/text&gt;_x000d__x000a_  &lt;/metadata&gt;_x000d__x000a_  &lt;metadata key=&quot;md_RectifDocRefDate&quot;&gt;_x000d__x000a_    &lt;text&gt;2021-08-31T00:00:00&lt;/text&gt;_x000d__x000a_  &lt;/metadata&gt;_x000d__x000a_  &lt;metadata key=&quot;md_RectifUseOJRef&quot;&gt;_x000d__x000a_    &lt;text&gt;False&lt;/text&gt;_x000d__x000a_  &lt;/metadata&gt;_x000d__x000a_  &lt;metadata key=&quot;md_RectifOJRefType&quot;&gt;_x000d__x000a_    &lt;text&gt;&lt;/text&gt;_x000d__x000a_  &lt;/metadata&gt;_x000d__x000a_  &lt;metadata key=&quot;md_RectifOJLRefNumber&quot; /&gt;_x000d__x000a_  &lt;metadata key=&quot;md_RectifOJCRefNumber&quot;&gt;_x000d__x000a_    &lt;text&gt;&lt;/text&gt;_x000d__x000a_  &lt;/metadata&gt;_x000d__x000a_  &lt;metadata key=&quot;md_RectifOJLRefDate&quot; /&gt;_x000d__x000a_  &lt;metadata key=&quot;md_RectifOJCRefDate&quot;&gt;_x000d__x000a_    &lt;text&gt;&lt;/text&gt;_x000d__x000a_  &lt;/metadata&gt;_x000d__x000a_  &lt;metadata key=&quot;md_RectifOJLRefPage&quot; /&gt;_x000d__x000a_  &lt;metadata key=&quot;md_RectifOJCRefPage&quot;&gt;_x000d__x000a_    &lt;text&gt;&lt;/text&gt;_x000d__x000a_  &lt;/metadata&gt;_x000d__x000a_  &lt;metadata key=&quot;md_RectifUseOJCorRef&quot;&gt;_x000d__x000a_    &lt;text&gt;False&lt;/text&gt;_x000d__x000a_  &lt;/metadata&gt;_x000d__x000a_  &lt;metadata key=&quot;md_RectifOJCorRefNumber&quot;&gt;_x000d__x000a_    &lt;text&gt;&lt;/text&gt;_x000d__x000a_  &lt;/metadata&gt;_x000d__x000a_  &lt;metadata key=&quot;md_RectifOJCorRefDate&quot;&gt;_x000d__x000a_    &lt;text&gt;&lt;/text&gt;_x000d__x000a_  &lt;/metadata&gt;_x000d__x000a_  &lt;metadata key=&quot;md_RectifOJCorRefPage&quot;&gt;_x000d__x000a_    &lt;text&gt;&lt;/text&gt;_x000d__x000a_  &lt;/metadata&gt;_x000d__x000a_  &lt;metadata key=&quot;md_RectifTimeLimit&quot;&gt;_x000d__x000a_    &lt;text&gt;8&lt;/text&gt;_x000d__x000a_  &lt;/metadata&gt;_x000d__x000a_  &lt;metadata key=&quot;md_RectifCodecision&quot;&gt;_x000d__x000a_    &lt;text&gt;False&lt;/text&gt;_x000d__x000a_  &lt;/metadata&gt;_x000d__x000a_  &lt;metadata key=&quot;md_RectifCorrectionNewLang&quot;&gt;_x000d__x000a_    &lt;text&gt;False&lt;/text&gt;_x000d__x000a_  &lt;/metadata&gt;_x000d__x000a_  &lt;metadata key=&quot;md_RectifAgreement&quot;&gt;_x000d__x000a_    &lt;text&gt;False&lt;/text&gt;_x000d__x000a_  &lt;/metadata&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2&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2&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 /&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AutoOpen" w:val="True"/>
    <w:docVar w:name="DW_DocType" w:val="DW_RECTIF"/>
    <w:docVar w:name="LW_ACCOMPAGNANT.CP" w:val="της"/>
    <w:docVar w:name="LW_ANNEX_NBR_FIRST" w:val="1"/>
    <w:docVar w:name="LW_ANNEX_NBR_LAST" w:val="1"/>
    <w:docVar w:name="LW_ANNEX_UNIQUE" w:val="1"/>
    <w:docVar w:name="LW_CORRIGENDUM" w:val="&lt;UNUSED&gt;"/>
    <w:docVar w:name="LW_COVERPAGE_EXISTS" w:val="True"/>
    <w:docVar w:name="LW_COVERPAGE_GUID" w:val="27CCDBF8-E5E5-4F99-B02C-C50220A3D764"/>
    <w:docVar w:name="LW_COVERPAGE_TYPE" w:val="1"/>
    <w:docVar w:name="LW_CROSSREFERENCE" w:val="{SWD(2023) 319 final}"/>
    <w:docVar w:name="LW_DocType" w:val="NORMAL"/>
    <w:docVar w:name="LW_EMISSION" w:val="26.9.2023"/>
    <w:docVar w:name="LW_EMISSION_ISODATE" w:val="2023-09-26"/>
    <w:docVar w:name="LW_EMISSION_LOCATION" w:val="BRX"/>
    <w:docVar w:name="LW_EMISSION_PREFIX" w:val="\u914?\u961?\u965?\u958?\u941?\u955?\u955?\u949?\u962?, "/>
    <w:docVar w:name="LW_EMISSION_SUFFIX" w:val=" "/>
    <w:docVar w:name="LW_ID_DOCTYPE_NONLW" w:val="CP-036"/>
    <w:docVar w:name="LW_LANGUE" w:val="EL"/>
    <w:docVar w:name="LW_LEVEL_OF_SENSITIVITY" w:val="Standard treatment"/>
    <w:docVar w:name="LW_NOM.INST" w:val="\u917?\u933?\u929?\u937?\u928?\u913?\u938?\u922?\u919? \u917?\u928?\u921?\u932?\u929?\u927?\u928?\u919?"/>
    <w:docVar w:name="LW_NOM.INST_JOINTDOC" w:val="&lt;EMPTY&gt;"/>
    <w:docVar w:name="LW_OBJETACTEPRINCIPAL.CP" w:val="για την τροποποίηση της εκτελεστικής απόφασης (ΕΕ) (ST 11047/21 INIT· ST 11047/21 ADD 1· ST 11047/21 COR 1) της 8ης Σεπτεμβρίου 2021 σχετικά με την έγκριση της αξιολόγησης του σχεδίου ανάκαμψης και ανθεκτικότητας της Τσεχίας_x000b__x000b__x000b__x000d__x000d__x000d__x000b_"/>
    <w:docVar w:name="LW_PART_NBR" w:val="1"/>
    <w:docVar w:name="LW_PART_NBR_TOTAL" w:val="1"/>
    <w:docVar w:name="LW_REF.INST.NEW" w:val="COM"/>
    <w:docVar w:name="LW_REF.INST.NEW_ADOPTED" w:val="final"/>
    <w:docVar w:name="LW_REF.INST.NEW_TEXT" w:val="(2023) 56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ΠΑΡΑΡΤΗΜΑ_x000b_"/>
    <w:docVar w:name="LW_TYPEACTEPRINCIPAL.CP" w:val="πρότασης ΕΚΤΕΛΕΣΤΙΚΗΣ ΑΠΟΦΑΣΗΣ ΤΟΥ ΣΥΜΒΟΥΛΙΟΥ_x000b_"/>
    <w:docVar w:name="LwApiVersions" w:val="LW4CoDe 1.23.2.0; LW 8.0, Build 20211117"/>
    <w:docVar w:name="VSSDB_IniPath" w:val="\\at100\user\wovo\SEILEG\vss\srcsafe.ini"/>
    <w:docVar w:name="VSSDB_ProjectPath" w:val="$/DocuWrite/DOT/DW_RECTIF"/>
  </w:docVars>
  <w:rsids>
    <w:rsidRoot w:val="00121F22"/>
    <w:rsid w:val="0000014D"/>
    <w:rsid w:val="00000247"/>
    <w:rsid w:val="00001085"/>
    <w:rsid w:val="000016BB"/>
    <w:rsid w:val="0000208B"/>
    <w:rsid w:val="000023F9"/>
    <w:rsid w:val="000025C7"/>
    <w:rsid w:val="00002B93"/>
    <w:rsid w:val="00002C3D"/>
    <w:rsid w:val="00002EBE"/>
    <w:rsid w:val="00002FD3"/>
    <w:rsid w:val="000035F1"/>
    <w:rsid w:val="0000362F"/>
    <w:rsid w:val="00003754"/>
    <w:rsid w:val="00003964"/>
    <w:rsid w:val="00004497"/>
    <w:rsid w:val="0000451F"/>
    <w:rsid w:val="00004606"/>
    <w:rsid w:val="000046C7"/>
    <w:rsid w:val="00004874"/>
    <w:rsid w:val="00004B28"/>
    <w:rsid w:val="00004E35"/>
    <w:rsid w:val="000050AD"/>
    <w:rsid w:val="00005353"/>
    <w:rsid w:val="0000542D"/>
    <w:rsid w:val="00005545"/>
    <w:rsid w:val="0000569D"/>
    <w:rsid w:val="00005AA7"/>
    <w:rsid w:val="00005B63"/>
    <w:rsid w:val="00005C86"/>
    <w:rsid w:val="00005CAF"/>
    <w:rsid w:val="00005EE8"/>
    <w:rsid w:val="00005F02"/>
    <w:rsid w:val="000060BC"/>
    <w:rsid w:val="00006269"/>
    <w:rsid w:val="00006327"/>
    <w:rsid w:val="00006433"/>
    <w:rsid w:val="000064B2"/>
    <w:rsid w:val="00006579"/>
    <w:rsid w:val="000068AD"/>
    <w:rsid w:val="000070BF"/>
    <w:rsid w:val="0000780C"/>
    <w:rsid w:val="0000E2A8"/>
    <w:rsid w:val="000107A0"/>
    <w:rsid w:val="0001178E"/>
    <w:rsid w:val="0001209F"/>
    <w:rsid w:val="0001235D"/>
    <w:rsid w:val="00012490"/>
    <w:rsid w:val="000126B2"/>
    <w:rsid w:val="000127F3"/>
    <w:rsid w:val="00012B1E"/>
    <w:rsid w:val="00012EBA"/>
    <w:rsid w:val="00012ECF"/>
    <w:rsid w:val="00013011"/>
    <w:rsid w:val="00013164"/>
    <w:rsid w:val="000139E8"/>
    <w:rsid w:val="0001407A"/>
    <w:rsid w:val="00014122"/>
    <w:rsid w:val="000143F7"/>
    <w:rsid w:val="000145B6"/>
    <w:rsid w:val="00014623"/>
    <w:rsid w:val="000147EC"/>
    <w:rsid w:val="000149A5"/>
    <w:rsid w:val="00014A8F"/>
    <w:rsid w:val="00014AEC"/>
    <w:rsid w:val="00014B90"/>
    <w:rsid w:val="00014C06"/>
    <w:rsid w:val="0001502E"/>
    <w:rsid w:val="000150A6"/>
    <w:rsid w:val="000151BC"/>
    <w:rsid w:val="00015994"/>
    <w:rsid w:val="00015DD6"/>
    <w:rsid w:val="0001615B"/>
    <w:rsid w:val="000165F1"/>
    <w:rsid w:val="00016A48"/>
    <w:rsid w:val="00016B79"/>
    <w:rsid w:val="00016D12"/>
    <w:rsid w:val="00016D30"/>
    <w:rsid w:val="000170E0"/>
    <w:rsid w:val="00017316"/>
    <w:rsid w:val="0001739D"/>
    <w:rsid w:val="000173C5"/>
    <w:rsid w:val="00017862"/>
    <w:rsid w:val="000179E4"/>
    <w:rsid w:val="00017C8E"/>
    <w:rsid w:val="00020216"/>
    <w:rsid w:val="000207B5"/>
    <w:rsid w:val="0002080A"/>
    <w:rsid w:val="00020CA6"/>
    <w:rsid w:val="00020D23"/>
    <w:rsid w:val="00020D7F"/>
    <w:rsid w:val="00021077"/>
    <w:rsid w:val="00021178"/>
    <w:rsid w:val="000212E2"/>
    <w:rsid w:val="0002188F"/>
    <w:rsid w:val="00021A6C"/>
    <w:rsid w:val="00021B99"/>
    <w:rsid w:val="00021FCA"/>
    <w:rsid w:val="00022523"/>
    <w:rsid w:val="00022789"/>
    <w:rsid w:val="000227C2"/>
    <w:rsid w:val="00022D6E"/>
    <w:rsid w:val="00022F54"/>
    <w:rsid w:val="00022F56"/>
    <w:rsid w:val="00022FA7"/>
    <w:rsid w:val="00022FE5"/>
    <w:rsid w:val="000230A9"/>
    <w:rsid w:val="0002369F"/>
    <w:rsid w:val="00023809"/>
    <w:rsid w:val="00023A77"/>
    <w:rsid w:val="00023A85"/>
    <w:rsid w:val="00023E0A"/>
    <w:rsid w:val="00023F80"/>
    <w:rsid w:val="000242A1"/>
    <w:rsid w:val="000245CE"/>
    <w:rsid w:val="00024615"/>
    <w:rsid w:val="00024B3A"/>
    <w:rsid w:val="00024C3D"/>
    <w:rsid w:val="00024EF3"/>
    <w:rsid w:val="00024F05"/>
    <w:rsid w:val="00024FB2"/>
    <w:rsid w:val="00025414"/>
    <w:rsid w:val="000254C9"/>
    <w:rsid w:val="000256E1"/>
    <w:rsid w:val="00025D66"/>
    <w:rsid w:val="00025F49"/>
    <w:rsid w:val="00025F72"/>
    <w:rsid w:val="0002600F"/>
    <w:rsid w:val="00026101"/>
    <w:rsid w:val="000261BA"/>
    <w:rsid w:val="00026674"/>
    <w:rsid w:val="000266B3"/>
    <w:rsid w:val="00026746"/>
    <w:rsid w:val="000267DF"/>
    <w:rsid w:val="00026AF7"/>
    <w:rsid w:val="00026BFE"/>
    <w:rsid w:val="00026FF7"/>
    <w:rsid w:val="000272CE"/>
    <w:rsid w:val="00027908"/>
    <w:rsid w:val="000307CF"/>
    <w:rsid w:val="00030816"/>
    <w:rsid w:val="00030AAD"/>
    <w:rsid w:val="00030AF7"/>
    <w:rsid w:val="00030CFA"/>
    <w:rsid w:val="000310FE"/>
    <w:rsid w:val="000312AE"/>
    <w:rsid w:val="000313B2"/>
    <w:rsid w:val="00031AEE"/>
    <w:rsid w:val="00031D15"/>
    <w:rsid w:val="00032215"/>
    <w:rsid w:val="00032291"/>
    <w:rsid w:val="000325A0"/>
    <w:rsid w:val="0003274E"/>
    <w:rsid w:val="000328FC"/>
    <w:rsid w:val="00032C56"/>
    <w:rsid w:val="0003300E"/>
    <w:rsid w:val="000330EF"/>
    <w:rsid w:val="00033594"/>
    <w:rsid w:val="000337AC"/>
    <w:rsid w:val="00033981"/>
    <w:rsid w:val="00033BDC"/>
    <w:rsid w:val="00033D05"/>
    <w:rsid w:val="00033E10"/>
    <w:rsid w:val="00033F33"/>
    <w:rsid w:val="000341C7"/>
    <w:rsid w:val="000342B5"/>
    <w:rsid w:val="00034447"/>
    <w:rsid w:val="00034526"/>
    <w:rsid w:val="0003455C"/>
    <w:rsid w:val="00034D47"/>
    <w:rsid w:val="00034FA0"/>
    <w:rsid w:val="00034FA2"/>
    <w:rsid w:val="000354EC"/>
    <w:rsid w:val="000355DE"/>
    <w:rsid w:val="000357B1"/>
    <w:rsid w:val="00035A89"/>
    <w:rsid w:val="00036063"/>
    <w:rsid w:val="00036066"/>
    <w:rsid w:val="000366F2"/>
    <w:rsid w:val="000367AA"/>
    <w:rsid w:val="00036889"/>
    <w:rsid w:val="000368DA"/>
    <w:rsid w:val="00036C3B"/>
    <w:rsid w:val="00036F58"/>
    <w:rsid w:val="00036FC6"/>
    <w:rsid w:val="00037544"/>
    <w:rsid w:val="00037BD7"/>
    <w:rsid w:val="00037D00"/>
    <w:rsid w:val="00037D07"/>
    <w:rsid w:val="00037ED5"/>
    <w:rsid w:val="00040084"/>
    <w:rsid w:val="00040248"/>
    <w:rsid w:val="000403D2"/>
    <w:rsid w:val="00040503"/>
    <w:rsid w:val="00040525"/>
    <w:rsid w:val="000405CE"/>
    <w:rsid w:val="00040AF6"/>
    <w:rsid w:val="00040B33"/>
    <w:rsid w:val="00041399"/>
    <w:rsid w:val="0004144E"/>
    <w:rsid w:val="000415DD"/>
    <w:rsid w:val="00041701"/>
    <w:rsid w:val="0004175B"/>
    <w:rsid w:val="0004191B"/>
    <w:rsid w:val="00041BDF"/>
    <w:rsid w:val="000421DE"/>
    <w:rsid w:val="0004236C"/>
    <w:rsid w:val="000423C9"/>
    <w:rsid w:val="00042CE5"/>
    <w:rsid w:val="00043134"/>
    <w:rsid w:val="000432E6"/>
    <w:rsid w:val="000436FC"/>
    <w:rsid w:val="0004374D"/>
    <w:rsid w:val="000438E4"/>
    <w:rsid w:val="00043B29"/>
    <w:rsid w:val="00043B91"/>
    <w:rsid w:val="0004421E"/>
    <w:rsid w:val="000442BD"/>
    <w:rsid w:val="000445E9"/>
    <w:rsid w:val="000449E8"/>
    <w:rsid w:val="00044A6B"/>
    <w:rsid w:val="00044C0B"/>
    <w:rsid w:val="00044CE3"/>
    <w:rsid w:val="00044E62"/>
    <w:rsid w:val="00044F9D"/>
    <w:rsid w:val="00045443"/>
    <w:rsid w:val="00045881"/>
    <w:rsid w:val="00045F60"/>
    <w:rsid w:val="00046082"/>
    <w:rsid w:val="00046150"/>
    <w:rsid w:val="0004656B"/>
    <w:rsid w:val="0004668D"/>
    <w:rsid w:val="000466F3"/>
    <w:rsid w:val="00046766"/>
    <w:rsid w:val="00046A98"/>
    <w:rsid w:val="00046AC9"/>
    <w:rsid w:val="000472B3"/>
    <w:rsid w:val="000472C6"/>
    <w:rsid w:val="0004732F"/>
    <w:rsid w:val="000473F3"/>
    <w:rsid w:val="0004743E"/>
    <w:rsid w:val="00047558"/>
    <w:rsid w:val="000477DF"/>
    <w:rsid w:val="00047FF3"/>
    <w:rsid w:val="000501D3"/>
    <w:rsid w:val="000504A4"/>
    <w:rsid w:val="000506B5"/>
    <w:rsid w:val="0005089A"/>
    <w:rsid w:val="00050BE6"/>
    <w:rsid w:val="00050EAE"/>
    <w:rsid w:val="00051341"/>
    <w:rsid w:val="00051486"/>
    <w:rsid w:val="00051501"/>
    <w:rsid w:val="000518CC"/>
    <w:rsid w:val="00051F7D"/>
    <w:rsid w:val="00052422"/>
    <w:rsid w:val="00052690"/>
    <w:rsid w:val="00052831"/>
    <w:rsid w:val="0005288A"/>
    <w:rsid w:val="000528E8"/>
    <w:rsid w:val="00052A2C"/>
    <w:rsid w:val="00052AB5"/>
    <w:rsid w:val="00052B9B"/>
    <w:rsid w:val="00052D27"/>
    <w:rsid w:val="000531ED"/>
    <w:rsid w:val="00053588"/>
    <w:rsid w:val="000535EF"/>
    <w:rsid w:val="00053BAC"/>
    <w:rsid w:val="000542CC"/>
    <w:rsid w:val="000543E1"/>
    <w:rsid w:val="00054496"/>
    <w:rsid w:val="00054709"/>
    <w:rsid w:val="000548E4"/>
    <w:rsid w:val="00054B5E"/>
    <w:rsid w:val="00054C3D"/>
    <w:rsid w:val="00054C3E"/>
    <w:rsid w:val="0005503F"/>
    <w:rsid w:val="00055218"/>
    <w:rsid w:val="00055271"/>
    <w:rsid w:val="000554EA"/>
    <w:rsid w:val="000557AF"/>
    <w:rsid w:val="000558A4"/>
    <w:rsid w:val="000558D1"/>
    <w:rsid w:val="000560A0"/>
    <w:rsid w:val="00056190"/>
    <w:rsid w:val="000561F0"/>
    <w:rsid w:val="000562A6"/>
    <w:rsid w:val="00056BF1"/>
    <w:rsid w:val="00056E60"/>
    <w:rsid w:val="00056EAE"/>
    <w:rsid w:val="00056F5B"/>
    <w:rsid w:val="000570A7"/>
    <w:rsid w:val="00057309"/>
    <w:rsid w:val="00057380"/>
    <w:rsid w:val="000575FD"/>
    <w:rsid w:val="000579BE"/>
    <w:rsid w:val="00057CEC"/>
    <w:rsid w:val="00057D4D"/>
    <w:rsid w:val="00060137"/>
    <w:rsid w:val="000604EB"/>
    <w:rsid w:val="00060651"/>
    <w:rsid w:val="00060B30"/>
    <w:rsid w:val="00060B94"/>
    <w:rsid w:val="00060CBF"/>
    <w:rsid w:val="00061108"/>
    <w:rsid w:val="00061124"/>
    <w:rsid w:val="000612C9"/>
    <w:rsid w:val="000612EE"/>
    <w:rsid w:val="0006132C"/>
    <w:rsid w:val="000613C4"/>
    <w:rsid w:val="00061454"/>
    <w:rsid w:val="00061815"/>
    <w:rsid w:val="00061833"/>
    <w:rsid w:val="00061B99"/>
    <w:rsid w:val="000621FB"/>
    <w:rsid w:val="00062385"/>
    <w:rsid w:val="0006260A"/>
    <w:rsid w:val="00062734"/>
    <w:rsid w:val="00062D40"/>
    <w:rsid w:val="00062F38"/>
    <w:rsid w:val="00062F74"/>
    <w:rsid w:val="000634DD"/>
    <w:rsid w:val="0006390C"/>
    <w:rsid w:val="00063A0A"/>
    <w:rsid w:val="00063A1D"/>
    <w:rsid w:val="00063DDA"/>
    <w:rsid w:val="000640CD"/>
    <w:rsid w:val="00064331"/>
    <w:rsid w:val="00064595"/>
    <w:rsid w:val="000645B4"/>
    <w:rsid w:val="000647A6"/>
    <w:rsid w:val="000648FA"/>
    <w:rsid w:val="000649B6"/>
    <w:rsid w:val="00064AD2"/>
    <w:rsid w:val="00064BDF"/>
    <w:rsid w:val="00064BF1"/>
    <w:rsid w:val="0006518D"/>
    <w:rsid w:val="000652E5"/>
    <w:rsid w:val="000655EE"/>
    <w:rsid w:val="0006569F"/>
    <w:rsid w:val="00065728"/>
    <w:rsid w:val="000658C3"/>
    <w:rsid w:val="00065928"/>
    <w:rsid w:val="00065AC7"/>
    <w:rsid w:val="00065ACC"/>
    <w:rsid w:val="00065BCD"/>
    <w:rsid w:val="00065C0E"/>
    <w:rsid w:val="00065D12"/>
    <w:rsid w:val="00066579"/>
    <w:rsid w:val="00066653"/>
    <w:rsid w:val="000666E4"/>
    <w:rsid w:val="0006687C"/>
    <w:rsid w:val="000669D7"/>
    <w:rsid w:val="00066A45"/>
    <w:rsid w:val="00066CD5"/>
    <w:rsid w:val="0006706A"/>
    <w:rsid w:val="0006740B"/>
    <w:rsid w:val="00067711"/>
    <w:rsid w:val="00067954"/>
    <w:rsid w:val="00067B05"/>
    <w:rsid w:val="00067E29"/>
    <w:rsid w:val="00067EFE"/>
    <w:rsid w:val="000704DA"/>
    <w:rsid w:val="00070692"/>
    <w:rsid w:val="00070C09"/>
    <w:rsid w:val="0007104D"/>
    <w:rsid w:val="00071147"/>
    <w:rsid w:val="000711E6"/>
    <w:rsid w:val="0007132C"/>
    <w:rsid w:val="00071346"/>
    <w:rsid w:val="0007152B"/>
    <w:rsid w:val="000716C6"/>
    <w:rsid w:val="00071B83"/>
    <w:rsid w:val="00071CAD"/>
    <w:rsid w:val="00071E14"/>
    <w:rsid w:val="00072123"/>
    <w:rsid w:val="000723F8"/>
    <w:rsid w:val="00072999"/>
    <w:rsid w:val="00072DB7"/>
    <w:rsid w:val="000731CE"/>
    <w:rsid w:val="00073241"/>
    <w:rsid w:val="000732A6"/>
    <w:rsid w:val="000732D4"/>
    <w:rsid w:val="00073550"/>
    <w:rsid w:val="000737B6"/>
    <w:rsid w:val="000738CE"/>
    <w:rsid w:val="000739E7"/>
    <w:rsid w:val="00073A93"/>
    <w:rsid w:val="00073E27"/>
    <w:rsid w:val="000741E3"/>
    <w:rsid w:val="00074362"/>
    <w:rsid w:val="0007438B"/>
    <w:rsid w:val="00075B1A"/>
    <w:rsid w:val="00075B43"/>
    <w:rsid w:val="00075F93"/>
    <w:rsid w:val="00076245"/>
    <w:rsid w:val="00076278"/>
    <w:rsid w:val="0007628F"/>
    <w:rsid w:val="00076310"/>
    <w:rsid w:val="00076394"/>
    <w:rsid w:val="0007660D"/>
    <w:rsid w:val="000766F1"/>
    <w:rsid w:val="00076ADD"/>
    <w:rsid w:val="00076D05"/>
    <w:rsid w:val="0007731B"/>
    <w:rsid w:val="00077856"/>
    <w:rsid w:val="00077B20"/>
    <w:rsid w:val="00080448"/>
    <w:rsid w:val="000805A8"/>
    <w:rsid w:val="00080709"/>
    <w:rsid w:val="0008096E"/>
    <w:rsid w:val="0008096F"/>
    <w:rsid w:val="00080A91"/>
    <w:rsid w:val="00080D7B"/>
    <w:rsid w:val="00081020"/>
    <w:rsid w:val="0008114C"/>
    <w:rsid w:val="000818AA"/>
    <w:rsid w:val="00081902"/>
    <w:rsid w:val="000819FF"/>
    <w:rsid w:val="00081B17"/>
    <w:rsid w:val="00081C7C"/>
    <w:rsid w:val="000821FF"/>
    <w:rsid w:val="000824B0"/>
    <w:rsid w:val="000824E1"/>
    <w:rsid w:val="00082763"/>
    <w:rsid w:val="000828E5"/>
    <w:rsid w:val="0008297F"/>
    <w:rsid w:val="00082CF1"/>
    <w:rsid w:val="00082D24"/>
    <w:rsid w:val="00082E75"/>
    <w:rsid w:val="00082F6D"/>
    <w:rsid w:val="000832E4"/>
    <w:rsid w:val="00083674"/>
    <w:rsid w:val="000839ED"/>
    <w:rsid w:val="00083A0A"/>
    <w:rsid w:val="00083C22"/>
    <w:rsid w:val="0008430C"/>
    <w:rsid w:val="00084460"/>
    <w:rsid w:val="00084732"/>
    <w:rsid w:val="000849CD"/>
    <w:rsid w:val="00084B37"/>
    <w:rsid w:val="00084F7D"/>
    <w:rsid w:val="00084F96"/>
    <w:rsid w:val="0008509F"/>
    <w:rsid w:val="000853E4"/>
    <w:rsid w:val="00085AC8"/>
    <w:rsid w:val="00085CD8"/>
    <w:rsid w:val="00085DC7"/>
    <w:rsid w:val="00085E23"/>
    <w:rsid w:val="00085E80"/>
    <w:rsid w:val="000861C1"/>
    <w:rsid w:val="00086A02"/>
    <w:rsid w:val="00086AEA"/>
    <w:rsid w:val="00086AF0"/>
    <w:rsid w:val="00086CB9"/>
    <w:rsid w:val="00086EFB"/>
    <w:rsid w:val="00087549"/>
    <w:rsid w:val="00087B64"/>
    <w:rsid w:val="0009000D"/>
    <w:rsid w:val="0009033F"/>
    <w:rsid w:val="000903FC"/>
    <w:rsid w:val="00090B03"/>
    <w:rsid w:val="00090C01"/>
    <w:rsid w:val="00090E5B"/>
    <w:rsid w:val="000911E4"/>
    <w:rsid w:val="0009129D"/>
    <w:rsid w:val="00091305"/>
    <w:rsid w:val="00091677"/>
    <w:rsid w:val="00091CD3"/>
    <w:rsid w:val="00091D29"/>
    <w:rsid w:val="00091E19"/>
    <w:rsid w:val="00092007"/>
    <w:rsid w:val="00092128"/>
    <w:rsid w:val="0009233C"/>
    <w:rsid w:val="000923E4"/>
    <w:rsid w:val="00092B63"/>
    <w:rsid w:val="00092D08"/>
    <w:rsid w:val="00092D80"/>
    <w:rsid w:val="00092DF9"/>
    <w:rsid w:val="00092E99"/>
    <w:rsid w:val="00093534"/>
    <w:rsid w:val="0009386F"/>
    <w:rsid w:val="000938AD"/>
    <w:rsid w:val="000940D6"/>
    <w:rsid w:val="000943F0"/>
    <w:rsid w:val="000949E6"/>
    <w:rsid w:val="00094A18"/>
    <w:rsid w:val="00094CEB"/>
    <w:rsid w:val="00094F64"/>
    <w:rsid w:val="0009500D"/>
    <w:rsid w:val="000952B5"/>
    <w:rsid w:val="00095900"/>
    <w:rsid w:val="00095DA6"/>
    <w:rsid w:val="00095F88"/>
    <w:rsid w:val="00096403"/>
    <w:rsid w:val="00096A4F"/>
    <w:rsid w:val="00096AA7"/>
    <w:rsid w:val="00096CF5"/>
    <w:rsid w:val="00096D8D"/>
    <w:rsid w:val="00096E98"/>
    <w:rsid w:val="00096EE8"/>
    <w:rsid w:val="00096F0F"/>
    <w:rsid w:val="000972C3"/>
    <w:rsid w:val="000972EA"/>
    <w:rsid w:val="000974AB"/>
    <w:rsid w:val="00097653"/>
    <w:rsid w:val="00097A53"/>
    <w:rsid w:val="00097E96"/>
    <w:rsid w:val="000A0425"/>
    <w:rsid w:val="000A04D0"/>
    <w:rsid w:val="000A0BEC"/>
    <w:rsid w:val="000A0C73"/>
    <w:rsid w:val="000A0D34"/>
    <w:rsid w:val="000A0DA3"/>
    <w:rsid w:val="000A0E66"/>
    <w:rsid w:val="000A12CE"/>
    <w:rsid w:val="000A152A"/>
    <w:rsid w:val="000A164D"/>
    <w:rsid w:val="000A17AD"/>
    <w:rsid w:val="000A1872"/>
    <w:rsid w:val="000A1B2A"/>
    <w:rsid w:val="000A1CE3"/>
    <w:rsid w:val="000A1E82"/>
    <w:rsid w:val="000A239E"/>
    <w:rsid w:val="000A2F34"/>
    <w:rsid w:val="000A3373"/>
    <w:rsid w:val="000A338F"/>
    <w:rsid w:val="000A37EE"/>
    <w:rsid w:val="000A3918"/>
    <w:rsid w:val="000A3CAA"/>
    <w:rsid w:val="000A4092"/>
    <w:rsid w:val="000A43E7"/>
    <w:rsid w:val="000A4904"/>
    <w:rsid w:val="000A493C"/>
    <w:rsid w:val="000A4B7F"/>
    <w:rsid w:val="000A4CBB"/>
    <w:rsid w:val="000A4EE8"/>
    <w:rsid w:val="000A4F1D"/>
    <w:rsid w:val="000A51FA"/>
    <w:rsid w:val="000A537E"/>
    <w:rsid w:val="000A53B8"/>
    <w:rsid w:val="000A55A5"/>
    <w:rsid w:val="000A55E6"/>
    <w:rsid w:val="000A56B3"/>
    <w:rsid w:val="000A5752"/>
    <w:rsid w:val="000A58F7"/>
    <w:rsid w:val="000A5FB8"/>
    <w:rsid w:val="000A61C9"/>
    <w:rsid w:val="000A62B3"/>
    <w:rsid w:val="000A6497"/>
    <w:rsid w:val="000A67C9"/>
    <w:rsid w:val="000A6A91"/>
    <w:rsid w:val="000A6AB0"/>
    <w:rsid w:val="000A70C2"/>
    <w:rsid w:val="000A754F"/>
    <w:rsid w:val="000A7F96"/>
    <w:rsid w:val="000B0ACE"/>
    <w:rsid w:val="000B0CBA"/>
    <w:rsid w:val="000B0D6F"/>
    <w:rsid w:val="000B187A"/>
    <w:rsid w:val="000B1C62"/>
    <w:rsid w:val="000B1DA2"/>
    <w:rsid w:val="000B209A"/>
    <w:rsid w:val="000B2341"/>
    <w:rsid w:val="000B2469"/>
    <w:rsid w:val="000B27C2"/>
    <w:rsid w:val="000B2CA1"/>
    <w:rsid w:val="000B2D15"/>
    <w:rsid w:val="000B2E01"/>
    <w:rsid w:val="000B322F"/>
    <w:rsid w:val="000B328D"/>
    <w:rsid w:val="000B383F"/>
    <w:rsid w:val="000B391F"/>
    <w:rsid w:val="000B3AC9"/>
    <w:rsid w:val="000B3AEA"/>
    <w:rsid w:val="000B3AF7"/>
    <w:rsid w:val="000B3B9C"/>
    <w:rsid w:val="000B41AC"/>
    <w:rsid w:val="000B434B"/>
    <w:rsid w:val="000B4833"/>
    <w:rsid w:val="000B4CF4"/>
    <w:rsid w:val="000B4F89"/>
    <w:rsid w:val="000B51AC"/>
    <w:rsid w:val="000B57C8"/>
    <w:rsid w:val="000B58BA"/>
    <w:rsid w:val="000B59FA"/>
    <w:rsid w:val="000B5D37"/>
    <w:rsid w:val="000B5DBE"/>
    <w:rsid w:val="000B5E53"/>
    <w:rsid w:val="000B5F72"/>
    <w:rsid w:val="000B5F90"/>
    <w:rsid w:val="000B60D0"/>
    <w:rsid w:val="000B6195"/>
    <w:rsid w:val="000B6944"/>
    <w:rsid w:val="000B69CB"/>
    <w:rsid w:val="000B6A19"/>
    <w:rsid w:val="000B6BBB"/>
    <w:rsid w:val="000B6E80"/>
    <w:rsid w:val="000B7073"/>
    <w:rsid w:val="000B7290"/>
    <w:rsid w:val="000B7464"/>
    <w:rsid w:val="000B7D20"/>
    <w:rsid w:val="000B7EFC"/>
    <w:rsid w:val="000C02AD"/>
    <w:rsid w:val="000C0313"/>
    <w:rsid w:val="000C03C5"/>
    <w:rsid w:val="000C0F0F"/>
    <w:rsid w:val="000C0FC8"/>
    <w:rsid w:val="000C117E"/>
    <w:rsid w:val="000C1382"/>
    <w:rsid w:val="000C1482"/>
    <w:rsid w:val="000C163F"/>
    <w:rsid w:val="000C16E2"/>
    <w:rsid w:val="000C1895"/>
    <w:rsid w:val="000C1DC5"/>
    <w:rsid w:val="000C204A"/>
    <w:rsid w:val="000C21F7"/>
    <w:rsid w:val="000C2426"/>
    <w:rsid w:val="000C33F8"/>
    <w:rsid w:val="000C3601"/>
    <w:rsid w:val="000C3618"/>
    <w:rsid w:val="000C3682"/>
    <w:rsid w:val="000C3797"/>
    <w:rsid w:val="000C3952"/>
    <w:rsid w:val="000C3B90"/>
    <w:rsid w:val="000C40DA"/>
    <w:rsid w:val="000C47EA"/>
    <w:rsid w:val="000C4B93"/>
    <w:rsid w:val="000C4F3E"/>
    <w:rsid w:val="000C4FC1"/>
    <w:rsid w:val="000C5004"/>
    <w:rsid w:val="000C50A6"/>
    <w:rsid w:val="000C523B"/>
    <w:rsid w:val="000C5639"/>
    <w:rsid w:val="000C575B"/>
    <w:rsid w:val="000C57AA"/>
    <w:rsid w:val="000C5B52"/>
    <w:rsid w:val="000C5D6E"/>
    <w:rsid w:val="000C5DE7"/>
    <w:rsid w:val="000C5E61"/>
    <w:rsid w:val="000C5EC6"/>
    <w:rsid w:val="000C5F0A"/>
    <w:rsid w:val="000C5F56"/>
    <w:rsid w:val="000C608C"/>
    <w:rsid w:val="000C63EB"/>
    <w:rsid w:val="000C6441"/>
    <w:rsid w:val="000C645D"/>
    <w:rsid w:val="000C65D2"/>
    <w:rsid w:val="000C6600"/>
    <w:rsid w:val="000C671D"/>
    <w:rsid w:val="000C695F"/>
    <w:rsid w:val="000C69F0"/>
    <w:rsid w:val="000C6CD1"/>
    <w:rsid w:val="000C6F30"/>
    <w:rsid w:val="000C70FA"/>
    <w:rsid w:val="000C71CB"/>
    <w:rsid w:val="000C77B2"/>
    <w:rsid w:val="000C794C"/>
    <w:rsid w:val="000C7ECF"/>
    <w:rsid w:val="000C7F2F"/>
    <w:rsid w:val="000D030F"/>
    <w:rsid w:val="000D03E1"/>
    <w:rsid w:val="000D0409"/>
    <w:rsid w:val="000D04E7"/>
    <w:rsid w:val="000D0943"/>
    <w:rsid w:val="000D0AC3"/>
    <w:rsid w:val="000D0E98"/>
    <w:rsid w:val="000D1257"/>
    <w:rsid w:val="000D1540"/>
    <w:rsid w:val="000D1A87"/>
    <w:rsid w:val="000D1BB5"/>
    <w:rsid w:val="000D1F6D"/>
    <w:rsid w:val="000D2140"/>
    <w:rsid w:val="000D2673"/>
    <w:rsid w:val="000D2848"/>
    <w:rsid w:val="000D2997"/>
    <w:rsid w:val="000D2A2F"/>
    <w:rsid w:val="000D2C1A"/>
    <w:rsid w:val="000D2C70"/>
    <w:rsid w:val="000D3711"/>
    <w:rsid w:val="000D3BC8"/>
    <w:rsid w:val="000D3CF2"/>
    <w:rsid w:val="000D3DDB"/>
    <w:rsid w:val="000D44A3"/>
    <w:rsid w:val="000D4573"/>
    <w:rsid w:val="000D46A1"/>
    <w:rsid w:val="000D49E8"/>
    <w:rsid w:val="000D4CCB"/>
    <w:rsid w:val="000D4F6B"/>
    <w:rsid w:val="000D5105"/>
    <w:rsid w:val="000D5234"/>
    <w:rsid w:val="000D545A"/>
    <w:rsid w:val="000D5AA1"/>
    <w:rsid w:val="000D5F4D"/>
    <w:rsid w:val="000D6197"/>
    <w:rsid w:val="000D6AFE"/>
    <w:rsid w:val="000D6E6C"/>
    <w:rsid w:val="000D736F"/>
    <w:rsid w:val="000D749E"/>
    <w:rsid w:val="000D7780"/>
    <w:rsid w:val="000D7A9E"/>
    <w:rsid w:val="000D7C42"/>
    <w:rsid w:val="000D7C88"/>
    <w:rsid w:val="000D7CD5"/>
    <w:rsid w:val="000D7FD7"/>
    <w:rsid w:val="000D8B6A"/>
    <w:rsid w:val="000DCEAB"/>
    <w:rsid w:val="000E006E"/>
    <w:rsid w:val="000E0070"/>
    <w:rsid w:val="000E0131"/>
    <w:rsid w:val="000E02EA"/>
    <w:rsid w:val="000E056E"/>
    <w:rsid w:val="000E0759"/>
    <w:rsid w:val="000E0A18"/>
    <w:rsid w:val="000E0A35"/>
    <w:rsid w:val="000E0AE8"/>
    <w:rsid w:val="000E0DF9"/>
    <w:rsid w:val="000E148A"/>
    <w:rsid w:val="000E1554"/>
    <w:rsid w:val="000E1583"/>
    <w:rsid w:val="000E1606"/>
    <w:rsid w:val="000E1613"/>
    <w:rsid w:val="000E1CF3"/>
    <w:rsid w:val="000E2209"/>
    <w:rsid w:val="000E254C"/>
    <w:rsid w:val="000E2601"/>
    <w:rsid w:val="000E2AC3"/>
    <w:rsid w:val="000E2E63"/>
    <w:rsid w:val="000E31BB"/>
    <w:rsid w:val="000E31F9"/>
    <w:rsid w:val="000E332E"/>
    <w:rsid w:val="000E33CE"/>
    <w:rsid w:val="000E33F3"/>
    <w:rsid w:val="000E399B"/>
    <w:rsid w:val="000E3CB2"/>
    <w:rsid w:val="000E3F9C"/>
    <w:rsid w:val="000E49E1"/>
    <w:rsid w:val="000E4AF8"/>
    <w:rsid w:val="000E4F0D"/>
    <w:rsid w:val="000E4F4F"/>
    <w:rsid w:val="000E52CA"/>
    <w:rsid w:val="000E561C"/>
    <w:rsid w:val="000E57D3"/>
    <w:rsid w:val="000E5B7D"/>
    <w:rsid w:val="000E6066"/>
    <w:rsid w:val="000E653A"/>
    <w:rsid w:val="000E676D"/>
    <w:rsid w:val="000E67CD"/>
    <w:rsid w:val="000E68CF"/>
    <w:rsid w:val="000E6B60"/>
    <w:rsid w:val="000E6E6B"/>
    <w:rsid w:val="000E6F8D"/>
    <w:rsid w:val="000E71A5"/>
    <w:rsid w:val="000E7454"/>
    <w:rsid w:val="000E75B2"/>
    <w:rsid w:val="000E7753"/>
    <w:rsid w:val="000E7979"/>
    <w:rsid w:val="000E7A46"/>
    <w:rsid w:val="000E7C82"/>
    <w:rsid w:val="000E7E3A"/>
    <w:rsid w:val="000E7EE6"/>
    <w:rsid w:val="000F0406"/>
    <w:rsid w:val="000F0505"/>
    <w:rsid w:val="000F09C7"/>
    <w:rsid w:val="000F0B57"/>
    <w:rsid w:val="000F0E03"/>
    <w:rsid w:val="000F0E7E"/>
    <w:rsid w:val="000F1478"/>
    <w:rsid w:val="000F1499"/>
    <w:rsid w:val="000F154C"/>
    <w:rsid w:val="000F1650"/>
    <w:rsid w:val="000F1675"/>
    <w:rsid w:val="000F16EB"/>
    <w:rsid w:val="000F17DB"/>
    <w:rsid w:val="000F197B"/>
    <w:rsid w:val="000F1A2E"/>
    <w:rsid w:val="000F1AAD"/>
    <w:rsid w:val="000F1B6B"/>
    <w:rsid w:val="000F1C61"/>
    <w:rsid w:val="000F1FF2"/>
    <w:rsid w:val="000F2135"/>
    <w:rsid w:val="000F220A"/>
    <w:rsid w:val="000F246D"/>
    <w:rsid w:val="000F3072"/>
    <w:rsid w:val="000F3CB0"/>
    <w:rsid w:val="000F4063"/>
    <w:rsid w:val="000F43E5"/>
    <w:rsid w:val="000F44FF"/>
    <w:rsid w:val="000F45F6"/>
    <w:rsid w:val="000F4A5D"/>
    <w:rsid w:val="000F50B4"/>
    <w:rsid w:val="000F52C1"/>
    <w:rsid w:val="000F52FF"/>
    <w:rsid w:val="000F5D59"/>
    <w:rsid w:val="000F5F84"/>
    <w:rsid w:val="000F5FF3"/>
    <w:rsid w:val="000F6008"/>
    <w:rsid w:val="000F68B2"/>
    <w:rsid w:val="000F6941"/>
    <w:rsid w:val="000F6A9A"/>
    <w:rsid w:val="000F6A9C"/>
    <w:rsid w:val="000F6CF6"/>
    <w:rsid w:val="000F71E3"/>
    <w:rsid w:val="000F74D3"/>
    <w:rsid w:val="000F7522"/>
    <w:rsid w:val="000F7667"/>
    <w:rsid w:val="000F7857"/>
    <w:rsid w:val="000F786F"/>
    <w:rsid w:val="000F7992"/>
    <w:rsid w:val="000F7C4B"/>
    <w:rsid w:val="000F7C84"/>
    <w:rsid w:val="000F7CD8"/>
    <w:rsid w:val="001002E6"/>
    <w:rsid w:val="0010045E"/>
    <w:rsid w:val="00100728"/>
    <w:rsid w:val="001008CB"/>
    <w:rsid w:val="00100C92"/>
    <w:rsid w:val="00100CD7"/>
    <w:rsid w:val="00101579"/>
    <w:rsid w:val="00101AB6"/>
    <w:rsid w:val="00101C6F"/>
    <w:rsid w:val="00101CF1"/>
    <w:rsid w:val="00101F8F"/>
    <w:rsid w:val="00101FFB"/>
    <w:rsid w:val="0010212D"/>
    <w:rsid w:val="001021E3"/>
    <w:rsid w:val="00102235"/>
    <w:rsid w:val="001022A0"/>
    <w:rsid w:val="001027B4"/>
    <w:rsid w:val="00102985"/>
    <w:rsid w:val="00102BDC"/>
    <w:rsid w:val="00102E0D"/>
    <w:rsid w:val="00102E28"/>
    <w:rsid w:val="00102F16"/>
    <w:rsid w:val="00103582"/>
    <w:rsid w:val="0010367D"/>
    <w:rsid w:val="001039CF"/>
    <w:rsid w:val="001046CB"/>
    <w:rsid w:val="0010475F"/>
    <w:rsid w:val="00105409"/>
    <w:rsid w:val="001054F3"/>
    <w:rsid w:val="00105632"/>
    <w:rsid w:val="001056CF"/>
    <w:rsid w:val="0010591D"/>
    <w:rsid w:val="00105A6C"/>
    <w:rsid w:val="00106792"/>
    <w:rsid w:val="00106C58"/>
    <w:rsid w:val="00106D5C"/>
    <w:rsid w:val="001072F1"/>
    <w:rsid w:val="00107461"/>
    <w:rsid w:val="00107560"/>
    <w:rsid w:val="00110159"/>
    <w:rsid w:val="001102E7"/>
    <w:rsid w:val="00110323"/>
    <w:rsid w:val="0011033E"/>
    <w:rsid w:val="00110407"/>
    <w:rsid w:val="00110722"/>
    <w:rsid w:val="00110919"/>
    <w:rsid w:val="00110CD5"/>
    <w:rsid w:val="00110E41"/>
    <w:rsid w:val="00111342"/>
    <w:rsid w:val="001114A5"/>
    <w:rsid w:val="0011158F"/>
    <w:rsid w:val="001115AA"/>
    <w:rsid w:val="00111A3D"/>
    <w:rsid w:val="00111C19"/>
    <w:rsid w:val="00111CB9"/>
    <w:rsid w:val="00111D35"/>
    <w:rsid w:val="00111F30"/>
    <w:rsid w:val="001120B8"/>
    <w:rsid w:val="0011222F"/>
    <w:rsid w:val="00112596"/>
    <w:rsid w:val="001125CD"/>
    <w:rsid w:val="001127C3"/>
    <w:rsid w:val="00112A31"/>
    <w:rsid w:val="00112A59"/>
    <w:rsid w:val="00112AFA"/>
    <w:rsid w:val="00112CD0"/>
    <w:rsid w:val="00112FE9"/>
    <w:rsid w:val="001131AC"/>
    <w:rsid w:val="0011349F"/>
    <w:rsid w:val="001134FD"/>
    <w:rsid w:val="0011376A"/>
    <w:rsid w:val="00113AE1"/>
    <w:rsid w:val="00113FD6"/>
    <w:rsid w:val="0011436F"/>
    <w:rsid w:val="001146E6"/>
    <w:rsid w:val="00114E41"/>
    <w:rsid w:val="00115063"/>
    <w:rsid w:val="0011556D"/>
    <w:rsid w:val="00115AF3"/>
    <w:rsid w:val="00115DAD"/>
    <w:rsid w:val="001160AB"/>
    <w:rsid w:val="0011614F"/>
    <w:rsid w:val="00116333"/>
    <w:rsid w:val="001163C5"/>
    <w:rsid w:val="00116865"/>
    <w:rsid w:val="00116B2E"/>
    <w:rsid w:val="00116D88"/>
    <w:rsid w:val="00116DF3"/>
    <w:rsid w:val="00116E02"/>
    <w:rsid w:val="00117483"/>
    <w:rsid w:val="0011750B"/>
    <w:rsid w:val="00117725"/>
    <w:rsid w:val="00117814"/>
    <w:rsid w:val="00117BC9"/>
    <w:rsid w:val="001200E9"/>
    <w:rsid w:val="001204C3"/>
    <w:rsid w:val="0012054A"/>
    <w:rsid w:val="00120B26"/>
    <w:rsid w:val="00120CB9"/>
    <w:rsid w:val="00120E4E"/>
    <w:rsid w:val="00120E6E"/>
    <w:rsid w:val="00120F03"/>
    <w:rsid w:val="0012145A"/>
    <w:rsid w:val="00121542"/>
    <w:rsid w:val="00121A63"/>
    <w:rsid w:val="00121F22"/>
    <w:rsid w:val="0012239D"/>
    <w:rsid w:val="001225F6"/>
    <w:rsid w:val="00122753"/>
    <w:rsid w:val="00122782"/>
    <w:rsid w:val="001227BB"/>
    <w:rsid w:val="00122EF6"/>
    <w:rsid w:val="0012351B"/>
    <w:rsid w:val="00123532"/>
    <w:rsid w:val="0012384D"/>
    <w:rsid w:val="00123931"/>
    <w:rsid w:val="001239EB"/>
    <w:rsid w:val="00123AD4"/>
    <w:rsid w:val="00123F34"/>
    <w:rsid w:val="00123FC5"/>
    <w:rsid w:val="00124175"/>
    <w:rsid w:val="00124477"/>
    <w:rsid w:val="00124781"/>
    <w:rsid w:val="001248B7"/>
    <w:rsid w:val="00124D1D"/>
    <w:rsid w:val="0012504F"/>
    <w:rsid w:val="001252AA"/>
    <w:rsid w:val="001256BE"/>
    <w:rsid w:val="00125717"/>
    <w:rsid w:val="00125CF7"/>
    <w:rsid w:val="001261F5"/>
    <w:rsid w:val="00126BA8"/>
    <w:rsid w:val="00126BB9"/>
    <w:rsid w:val="00126BF9"/>
    <w:rsid w:val="00126F92"/>
    <w:rsid w:val="00127049"/>
    <w:rsid w:val="00127393"/>
    <w:rsid w:val="00127455"/>
    <w:rsid w:val="00127C1F"/>
    <w:rsid w:val="00127CA4"/>
    <w:rsid w:val="00127DC3"/>
    <w:rsid w:val="00127E89"/>
    <w:rsid w:val="0013012F"/>
    <w:rsid w:val="00130447"/>
    <w:rsid w:val="001304D6"/>
    <w:rsid w:val="00130F43"/>
    <w:rsid w:val="00130F63"/>
    <w:rsid w:val="001312B5"/>
    <w:rsid w:val="00131E5C"/>
    <w:rsid w:val="0013205C"/>
    <w:rsid w:val="0013240E"/>
    <w:rsid w:val="00132A78"/>
    <w:rsid w:val="00132ACA"/>
    <w:rsid w:val="00132FF3"/>
    <w:rsid w:val="0013314F"/>
    <w:rsid w:val="001331EE"/>
    <w:rsid w:val="001337BC"/>
    <w:rsid w:val="001338FA"/>
    <w:rsid w:val="00133941"/>
    <w:rsid w:val="00133DEA"/>
    <w:rsid w:val="001340C1"/>
    <w:rsid w:val="001340DE"/>
    <w:rsid w:val="001344E8"/>
    <w:rsid w:val="00134832"/>
    <w:rsid w:val="0013496C"/>
    <w:rsid w:val="00134B93"/>
    <w:rsid w:val="00134DE5"/>
    <w:rsid w:val="00134F25"/>
    <w:rsid w:val="00134F62"/>
    <w:rsid w:val="00135003"/>
    <w:rsid w:val="001352AC"/>
    <w:rsid w:val="00135981"/>
    <w:rsid w:val="00135A6B"/>
    <w:rsid w:val="00135CD5"/>
    <w:rsid w:val="00136339"/>
    <w:rsid w:val="001364CA"/>
    <w:rsid w:val="001365DB"/>
    <w:rsid w:val="00136B64"/>
    <w:rsid w:val="00136C2E"/>
    <w:rsid w:val="001372D0"/>
    <w:rsid w:val="00137D95"/>
    <w:rsid w:val="00140052"/>
    <w:rsid w:val="001401E1"/>
    <w:rsid w:val="001403CD"/>
    <w:rsid w:val="00140649"/>
    <w:rsid w:val="00140F12"/>
    <w:rsid w:val="00141389"/>
    <w:rsid w:val="0014142E"/>
    <w:rsid w:val="00141A87"/>
    <w:rsid w:val="00141AF4"/>
    <w:rsid w:val="00141D0B"/>
    <w:rsid w:val="00142133"/>
    <w:rsid w:val="00142239"/>
    <w:rsid w:val="001422FE"/>
    <w:rsid w:val="0014272B"/>
    <w:rsid w:val="00142813"/>
    <w:rsid w:val="00142830"/>
    <w:rsid w:val="00142ADA"/>
    <w:rsid w:val="00142DE4"/>
    <w:rsid w:val="00143371"/>
    <w:rsid w:val="0014376C"/>
    <w:rsid w:val="00143960"/>
    <w:rsid w:val="00143E50"/>
    <w:rsid w:val="001444C1"/>
    <w:rsid w:val="001444F4"/>
    <w:rsid w:val="00144628"/>
    <w:rsid w:val="001447B5"/>
    <w:rsid w:val="0014487F"/>
    <w:rsid w:val="00144B2B"/>
    <w:rsid w:val="00144CD8"/>
    <w:rsid w:val="00144E8D"/>
    <w:rsid w:val="00144F74"/>
    <w:rsid w:val="0014510C"/>
    <w:rsid w:val="00145B36"/>
    <w:rsid w:val="00145B83"/>
    <w:rsid w:val="00145E62"/>
    <w:rsid w:val="00146A94"/>
    <w:rsid w:val="00146BC6"/>
    <w:rsid w:val="00146CDB"/>
    <w:rsid w:val="00146DCB"/>
    <w:rsid w:val="00146F1F"/>
    <w:rsid w:val="00147239"/>
    <w:rsid w:val="001475B8"/>
    <w:rsid w:val="0014762A"/>
    <w:rsid w:val="00147956"/>
    <w:rsid w:val="00150005"/>
    <w:rsid w:val="00150026"/>
    <w:rsid w:val="0015016A"/>
    <w:rsid w:val="00150401"/>
    <w:rsid w:val="00150571"/>
    <w:rsid w:val="00150596"/>
    <w:rsid w:val="00150706"/>
    <w:rsid w:val="00150753"/>
    <w:rsid w:val="001509F0"/>
    <w:rsid w:val="00150A7F"/>
    <w:rsid w:val="00150BCE"/>
    <w:rsid w:val="00150E4A"/>
    <w:rsid w:val="00151001"/>
    <w:rsid w:val="0015130D"/>
    <w:rsid w:val="00151456"/>
    <w:rsid w:val="00151974"/>
    <w:rsid w:val="001519AA"/>
    <w:rsid w:val="00151A02"/>
    <w:rsid w:val="00151D01"/>
    <w:rsid w:val="00151F8E"/>
    <w:rsid w:val="00152163"/>
    <w:rsid w:val="00152173"/>
    <w:rsid w:val="001522BC"/>
    <w:rsid w:val="001523AC"/>
    <w:rsid w:val="00152473"/>
    <w:rsid w:val="001524F0"/>
    <w:rsid w:val="001526C0"/>
    <w:rsid w:val="001526C9"/>
    <w:rsid w:val="00152EAE"/>
    <w:rsid w:val="00153114"/>
    <w:rsid w:val="0015322D"/>
    <w:rsid w:val="00153317"/>
    <w:rsid w:val="0015352A"/>
    <w:rsid w:val="001539CF"/>
    <w:rsid w:val="00154123"/>
    <w:rsid w:val="00154193"/>
    <w:rsid w:val="0015420A"/>
    <w:rsid w:val="00154A50"/>
    <w:rsid w:val="00154DCC"/>
    <w:rsid w:val="00154DE3"/>
    <w:rsid w:val="0015537E"/>
    <w:rsid w:val="001555C6"/>
    <w:rsid w:val="0015566D"/>
    <w:rsid w:val="001557AE"/>
    <w:rsid w:val="0015629B"/>
    <w:rsid w:val="0015629D"/>
    <w:rsid w:val="0015664F"/>
    <w:rsid w:val="001568EE"/>
    <w:rsid w:val="00156939"/>
    <w:rsid w:val="00156D05"/>
    <w:rsid w:val="00156D13"/>
    <w:rsid w:val="00156EE9"/>
    <w:rsid w:val="00157200"/>
    <w:rsid w:val="00157448"/>
    <w:rsid w:val="0015749A"/>
    <w:rsid w:val="00157609"/>
    <w:rsid w:val="001576D8"/>
    <w:rsid w:val="00157A2E"/>
    <w:rsid w:val="00157CD8"/>
    <w:rsid w:val="00157EA7"/>
    <w:rsid w:val="001600BA"/>
    <w:rsid w:val="001600C5"/>
    <w:rsid w:val="0016030B"/>
    <w:rsid w:val="001606A6"/>
    <w:rsid w:val="00160CD5"/>
    <w:rsid w:val="00161010"/>
    <w:rsid w:val="001610BC"/>
    <w:rsid w:val="00161773"/>
    <w:rsid w:val="001618D8"/>
    <w:rsid w:val="00161930"/>
    <w:rsid w:val="00161D85"/>
    <w:rsid w:val="00161DFD"/>
    <w:rsid w:val="001621F5"/>
    <w:rsid w:val="001623F0"/>
    <w:rsid w:val="00162591"/>
    <w:rsid w:val="001628DA"/>
    <w:rsid w:val="00163432"/>
    <w:rsid w:val="0016366E"/>
    <w:rsid w:val="00163670"/>
    <w:rsid w:val="0016381A"/>
    <w:rsid w:val="0016386E"/>
    <w:rsid w:val="00163900"/>
    <w:rsid w:val="00163A1A"/>
    <w:rsid w:val="001649FF"/>
    <w:rsid w:val="00164B2C"/>
    <w:rsid w:val="00164E10"/>
    <w:rsid w:val="00165178"/>
    <w:rsid w:val="0016563B"/>
    <w:rsid w:val="001656A0"/>
    <w:rsid w:val="001658A6"/>
    <w:rsid w:val="00165987"/>
    <w:rsid w:val="00165A1B"/>
    <w:rsid w:val="00165E26"/>
    <w:rsid w:val="00165FE5"/>
    <w:rsid w:val="00165FEE"/>
    <w:rsid w:val="0016604E"/>
    <w:rsid w:val="00166233"/>
    <w:rsid w:val="00167012"/>
    <w:rsid w:val="0016705D"/>
    <w:rsid w:val="001670FB"/>
    <w:rsid w:val="00167475"/>
    <w:rsid w:val="00167516"/>
    <w:rsid w:val="00167A35"/>
    <w:rsid w:val="00167B3E"/>
    <w:rsid w:val="00167B78"/>
    <w:rsid w:val="00167C43"/>
    <w:rsid w:val="00167EDC"/>
    <w:rsid w:val="00167EDD"/>
    <w:rsid w:val="00167F7B"/>
    <w:rsid w:val="00170523"/>
    <w:rsid w:val="00170A62"/>
    <w:rsid w:val="00170BEE"/>
    <w:rsid w:val="00170CE6"/>
    <w:rsid w:val="00170EA6"/>
    <w:rsid w:val="00171250"/>
    <w:rsid w:val="0017147F"/>
    <w:rsid w:val="00171481"/>
    <w:rsid w:val="00171A90"/>
    <w:rsid w:val="0017221A"/>
    <w:rsid w:val="00172545"/>
    <w:rsid w:val="001726A4"/>
    <w:rsid w:val="0017289A"/>
    <w:rsid w:val="00172A5D"/>
    <w:rsid w:val="00172C70"/>
    <w:rsid w:val="00172DFF"/>
    <w:rsid w:val="00173101"/>
    <w:rsid w:val="00173301"/>
    <w:rsid w:val="0017338F"/>
    <w:rsid w:val="00173445"/>
    <w:rsid w:val="00173483"/>
    <w:rsid w:val="001739D3"/>
    <w:rsid w:val="00173B26"/>
    <w:rsid w:val="00173F4C"/>
    <w:rsid w:val="00174138"/>
    <w:rsid w:val="001741D0"/>
    <w:rsid w:val="0017426E"/>
    <w:rsid w:val="001743DC"/>
    <w:rsid w:val="00174567"/>
    <w:rsid w:val="00174800"/>
    <w:rsid w:val="00174E4B"/>
    <w:rsid w:val="001754B8"/>
    <w:rsid w:val="0017583D"/>
    <w:rsid w:val="00175CBB"/>
    <w:rsid w:val="00175D48"/>
    <w:rsid w:val="00175F55"/>
    <w:rsid w:val="00175F9F"/>
    <w:rsid w:val="0017601C"/>
    <w:rsid w:val="0017638B"/>
    <w:rsid w:val="001765D1"/>
    <w:rsid w:val="0017690A"/>
    <w:rsid w:val="00176A89"/>
    <w:rsid w:val="00176DB4"/>
    <w:rsid w:val="001771A8"/>
    <w:rsid w:val="00177381"/>
    <w:rsid w:val="00177FBA"/>
    <w:rsid w:val="00177FC1"/>
    <w:rsid w:val="00177FC2"/>
    <w:rsid w:val="001806B9"/>
    <w:rsid w:val="001808CC"/>
    <w:rsid w:val="0018090B"/>
    <w:rsid w:val="001810BA"/>
    <w:rsid w:val="001816F9"/>
    <w:rsid w:val="00181775"/>
    <w:rsid w:val="0018179F"/>
    <w:rsid w:val="00181AF7"/>
    <w:rsid w:val="00181B3E"/>
    <w:rsid w:val="00181B40"/>
    <w:rsid w:val="00181CB9"/>
    <w:rsid w:val="00181D6D"/>
    <w:rsid w:val="001820CE"/>
    <w:rsid w:val="00182106"/>
    <w:rsid w:val="00182406"/>
    <w:rsid w:val="0018259E"/>
    <w:rsid w:val="0018292F"/>
    <w:rsid w:val="00182EC1"/>
    <w:rsid w:val="00182F07"/>
    <w:rsid w:val="001833CB"/>
    <w:rsid w:val="0018355D"/>
    <w:rsid w:val="00183967"/>
    <w:rsid w:val="00183A73"/>
    <w:rsid w:val="00184171"/>
    <w:rsid w:val="001843F6"/>
    <w:rsid w:val="0018459D"/>
    <w:rsid w:val="00184F79"/>
    <w:rsid w:val="00185106"/>
    <w:rsid w:val="0018513B"/>
    <w:rsid w:val="00185569"/>
    <w:rsid w:val="00185B19"/>
    <w:rsid w:val="0018665A"/>
    <w:rsid w:val="001868B6"/>
    <w:rsid w:val="00186C83"/>
    <w:rsid w:val="001873D8"/>
    <w:rsid w:val="00187468"/>
    <w:rsid w:val="00187489"/>
    <w:rsid w:val="001875F9"/>
    <w:rsid w:val="0018772E"/>
    <w:rsid w:val="00187A30"/>
    <w:rsid w:val="00187C86"/>
    <w:rsid w:val="00187E3F"/>
    <w:rsid w:val="00187E89"/>
    <w:rsid w:val="00187EAE"/>
    <w:rsid w:val="00189603"/>
    <w:rsid w:val="00190AD5"/>
    <w:rsid w:val="00190B6E"/>
    <w:rsid w:val="00190BB4"/>
    <w:rsid w:val="00190CC1"/>
    <w:rsid w:val="00190D0F"/>
    <w:rsid w:val="00191072"/>
    <w:rsid w:val="001910B2"/>
    <w:rsid w:val="001911C4"/>
    <w:rsid w:val="00191258"/>
    <w:rsid w:val="0019129B"/>
    <w:rsid w:val="0019140B"/>
    <w:rsid w:val="00191446"/>
    <w:rsid w:val="001914CA"/>
    <w:rsid w:val="00191505"/>
    <w:rsid w:val="00191BCF"/>
    <w:rsid w:val="0019234B"/>
    <w:rsid w:val="001929CA"/>
    <w:rsid w:val="00193281"/>
    <w:rsid w:val="001932BF"/>
    <w:rsid w:val="001932DE"/>
    <w:rsid w:val="00193302"/>
    <w:rsid w:val="00193327"/>
    <w:rsid w:val="0019369E"/>
    <w:rsid w:val="00193880"/>
    <w:rsid w:val="001939EA"/>
    <w:rsid w:val="00193DAE"/>
    <w:rsid w:val="00193F58"/>
    <w:rsid w:val="00193F60"/>
    <w:rsid w:val="0019442C"/>
    <w:rsid w:val="00194545"/>
    <w:rsid w:val="00194568"/>
    <w:rsid w:val="0019464D"/>
    <w:rsid w:val="00194BE6"/>
    <w:rsid w:val="00194C6B"/>
    <w:rsid w:val="00194CD7"/>
    <w:rsid w:val="00194D4E"/>
    <w:rsid w:val="0019561E"/>
    <w:rsid w:val="0019564D"/>
    <w:rsid w:val="0019579D"/>
    <w:rsid w:val="001957A5"/>
    <w:rsid w:val="001957EA"/>
    <w:rsid w:val="00195C4D"/>
    <w:rsid w:val="00195D8A"/>
    <w:rsid w:val="00196761"/>
    <w:rsid w:val="00196A43"/>
    <w:rsid w:val="00196C70"/>
    <w:rsid w:val="00197123"/>
    <w:rsid w:val="0019770F"/>
    <w:rsid w:val="001978BD"/>
    <w:rsid w:val="00197DB3"/>
    <w:rsid w:val="00197FD4"/>
    <w:rsid w:val="001A0731"/>
    <w:rsid w:val="001A08C2"/>
    <w:rsid w:val="001A0ACB"/>
    <w:rsid w:val="001A0C58"/>
    <w:rsid w:val="001A0F45"/>
    <w:rsid w:val="001A0F79"/>
    <w:rsid w:val="001A1001"/>
    <w:rsid w:val="001A11B1"/>
    <w:rsid w:val="001A157A"/>
    <w:rsid w:val="001A164B"/>
    <w:rsid w:val="001A1A0E"/>
    <w:rsid w:val="001A1E73"/>
    <w:rsid w:val="001A210C"/>
    <w:rsid w:val="001A2139"/>
    <w:rsid w:val="001A2383"/>
    <w:rsid w:val="001A2712"/>
    <w:rsid w:val="001A282A"/>
    <w:rsid w:val="001A2978"/>
    <w:rsid w:val="001A2AA7"/>
    <w:rsid w:val="001A2EBE"/>
    <w:rsid w:val="001A31DD"/>
    <w:rsid w:val="001A33A1"/>
    <w:rsid w:val="001A3A7A"/>
    <w:rsid w:val="001A3E87"/>
    <w:rsid w:val="001A46E2"/>
    <w:rsid w:val="001A4818"/>
    <w:rsid w:val="001A4F63"/>
    <w:rsid w:val="001A511A"/>
    <w:rsid w:val="001A5183"/>
    <w:rsid w:val="001A53B7"/>
    <w:rsid w:val="001A56CE"/>
    <w:rsid w:val="001A57D7"/>
    <w:rsid w:val="001A5848"/>
    <w:rsid w:val="001A5DC8"/>
    <w:rsid w:val="001A6165"/>
    <w:rsid w:val="001A6232"/>
    <w:rsid w:val="001A6B5D"/>
    <w:rsid w:val="001A6D84"/>
    <w:rsid w:val="001A6FB7"/>
    <w:rsid w:val="001A70EA"/>
    <w:rsid w:val="001A711F"/>
    <w:rsid w:val="001A72BB"/>
    <w:rsid w:val="001A7456"/>
    <w:rsid w:val="001A74B5"/>
    <w:rsid w:val="001A7767"/>
    <w:rsid w:val="001A7D08"/>
    <w:rsid w:val="001A7EFD"/>
    <w:rsid w:val="001B0338"/>
    <w:rsid w:val="001B03C7"/>
    <w:rsid w:val="001B0609"/>
    <w:rsid w:val="001B060F"/>
    <w:rsid w:val="001B07A5"/>
    <w:rsid w:val="001B0943"/>
    <w:rsid w:val="001B0A6C"/>
    <w:rsid w:val="001B0B2C"/>
    <w:rsid w:val="001B0B8B"/>
    <w:rsid w:val="001B0D4B"/>
    <w:rsid w:val="001B0F90"/>
    <w:rsid w:val="001B1005"/>
    <w:rsid w:val="001B10CA"/>
    <w:rsid w:val="001B1626"/>
    <w:rsid w:val="001B16F6"/>
    <w:rsid w:val="001B19B1"/>
    <w:rsid w:val="001B1B9C"/>
    <w:rsid w:val="001B1CAC"/>
    <w:rsid w:val="001B2162"/>
    <w:rsid w:val="001B27BB"/>
    <w:rsid w:val="001B2AED"/>
    <w:rsid w:val="001B2C5F"/>
    <w:rsid w:val="001B2FA7"/>
    <w:rsid w:val="001B31E9"/>
    <w:rsid w:val="001B3A62"/>
    <w:rsid w:val="001B3BE5"/>
    <w:rsid w:val="001B3D94"/>
    <w:rsid w:val="001B40CA"/>
    <w:rsid w:val="001B41A1"/>
    <w:rsid w:val="001B42DE"/>
    <w:rsid w:val="001B43D4"/>
    <w:rsid w:val="001B4407"/>
    <w:rsid w:val="001B4768"/>
    <w:rsid w:val="001B4822"/>
    <w:rsid w:val="001B5041"/>
    <w:rsid w:val="001B52FA"/>
    <w:rsid w:val="001B54D2"/>
    <w:rsid w:val="001B56F2"/>
    <w:rsid w:val="001B581E"/>
    <w:rsid w:val="001B594F"/>
    <w:rsid w:val="001B5A51"/>
    <w:rsid w:val="001B5ACB"/>
    <w:rsid w:val="001B5B41"/>
    <w:rsid w:val="001B650C"/>
    <w:rsid w:val="001B67E2"/>
    <w:rsid w:val="001B691F"/>
    <w:rsid w:val="001B69DE"/>
    <w:rsid w:val="001B6AB9"/>
    <w:rsid w:val="001B6D29"/>
    <w:rsid w:val="001B6D73"/>
    <w:rsid w:val="001B70F9"/>
    <w:rsid w:val="001B7440"/>
    <w:rsid w:val="001B751C"/>
    <w:rsid w:val="001B7723"/>
    <w:rsid w:val="001B776D"/>
    <w:rsid w:val="001B7B96"/>
    <w:rsid w:val="001B7D37"/>
    <w:rsid w:val="001B7FF4"/>
    <w:rsid w:val="001C02B3"/>
    <w:rsid w:val="001C0345"/>
    <w:rsid w:val="001C077C"/>
    <w:rsid w:val="001C0A08"/>
    <w:rsid w:val="001C0A37"/>
    <w:rsid w:val="001C0B54"/>
    <w:rsid w:val="001C11D4"/>
    <w:rsid w:val="001C120C"/>
    <w:rsid w:val="001C1598"/>
    <w:rsid w:val="001C1803"/>
    <w:rsid w:val="001C1911"/>
    <w:rsid w:val="001C191B"/>
    <w:rsid w:val="001C1991"/>
    <w:rsid w:val="001C1C5C"/>
    <w:rsid w:val="001C1CAF"/>
    <w:rsid w:val="001C2373"/>
    <w:rsid w:val="001C2A4E"/>
    <w:rsid w:val="001C2D24"/>
    <w:rsid w:val="001C2FA0"/>
    <w:rsid w:val="001C31E6"/>
    <w:rsid w:val="001C335C"/>
    <w:rsid w:val="001C33F8"/>
    <w:rsid w:val="001C3A27"/>
    <w:rsid w:val="001C3E04"/>
    <w:rsid w:val="001C44F8"/>
    <w:rsid w:val="001C4500"/>
    <w:rsid w:val="001C45B1"/>
    <w:rsid w:val="001C487F"/>
    <w:rsid w:val="001C48B4"/>
    <w:rsid w:val="001C4C30"/>
    <w:rsid w:val="001C502A"/>
    <w:rsid w:val="001C5264"/>
    <w:rsid w:val="001C5311"/>
    <w:rsid w:val="001C54C3"/>
    <w:rsid w:val="001C5B99"/>
    <w:rsid w:val="001C5DDC"/>
    <w:rsid w:val="001C6668"/>
    <w:rsid w:val="001C6A89"/>
    <w:rsid w:val="001C6C8E"/>
    <w:rsid w:val="001C6D80"/>
    <w:rsid w:val="001C6DCA"/>
    <w:rsid w:val="001C6FD9"/>
    <w:rsid w:val="001C73AF"/>
    <w:rsid w:val="001C762F"/>
    <w:rsid w:val="001C7939"/>
    <w:rsid w:val="001C79DD"/>
    <w:rsid w:val="001C7BCF"/>
    <w:rsid w:val="001C7C17"/>
    <w:rsid w:val="001D040F"/>
    <w:rsid w:val="001D04E4"/>
    <w:rsid w:val="001D06DD"/>
    <w:rsid w:val="001D074E"/>
    <w:rsid w:val="001D0C64"/>
    <w:rsid w:val="001D0E4C"/>
    <w:rsid w:val="001D11E5"/>
    <w:rsid w:val="001D1343"/>
    <w:rsid w:val="001D17C7"/>
    <w:rsid w:val="001D185A"/>
    <w:rsid w:val="001D1FAA"/>
    <w:rsid w:val="001D214C"/>
    <w:rsid w:val="001D25A2"/>
    <w:rsid w:val="001D26FC"/>
    <w:rsid w:val="001D27EF"/>
    <w:rsid w:val="001D3543"/>
    <w:rsid w:val="001D384A"/>
    <w:rsid w:val="001D3A5A"/>
    <w:rsid w:val="001D3B7F"/>
    <w:rsid w:val="001D411C"/>
    <w:rsid w:val="001D4DA9"/>
    <w:rsid w:val="001D506F"/>
    <w:rsid w:val="001D631D"/>
    <w:rsid w:val="001D63C3"/>
    <w:rsid w:val="001D6568"/>
    <w:rsid w:val="001D6793"/>
    <w:rsid w:val="001D6A02"/>
    <w:rsid w:val="001D710F"/>
    <w:rsid w:val="001D71C6"/>
    <w:rsid w:val="001D7276"/>
    <w:rsid w:val="001D789A"/>
    <w:rsid w:val="001D7946"/>
    <w:rsid w:val="001D7B32"/>
    <w:rsid w:val="001D7D5B"/>
    <w:rsid w:val="001D7FED"/>
    <w:rsid w:val="001E009A"/>
    <w:rsid w:val="001E06C5"/>
    <w:rsid w:val="001E087E"/>
    <w:rsid w:val="001E0888"/>
    <w:rsid w:val="001E08A2"/>
    <w:rsid w:val="001E0999"/>
    <w:rsid w:val="001E0A91"/>
    <w:rsid w:val="001E0DFA"/>
    <w:rsid w:val="001E100E"/>
    <w:rsid w:val="001E169F"/>
    <w:rsid w:val="001E1F14"/>
    <w:rsid w:val="001E1F3E"/>
    <w:rsid w:val="001E229E"/>
    <w:rsid w:val="001E3218"/>
    <w:rsid w:val="001E32F8"/>
    <w:rsid w:val="001E3357"/>
    <w:rsid w:val="001E335C"/>
    <w:rsid w:val="001E35C0"/>
    <w:rsid w:val="001E36B8"/>
    <w:rsid w:val="001E38F6"/>
    <w:rsid w:val="001E3B62"/>
    <w:rsid w:val="001E3D34"/>
    <w:rsid w:val="001E3DD6"/>
    <w:rsid w:val="001E3DD8"/>
    <w:rsid w:val="001E42F3"/>
    <w:rsid w:val="001E44AB"/>
    <w:rsid w:val="001E4568"/>
    <w:rsid w:val="001E4923"/>
    <w:rsid w:val="001E4C7A"/>
    <w:rsid w:val="001E4C81"/>
    <w:rsid w:val="001E5561"/>
    <w:rsid w:val="001E59B5"/>
    <w:rsid w:val="001E5A7F"/>
    <w:rsid w:val="001E5B17"/>
    <w:rsid w:val="001E609B"/>
    <w:rsid w:val="001E6458"/>
    <w:rsid w:val="001E64C4"/>
    <w:rsid w:val="001E67E1"/>
    <w:rsid w:val="001E6803"/>
    <w:rsid w:val="001E732F"/>
    <w:rsid w:val="001E739E"/>
    <w:rsid w:val="001E767D"/>
    <w:rsid w:val="001E7859"/>
    <w:rsid w:val="001E78E5"/>
    <w:rsid w:val="001E790D"/>
    <w:rsid w:val="001E7D39"/>
    <w:rsid w:val="001F014D"/>
    <w:rsid w:val="001F01F8"/>
    <w:rsid w:val="001F030C"/>
    <w:rsid w:val="001F0440"/>
    <w:rsid w:val="001F05C8"/>
    <w:rsid w:val="001F07F4"/>
    <w:rsid w:val="001F07FB"/>
    <w:rsid w:val="001F0CDB"/>
    <w:rsid w:val="001F0DCD"/>
    <w:rsid w:val="001F0FA0"/>
    <w:rsid w:val="001F0FA8"/>
    <w:rsid w:val="001F12FF"/>
    <w:rsid w:val="001F142C"/>
    <w:rsid w:val="001F17AE"/>
    <w:rsid w:val="001F1856"/>
    <w:rsid w:val="001F1956"/>
    <w:rsid w:val="001F1C11"/>
    <w:rsid w:val="001F1C47"/>
    <w:rsid w:val="001F1D60"/>
    <w:rsid w:val="001F1D9E"/>
    <w:rsid w:val="001F21CB"/>
    <w:rsid w:val="001F2367"/>
    <w:rsid w:val="001F261E"/>
    <w:rsid w:val="001F28BF"/>
    <w:rsid w:val="001F2964"/>
    <w:rsid w:val="001F2966"/>
    <w:rsid w:val="001F29F0"/>
    <w:rsid w:val="001F2E20"/>
    <w:rsid w:val="001F2E2E"/>
    <w:rsid w:val="001F2F60"/>
    <w:rsid w:val="001F32BB"/>
    <w:rsid w:val="001F4024"/>
    <w:rsid w:val="001F417C"/>
    <w:rsid w:val="001F435B"/>
    <w:rsid w:val="001F4386"/>
    <w:rsid w:val="001F4392"/>
    <w:rsid w:val="001F4606"/>
    <w:rsid w:val="001F4910"/>
    <w:rsid w:val="001F4958"/>
    <w:rsid w:val="001F49B7"/>
    <w:rsid w:val="001F4FEF"/>
    <w:rsid w:val="001F50F0"/>
    <w:rsid w:val="001F5327"/>
    <w:rsid w:val="001F555B"/>
    <w:rsid w:val="001F55AE"/>
    <w:rsid w:val="001F5A23"/>
    <w:rsid w:val="001F5A7D"/>
    <w:rsid w:val="001F5CCF"/>
    <w:rsid w:val="001F5D0A"/>
    <w:rsid w:val="001F5D2C"/>
    <w:rsid w:val="001F609F"/>
    <w:rsid w:val="001F6138"/>
    <w:rsid w:val="001F6267"/>
    <w:rsid w:val="001F63E8"/>
    <w:rsid w:val="001F6600"/>
    <w:rsid w:val="001F692B"/>
    <w:rsid w:val="001F6AC3"/>
    <w:rsid w:val="001F6AE9"/>
    <w:rsid w:val="001F7158"/>
    <w:rsid w:val="001F7196"/>
    <w:rsid w:val="001F7599"/>
    <w:rsid w:val="001F7929"/>
    <w:rsid w:val="001F7C3B"/>
    <w:rsid w:val="001F7E70"/>
    <w:rsid w:val="00200015"/>
    <w:rsid w:val="0020072E"/>
    <w:rsid w:val="00200804"/>
    <w:rsid w:val="00200AFA"/>
    <w:rsid w:val="00200B20"/>
    <w:rsid w:val="00200D55"/>
    <w:rsid w:val="00201109"/>
    <w:rsid w:val="002014F2"/>
    <w:rsid w:val="00201598"/>
    <w:rsid w:val="00201756"/>
    <w:rsid w:val="0020184E"/>
    <w:rsid w:val="0020191A"/>
    <w:rsid w:val="00201E07"/>
    <w:rsid w:val="00201FE1"/>
    <w:rsid w:val="00202461"/>
    <w:rsid w:val="00202756"/>
    <w:rsid w:val="00202866"/>
    <w:rsid w:val="002028B8"/>
    <w:rsid w:val="00202F20"/>
    <w:rsid w:val="0020344B"/>
    <w:rsid w:val="002035ED"/>
    <w:rsid w:val="00203880"/>
    <w:rsid w:val="00203DBF"/>
    <w:rsid w:val="00203F15"/>
    <w:rsid w:val="0020400F"/>
    <w:rsid w:val="0020423A"/>
    <w:rsid w:val="00204319"/>
    <w:rsid w:val="00204530"/>
    <w:rsid w:val="0020470D"/>
    <w:rsid w:val="00204AE0"/>
    <w:rsid w:val="00204B94"/>
    <w:rsid w:val="00204F84"/>
    <w:rsid w:val="002056BA"/>
    <w:rsid w:val="00205AFA"/>
    <w:rsid w:val="002064DE"/>
    <w:rsid w:val="00206866"/>
    <w:rsid w:val="002069BA"/>
    <w:rsid w:val="00206B0E"/>
    <w:rsid w:val="0020700E"/>
    <w:rsid w:val="00207763"/>
    <w:rsid w:val="002077BD"/>
    <w:rsid w:val="00207B04"/>
    <w:rsid w:val="00207BBD"/>
    <w:rsid w:val="00207D27"/>
    <w:rsid w:val="00210570"/>
    <w:rsid w:val="002107A2"/>
    <w:rsid w:val="00210F44"/>
    <w:rsid w:val="00211378"/>
    <w:rsid w:val="00211653"/>
    <w:rsid w:val="00211695"/>
    <w:rsid w:val="00211885"/>
    <w:rsid w:val="00211938"/>
    <w:rsid w:val="00211ADD"/>
    <w:rsid w:val="00211B9E"/>
    <w:rsid w:val="00211D96"/>
    <w:rsid w:val="002121BB"/>
    <w:rsid w:val="00212351"/>
    <w:rsid w:val="0021248C"/>
    <w:rsid w:val="002124ED"/>
    <w:rsid w:val="002126C1"/>
    <w:rsid w:val="002126E1"/>
    <w:rsid w:val="00212F4C"/>
    <w:rsid w:val="00213710"/>
    <w:rsid w:val="00213C98"/>
    <w:rsid w:val="002141FC"/>
    <w:rsid w:val="002147C4"/>
    <w:rsid w:val="00214827"/>
    <w:rsid w:val="00214878"/>
    <w:rsid w:val="002148B7"/>
    <w:rsid w:val="002151E2"/>
    <w:rsid w:val="00215753"/>
    <w:rsid w:val="00215A07"/>
    <w:rsid w:val="00215B4B"/>
    <w:rsid w:val="00215B7F"/>
    <w:rsid w:val="00215FDB"/>
    <w:rsid w:val="002160BA"/>
    <w:rsid w:val="0021678F"/>
    <w:rsid w:val="00216B94"/>
    <w:rsid w:val="00217202"/>
    <w:rsid w:val="00217255"/>
    <w:rsid w:val="002172FB"/>
    <w:rsid w:val="0021741C"/>
    <w:rsid w:val="0021747E"/>
    <w:rsid w:val="00217569"/>
    <w:rsid w:val="00217D17"/>
    <w:rsid w:val="00220103"/>
    <w:rsid w:val="002202FA"/>
    <w:rsid w:val="0022088D"/>
    <w:rsid w:val="00220B46"/>
    <w:rsid w:val="00220E4E"/>
    <w:rsid w:val="00220EC2"/>
    <w:rsid w:val="00221083"/>
    <w:rsid w:val="00221581"/>
    <w:rsid w:val="00221831"/>
    <w:rsid w:val="002218F3"/>
    <w:rsid w:val="00221AC4"/>
    <w:rsid w:val="002221E4"/>
    <w:rsid w:val="00222209"/>
    <w:rsid w:val="002223FA"/>
    <w:rsid w:val="0022241A"/>
    <w:rsid w:val="00222918"/>
    <w:rsid w:val="00222B95"/>
    <w:rsid w:val="00222E3F"/>
    <w:rsid w:val="00222E7B"/>
    <w:rsid w:val="00223049"/>
    <w:rsid w:val="0022308A"/>
    <w:rsid w:val="002231F4"/>
    <w:rsid w:val="00223A96"/>
    <w:rsid w:val="0022412C"/>
    <w:rsid w:val="0022415E"/>
    <w:rsid w:val="00224B0F"/>
    <w:rsid w:val="002253F5"/>
    <w:rsid w:val="00225457"/>
    <w:rsid w:val="00225470"/>
    <w:rsid w:val="0022555E"/>
    <w:rsid w:val="002258DC"/>
    <w:rsid w:val="00225926"/>
    <w:rsid w:val="00225A31"/>
    <w:rsid w:val="002267D6"/>
    <w:rsid w:val="0022719E"/>
    <w:rsid w:val="002272D4"/>
    <w:rsid w:val="0022737D"/>
    <w:rsid w:val="002273A7"/>
    <w:rsid w:val="002273E1"/>
    <w:rsid w:val="00227744"/>
    <w:rsid w:val="00227B88"/>
    <w:rsid w:val="00227F76"/>
    <w:rsid w:val="00227F8F"/>
    <w:rsid w:val="002301F3"/>
    <w:rsid w:val="002302DD"/>
    <w:rsid w:val="00230324"/>
    <w:rsid w:val="002303FE"/>
    <w:rsid w:val="0023057A"/>
    <w:rsid w:val="00230618"/>
    <w:rsid w:val="0023061A"/>
    <w:rsid w:val="0023098F"/>
    <w:rsid w:val="00230A88"/>
    <w:rsid w:val="00230B9E"/>
    <w:rsid w:val="00231498"/>
    <w:rsid w:val="00231696"/>
    <w:rsid w:val="00231703"/>
    <w:rsid w:val="00231B38"/>
    <w:rsid w:val="00231CA3"/>
    <w:rsid w:val="00231DF5"/>
    <w:rsid w:val="00231EE4"/>
    <w:rsid w:val="00232043"/>
    <w:rsid w:val="00232289"/>
    <w:rsid w:val="00232AF5"/>
    <w:rsid w:val="00232B59"/>
    <w:rsid w:val="00232F5E"/>
    <w:rsid w:val="00232F69"/>
    <w:rsid w:val="002333F0"/>
    <w:rsid w:val="002338CA"/>
    <w:rsid w:val="00233959"/>
    <w:rsid w:val="00233BC6"/>
    <w:rsid w:val="00233EB8"/>
    <w:rsid w:val="00233EBE"/>
    <w:rsid w:val="00234175"/>
    <w:rsid w:val="00234265"/>
    <w:rsid w:val="00234684"/>
    <w:rsid w:val="0023475C"/>
    <w:rsid w:val="0023492C"/>
    <w:rsid w:val="00234F77"/>
    <w:rsid w:val="00234F9B"/>
    <w:rsid w:val="00235959"/>
    <w:rsid w:val="00235960"/>
    <w:rsid w:val="00235A29"/>
    <w:rsid w:val="00235D9B"/>
    <w:rsid w:val="00236112"/>
    <w:rsid w:val="002361E1"/>
    <w:rsid w:val="00236448"/>
    <w:rsid w:val="00236624"/>
    <w:rsid w:val="002366F2"/>
    <w:rsid w:val="00236708"/>
    <w:rsid w:val="00236980"/>
    <w:rsid w:val="00236B10"/>
    <w:rsid w:val="00236CDB"/>
    <w:rsid w:val="00236DFE"/>
    <w:rsid w:val="00236F51"/>
    <w:rsid w:val="00236FB1"/>
    <w:rsid w:val="002370C6"/>
    <w:rsid w:val="00237331"/>
    <w:rsid w:val="00237576"/>
    <w:rsid w:val="00237B54"/>
    <w:rsid w:val="00237F44"/>
    <w:rsid w:val="002400FF"/>
    <w:rsid w:val="0024043A"/>
    <w:rsid w:val="0024077E"/>
    <w:rsid w:val="00240BBB"/>
    <w:rsid w:val="00240C51"/>
    <w:rsid w:val="00241170"/>
    <w:rsid w:val="002415F5"/>
    <w:rsid w:val="002415FF"/>
    <w:rsid w:val="002417BE"/>
    <w:rsid w:val="002418E5"/>
    <w:rsid w:val="002418FC"/>
    <w:rsid w:val="00241B97"/>
    <w:rsid w:val="00241C61"/>
    <w:rsid w:val="00241E16"/>
    <w:rsid w:val="00241F09"/>
    <w:rsid w:val="00241F4B"/>
    <w:rsid w:val="00242111"/>
    <w:rsid w:val="00242333"/>
    <w:rsid w:val="00242339"/>
    <w:rsid w:val="00242A28"/>
    <w:rsid w:val="00242EC9"/>
    <w:rsid w:val="002430EB"/>
    <w:rsid w:val="00243588"/>
    <w:rsid w:val="00243959"/>
    <w:rsid w:val="00243A79"/>
    <w:rsid w:val="00243AA9"/>
    <w:rsid w:val="00243D07"/>
    <w:rsid w:val="00244297"/>
    <w:rsid w:val="00244491"/>
    <w:rsid w:val="00244777"/>
    <w:rsid w:val="00244A24"/>
    <w:rsid w:val="00244A3C"/>
    <w:rsid w:val="00244E05"/>
    <w:rsid w:val="00244E4C"/>
    <w:rsid w:val="002450A7"/>
    <w:rsid w:val="002450F0"/>
    <w:rsid w:val="0024522B"/>
    <w:rsid w:val="002452F4"/>
    <w:rsid w:val="00245387"/>
    <w:rsid w:val="0024542A"/>
    <w:rsid w:val="002458A4"/>
    <w:rsid w:val="00245BF1"/>
    <w:rsid w:val="00245DA9"/>
    <w:rsid w:val="00246042"/>
    <w:rsid w:val="002460B2"/>
    <w:rsid w:val="00246CB1"/>
    <w:rsid w:val="00246E5A"/>
    <w:rsid w:val="0024716B"/>
    <w:rsid w:val="0024760B"/>
    <w:rsid w:val="00247667"/>
    <w:rsid w:val="0024794F"/>
    <w:rsid w:val="00247CAB"/>
    <w:rsid w:val="00247DA5"/>
    <w:rsid w:val="00247FE9"/>
    <w:rsid w:val="002502B0"/>
    <w:rsid w:val="002503E5"/>
    <w:rsid w:val="00250957"/>
    <w:rsid w:val="00250A4C"/>
    <w:rsid w:val="00250C34"/>
    <w:rsid w:val="002510EE"/>
    <w:rsid w:val="0025147C"/>
    <w:rsid w:val="00251789"/>
    <w:rsid w:val="002517DA"/>
    <w:rsid w:val="002517EE"/>
    <w:rsid w:val="00251BBF"/>
    <w:rsid w:val="00252129"/>
    <w:rsid w:val="00252280"/>
    <w:rsid w:val="00252322"/>
    <w:rsid w:val="00252DFE"/>
    <w:rsid w:val="0025323F"/>
    <w:rsid w:val="002532D4"/>
    <w:rsid w:val="00253544"/>
    <w:rsid w:val="0025365B"/>
    <w:rsid w:val="00253740"/>
    <w:rsid w:val="002538D6"/>
    <w:rsid w:val="00253B01"/>
    <w:rsid w:val="00253B5F"/>
    <w:rsid w:val="00253C20"/>
    <w:rsid w:val="00253D7E"/>
    <w:rsid w:val="00253FC5"/>
    <w:rsid w:val="002540F6"/>
    <w:rsid w:val="0025432E"/>
    <w:rsid w:val="00254CF1"/>
    <w:rsid w:val="00254F0D"/>
    <w:rsid w:val="00255084"/>
    <w:rsid w:val="00255C2A"/>
    <w:rsid w:val="00255C39"/>
    <w:rsid w:val="00255F89"/>
    <w:rsid w:val="00256382"/>
    <w:rsid w:val="002565E2"/>
    <w:rsid w:val="00256704"/>
    <w:rsid w:val="00256830"/>
    <w:rsid w:val="002569AF"/>
    <w:rsid w:val="00256DB7"/>
    <w:rsid w:val="00256E8C"/>
    <w:rsid w:val="00257560"/>
    <w:rsid w:val="00257564"/>
    <w:rsid w:val="0025765E"/>
    <w:rsid w:val="00257DA2"/>
    <w:rsid w:val="00257F14"/>
    <w:rsid w:val="00260298"/>
    <w:rsid w:val="00260583"/>
    <w:rsid w:val="00260646"/>
    <w:rsid w:val="002607D8"/>
    <w:rsid w:val="00260D4C"/>
    <w:rsid w:val="0026161D"/>
    <w:rsid w:val="002618EA"/>
    <w:rsid w:val="0026191E"/>
    <w:rsid w:val="00261985"/>
    <w:rsid w:val="0026206A"/>
    <w:rsid w:val="0026221B"/>
    <w:rsid w:val="0026228F"/>
    <w:rsid w:val="002624EA"/>
    <w:rsid w:val="00262B3F"/>
    <w:rsid w:val="00262B62"/>
    <w:rsid w:val="00262B78"/>
    <w:rsid w:val="00262EE3"/>
    <w:rsid w:val="00263394"/>
    <w:rsid w:val="0026365E"/>
    <w:rsid w:val="002636E7"/>
    <w:rsid w:val="00263765"/>
    <w:rsid w:val="002637B3"/>
    <w:rsid w:val="00263A6C"/>
    <w:rsid w:val="00263B6D"/>
    <w:rsid w:val="00263C71"/>
    <w:rsid w:val="00263D11"/>
    <w:rsid w:val="00263F14"/>
    <w:rsid w:val="002642FD"/>
    <w:rsid w:val="0026436D"/>
    <w:rsid w:val="002645D7"/>
    <w:rsid w:val="002647DF"/>
    <w:rsid w:val="0026480B"/>
    <w:rsid w:val="002653A7"/>
    <w:rsid w:val="00265564"/>
    <w:rsid w:val="00265C60"/>
    <w:rsid w:val="00265D2C"/>
    <w:rsid w:val="00265F9E"/>
    <w:rsid w:val="0026626F"/>
    <w:rsid w:val="002662B6"/>
    <w:rsid w:val="002664C5"/>
    <w:rsid w:val="0026652B"/>
    <w:rsid w:val="002667EF"/>
    <w:rsid w:val="002668E6"/>
    <w:rsid w:val="00266B8F"/>
    <w:rsid w:val="00267484"/>
    <w:rsid w:val="0026756A"/>
    <w:rsid w:val="0026759E"/>
    <w:rsid w:val="0026763F"/>
    <w:rsid w:val="002676A7"/>
    <w:rsid w:val="00267712"/>
    <w:rsid w:val="002679CD"/>
    <w:rsid w:val="00267A47"/>
    <w:rsid w:val="00267B2C"/>
    <w:rsid w:val="00267BA8"/>
    <w:rsid w:val="00267E16"/>
    <w:rsid w:val="00267FB8"/>
    <w:rsid w:val="0027022A"/>
    <w:rsid w:val="002703A5"/>
    <w:rsid w:val="002706DA"/>
    <w:rsid w:val="002706F0"/>
    <w:rsid w:val="00270A44"/>
    <w:rsid w:val="00270B37"/>
    <w:rsid w:val="00270BF9"/>
    <w:rsid w:val="00270EC4"/>
    <w:rsid w:val="00270F5A"/>
    <w:rsid w:val="00271199"/>
    <w:rsid w:val="0027174A"/>
    <w:rsid w:val="00271916"/>
    <w:rsid w:val="00272421"/>
    <w:rsid w:val="002724DE"/>
    <w:rsid w:val="0027270F"/>
    <w:rsid w:val="00272DB5"/>
    <w:rsid w:val="00272F33"/>
    <w:rsid w:val="00272F4C"/>
    <w:rsid w:val="00273052"/>
    <w:rsid w:val="002730C4"/>
    <w:rsid w:val="002730E6"/>
    <w:rsid w:val="00273213"/>
    <w:rsid w:val="00273248"/>
    <w:rsid w:val="0027341A"/>
    <w:rsid w:val="00273783"/>
    <w:rsid w:val="00273870"/>
    <w:rsid w:val="0027389A"/>
    <w:rsid w:val="00273A21"/>
    <w:rsid w:val="00273D06"/>
    <w:rsid w:val="00274044"/>
    <w:rsid w:val="002741C8"/>
    <w:rsid w:val="00274376"/>
    <w:rsid w:val="0027452C"/>
    <w:rsid w:val="00274A1D"/>
    <w:rsid w:val="00274A5C"/>
    <w:rsid w:val="00274A7F"/>
    <w:rsid w:val="00274C41"/>
    <w:rsid w:val="00274DA4"/>
    <w:rsid w:val="00274E7F"/>
    <w:rsid w:val="0027522A"/>
    <w:rsid w:val="00275265"/>
    <w:rsid w:val="00275352"/>
    <w:rsid w:val="00275B24"/>
    <w:rsid w:val="00275E81"/>
    <w:rsid w:val="002762C9"/>
    <w:rsid w:val="0027671D"/>
    <w:rsid w:val="00276DBA"/>
    <w:rsid w:val="00276E13"/>
    <w:rsid w:val="00276FEA"/>
    <w:rsid w:val="0027733C"/>
    <w:rsid w:val="00277551"/>
    <w:rsid w:val="002775E3"/>
    <w:rsid w:val="002778E1"/>
    <w:rsid w:val="00280248"/>
    <w:rsid w:val="002807F4"/>
    <w:rsid w:val="00280B0C"/>
    <w:rsid w:val="00280B96"/>
    <w:rsid w:val="00280CDD"/>
    <w:rsid w:val="00280D29"/>
    <w:rsid w:val="00280F61"/>
    <w:rsid w:val="00281214"/>
    <w:rsid w:val="00281218"/>
    <w:rsid w:val="00281245"/>
    <w:rsid w:val="00281319"/>
    <w:rsid w:val="002819E1"/>
    <w:rsid w:val="00281D13"/>
    <w:rsid w:val="00281D7C"/>
    <w:rsid w:val="0028202F"/>
    <w:rsid w:val="00282477"/>
    <w:rsid w:val="0028267B"/>
    <w:rsid w:val="00282895"/>
    <w:rsid w:val="00282C6F"/>
    <w:rsid w:val="00282CBB"/>
    <w:rsid w:val="00282E5D"/>
    <w:rsid w:val="00282F1E"/>
    <w:rsid w:val="00282F4D"/>
    <w:rsid w:val="002830DA"/>
    <w:rsid w:val="00283465"/>
    <w:rsid w:val="00283501"/>
    <w:rsid w:val="00283525"/>
    <w:rsid w:val="002836CE"/>
    <w:rsid w:val="00283AE5"/>
    <w:rsid w:val="0028400A"/>
    <w:rsid w:val="0028414D"/>
    <w:rsid w:val="0028428E"/>
    <w:rsid w:val="00284497"/>
    <w:rsid w:val="002845DA"/>
    <w:rsid w:val="00284626"/>
    <w:rsid w:val="00284725"/>
    <w:rsid w:val="00284842"/>
    <w:rsid w:val="00284861"/>
    <w:rsid w:val="0028491E"/>
    <w:rsid w:val="00284929"/>
    <w:rsid w:val="0028508F"/>
    <w:rsid w:val="00285355"/>
    <w:rsid w:val="00285364"/>
    <w:rsid w:val="00285614"/>
    <w:rsid w:val="00285A65"/>
    <w:rsid w:val="00285B13"/>
    <w:rsid w:val="002864A8"/>
    <w:rsid w:val="00286741"/>
    <w:rsid w:val="002868EA"/>
    <w:rsid w:val="00286A05"/>
    <w:rsid w:val="00286A9E"/>
    <w:rsid w:val="00286AE1"/>
    <w:rsid w:val="00286B63"/>
    <w:rsid w:val="00286E7D"/>
    <w:rsid w:val="00287175"/>
    <w:rsid w:val="00287462"/>
    <w:rsid w:val="002876AD"/>
    <w:rsid w:val="002879C4"/>
    <w:rsid w:val="002879DE"/>
    <w:rsid w:val="00287A45"/>
    <w:rsid w:val="00287A9A"/>
    <w:rsid w:val="00290298"/>
    <w:rsid w:val="002904FA"/>
    <w:rsid w:val="00290523"/>
    <w:rsid w:val="0029061C"/>
    <w:rsid w:val="0029074C"/>
    <w:rsid w:val="00290CF7"/>
    <w:rsid w:val="00290DB6"/>
    <w:rsid w:val="002914E8"/>
    <w:rsid w:val="00291653"/>
    <w:rsid w:val="0029182E"/>
    <w:rsid w:val="002918E3"/>
    <w:rsid w:val="00291CB3"/>
    <w:rsid w:val="0029202A"/>
    <w:rsid w:val="0029291F"/>
    <w:rsid w:val="00292ED0"/>
    <w:rsid w:val="00293120"/>
    <w:rsid w:val="00293302"/>
    <w:rsid w:val="00293C68"/>
    <w:rsid w:val="00294AD9"/>
    <w:rsid w:val="00294D06"/>
    <w:rsid w:val="00295471"/>
    <w:rsid w:val="00295F89"/>
    <w:rsid w:val="0029633A"/>
    <w:rsid w:val="00296931"/>
    <w:rsid w:val="00296A5D"/>
    <w:rsid w:val="00296AEA"/>
    <w:rsid w:val="00296B37"/>
    <w:rsid w:val="00296BB0"/>
    <w:rsid w:val="0029728D"/>
    <w:rsid w:val="002978D8"/>
    <w:rsid w:val="00297C15"/>
    <w:rsid w:val="00297FDC"/>
    <w:rsid w:val="002A0380"/>
    <w:rsid w:val="002A0529"/>
    <w:rsid w:val="002A07EC"/>
    <w:rsid w:val="002A0D6E"/>
    <w:rsid w:val="002A0FA0"/>
    <w:rsid w:val="002A19F2"/>
    <w:rsid w:val="002A21EA"/>
    <w:rsid w:val="002A2562"/>
    <w:rsid w:val="002A2616"/>
    <w:rsid w:val="002A28D5"/>
    <w:rsid w:val="002A28ED"/>
    <w:rsid w:val="002A2F19"/>
    <w:rsid w:val="002A34E2"/>
    <w:rsid w:val="002A37BE"/>
    <w:rsid w:val="002A3D65"/>
    <w:rsid w:val="002A40C7"/>
    <w:rsid w:val="002A42D3"/>
    <w:rsid w:val="002A4319"/>
    <w:rsid w:val="002A4669"/>
    <w:rsid w:val="002A487D"/>
    <w:rsid w:val="002A499A"/>
    <w:rsid w:val="002A4A94"/>
    <w:rsid w:val="002A4BE4"/>
    <w:rsid w:val="002A4EA9"/>
    <w:rsid w:val="002A4F20"/>
    <w:rsid w:val="002A530A"/>
    <w:rsid w:val="002A5311"/>
    <w:rsid w:val="002A5374"/>
    <w:rsid w:val="002A5409"/>
    <w:rsid w:val="002A5602"/>
    <w:rsid w:val="002A5893"/>
    <w:rsid w:val="002A589A"/>
    <w:rsid w:val="002A5908"/>
    <w:rsid w:val="002A5AA2"/>
    <w:rsid w:val="002A5B04"/>
    <w:rsid w:val="002A5BAD"/>
    <w:rsid w:val="002A5CAF"/>
    <w:rsid w:val="002A5ED5"/>
    <w:rsid w:val="002A6115"/>
    <w:rsid w:val="002A6210"/>
    <w:rsid w:val="002A64FE"/>
    <w:rsid w:val="002A66A7"/>
    <w:rsid w:val="002A67E1"/>
    <w:rsid w:val="002A68AF"/>
    <w:rsid w:val="002A6932"/>
    <w:rsid w:val="002A6A05"/>
    <w:rsid w:val="002A6E99"/>
    <w:rsid w:val="002A7D01"/>
    <w:rsid w:val="002A7E6B"/>
    <w:rsid w:val="002A7F57"/>
    <w:rsid w:val="002B0347"/>
    <w:rsid w:val="002B0517"/>
    <w:rsid w:val="002B0595"/>
    <w:rsid w:val="002B06F5"/>
    <w:rsid w:val="002B0AD1"/>
    <w:rsid w:val="002B0AF9"/>
    <w:rsid w:val="002B0C53"/>
    <w:rsid w:val="002B0C61"/>
    <w:rsid w:val="002B0CE7"/>
    <w:rsid w:val="002B0E68"/>
    <w:rsid w:val="002B1128"/>
    <w:rsid w:val="002B119F"/>
    <w:rsid w:val="002B160A"/>
    <w:rsid w:val="002B176A"/>
    <w:rsid w:val="002B1D27"/>
    <w:rsid w:val="002B1ECC"/>
    <w:rsid w:val="002B1ECD"/>
    <w:rsid w:val="002B1FB1"/>
    <w:rsid w:val="002B20B1"/>
    <w:rsid w:val="002B2223"/>
    <w:rsid w:val="002B2745"/>
    <w:rsid w:val="002B2B1C"/>
    <w:rsid w:val="002B2BAC"/>
    <w:rsid w:val="002B2F4D"/>
    <w:rsid w:val="002B3053"/>
    <w:rsid w:val="002B31FF"/>
    <w:rsid w:val="002B36AB"/>
    <w:rsid w:val="002B36C2"/>
    <w:rsid w:val="002B386D"/>
    <w:rsid w:val="002B3B74"/>
    <w:rsid w:val="002B3F8D"/>
    <w:rsid w:val="002B41DD"/>
    <w:rsid w:val="002B48AE"/>
    <w:rsid w:val="002B48B6"/>
    <w:rsid w:val="002B4979"/>
    <w:rsid w:val="002B4A5E"/>
    <w:rsid w:val="002B4CAB"/>
    <w:rsid w:val="002B5067"/>
    <w:rsid w:val="002B54F5"/>
    <w:rsid w:val="002B5A13"/>
    <w:rsid w:val="002B5D13"/>
    <w:rsid w:val="002B5E9C"/>
    <w:rsid w:val="002B5EE2"/>
    <w:rsid w:val="002B5F4C"/>
    <w:rsid w:val="002B5F98"/>
    <w:rsid w:val="002B6085"/>
    <w:rsid w:val="002B60C7"/>
    <w:rsid w:val="002B6492"/>
    <w:rsid w:val="002B6543"/>
    <w:rsid w:val="002B68FF"/>
    <w:rsid w:val="002B6BF9"/>
    <w:rsid w:val="002B6CB4"/>
    <w:rsid w:val="002B6D72"/>
    <w:rsid w:val="002B6EAA"/>
    <w:rsid w:val="002B6F96"/>
    <w:rsid w:val="002B74B0"/>
    <w:rsid w:val="002B7869"/>
    <w:rsid w:val="002B7958"/>
    <w:rsid w:val="002B7999"/>
    <w:rsid w:val="002B7F90"/>
    <w:rsid w:val="002B7F95"/>
    <w:rsid w:val="002C00A7"/>
    <w:rsid w:val="002C0706"/>
    <w:rsid w:val="002C08C9"/>
    <w:rsid w:val="002C0B1B"/>
    <w:rsid w:val="002C1095"/>
    <w:rsid w:val="002C17C0"/>
    <w:rsid w:val="002C18E2"/>
    <w:rsid w:val="002C1999"/>
    <w:rsid w:val="002C1B99"/>
    <w:rsid w:val="002C1CD1"/>
    <w:rsid w:val="002C1E43"/>
    <w:rsid w:val="002C1F20"/>
    <w:rsid w:val="002C21ED"/>
    <w:rsid w:val="002C2542"/>
    <w:rsid w:val="002C25A3"/>
    <w:rsid w:val="002C28A6"/>
    <w:rsid w:val="002C299E"/>
    <w:rsid w:val="002C3A6D"/>
    <w:rsid w:val="002C3C0F"/>
    <w:rsid w:val="002C3C17"/>
    <w:rsid w:val="002C3C62"/>
    <w:rsid w:val="002C4089"/>
    <w:rsid w:val="002C4171"/>
    <w:rsid w:val="002C4542"/>
    <w:rsid w:val="002C45BC"/>
    <w:rsid w:val="002C470E"/>
    <w:rsid w:val="002C4A0D"/>
    <w:rsid w:val="002C4DA7"/>
    <w:rsid w:val="002C5545"/>
    <w:rsid w:val="002C5610"/>
    <w:rsid w:val="002C5BA5"/>
    <w:rsid w:val="002C6544"/>
    <w:rsid w:val="002C67D1"/>
    <w:rsid w:val="002C68E6"/>
    <w:rsid w:val="002C69BA"/>
    <w:rsid w:val="002C6BEE"/>
    <w:rsid w:val="002C6DCA"/>
    <w:rsid w:val="002C7032"/>
    <w:rsid w:val="002C73C0"/>
    <w:rsid w:val="002C7927"/>
    <w:rsid w:val="002C7C67"/>
    <w:rsid w:val="002D081D"/>
    <w:rsid w:val="002D0855"/>
    <w:rsid w:val="002D08A0"/>
    <w:rsid w:val="002D0A93"/>
    <w:rsid w:val="002D0BDB"/>
    <w:rsid w:val="002D0D7C"/>
    <w:rsid w:val="002D11DB"/>
    <w:rsid w:val="002D1494"/>
    <w:rsid w:val="002D1750"/>
    <w:rsid w:val="002D17C8"/>
    <w:rsid w:val="002D1EA7"/>
    <w:rsid w:val="002D1FD9"/>
    <w:rsid w:val="002D202E"/>
    <w:rsid w:val="002D21AB"/>
    <w:rsid w:val="002D27A2"/>
    <w:rsid w:val="002D2B38"/>
    <w:rsid w:val="002D2C9C"/>
    <w:rsid w:val="002D2F41"/>
    <w:rsid w:val="002D2F56"/>
    <w:rsid w:val="002D2FB5"/>
    <w:rsid w:val="002D3574"/>
    <w:rsid w:val="002D35AB"/>
    <w:rsid w:val="002D408F"/>
    <w:rsid w:val="002D43A2"/>
    <w:rsid w:val="002D44E6"/>
    <w:rsid w:val="002D4640"/>
    <w:rsid w:val="002D4652"/>
    <w:rsid w:val="002D4903"/>
    <w:rsid w:val="002D4B46"/>
    <w:rsid w:val="002D4B92"/>
    <w:rsid w:val="002D4C1F"/>
    <w:rsid w:val="002D4CE5"/>
    <w:rsid w:val="002D4DEA"/>
    <w:rsid w:val="002D4F63"/>
    <w:rsid w:val="002D5081"/>
    <w:rsid w:val="002D5309"/>
    <w:rsid w:val="002D5500"/>
    <w:rsid w:val="002D56A6"/>
    <w:rsid w:val="002D56E9"/>
    <w:rsid w:val="002D574A"/>
    <w:rsid w:val="002D5884"/>
    <w:rsid w:val="002D589B"/>
    <w:rsid w:val="002D5964"/>
    <w:rsid w:val="002D5D13"/>
    <w:rsid w:val="002D5E1F"/>
    <w:rsid w:val="002D5F6D"/>
    <w:rsid w:val="002D6B1F"/>
    <w:rsid w:val="002D6F01"/>
    <w:rsid w:val="002D70F3"/>
    <w:rsid w:val="002D733B"/>
    <w:rsid w:val="002D76D7"/>
    <w:rsid w:val="002D7A64"/>
    <w:rsid w:val="002D7ABE"/>
    <w:rsid w:val="002D7B4C"/>
    <w:rsid w:val="002E00A8"/>
    <w:rsid w:val="002E00C1"/>
    <w:rsid w:val="002E05EC"/>
    <w:rsid w:val="002E0892"/>
    <w:rsid w:val="002E0924"/>
    <w:rsid w:val="002E0A09"/>
    <w:rsid w:val="002E0B2D"/>
    <w:rsid w:val="002E0CD8"/>
    <w:rsid w:val="002E0E8F"/>
    <w:rsid w:val="002E1072"/>
    <w:rsid w:val="002E1305"/>
    <w:rsid w:val="002E182C"/>
    <w:rsid w:val="002E185A"/>
    <w:rsid w:val="002E19D4"/>
    <w:rsid w:val="002E19D7"/>
    <w:rsid w:val="002E1BAA"/>
    <w:rsid w:val="002E1F5B"/>
    <w:rsid w:val="002E1F6C"/>
    <w:rsid w:val="002E1FF2"/>
    <w:rsid w:val="002E23E0"/>
    <w:rsid w:val="002E27F1"/>
    <w:rsid w:val="002E28B8"/>
    <w:rsid w:val="002E2905"/>
    <w:rsid w:val="002E2A94"/>
    <w:rsid w:val="002E2D11"/>
    <w:rsid w:val="002E3329"/>
    <w:rsid w:val="002E3AFE"/>
    <w:rsid w:val="002E401B"/>
    <w:rsid w:val="002E46D3"/>
    <w:rsid w:val="002E4AAD"/>
    <w:rsid w:val="002E5071"/>
    <w:rsid w:val="002E528C"/>
    <w:rsid w:val="002E5853"/>
    <w:rsid w:val="002E58C3"/>
    <w:rsid w:val="002E5A39"/>
    <w:rsid w:val="002E5BE9"/>
    <w:rsid w:val="002E5CD2"/>
    <w:rsid w:val="002E5D52"/>
    <w:rsid w:val="002E5EEF"/>
    <w:rsid w:val="002E6B8F"/>
    <w:rsid w:val="002E7165"/>
    <w:rsid w:val="002E7178"/>
    <w:rsid w:val="002E77E4"/>
    <w:rsid w:val="002E7968"/>
    <w:rsid w:val="002E7A2E"/>
    <w:rsid w:val="002E7C01"/>
    <w:rsid w:val="002F0412"/>
    <w:rsid w:val="002F05B7"/>
    <w:rsid w:val="002F06D8"/>
    <w:rsid w:val="002F100C"/>
    <w:rsid w:val="002F10F5"/>
    <w:rsid w:val="002F11AB"/>
    <w:rsid w:val="002F11FE"/>
    <w:rsid w:val="002F12F6"/>
    <w:rsid w:val="002F1302"/>
    <w:rsid w:val="002F1C40"/>
    <w:rsid w:val="002F2575"/>
    <w:rsid w:val="002F278D"/>
    <w:rsid w:val="002F2883"/>
    <w:rsid w:val="002F2A1A"/>
    <w:rsid w:val="002F2ABF"/>
    <w:rsid w:val="002F300D"/>
    <w:rsid w:val="002F307C"/>
    <w:rsid w:val="002F343D"/>
    <w:rsid w:val="002F379A"/>
    <w:rsid w:val="002F380D"/>
    <w:rsid w:val="002F3936"/>
    <w:rsid w:val="002F3BF7"/>
    <w:rsid w:val="002F3DAA"/>
    <w:rsid w:val="002F3DE6"/>
    <w:rsid w:val="002F447F"/>
    <w:rsid w:val="002F44FE"/>
    <w:rsid w:val="002F4CB5"/>
    <w:rsid w:val="002F5D91"/>
    <w:rsid w:val="002F626C"/>
    <w:rsid w:val="002F65B6"/>
    <w:rsid w:val="002F668A"/>
    <w:rsid w:val="002F69BA"/>
    <w:rsid w:val="002F6F67"/>
    <w:rsid w:val="002F6F80"/>
    <w:rsid w:val="002F735B"/>
    <w:rsid w:val="002F7637"/>
    <w:rsid w:val="002F76E8"/>
    <w:rsid w:val="002F77BC"/>
    <w:rsid w:val="002F7C26"/>
    <w:rsid w:val="002F7C86"/>
    <w:rsid w:val="002FB1D4"/>
    <w:rsid w:val="0030038E"/>
    <w:rsid w:val="0030047D"/>
    <w:rsid w:val="003011A9"/>
    <w:rsid w:val="003017DC"/>
    <w:rsid w:val="00301A2B"/>
    <w:rsid w:val="00301AA2"/>
    <w:rsid w:val="00301B57"/>
    <w:rsid w:val="00301BC7"/>
    <w:rsid w:val="00301BD2"/>
    <w:rsid w:val="00301D9F"/>
    <w:rsid w:val="00301F31"/>
    <w:rsid w:val="00301F5E"/>
    <w:rsid w:val="003022C6"/>
    <w:rsid w:val="003022EE"/>
    <w:rsid w:val="0030272C"/>
    <w:rsid w:val="00302BDD"/>
    <w:rsid w:val="00302C31"/>
    <w:rsid w:val="0030331C"/>
    <w:rsid w:val="003033DA"/>
    <w:rsid w:val="003034B7"/>
    <w:rsid w:val="003036C5"/>
    <w:rsid w:val="00303748"/>
    <w:rsid w:val="003038C7"/>
    <w:rsid w:val="0030391B"/>
    <w:rsid w:val="00303FBB"/>
    <w:rsid w:val="0030428F"/>
    <w:rsid w:val="00304322"/>
    <w:rsid w:val="00304BB5"/>
    <w:rsid w:val="00304D5C"/>
    <w:rsid w:val="003050D6"/>
    <w:rsid w:val="0030525F"/>
    <w:rsid w:val="00305632"/>
    <w:rsid w:val="0030568A"/>
    <w:rsid w:val="00306130"/>
    <w:rsid w:val="00306883"/>
    <w:rsid w:val="00306B0E"/>
    <w:rsid w:val="00306D19"/>
    <w:rsid w:val="00306D3E"/>
    <w:rsid w:val="00306EEE"/>
    <w:rsid w:val="00306F58"/>
    <w:rsid w:val="00307019"/>
    <w:rsid w:val="003078A5"/>
    <w:rsid w:val="00307B6A"/>
    <w:rsid w:val="00307C66"/>
    <w:rsid w:val="00310079"/>
    <w:rsid w:val="003108CE"/>
    <w:rsid w:val="00310B3C"/>
    <w:rsid w:val="00310CBF"/>
    <w:rsid w:val="0031137C"/>
    <w:rsid w:val="00311BC7"/>
    <w:rsid w:val="00311C68"/>
    <w:rsid w:val="0031215D"/>
    <w:rsid w:val="003121D2"/>
    <w:rsid w:val="00312415"/>
    <w:rsid w:val="00312708"/>
    <w:rsid w:val="00312750"/>
    <w:rsid w:val="0031275A"/>
    <w:rsid w:val="003127F6"/>
    <w:rsid w:val="003128F8"/>
    <w:rsid w:val="00312A24"/>
    <w:rsid w:val="00312A54"/>
    <w:rsid w:val="00312EDC"/>
    <w:rsid w:val="00313302"/>
    <w:rsid w:val="00313565"/>
    <w:rsid w:val="00313AF2"/>
    <w:rsid w:val="00313E38"/>
    <w:rsid w:val="003140E3"/>
    <w:rsid w:val="003145B9"/>
    <w:rsid w:val="00314A15"/>
    <w:rsid w:val="00314D37"/>
    <w:rsid w:val="00314F12"/>
    <w:rsid w:val="0031513A"/>
    <w:rsid w:val="003153BD"/>
    <w:rsid w:val="003155FD"/>
    <w:rsid w:val="003158CD"/>
    <w:rsid w:val="00315B38"/>
    <w:rsid w:val="00315EE3"/>
    <w:rsid w:val="00315FCB"/>
    <w:rsid w:val="0031637B"/>
    <w:rsid w:val="00316406"/>
    <w:rsid w:val="003168CD"/>
    <w:rsid w:val="003172FA"/>
    <w:rsid w:val="003178E6"/>
    <w:rsid w:val="003179AB"/>
    <w:rsid w:val="00317FF4"/>
    <w:rsid w:val="00320486"/>
    <w:rsid w:val="0032068C"/>
    <w:rsid w:val="003206D8"/>
    <w:rsid w:val="00320A4F"/>
    <w:rsid w:val="00320AF0"/>
    <w:rsid w:val="00320B42"/>
    <w:rsid w:val="00320C6C"/>
    <w:rsid w:val="00321186"/>
    <w:rsid w:val="003213C5"/>
    <w:rsid w:val="003215D3"/>
    <w:rsid w:val="003216EF"/>
    <w:rsid w:val="00321AD8"/>
    <w:rsid w:val="00321AEF"/>
    <w:rsid w:val="00321D9D"/>
    <w:rsid w:val="00321DA9"/>
    <w:rsid w:val="00321E2B"/>
    <w:rsid w:val="003223FF"/>
    <w:rsid w:val="00322489"/>
    <w:rsid w:val="00322539"/>
    <w:rsid w:val="00322614"/>
    <w:rsid w:val="00322623"/>
    <w:rsid w:val="00322687"/>
    <w:rsid w:val="0032286C"/>
    <w:rsid w:val="00322AC8"/>
    <w:rsid w:val="00322F25"/>
    <w:rsid w:val="00323355"/>
    <w:rsid w:val="00323460"/>
    <w:rsid w:val="00323924"/>
    <w:rsid w:val="003239BD"/>
    <w:rsid w:val="003239E4"/>
    <w:rsid w:val="00323B75"/>
    <w:rsid w:val="00323B9C"/>
    <w:rsid w:val="00323BCB"/>
    <w:rsid w:val="00323E14"/>
    <w:rsid w:val="00323EC3"/>
    <w:rsid w:val="00323EDD"/>
    <w:rsid w:val="00323F03"/>
    <w:rsid w:val="00323F34"/>
    <w:rsid w:val="00324185"/>
    <w:rsid w:val="00324B78"/>
    <w:rsid w:val="00324C17"/>
    <w:rsid w:val="00324D14"/>
    <w:rsid w:val="0032503E"/>
    <w:rsid w:val="0032567F"/>
    <w:rsid w:val="003258A1"/>
    <w:rsid w:val="00325B98"/>
    <w:rsid w:val="00325BBE"/>
    <w:rsid w:val="003260C4"/>
    <w:rsid w:val="003260FC"/>
    <w:rsid w:val="003261FF"/>
    <w:rsid w:val="003264C1"/>
    <w:rsid w:val="0032656C"/>
    <w:rsid w:val="0032658E"/>
    <w:rsid w:val="00326637"/>
    <w:rsid w:val="00326795"/>
    <w:rsid w:val="00326A45"/>
    <w:rsid w:val="00326E43"/>
    <w:rsid w:val="00326ECC"/>
    <w:rsid w:val="0032727C"/>
    <w:rsid w:val="00327978"/>
    <w:rsid w:val="00330206"/>
    <w:rsid w:val="003302F0"/>
    <w:rsid w:val="00330B17"/>
    <w:rsid w:val="00330C08"/>
    <w:rsid w:val="00330CAE"/>
    <w:rsid w:val="00330CEA"/>
    <w:rsid w:val="00330EE3"/>
    <w:rsid w:val="003310C1"/>
    <w:rsid w:val="00331240"/>
    <w:rsid w:val="003313D6"/>
    <w:rsid w:val="00331499"/>
    <w:rsid w:val="00331661"/>
    <w:rsid w:val="00331733"/>
    <w:rsid w:val="003322B0"/>
    <w:rsid w:val="00332450"/>
    <w:rsid w:val="00332C42"/>
    <w:rsid w:val="00332F00"/>
    <w:rsid w:val="003335F1"/>
    <w:rsid w:val="00333898"/>
    <w:rsid w:val="00333A8A"/>
    <w:rsid w:val="00333CDD"/>
    <w:rsid w:val="00333F74"/>
    <w:rsid w:val="0033416E"/>
    <w:rsid w:val="003342AA"/>
    <w:rsid w:val="00334363"/>
    <w:rsid w:val="003345E7"/>
    <w:rsid w:val="00334DEA"/>
    <w:rsid w:val="00335044"/>
    <w:rsid w:val="003351FB"/>
    <w:rsid w:val="003352A5"/>
    <w:rsid w:val="0033587E"/>
    <w:rsid w:val="00335A9F"/>
    <w:rsid w:val="00335C08"/>
    <w:rsid w:val="00335E12"/>
    <w:rsid w:val="003361D2"/>
    <w:rsid w:val="00336992"/>
    <w:rsid w:val="00336BEB"/>
    <w:rsid w:val="00337269"/>
    <w:rsid w:val="003374AF"/>
    <w:rsid w:val="003375E6"/>
    <w:rsid w:val="0033787D"/>
    <w:rsid w:val="00337A5B"/>
    <w:rsid w:val="00337D0A"/>
    <w:rsid w:val="00337FCD"/>
    <w:rsid w:val="00337FE1"/>
    <w:rsid w:val="00340146"/>
    <w:rsid w:val="00340671"/>
    <w:rsid w:val="00340734"/>
    <w:rsid w:val="00340AC4"/>
    <w:rsid w:val="0034140B"/>
    <w:rsid w:val="00341470"/>
    <w:rsid w:val="00341600"/>
    <w:rsid w:val="003416AE"/>
    <w:rsid w:val="00341E2B"/>
    <w:rsid w:val="003422D8"/>
    <w:rsid w:val="0034288B"/>
    <w:rsid w:val="003428FA"/>
    <w:rsid w:val="003429F6"/>
    <w:rsid w:val="00342A66"/>
    <w:rsid w:val="00342BDE"/>
    <w:rsid w:val="00342EF0"/>
    <w:rsid w:val="00342FA1"/>
    <w:rsid w:val="0034320F"/>
    <w:rsid w:val="0034325A"/>
    <w:rsid w:val="00343843"/>
    <w:rsid w:val="003438D8"/>
    <w:rsid w:val="00343AFE"/>
    <w:rsid w:val="00343D34"/>
    <w:rsid w:val="00343EC8"/>
    <w:rsid w:val="0034420A"/>
    <w:rsid w:val="0034423A"/>
    <w:rsid w:val="0034449F"/>
    <w:rsid w:val="003444D9"/>
    <w:rsid w:val="0034451E"/>
    <w:rsid w:val="0034454E"/>
    <w:rsid w:val="00344632"/>
    <w:rsid w:val="003447C4"/>
    <w:rsid w:val="00344C29"/>
    <w:rsid w:val="00344F8A"/>
    <w:rsid w:val="003456F7"/>
    <w:rsid w:val="00345B29"/>
    <w:rsid w:val="003460D2"/>
    <w:rsid w:val="00346315"/>
    <w:rsid w:val="00346829"/>
    <w:rsid w:val="00346A99"/>
    <w:rsid w:val="00346D03"/>
    <w:rsid w:val="00346DA4"/>
    <w:rsid w:val="00346DB1"/>
    <w:rsid w:val="003470F9"/>
    <w:rsid w:val="0034723E"/>
    <w:rsid w:val="003476DD"/>
    <w:rsid w:val="0034779A"/>
    <w:rsid w:val="00347896"/>
    <w:rsid w:val="00347B2C"/>
    <w:rsid w:val="00347DAD"/>
    <w:rsid w:val="00347DED"/>
    <w:rsid w:val="003501D4"/>
    <w:rsid w:val="00350923"/>
    <w:rsid w:val="00350B4D"/>
    <w:rsid w:val="00350BD6"/>
    <w:rsid w:val="00351093"/>
    <w:rsid w:val="003513CB"/>
    <w:rsid w:val="0035189E"/>
    <w:rsid w:val="00351961"/>
    <w:rsid w:val="00352327"/>
    <w:rsid w:val="003523F0"/>
    <w:rsid w:val="003523FB"/>
    <w:rsid w:val="003525E6"/>
    <w:rsid w:val="003527A5"/>
    <w:rsid w:val="00352991"/>
    <w:rsid w:val="00352B25"/>
    <w:rsid w:val="00353351"/>
    <w:rsid w:val="0035397C"/>
    <w:rsid w:val="00353BB1"/>
    <w:rsid w:val="00354087"/>
    <w:rsid w:val="0035423A"/>
    <w:rsid w:val="003545C1"/>
    <w:rsid w:val="00354720"/>
    <w:rsid w:val="003547B2"/>
    <w:rsid w:val="0035481B"/>
    <w:rsid w:val="003548C8"/>
    <w:rsid w:val="003548E8"/>
    <w:rsid w:val="00354C03"/>
    <w:rsid w:val="003551DA"/>
    <w:rsid w:val="00355F62"/>
    <w:rsid w:val="00356277"/>
    <w:rsid w:val="003562B4"/>
    <w:rsid w:val="003564C5"/>
    <w:rsid w:val="003565DC"/>
    <w:rsid w:val="003566D2"/>
    <w:rsid w:val="00356B22"/>
    <w:rsid w:val="00356BCE"/>
    <w:rsid w:val="00357145"/>
    <w:rsid w:val="00357194"/>
    <w:rsid w:val="003573CA"/>
    <w:rsid w:val="00357659"/>
    <w:rsid w:val="0035773D"/>
    <w:rsid w:val="003578DE"/>
    <w:rsid w:val="00357957"/>
    <w:rsid w:val="00357B17"/>
    <w:rsid w:val="00357B69"/>
    <w:rsid w:val="00357DD5"/>
    <w:rsid w:val="00360014"/>
    <w:rsid w:val="0036005E"/>
    <w:rsid w:val="00360202"/>
    <w:rsid w:val="00360491"/>
    <w:rsid w:val="00360540"/>
    <w:rsid w:val="00360FCA"/>
    <w:rsid w:val="00361130"/>
    <w:rsid w:val="00361376"/>
    <w:rsid w:val="003613C3"/>
    <w:rsid w:val="003613EC"/>
    <w:rsid w:val="00361DEC"/>
    <w:rsid w:val="00361F6B"/>
    <w:rsid w:val="00362947"/>
    <w:rsid w:val="003629C4"/>
    <w:rsid w:val="00362AA1"/>
    <w:rsid w:val="00362D73"/>
    <w:rsid w:val="00362DE0"/>
    <w:rsid w:val="00363290"/>
    <w:rsid w:val="00363619"/>
    <w:rsid w:val="00363A10"/>
    <w:rsid w:val="00363E45"/>
    <w:rsid w:val="003640E0"/>
    <w:rsid w:val="00364564"/>
    <w:rsid w:val="00364701"/>
    <w:rsid w:val="00364A3D"/>
    <w:rsid w:val="00364B74"/>
    <w:rsid w:val="00364D6F"/>
    <w:rsid w:val="00364E15"/>
    <w:rsid w:val="00364F44"/>
    <w:rsid w:val="00364F63"/>
    <w:rsid w:val="00364FD5"/>
    <w:rsid w:val="00365400"/>
    <w:rsid w:val="00365702"/>
    <w:rsid w:val="00365776"/>
    <w:rsid w:val="00365B5B"/>
    <w:rsid w:val="003662FB"/>
    <w:rsid w:val="00366807"/>
    <w:rsid w:val="0036699F"/>
    <w:rsid w:val="00367559"/>
    <w:rsid w:val="003675CF"/>
    <w:rsid w:val="00367629"/>
    <w:rsid w:val="003677BF"/>
    <w:rsid w:val="00367A1F"/>
    <w:rsid w:val="00367BA7"/>
    <w:rsid w:val="00367C16"/>
    <w:rsid w:val="00367D49"/>
    <w:rsid w:val="003703D6"/>
    <w:rsid w:val="003703E5"/>
    <w:rsid w:val="00370521"/>
    <w:rsid w:val="003706FA"/>
    <w:rsid w:val="00370711"/>
    <w:rsid w:val="00370785"/>
    <w:rsid w:val="003709E2"/>
    <w:rsid w:val="003713F6"/>
    <w:rsid w:val="00371961"/>
    <w:rsid w:val="00371C46"/>
    <w:rsid w:val="00371DCD"/>
    <w:rsid w:val="003721FB"/>
    <w:rsid w:val="003728F6"/>
    <w:rsid w:val="00372B59"/>
    <w:rsid w:val="00372E9B"/>
    <w:rsid w:val="00373210"/>
    <w:rsid w:val="00373862"/>
    <w:rsid w:val="00373929"/>
    <w:rsid w:val="00373938"/>
    <w:rsid w:val="00373D77"/>
    <w:rsid w:val="00373E5C"/>
    <w:rsid w:val="003742B2"/>
    <w:rsid w:val="00374725"/>
    <w:rsid w:val="00374732"/>
    <w:rsid w:val="0037479E"/>
    <w:rsid w:val="00374B20"/>
    <w:rsid w:val="0037512B"/>
    <w:rsid w:val="00375204"/>
    <w:rsid w:val="00375677"/>
    <w:rsid w:val="003756B0"/>
    <w:rsid w:val="00375E3F"/>
    <w:rsid w:val="003761FE"/>
    <w:rsid w:val="00376625"/>
    <w:rsid w:val="003768A2"/>
    <w:rsid w:val="003769AA"/>
    <w:rsid w:val="00376E24"/>
    <w:rsid w:val="00377075"/>
    <w:rsid w:val="003773F0"/>
    <w:rsid w:val="003777E3"/>
    <w:rsid w:val="0037784A"/>
    <w:rsid w:val="003779AD"/>
    <w:rsid w:val="00377A8F"/>
    <w:rsid w:val="00377BE2"/>
    <w:rsid w:val="00377CC9"/>
    <w:rsid w:val="00377D1E"/>
    <w:rsid w:val="00377E3D"/>
    <w:rsid w:val="00377EAE"/>
    <w:rsid w:val="00377F26"/>
    <w:rsid w:val="00377F33"/>
    <w:rsid w:val="00380560"/>
    <w:rsid w:val="003805EB"/>
    <w:rsid w:val="003807E0"/>
    <w:rsid w:val="003809AE"/>
    <w:rsid w:val="00380A54"/>
    <w:rsid w:val="00380B33"/>
    <w:rsid w:val="00380C29"/>
    <w:rsid w:val="003810A0"/>
    <w:rsid w:val="003813DF"/>
    <w:rsid w:val="0038158B"/>
    <w:rsid w:val="00381722"/>
    <w:rsid w:val="00381812"/>
    <w:rsid w:val="0038182B"/>
    <w:rsid w:val="00381A1B"/>
    <w:rsid w:val="00382082"/>
    <w:rsid w:val="003820C8"/>
    <w:rsid w:val="0038278A"/>
    <w:rsid w:val="00382985"/>
    <w:rsid w:val="00382E5B"/>
    <w:rsid w:val="00382ED7"/>
    <w:rsid w:val="00383038"/>
    <w:rsid w:val="00383192"/>
    <w:rsid w:val="003834DF"/>
    <w:rsid w:val="00383C6E"/>
    <w:rsid w:val="00383DCC"/>
    <w:rsid w:val="00383EE6"/>
    <w:rsid w:val="00384042"/>
    <w:rsid w:val="0038404F"/>
    <w:rsid w:val="003841D1"/>
    <w:rsid w:val="00384280"/>
    <w:rsid w:val="003848B1"/>
    <w:rsid w:val="00384B95"/>
    <w:rsid w:val="00385070"/>
    <w:rsid w:val="0038515C"/>
    <w:rsid w:val="003851B9"/>
    <w:rsid w:val="00385244"/>
    <w:rsid w:val="003853EC"/>
    <w:rsid w:val="0038551C"/>
    <w:rsid w:val="0038553B"/>
    <w:rsid w:val="00385BB8"/>
    <w:rsid w:val="00385D4B"/>
    <w:rsid w:val="00385E31"/>
    <w:rsid w:val="00385EDD"/>
    <w:rsid w:val="00386131"/>
    <w:rsid w:val="00386163"/>
    <w:rsid w:val="003862E8"/>
    <w:rsid w:val="00386A09"/>
    <w:rsid w:val="00386DE6"/>
    <w:rsid w:val="00386E06"/>
    <w:rsid w:val="00386EDF"/>
    <w:rsid w:val="00387056"/>
    <w:rsid w:val="00387215"/>
    <w:rsid w:val="00387438"/>
    <w:rsid w:val="003876C8"/>
    <w:rsid w:val="003878AC"/>
    <w:rsid w:val="0038792D"/>
    <w:rsid w:val="00387AA0"/>
    <w:rsid w:val="00387FF6"/>
    <w:rsid w:val="0039088C"/>
    <w:rsid w:val="003908B4"/>
    <w:rsid w:val="003909F3"/>
    <w:rsid w:val="00390B22"/>
    <w:rsid w:val="00390E0B"/>
    <w:rsid w:val="00390E61"/>
    <w:rsid w:val="0039115F"/>
    <w:rsid w:val="003919AF"/>
    <w:rsid w:val="00391EB2"/>
    <w:rsid w:val="00392520"/>
    <w:rsid w:val="0039301A"/>
    <w:rsid w:val="00393200"/>
    <w:rsid w:val="003939F3"/>
    <w:rsid w:val="00393B45"/>
    <w:rsid w:val="00393C77"/>
    <w:rsid w:val="00394086"/>
    <w:rsid w:val="003941D3"/>
    <w:rsid w:val="00394262"/>
    <w:rsid w:val="003947E5"/>
    <w:rsid w:val="0039483B"/>
    <w:rsid w:val="00394E06"/>
    <w:rsid w:val="00394E3C"/>
    <w:rsid w:val="00394EB1"/>
    <w:rsid w:val="00395E8F"/>
    <w:rsid w:val="00395F36"/>
    <w:rsid w:val="0039634E"/>
    <w:rsid w:val="00396463"/>
    <w:rsid w:val="0039662A"/>
    <w:rsid w:val="00396696"/>
    <w:rsid w:val="00396DDF"/>
    <w:rsid w:val="00397563"/>
    <w:rsid w:val="0039786A"/>
    <w:rsid w:val="003979D3"/>
    <w:rsid w:val="00397B43"/>
    <w:rsid w:val="00397E64"/>
    <w:rsid w:val="003A005E"/>
    <w:rsid w:val="003A01E8"/>
    <w:rsid w:val="003A0312"/>
    <w:rsid w:val="003A05E3"/>
    <w:rsid w:val="003A05F1"/>
    <w:rsid w:val="003A07A0"/>
    <w:rsid w:val="003A0FFE"/>
    <w:rsid w:val="003A10B3"/>
    <w:rsid w:val="003A1280"/>
    <w:rsid w:val="003A1507"/>
    <w:rsid w:val="003A1928"/>
    <w:rsid w:val="003A1AB2"/>
    <w:rsid w:val="003A1AC1"/>
    <w:rsid w:val="003A1D95"/>
    <w:rsid w:val="003A2091"/>
    <w:rsid w:val="003A21EC"/>
    <w:rsid w:val="003A23C6"/>
    <w:rsid w:val="003A250F"/>
    <w:rsid w:val="003A2701"/>
    <w:rsid w:val="003A2AD3"/>
    <w:rsid w:val="003A2B35"/>
    <w:rsid w:val="003A2DB9"/>
    <w:rsid w:val="003A2FFA"/>
    <w:rsid w:val="003A3036"/>
    <w:rsid w:val="003A350A"/>
    <w:rsid w:val="003A35A3"/>
    <w:rsid w:val="003A392E"/>
    <w:rsid w:val="003A3ECA"/>
    <w:rsid w:val="003A4482"/>
    <w:rsid w:val="003A44AF"/>
    <w:rsid w:val="003A4630"/>
    <w:rsid w:val="003A46DD"/>
    <w:rsid w:val="003A4757"/>
    <w:rsid w:val="003A4864"/>
    <w:rsid w:val="003A4C91"/>
    <w:rsid w:val="003A4CA8"/>
    <w:rsid w:val="003A4E42"/>
    <w:rsid w:val="003A4FB3"/>
    <w:rsid w:val="003A51FB"/>
    <w:rsid w:val="003A59C8"/>
    <w:rsid w:val="003A600E"/>
    <w:rsid w:val="003A607D"/>
    <w:rsid w:val="003A6708"/>
    <w:rsid w:val="003A672F"/>
    <w:rsid w:val="003A67B9"/>
    <w:rsid w:val="003A6979"/>
    <w:rsid w:val="003A6A4C"/>
    <w:rsid w:val="003A6F8E"/>
    <w:rsid w:val="003A6FF0"/>
    <w:rsid w:val="003A702A"/>
    <w:rsid w:val="003A707A"/>
    <w:rsid w:val="003A75EF"/>
    <w:rsid w:val="003A7655"/>
    <w:rsid w:val="003A76FD"/>
    <w:rsid w:val="003A7D0F"/>
    <w:rsid w:val="003A7D2D"/>
    <w:rsid w:val="003A7EAE"/>
    <w:rsid w:val="003ACF60"/>
    <w:rsid w:val="003B0120"/>
    <w:rsid w:val="003B046E"/>
    <w:rsid w:val="003B08AB"/>
    <w:rsid w:val="003B09DF"/>
    <w:rsid w:val="003B1317"/>
    <w:rsid w:val="003B1478"/>
    <w:rsid w:val="003B155B"/>
    <w:rsid w:val="003B161A"/>
    <w:rsid w:val="003B1A72"/>
    <w:rsid w:val="003B1F2E"/>
    <w:rsid w:val="003B1F67"/>
    <w:rsid w:val="003B20B2"/>
    <w:rsid w:val="003B23F1"/>
    <w:rsid w:val="003B2451"/>
    <w:rsid w:val="003B2712"/>
    <w:rsid w:val="003B2A4C"/>
    <w:rsid w:val="003B2D73"/>
    <w:rsid w:val="003B33D6"/>
    <w:rsid w:val="003B33F4"/>
    <w:rsid w:val="003B3403"/>
    <w:rsid w:val="003B345B"/>
    <w:rsid w:val="003B3849"/>
    <w:rsid w:val="003B3897"/>
    <w:rsid w:val="003B38BF"/>
    <w:rsid w:val="003B3924"/>
    <w:rsid w:val="003B39EE"/>
    <w:rsid w:val="003B3AD0"/>
    <w:rsid w:val="003B4487"/>
    <w:rsid w:val="003B45F5"/>
    <w:rsid w:val="003B4667"/>
    <w:rsid w:val="003B47A8"/>
    <w:rsid w:val="003B4898"/>
    <w:rsid w:val="003B4BAE"/>
    <w:rsid w:val="003B4F35"/>
    <w:rsid w:val="003B4F75"/>
    <w:rsid w:val="003B5C5D"/>
    <w:rsid w:val="003B5DCE"/>
    <w:rsid w:val="003B6159"/>
    <w:rsid w:val="003B6234"/>
    <w:rsid w:val="003B6373"/>
    <w:rsid w:val="003B6378"/>
    <w:rsid w:val="003B67CD"/>
    <w:rsid w:val="003B682E"/>
    <w:rsid w:val="003B6869"/>
    <w:rsid w:val="003B6C12"/>
    <w:rsid w:val="003B7326"/>
    <w:rsid w:val="003B750B"/>
    <w:rsid w:val="003B75C8"/>
    <w:rsid w:val="003B7A56"/>
    <w:rsid w:val="003B7AAF"/>
    <w:rsid w:val="003B7AC6"/>
    <w:rsid w:val="003B7C01"/>
    <w:rsid w:val="003B7D6E"/>
    <w:rsid w:val="003B7DB3"/>
    <w:rsid w:val="003B7E17"/>
    <w:rsid w:val="003B7E57"/>
    <w:rsid w:val="003B7ED2"/>
    <w:rsid w:val="003B7F88"/>
    <w:rsid w:val="003C0062"/>
    <w:rsid w:val="003C021C"/>
    <w:rsid w:val="003C05F6"/>
    <w:rsid w:val="003C0863"/>
    <w:rsid w:val="003C086A"/>
    <w:rsid w:val="003C08B3"/>
    <w:rsid w:val="003C0BF3"/>
    <w:rsid w:val="003C0D96"/>
    <w:rsid w:val="003C0E96"/>
    <w:rsid w:val="003C10B9"/>
    <w:rsid w:val="003C1150"/>
    <w:rsid w:val="003C165E"/>
    <w:rsid w:val="003C17DC"/>
    <w:rsid w:val="003C183F"/>
    <w:rsid w:val="003C197C"/>
    <w:rsid w:val="003C1D7D"/>
    <w:rsid w:val="003C2274"/>
    <w:rsid w:val="003C2559"/>
    <w:rsid w:val="003C2A34"/>
    <w:rsid w:val="003C2AE2"/>
    <w:rsid w:val="003C2EEF"/>
    <w:rsid w:val="003C2F3E"/>
    <w:rsid w:val="003C3BEF"/>
    <w:rsid w:val="003C3E2D"/>
    <w:rsid w:val="003C3F81"/>
    <w:rsid w:val="003C437F"/>
    <w:rsid w:val="003C4734"/>
    <w:rsid w:val="003C49B9"/>
    <w:rsid w:val="003C4A73"/>
    <w:rsid w:val="003C4E3F"/>
    <w:rsid w:val="003C4F6E"/>
    <w:rsid w:val="003C509E"/>
    <w:rsid w:val="003C515D"/>
    <w:rsid w:val="003C5226"/>
    <w:rsid w:val="003C532E"/>
    <w:rsid w:val="003C54BD"/>
    <w:rsid w:val="003C54F2"/>
    <w:rsid w:val="003C589C"/>
    <w:rsid w:val="003C60CA"/>
    <w:rsid w:val="003C6CAA"/>
    <w:rsid w:val="003C6F42"/>
    <w:rsid w:val="003C702F"/>
    <w:rsid w:val="003C7173"/>
    <w:rsid w:val="003C71B2"/>
    <w:rsid w:val="003C7297"/>
    <w:rsid w:val="003C75C3"/>
    <w:rsid w:val="003C7939"/>
    <w:rsid w:val="003C7A89"/>
    <w:rsid w:val="003C7A9D"/>
    <w:rsid w:val="003C7C8F"/>
    <w:rsid w:val="003C7CA0"/>
    <w:rsid w:val="003D0266"/>
    <w:rsid w:val="003D08D6"/>
    <w:rsid w:val="003D0B86"/>
    <w:rsid w:val="003D0D2A"/>
    <w:rsid w:val="003D1408"/>
    <w:rsid w:val="003D143B"/>
    <w:rsid w:val="003D15E3"/>
    <w:rsid w:val="003D1C81"/>
    <w:rsid w:val="003D1DE7"/>
    <w:rsid w:val="003D1FC9"/>
    <w:rsid w:val="003D28D3"/>
    <w:rsid w:val="003D2B22"/>
    <w:rsid w:val="003D2C92"/>
    <w:rsid w:val="003D2D74"/>
    <w:rsid w:val="003D3112"/>
    <w:rsid w:val="003D31E3"/>
    <w:rsid w:val="003D32EF"/>
    <w:rsid w:val="003D36FA"/>
    <w:rsid w:val="003D3774"/>
    <w:rsid w:val="003D377A"/>
    <w:rsid w:val="003D3890"/>
    <w:rsid w:val="003D3C15"/>
    <w:rsid w:val="003D3D4F"/>
    <w:rsid w:val="003D3D84"/>
    <w:rsid w:val="003D41A8"/>
    <w:rsid w:val="003D42FD"/>
    <w:rsid w:val="003D4ACC"/>
    <w:rsid w:val="003D5239"/>
    <w:rsid w:val="003D52DA"/>
    <w:rsid w:val="003D5740"/>
    <w:rsid w:val="003D58BA"/>
    <w:rsid w:val="003D5B01"/>
    <w:rsid w:val="003D5B2E"/>
    <w:rsid w:val="003D5BED"/>
    <w:rsid w:val="003D5D1B"/>
    <w:rsid w:val="003D5DCB"/>
    <w:rsid w:val="003D617D"/>
    <w:rsid w:val="003D6250"/>
    <w:rsid w:val="003D679D"/>
    <w:rsid w:val="003D6F3A"/>
    <w:rsid w:val="003D701A"/>
    <w:rsid w:val="003D70D8"/>
    <w:rsid w:val="003D7692"/>
    <w:rsid w:val="003D77C7"/>
    <w:rsid w:val="003D7C21"/>
    <w:rsid w:val="003D7ED2"/>
    <w:rsid w:val="003E0039"/>
    <w:rsid w:val="003E0C15"/>
    <w:rsid w:val="003E0D06"/>
    <w:rsid w:val="003E0E77"/>
    <w:rsid w:val="003E1128"/>
    <w:rsid w:val="003E1212"/>
    <w:rsid w:val="003E1ADD"/>
    <w:rsid w:val="003E1BEC"/>
    <w:rsid w:val="003E1D08"/>
    <w:rsid w:val="003E1F20"/>
    <w:rsid w:val="003E1F99"/>
    <w:rsid w:val="003E2A52"/>
    <w:rsid w:val="003E3358"/>
    <w:rsid w:val="003E3679"/>
    <w:rsid w:val="003E36A1"/>
    <w:rsid w:val="003E3848"/>
    <w:rsid w:val="003E41C7"/>
    <w:rsid w:val="003E43CA"/>
    <w:rsid w:val="003E4B59"/>
    <w:rsid w:val="003E51AE"/>
    <w:rsid w:val="003E54D6"/>
    <w:rsid w:val="003E565D"/>
    <w:rsid w:val="003E570A"/>
    <w:rsid w:val="003E59A1"/>
    <w:rsid w:val="003E5BB9"/>
    <w:rsid w:val="003E5D7E"/>
    <w:rsid w:val="003E5D81"/>
    <w:rsid w:val="003E5F6C"/>
    <w:rsid w:val="003E61B9"/>
    <w:rsid w:val="003E6572"/>
    <w:rsid w:val="003E6829"/>
    <w:rsid w:val="003E6AB4"/>
    <w:rsid w:val="003E6B65"/>
    <w:rsid w:val="003E6F93"/>
    <w:rsid w:val="003E720F"/>
    <w:rsid w:val="003E7935"/>
    <w:rsid w:val="003E79DB"/>
    <w:rsid w:val="003E7A75"/>
    <w:rsid w:val="003E7BF7"/>
    <w:rsid w:val="003E7E11"/>
    <w:rsid w:val="003ECD42"/>
    <w:rsid w:val="003F047F"/>
    <w:rsid w:val="003F06D6"/>
    <w:rsid w:val="003F074B"/>
    <w:rsid w:val="003F08A2"/>
    <w:rsid w:val="003F0AD5"/>
    <w:rsid w:val="003F0C6B"/>
    <w:rsid w:val="003F0EB9"/>
    <w:rsid w:val="003F112E"/>
    <w:rsid w:val="003F114C"/>
    <w:rsid w:val="003F1269"/>
    <w:rsid w:val="003F14C8"/>
    <w:rsid w:val="003F1D71"/>
    <w:rsid w:val="003F1F25"/>
    <w:rsid w:val="003F201C"/>
    <w:rsid w:val="003F2071"/>
    <w:rsid w:val="003F220C"/>
    <w:rsid w:val="003F2572"/>
    <w:rsid w:val="003F264F"/>
    <w:rsid w:val="003F2BE3"/>
    <w:rsid w:val="003F2E49"/>
    <w:rsid w:val="003F2F11"/>
    <w:rsid w:val="003F2FCD"/>
    <w:rsid w:val="003F3052"/>
    <w:rsid w:val="003F35F3"/>
    <w:rsid w:val="003F381C"/>
    <w:rsid w:val="003F3A38"/>
    <w:rsid w:val="003F3EA2"/>
    <w:rsid w:val="003F4049"/>
    <w:rsid w:val="003F40A4"/>
    <w:rsid w:val="003F4198"/>
    <w:rsid w:val="003F448C"/>
    <w:rsid w:val="003F4646"/>
    <w:rsid w:val="003F4774"/>
    <w:rsid w:val="003F4C55"/>
    <w:rsid w:val="003F4FAD"/>
    <w:rsid w:val="003F51FF"/>
    <w:rsid w:val="003F5664"/>
    <w:rsid w:val="003F5811"/>
    <w:rsid w:val="003F598E"/>
    <w:rsid w:val="003F5AC6"/>
    <w:rsid w:val="003F6085"/>
    <w:rsid w:val="003F6125"/>
    <w:rsid w:val="003F612C"/>
    <w:rsid w:val="003F6640"/>
    <w:rsid w:val="003F68A5"/>
    <w:rsid w:val="003F69AA"/>
    <w:rsid w:val="003F701C"/>
    <w:rsid w:val="003F7201"/>
    <w:rsid w:val="003F72F0"/>
    <w:rsid w:val="003F7960"/>
    <w:rsid w:val="003F7BD2"/>
    <w:rsid w:val="004003E1"/>
    <w:rsid w:val="00400980"/>
    <w:rsid w:val="00400AC1"/>
    <w:rsid w:val="00400D79"/>
    <w:rsid w:val="00400D8C"/>
    <w:rsid w:val="00401514"/>
    <w:rsid w:val="00401B2D"/>
    <w:rsid w:val="00402116"/>
    <w:rsid w:val="00402381"/>
    <w:rsid w:val="0040243B"/>
    <w:rsid w:val="004024FC"/>
    <w:rsid w:val="004027B5"/>
    <w:rsid w:val="0040287E"/>
    <w:rsid w:val="0040310D"/>
    <w:rsid w:val="004034FE"/>
    <w:rsid w:val="00403664"/>
    <w:rsid w:val="0040391A"/>
    <w:rsid w:val="00403B74"/>
    <w:rsid w:val="0040403A"/>
    <w:rsid w:val="00404499"/>
    <w:rsid w:val="0040450A"/>
    <w:rsid w:val="00404773"/>
    <w:rsid w:val="004047ED"/>
    <w:rsid w:val="00404A55"/>
    <w:rsid w:val="00404B78"/>
    <w:rsid w:val="00404D51"/>
    <w:rsid w:val="00405027"/>
    <w:rsid w:val="0040517A"/>
    <w:rsid w:val="00405286"/>
    <w:rsid w:val="004052DB"/>
    <w:rsid w:val="004054C7"/>
    <w:rsid w:val="004054E1"/>
    <w:rsid w:val="00405E1E"/>
    <w:rsid w:val="00405F4F"/>
    <w:rsid w:val="004064DE"/>
    <w:rsid w:val="0040694A"/>
    <w:rsid w:val="00406AD1"/>
    <w:rsid w:val="00406D52"/>
    <w:rsid w:val="00406FE8"/>
    <w:rsid w:val="004074ED"/>
    <w:rsid w:val="00407B39"/>
    <w:rsid w:val="00407CEA"/>
    <w:rsid w:val="00410140"/>
    <w:rsid w:val="00410241"/>
    <w:rsid w:val="004104F2"/>
    <w:rsid w:val="0041060A"/>
    <w:rsid w:val="00410661"/>
    <w:rsid w:val="00410A88"/>
    <w:rsid w:val="00410BBC"/>
    <w:rsid w:val="00410F18"/>
    <w:rsid w:val="004113DE"/>
    <w:rsid w:val="00411964"/>
    <w:rsid w:val="00411969"/>
    <w:rsid w:val="00411B6E"/>
    <w:rsid w:val="00411C7C"/>
    <w:rsid w:val="00412163"/>
    <w:rsid w:val="004122F9"/>
    <w:rsid w:val="0041256D"/>
    <w:rsid w:val="00412582"/>
    <w:rsid w:val="00412678"/>
    <w:rsid w:val="004126B9"/>
    <w:rsid w:val="0041280C"/>
    <w:rsid w:val="00412829"/>
    <w:rsid w:val="00412BF0"/>
    <w:rsid w:val="00413122"/>
    <w:rsid w:val="0041313A"/>
    <w:rsid w:val="004131B3"/>
    <w:rsid w:val="0041344E"/>
    <w:rsid w:val="00413848"/>
    <w:rsid w:val="00413A0A"/>
    <w:rsid w:val="00413ED9"/>
    <w:rsid w:val="00414140"/>
    <w:rsid w:val="0041416E"/>
    <w:rsid w:val="0041431F"/>
    <w:rsid w:val="00414410"/>
    <w:rsid w:val="0041474C"/>
    <w:rsid w:val="00414CA5"/>
    <w:rsid w:val="00414D67"/>
    <w:rsid w:val="00414DE8"/>
    <w:rsid w:val="00414E74"/>
    <w:rsid w:val="00414FE3"/>
    <w:rsid w:val="004154F0"/>
    <w:rsid w:val="004155A0"/>
    <w:rsid w:val="00415780"/>
    <w:rsid w:val="004158FF"/>
    <w:rsid w:val="00415A1E"/>
    <w:rsid w:val="00415AE5"/>
    <w:rsid w:val="00415C6B"/>
    <w:rsid w:val="00415F24"/>
    <w:rsid w:val="0041616B"/>
    <w:rsid w:val="00416644"/>
    <w:rsid w:val="00416754"/>
    <w:rsid w:val="00416B19"/>
    <w:rsid w:val="004173DA"/>
    <w:rsid w:val="0041762B"/>
    <w:rsid w:val="004190D5"/>
    <w:rsid w:val="004201A6"/>
    <w:rsid w:val="004201BD"/>
    <w:rsid w:val="00420252"/>
    <w:rsid w:val="00420423"/>
    <w:rsid w:val="00420439"/>
    <w:rsid w:val="004204B0"/>
    <w:rsid w:val="00420973"/>
    <w:rsid w:val="0042098A"/>
    <w:rsid w:val="00420C06"/>
    <w:rsid w:val="00420CE0"/>
    <w:rsid w:val="00420E55"/>
    <w:rsid w:val="004210C2"/>
    <w:rsid w:val="00421B1A"/>
    <w:rsid w:val="00421B2A"/>
    <w:rsid w:val="00421D76"/>
    <w:rsid w:val="00421F51"/>
    <w:rsid w:val="0042265C"/>
    <w:rsid w:val="0042274A"/>
    <w:rsid w:val="004228E0"/>
    <w:rsid w:val="00422C02"/>
    <w:rsid w:val="00422DEC"/>
    <w:rsid w:val="00422F9B"/>
    <w:rsid w:val="00422FBC"/>
    <w:rsid w:val="00423CA4"/>
    <w:rsid w:val="00423EB6"/>
    <w:rsid w:val="00424221"/>
    <w:rsid w:val="004243F7"/>
    <w:rsid w:val="00425128"/>
    <w:rsid w:val="0042555E"/>
    <w:rsid w:val="0042578A"/>
    <w:rsid w:val="004259D2"/>
    <w:rsid w:val="00425C25"/>
    <w:rsid w:val="00426025"/>
    <w:rsid w:val="00426775"/>
    <w:rsid w:val="00426980"/>
    <w:rsid w:val="0042698D"/>
    <w:rsid w:val="00426B51"/>
    <w:rsid w:val="00426F13"/>
    <w:rsid w:val="00427426"/>
    <w:rsid w:val="00427715"/>
    <w:rsid w:val="00427B4B"/>
    <w:rsid w:val="0043008A"/>
    <w:rsid w:val="004303F7"/>
    <w:rsid w:val="004305B1"/>
    <w:rsid w:val="00430B8B"/>
    <w:rsid w:val="00430E96"/>
    <w:rsid w:val="0043116A"/>
    <w:rsid w:val="00431204"/>
    <w:rsid w:val="004312F5"/>
    <w:rsid w:val="00431342"/>
    <w:rsid w:val="0043134D"/>
    <w:rsid w:val="0043170C"/>
    <w:rsid w:val="0043175D"/>
    <w:rsid w:val="00431936"/>
    <w:rsid w:val="004319A7"/>
    <w:rsid w:val="00431C5B"/>
    <w:rsid w:val="00431D51"/>
    <w:rsid w:val="00431FFE"/>
    <w:rsid w:val="00432078"/>
    <w:rsid w:val="00432149"/>
    <w:rsid w:val="004328C6"/>
    <w:rsid w:val="004329BD"/>
    <w:rsid w:val="00432CC8"/>
    <w:rsid w:val="00432D39"/>
    <w:rsid w:val="004332B5"/>
    <w:rsid w:val="004336CA"/>
    <w:rsid w:val="00433B46"/>
    <w:rsid w:val="00433E95"/>
    <w:rsid w:val="004344BE"/>
    <w:rsid w:val="004345E1"/>
    <w:rsid w:val="004346B8"/>
    <w:rsid w:val="00434A2A"/>
    <w:rsid w:val="00434B28"/>
    <w:rsid w:val="00434BF8"/>
    <w:rsid w:val="00435191"/>
    <w:rsid w:val="00435242"/>
    <w:rsid w:val="00435246"/>
    <w:rsid w:val="004354DC"/>
    <w:rsid w:val="0043566D"/>
    <w:rsid w:val="00435AC8"/>
    <w:rsid w:val="004360EB"/>
    <w:rsid w:val="00436298"/>
    <w:rsid w:val="004364CE"/>
    <w:rsid w:val="0043668F"/>
    <w:rsid w:val="004366A9"/>
    <w:rsid w:val="00436D6A"/>
    <w:rsid w:val="00436E8D"/>
    <w:rsid w:val="004375FF"/>
    <w:rsid w:val="00437955"/>
    <w:rsid w:val="00437D4B"/>
    <w:rsid w:val="00437DDF"/>
    <w:rsid w:val="00440249"/>
    <w:rsid w:val="004406F5"/>
    <w:rsid w:val="00440806"/>
    <w:rsid w:val="0044093B"/>
    <w:rsid w:val="00440B53"/>
    <w:rsid w:val="004410F1"/>
    <w:rsid w:val="004415CA"/>
    <w:rsid w:val="00441702"/>
    <w:rsid w:val="0044183B"/>
    <w:rsid w:val="00441AC2"/>
    <w:rsid w:val="00441B10"/>
    <w:rsid w:val="00442149"/>
    <w:rsid w:val="004425A7"/>
    <w:rsid w:val="004426FC"/>
    <w:rsid w:val="0044297D"/>
    <w:rsid w:val="00442BA9"/>
    <w:rsid w:val="00442BE3"/>
    <w:rsid w:val="00443180"/>
    <w:rsid w:val="004431BB"/>
    <w:rsid w:val="004435BE"/>
    <w:rsid w:val="00443623"/>
    <w:rsid w:val="0044379F"/>
    <w:rsid w:val="00443ADD"/>
    <w:rsid w:val="00443FD0"/>
    <w:rsid w:val="004440CE"/>
    <w:rsid w:val="00444186"/>
    <w:rsid w:val="00444200"/>
    <w:rsid w:val="00444709"/>
    <w:rsid w:val="0044484A"/>
    <w:rsid w:val="00444CB0"/>
    <w:rsid w:val="00444D03"/>
    <w:rsid w:val="004450B0"/>
    <w:rsid w:val="0044520D"/>
    <w:rsid w:val="0044522E"/>
    <w:rsid w:val="00445973"/>
    <w:rsid w:val="00445A27"/>
    <w:rsid w:val="00445A98"/>
    <w:rsid w:val="00445AF4"/>
    <w:rsid w:val="00445C9B"/>
    <w:rsid w:val="00445EED"/>
    <w:rsid w:val="00446955"/>
    <w:rsid w:val="00446998"/>
    <w:rsid w:val="004469FE"/>
    <w:rsid w:val="00446D8F"/>
    <w:rsid w:val="00446DF8"/>
    <w:rsid w:val="00446E5B"/>
    <w:rsid w:val="00446FE0"/>
    <w:rsid w:val="004470ED"/>
    <w:rsid w:val="00450100"/>
    <w:rsid w:val="004502B3"/>
    <w:rsid w:val="00450300"/>
    <w:rsid w:val="00450CF6"/>
    <w:rsid w:val="00450D4F"/>
    <w:rsid w:val="004511A1"/>
    <w:rsid w:val="00451227"/>
    <w:rsid w:val="00451979"/>
    <w:rsid w:val="00451D03"/>
    <w:rsid w:val="00451D5F"/>
    <w:rsid w:val="00451DA4"/>
    <w:rsid w:val="00452087"/>
    <w:rsid w:val="00452093"/>
    <w:rsid w:val="00452131"/>
    <w:rsid w:val="004522F6"/>
    <w:rsid w:val="004524F3"/>
    <w:rsid w:val="00452565"/>
    <w:rsid w:val="004526B0"/>
    <w:rsid w:val="00452BBE"/>
    <w:rsid w:val="00452BFA"/>
    <w:rsid w:val="0045316A"/>
    <w:rsid w:val="004531AA"/>
    <w:rsid w:val="0045329E"/>
    <w:rsid w:val="00454039"/>
    <w:rsid w:val="004540FD"/>
    <w:rsid w:val="004543E6"/>
    <w:rsid w:val="004549CC"/>
    <w:rsid w:val="00454F5B"/>
    <w:rsid w:val="004550AF"/>
    <w:rsid w:val="004551B8"/>
    <w:rsid w:val="004551F2"/>
    <w:rsid w:val="004556FF"/>
    <w:rsid w:val="00456527"/>
    <w:rsid w:val="0045690D"/>
    <w:rsid w:val="00456A39"/>
    <w:rsid w:val="00456A7C"/>
    <w:rsid w:val="00456D9E"/>
    <w:rsid w:val="00456DC0"/>
    <w:rsid w:val="00456F03"/>
    <w:rsid w:val="004572F8"/>
    <w:rsid w:val="00457987"/>
    <w:rsid w:val="00457D64"/>
    <w:rsid w:val="00457F68"/>
    <w:rsid w:val="00460162"/>
    <w:rsid w:val="004604A5"/>
    <w:rsid w:val="004604D8"/>
    <w:rsid w:val="004604DF"/>
    <w:rsid w:val="00460CB3"/>
    <w:rsid w:val="00460E99"/>
    <w:rsid w:val="00460ED1"/>
    <w:rsid w:val="00460F76"/>
    <w:rsid w:val="0046173B"/>
    <w:rsid w:val="00461855"/>
    <w:rsid w:val="004618F7"/>
    <w:rsid w:val="00461B69"/>
    <w:rsid w:val="00461B8C"/>
    <w:rsid w:val="00461C93"/>
    <w:rsid w:val="00461CA0"/>
    <w:rsid w:val="00461D85"/>
    <w:rsid w:val="00461F4C"/>
    <w:rsid w:val="00461FE6"/>
    <w:rsid w:val="00462107"/>
    <w:rsid w:val="00462260"/>
    <w:rsid w:val="004627B5"/>
    <w:rsid w:val="00462D79"/>
    <w:rsid w:val="004631C6"/>
    <w:rsid w:val="0046330E"/>
    <w:rsid w:val="004633AA"/>
    <w:rsid w:val="00463414"/>
    <w:rsid w:val="0046380F"/>
    <w:rsid w:val="0046385C"/>
    <w:rsid w:val="00463AF6"/>
    <w:rsid w:val="00463E51"/>
    <w:rsid w:val="00463EC6"/>
    <w:rsid w:val="00464221"/>
    <w:rsid w:val="0046480B"/>
    <w:rsid w:val="004649E8"/>
    <w:rsid w:val="00464BF3"/>
    <w:rsid w:val="004650F0"/>
    <w:rsid w:val="004654C9"/>
    <w:rsid w:val="00465FEB"/>
    <w:rsid w:val="00466055"/>
    <w:rsid w:val="004664B3"/>
    <w:rsid w:val="0046696F"/>
    <w:rsid w:val="00466A94"/>
    <w:rsid w:val="004671AF"/>
    <w:rsid w:val="00467321"/>
    <w:rsid w:val="00467469"/>
    <w:rsid w:val="0046755F"/>
    <w:rsid w:val="0046768C"/>
    <w:rsid w:val="00467E5D"/>
    <w:rsid w:val="0047019A"/>
    <w:rsid w:val="004701BA"/>
    <w:rsid w:val="004702D6"/>
    <w:rsid w:val="004703CC"/>
    <w:rsid w:val="00470664"/>
    <w:rsid w:val="004706DA"/>
    <w:rsid w:val="00470815"/>
    <w:rsid w:val="00470A9F"/>
    <w:rsid w:val="00470EF3"/>
    <w:rsid w:val="00470F9B"/>
    <w:rsid w:val="00471268"/>
    <w:rsid w:val="0047218F"/>
    <w:rsid w:val="0047221E"/>
    <w:rsid w:val="00472C9B"/>
    <w:rsid w:val="00472E91"/>
    <w:rsid w:val="004735C9"/>
    <w:rsid w:val="004736B4"/>
    <w:rsid w:val="00473967"/>
    <w:rsid w:val="00473A4D"/>
    <w:rsid w:val="00473B99"/>
    <w:rsid w:val="00473BA6"/>
    <w:rsid w:val="00473C04"/>
    <w:rsid w:val="00473E77"/>
    <w:rsid w:val="00473F09"/>
    <w:rsid w:val="00474259"/>
    <w:rsid w:val="004744B1"/>
    <w:rsid w:val="0047479A"/>
    <w:rsid w:val="0047479C"/>
    <w:rsid w:val="00474CFC"/>
    <w:rsid w:val="004751B9"/>
    <w:rsid w:val="00475234"/>
    <w:rsid w:val="00475277"/>
    <w:rsid w:val="004754CB"/>
    <w:rsid w:val="00475A1A"/>
    <w:rsid w:val="00475BEC"/>
    <w:rsid w:val="00475FCE"/>
    <w:rsid w:val="00476115"/>
    <w:rsid w:val="004763A0"/>
    <w:rsid w:val="0047668E"/>
    <w:rsid w:val="00476C50"/>
    <w:rsid w:val="00476D14"/>
    <w:rsid w:val="00477435"/>
    <w:rsid w:val="004778EB"/>
    <w:rsid w:val="004778F2"/>
    <w:rsid w:val="00477CDA"/>
    <w:rsid w:val="00477D96"/>
    <w:rsid w:val="00477DB0"/>
    <w:rsid w:val="00477FDE"/>
    <w:rsid w:val="00480257"/>
    <w:rsid w:val="004802DD"/>
    <w:rsid w:val="00480707"/>
    <w:rsid w:val="00480773"/>
    <w:rsid w:val="00480F1C"/>
    <w:rsid w:val="00480FAC"/>
    <w:rsid w:val="0048101B"/>
    <w:rsid w:val="00481347"/>
    <w:rsid w:val="004813C4"/>
    <w:rsid w:val="0048150A"/>
    <w:rsid w:val="00482063"/>
    <w:rsid w:val="00482333"/>
    <w:rsid w:val="0048260C"/>
    <w:rsid w:val="00482680"/>
    <w:rsid w:val="00482A33"/>
    <w:rsid w:val="00482A47"/>
    <w:rsid w:val="00482CBE"/>
    <w:rsid w:val="00482D29"/>
    <w:rsid w:val="00482EFB"/>
    <w:rsid w:val="00483217"/>
    <w:rsid w:val="00483291"/>
    <w:rsid w:val="00483828"/>
    <w:rsid w:val="00483977"/>
    <w:rsid w:val="00484088"/>
    <w:rsid w:val="004841DD"/>
    <w:rsid w:val="00484317"/>
    <w:rsid w:val="004844FF"/>
    <w:rsid w:val="00484986"/>
    <w:rsid w:val="00484A07"/>
    <w:rsid w:val="00484E4D"/>
    <w:rsid w:val="0048510F"/>
    <w:rsid w:val="0048557F"/>
    <w:rsid w:val="004858D9"/>
    <w:rsid w:val="00485D1C"/>
    <w:rsid w:val="00485D3F"/>
    <w:rsid w:val="00485D5A"/>
    <w:rsid w:val="0048622A"/>
    <w:rsid w:val="00486260"/>
    <w:rsid w:val="0048635B"/>
    <w:rsid w:val="00486380"/>
    <w:rsid w:val="004864AB"/>
    <w:rsid w:val="00486665"/>
    <w:rsid w:val="00486C45"/>
    <w:rsid w:val="00486D82"/>
    <w:rsid w:val="00486E46"/>
    <w:rsid w:val="00486FBC"/>
    <w:rsid w:val="004873EB"/>
    <w:rsid w:val="004873F1"/>
    <w:rsid w:val="00487431"/>
    <w:rsid w:val="0048745E"/>
    <w:rsid w:val="00487505"/>
    <w:rsid w:val="0048758F"/>
    <w:rsid w:val="00487755"/>
    <w:rsid w:val="00487B21"/>
    <w:rsid w:val="00487B4A"/>
    <w:rsid w:val="00487DEA"/>
    <w:rsid w:val="0049010B"/>
    <w:rsid w:val="0049075D"/>
    <w:rsid w:val="004909CE"/>
    <w:rsid w:val="004909E1"/>
    <w:rsid w:val="00490A42"/>
    <w:rsid w:val="00490D04"/>
    <w:rsid w:val="00490E6B"/>
    <w:rsid w:val="00490F4B"/>
    <w:rsid w:val="00490FFC"/>
    <w:rsid w:val="004910FF"/>
    <w:rsid w:val="00491552"/>
    <w:rsid w:val="00491882"/>
    <w:rsid w:val="00491903"/>
    <w:rsid w:val="00491CF1"/>
    <w:rsid w:val="00492479"/>
    <w:rsid w:val="0049286B"/>
    <w:rsid w:val="004928A9"/>
    <w:rsid w:val="004928E9"/>
    <w:rsid w:val="00492BDD"/>
    <w:rsid w:val="00492C8D"/>
    <w:rsid w:val="00492E28"/>
    <w:rsid w:val="00492FD7"/>
    <w:rsid w:val="00493151"/>
    <w:rsid w:val="00493441"/>
    <w:rsid w:val="00493561"/>
    <w:rsid w:val="00493638"/>
    <w:rsid w:val="004938AA"/>
    <w:rsid w:val="00493D08"/>
    <w:rsid w:val="00494251"/>
    <w:rsid w:val="004942B1"/>
    <w:rsid w:val="0049485A"/>
    <w:rsid w:val="00495403"/>
    <w:rsid w:val="00495419"/>
    <w:rsid w:val="0049567F"/>
    <w:rsid w:val="00495A14"/>
    <w:rsid w:val="0049602C"/>
    <w:rsid w:val="00496377"/>
    <w:rsid w:val="004964EF"/>
    <w:rsid w:val="0049664D"/>
    <w:rsid w:val="004968D0"/>
    <w:rsid w:val="004974ED"/>
    <w:rsid w:val="00497B0B"/>
    <w:rsid w:val="00497D51"/>
    <w:rsid w:val="00497DCC"/>
    <w:rsid w:val="00497FFC"/>
    <w:rsid w:val="004A0058"/>
    <w:rsid w:val="004A015A"/>
    <w:rsid w:val="004A02AA"/>
    <w:rsid w:val="004A0380"/>
    <w:rsid w:val="004A0493"/>
    <w:rsid w:val="004A0951"/>
    <w:rsid w:val="004A0D27"/>
    <w:rsid w:val="004A1004"/>
    <w:rsid w:val="004A11F9"/>
    <w:rsid w:val="004A1570"/>
    <w:rsid w:val="004A1A85"/>
    <w:rsid w:val="004A1A91"/>
    <w:rsid w:val="004A1B03"/>
    <w:rsid w:val="004A1C08"/>
    <w:rsid w:val="004A1CC3"/>
    <w:rsid w:val="004A25ED"/>
    <w:rsid w:val="004A2739"/>
    <w:rsid w:val="004A2A22"/>
    <w:rsid w:val="004A2B4A"/>
    <w:rsid w:val="004A2C53"/>
    <w:rsid w:val="004A2E18"/>
    <w:rsid w:val="004A30A6"/>
    <w:rsid w:val="004A327B"/>
    <w:rsid w:val="004A341B"/>
    <w:rsid w:val="004A3631"/>
    <w:rsid w:val="004A3754"/>
    <w:rsid w:val="004A3947"/>
    <w:rsid w:val="004A3AB4"/>
    <w:rsid w:val="004A3F2C"/>
    <w:rsid w:val="004A48EB"/>
    <w:rsid w:val="004A4942"/>
    <w:rsid w:val="004A495D"/>
    <w:rsid w:val="004A4CBB"/>
    <w:rsid w:val="004A4E66"/>
    <w:rsid w:val="004A4E7B"/>
    <w:rsid w:val="004A4F94"/>
    <w:rsid w:val="004A52C4"/>
    <w:rsid w:val="004A53C7"/>
    <w:rsid w:val="004A5441"/>
    <w:rsid w:val="004A5A80"/>
    <w:rsid w:val="004A60CE"/>
    <w:rsid w:val="004A635F"/>
    <w:rsid w:val="004A6556"/>
    <w:rsid w:val="004A6580"/>
    <w:rsid w:val="004A6A9D"/>
    <w:rsid w:val="004A72CC"/>
    <w:rsid w:val="004A72DC"/>
    <w:rsid w:val="004A767F"/>
    <w:rsid w:val="004A787A"/>
    <w:rsid w:val="004A7BFF"/>
    <w:rsid w:val="004B02E9"/>
    <w:rsid w:val="004B0404"/>
    <w:rsid w:val="004B1287"/>
    <w:rsid w:val="004B12E3"/>
    <w:rsid w:val="004B1339"/>
    <w:rsid w:val="004B1341"/>
    <w:rsid w:val="004B2FB6"/>
    <w:rsid w:val="004B302B"/>
    <w:rsid w:val="004B3741"/>
    <w:rsid w:val="004B3B64"/>
    <w:rsid w:val="004B3C93"/>
    <w:rsid w:val="004B3CDB"/>
    <w:rsid w:val="004B436A"/>
    <w:rsid w:val="004B448F"/>
    <w:rsid w:val="004B45F8"/>
    <w:rsid w:val="004B4763"/>
    <w:rsid w:val="004B4D2E"/>
    <w:rsid w:val="004B4DB0"/>
    <w:rsid w:val="004B4FE5"/>
    <w:rsid w:val="004B547B"/>
    <w:rsid w:val="004B555E"/>
    <w:rsid w:val="004B572F"/>
    <w:rsid w:val="004B59A0"/>
    <w:rsid w:val="004B5B12"/>
    <w:rsid w:val="004B5CAB"/>
    <w:rsid w:val="004B5DF8"/>
    <w:rsid w:val="004B5E91"/>
    <w:rsid w:val="004B61E2"/>
    <w:rsid w:val="004B665B"/>
    <w:rsid w:val="004B6683"/>
    <w:rsid w:val="004B697B"/>
    <w:rsid w:val="004B6BAC"/>
    <w:rsid w:val="004B6E69"/>
    <w:rsid w:val="004B6EC6"/>
    <w:rsid w:val="004B6FB1"/>
    <w:rsid w:val="004B7997"/>
    <w:rsid w:val="004B7A4C"/>
    <w:rsid w:val="004B7AB2"/>
    <w:rsid w:val="004B7CB3"/>
    <w:rsid w:val="004B7DCE"/>
    <w:rsid w:val="004B7F15"/>
    <w:rsid w:val="004C05D6"/>
    <w:rsid w:val="004C075D"/>
    <w:rsid w:val="004C0F1D"/>
    <w:rsid w:val="004C10F7"/>
    <w:rsid w:val="004C1297"/>
    <w:rsid w:val="004C1530"/>
    <w:rsid w:val="004C1669"/>
    <w:rsid w:val="004C183F"/>
    <w:rsid w:val="004C19CF"/>
    <w:rsid w:val="004C1A94"/>
    <w:rsid w:val="004C1ACA"/>
    <w:rsid w:val="004C1C65"/>
    <w:rsid w:val="004C20AC"/>
    <w:rsid w:val="004C2100"/>
    <w:rsid w:val="004C2218"/>
    <w:rsid w:val="004C23F6"/>
    <w:rsid w:val="004C259D"/>
    <w:rsid w:val="004C25F8"/>
    <w:rsid w:val="004C28A7"/>
    <w:rsid w:val="004C2ACE"/>
    <w:rsid w:val="004C2B79"/>
    <w:rsid w:val="004C2C90"/>
    <w:rsid w:val="004C326B"/>
    <w:rsid w:val="004C33B7"/>
    <w:rsid w:val="004C33D2"/>
    <w:rsid w:val="004C35E4"/>
    <w:rsid w:val="004C396E"/>
    <w:rsid w:val="004C3E6B"/>
    <w:rsid w:val="004C427C"/>
    <w:rsid w:val="004C4330"/>
    <w:rsid w:val="004C4453"/>
    <w:rsid w:val="004C4576"/>
    <w:rsid w:val="004C47DC"/>
    <w:rsid w:val="004C5487"/>
    <w:rsid w:val="004C54D1"/>
    <w:rsid w:val="004C5694"/>
    <w:rsid w:val="004C58A2"/>
    <w:rsid w:val="004C5ADC"/>
    <w:rsid w:val="004C5D2C"/>
    <w:rsid w:val="004C5DE7"/>
    <w:rsid w:val="004C5F84"/>
    <w:rsid w:val="004C616C"/>
    <w:rsid w:val="004C62A2"/>
    <w:rsid w:val="004C62A8"/>
    <w:rsid w:val="004C640C"/>
    <w:rsid w:val="004C67B1"/>
    <w:rsid w:val="004C6A15"/>
    <w:rsid w:val="004C6AD5"/>
    <w:rsid w:val="004C6E2A"/>
    <w:rsid w:val="004C6EEF"/>
    <w:rsid w:val="004C720B"/>
    <w:rsid w:val="004C723A"/>
    <w:rsid w:val="004C758E"/>
    <w:rsid w:val="004C7640"/>
    <w:rsid w:val="004C7A22"/>
    <w:rsid w:val="004D015A"/>
    <w:rsid w:val="004D016A"/>
    <w:rsid w:val="004D05C0"/>
    <w:rsid w:val="004D05FE"/>
    <w:rsid w:val="004D08C5"/>
    <w:rsid w:val="004D0910"/>
    <w:rsid w:val="004D091F"/>
    <w:rsid w:val="004D0B9F"/>
    <w:rsid w:val="004D0D08"/>
    <w:rsid w:val="004D0F9B"/>
    <w:rsid w:val="004D11FB"/>
    <w:rsid w:val="004D139C"/>
    <w:rsid w:val="004D18A9"/>
    <w:rsid w:val="004D1960"/>
    <w:rsid w:val="004D1D5F"/>
    <w:rsid w:val="004D21B3"/>
    <w:rsid w:val="004D23B2"/>
    <w:rsid w:val="004D259E"/>
    <w:rsid w:val="004D295D"/>
    <w:rsid w:val="004D2B45"/>
    <w:rsid w:val="004D2DAC"/>
    <w:rsid w:val="004D2E3F"/>
    <w:rsid w:val="004D32F7"/>
    <w:rsid w:val="004D35F9"/>
    <w:rsid w:val="004D37FC"/>
    <w:rsid w:val="004D3941"/>
    <w:rsid w:val="004D3F12"/>
    <w:rsid w:val="004D4B6B"/>
    <w:rsid w:val="004D4F69"/>
    <w:rsid w:val="004D4FA4"/>
    <w:rsid w:val="004D5228"/>
    <w:rsid w:val="004D539A"/>
    <w:rsid w:val="004D5452"/>
    <w:rsid w:val="004D54E7"/>
    <w:rsid w:val="004D5949"/>
    <w:rsid w:val="004D5D67"/>
    <w:rsid w:val="004D5DB4"/>
    <w:rsid w:val="004D5FE3"/>
    <w:rsid w:val="004D636B"/>
    <w:rsid w:val="004D687B"/>
    <w:rsid w:val="004D6939"/>
    <w:rsid w:val="004D6C66"/>
    <w:rsid w:val="004D6CD1"/>
    <w:rsid w:val="004D6E3D"/>
    <w:rsid w:val="004D6F15"/>
    <w:rsid w:val="004D6FAE"/>
    <w:rsid w:val="004D7392"/>
    <w:rsid w:val="004D77B8"/>
    <w:rsid w:val="004D7867"/>
    <w:rsid w:val="004D78F3"/>
    <w:rsid w:val="004D7E90"/>
    <w:rsid w:val="004E0549"/>
    <w:rsid w:val="004E0FE7"/>
    <w:rsid w:val="004E1038"/>
    <w:rsid w:val="004E11B1"/>
    <w:rsid w:val="004E14C8"/>
    <w:rsid w:val="004E1894"/>
    <w:rsid w:val="004E18B3"/>
    <w:rsid w:val="004E1A25"/>
    <w:rsid w:val="004E2133"/>
    <w:rsid w:val="004E234E"/>
    <w:rsid w:val="004E240A"/>
    <w:rsid w:val="004E2839"/>
    <w:rsid w:val="004E2972"/>
    <w:rsid w:val="004E2AFB"/>
    <w:rsid w:val="004E2C76"/>
    <w:rsid w:val="004E2DF1"/>
    <w:rsid w:val="004E3072"/>
    <w:rsid w:val="004E3087"/>
    <w:rsid w:val="004E3162"/>
    <w:rsid w:val="004E3282"/>
    <w:rsid w:val="004E349E"/>
    <w:rsid w:val="004E3681"/>
    <w:rsid w:val="004E36A5"/>
    <w:rsid w:val="004E3B23"/>
    <w:rsid w:val="004E3DF3"/>
    <w:rsid w:val="004E3F39"/>
    <w:rsid w:val="004E3FBE"/>
    <w:rsid w:val="004E4283"/>
    <w:rsid w:val="004E4697"/>
    <w:rsid w:val="004E47E0"/>
    <w:rsid w:val="004E4DDC"/>
    <w:rsid w:val="004E5019"/>
    <w:rsid w:val="004E55F8"/>
    <w:rsid w:val="004E5884"/>
    <w:rsid w:val="004E5CB3"/>
    <w:rsid w:val="004E5E1F"/>
    <w:rsid w:val="004E5E4C"/>
    <w:rsid w:val="004E603C"/>
    <w:rsid w:val="004E61CF"/>
    <w:rsid w:val="004E6247"/>
    <w:rsid w:val="004E63B7"/>
    <w:rsid w:val="004E63CD"/>
    <w:rsid w:val="004E6833"/>
    <w:rsid w:val="004E68DB"/>
    <w:rsid w:val="004E6BD5"/>
    <w:rsid w:val="004E6D69"/>
    <w:rsid w:val="004E6F91"/>
    <w:rsid w:val="004E7062"/>
    <w:rsid w:val="004E7317"/>
    <w:rsid w:val="004E79A7"/>
    <w:rsid w:val="004E7BCA"/>
    <w:rsid w:val="004E7E49"/>
    <w:rsid w:val="004E7EC0"/>
    <w:rsid w:val="004F04C3"/>
    <w:rsid w:val="004F050A"/>
    <w:rsid w:val="004F08BD"/>
    <w:rsid w:val="004F094E"/>
    <w:rsid w:val="004F0B5C"/>
    <w:rsid w:val="004F0C52"/>
    <w:rsid w:val="004F117B"/>
    <w:rsid w:val="004F121D"/>
    <w:rsid w:val="004F1224"/>
    <w:rsid w:val="004F12A8"/>
    <w:rsid w:val="004F12F2"/>
    <w:rsid w:val="004F1648"/>
    <w:rsid w:val="004F1FDE"/>
    <w:rsid w:val="004F2203"/>
    <w:rsid w:val="004F2309"/>
    <w:rsid w:val="004F2758"/>
    <w:rsid w:val="004F2844"/>
    <w:rsid w:val="004F2A31"/>
    <w:rsid w:val="004F2AEA"/>
    <w:rsid w:val="004F2AEB"/>
    <w:rsid w:val="004F2C1D"/>
    <w:rsid w:val="004F319D"/>
    <w:rsid w:val="004F31D3"/>
    <w:rsid w:val="004F31E4"/>
    <w:rsid w:val="004F35F0"/>
    <w:rsid w:val="004F36DD"/>
    <w:rsid w:val="004F371C"/>
    <w:rsid w:val="004F37F7"/>
    <w:rsid w:val="004F4036"/>
    <w:rsid w:val="004F4404"/>
    <w:rsid w:val="004F45DD"/>
    <w:rsid w:val="004F46C1"/>
    <w:rsid w:val="004F4815"/>
    <w:rsid w:val="004F4892"/>
    <w:rsid w:val="004F48B4"/>
    <w:rsid w:val="004F48FF"/>
    <w:rsid w:val="004F4B36"/>
    <w:rsid w:val="004F4D62"/>
    <w:rsid w:val="004F4EA7"/>
    <w:rsid w:val="004F5068"/>
    <w:rsid w:val="004F50D9"/>
    <w:rsid w:val="004F526A"/>
    <w:rsid w:val="004F5673"/>
    <w:rsid w:val="004F5886"/>
    <w:rsid w:val="004F5D33"/>
    <w:rsid w:val="004F5F6D"/>
    <w:rsid w:val="004F5FB0"/>
    <w:rsid w:val="004F616A"/>
    <w:rsid w:val="004F6969"/>
    <w:rsid w:val="004F6BE0"/>
    <w:rsid w:val="004F6BE1"/>
    <w:rsid w:val="004F6EA7"/>
    <w:rsid w:val="004F6F8B"/>
    <w:rsid w:val="004F6FCB"/>
    <w:rsid w:val="004F7532"/>
    <w:rsid w:val="004F7A00"/>
    <w:rsid w:val="0050009F"/>
    <w:rsid w:val="00500172"/>
    <w:rsid w:val="005001ED"/>
    <w:rsid w:val="005002B6"/>
    <w:rsid w:val="00500827"/>
    <w:rsid w:val="0050093E"/>
    <w:rsid w:val="00500B9B"/>
    <w:rsid w:val="00500BFC"/>
    <w:rsid w:val="00501193"/>
    <w:rsid w:val="0050155D"/>
    <w:rsid w:val="00501B03"/>
    <w:rsid w:val="00501E70"/>
    <w:rsid w:val="00501EF4"/>
    <w:rsid w:val="005020BA"/>
    <w:rsid w:val="00502439"/>
    <w:rsid w:val="00502735"/>
    <w:rsid w:val="0050273E"/>
    <w:rsid w:val="00502AE3"/>
    <w:rsid w:val="00502B42"/>
    <w:rsid w:val="00503247"/>
    <w:rsid w:val="00503313"/>
    <w:rsid w:val="005036DC"/>
    <w:rsid w:val="005039AE"/>
    <w:rsid w:val="00503E5E"/>
    <w:rsid w:val="00503F31"/>
    <w:rsid w:val="00504293"/>
    <w:rsid w:val="0050437F"/>
    <w:rsid w:val="00504F58"/>
    <w:rsid w:val="00505251"/>
    <w:rsid w:val="005054B5"/>
    <w:rsid w:val="00505590"/>
    <w:rsid w:val="005055B4"/>
    <w:rsid w:val="005055C5"/>
    <w:rsid w:val="00505705"/>
    <w:rsid w:val="00505890"/>
    <w:rsid w:val="00505AD0"/>
    <w:rsid w:val="00505B77"/>
    <w:rsid w:val="00505B92"/>
    <w:rsid w:val="00505CC2"/>
    <w:rsid w:val="0050609C"/>
    <w:rsid w:val="0050629C"/>
    <w:rsid w:val="005062D3"/>
    <w:rsid w:val="005064EA"/>
    <w:rsid w:val="00506922"/>
    <w:rsid w:val="00506C2C"/>
    <w:rsid w:val="00506C43"/>
    <w:rsid w:val="00507235"/>
    <w:rsid w:val="00507566"/>
    <w:rsid w:val="00507AA7"/>
    <w:rsid w:val="00507DDE"/>
    <w:rsid w:val="00507F5D"/>
    <w:rsid w:val="00507FC2"/>
    <w:rsid w:val="005101E0"/>
    <w:rsid w:val="00510217"/>
    <w:rsid w:val="00510468"/>
    <w:rsid w:val="00510B7C"/>
    <w:rsid w:val="00511407"/>
    <w:rsid w:val="005115F5"/>
    <w:rsid w:val="0051180C"/>
    <w:rsid w:val="00511986"/>
    <w:rsid w:val="00511D16"/>
    <w:rsid w:val="00511F1F"/>
    <w:rsid w:val="00511F2F"/>
    <w:rsid w:val="00512263"/>
    <w:rsid w:val="00512353"/>
    <w:rsid w:val="0051271B"/>
    <w:rsid w:val="005128F3"/>
    <w:rsid w:val="00513212"/>
    <w:rsid w:val="00513400"/>
    <w:rsid w:val="0051348D"/>
    <w:rsid w:val="005135B4"/>
    <w:rsid w:val="00513924"/>
    <w:rsid w:val="00513BD2"/>
    <w:rsid w:val="00513EB5"/>
    <w:rsid w:val="005141E8"/>
    <w:rsid w:val="0051460D"/>
    <w:rsid w:val="0051472C"/>
    <w:rsid w:val="00514860"/>
    <w:rsid w:val="00514A0C"/>
    <w:rsid w:val="00514B04"/>
    <w:rsid w:val="00514B71"/>
    <w:rsid w:val="00514D03"/>
    <w:rsid w:val="00514E72"/>
    <w:rsid w:val="00515568"/>
    <w:rsid w:val="005159A9"/>
    <w:rsid w:val="00515BCA"/>
    <w:rsid w:val="005161E4"/>
    <w:rsid w:val="00516409"/>
    <w:rsid w:val="00516435"/>
    <w:rsid w:val="00516614"/>
    <w:rsid w:val="00516854"/>
    <w:rsid w:val="00516902"/>
    <w:rsid w:val="005169F1"/>
    <w:rsid w:val="00516D21"/>
    <w:rsid w:val="00516F1D"/>
    <w:rsid w:val="00517316"/>
    <w:rsid w:val="00517336"/>
    <w:rsid w:val="00517372"/>
    <w:rsid w:val="005174EF"/>
    <w:rsid w:val="00517CF8"/>
    <w:rsid w:val="00517D06"/>
    <w:rsid w:val="00517D34"/>
    <w:rsid w:val="00517FEF"/>
    <w:rsid w:val="005204C1"/>
    <w:rsid w:val="00520A4B"/>
    <w:rsid w:val="00520D8E"/>
    <w:rsid w:val="005211FB"/>
    <w:rsid w:val="0052140C"/>
    <w:rsid w:val="00521B4D"/>
    <w:rsid w:val="00521B55"/>
    <w:rsid w:val="00522269"/>
    <w:rsid w:val="005222AA"/>
    <w:rsid w:val="00522661"/>
    <w:rsid w:val="005227B9"/>
    <w:rsid w:val="00522945"/>
    <w:rsid w:val="00522C91"/>
    <w:rsid w:val="00522CD7"/>
    <w:rsid w:val="00522E3F"/>
    <w:rsid w:val="00523013"/>
    <w:rsid w:val="0052304B"/>
    <w:rsid w:val="00523292"/>
    <w:rsid w:val="005233F3"/>
    <w:rsid w:val="0052346A"/>
    <w:rsid w:val="005235EF"/>
    <w:rsid w:val="00523C6E"/>
    <w:rsid w:val="00523FE5"/>
    <w:rsid w:val="0052431D"/>
    <w:rsid w:val="00524CC3"/>
    <w:rsid w:val="00524D16"/>
    <w:rsid w:val="00525271"/>
    <w:rsid w:val="0052542F"/>
    <w:rsid w:val="00525845"/>
    <w:rsid w:val="00525897"/>
    <w:rsid w:val="00525969"/>
    <w:rsid w:val="00525A18"/>
    <w:rsid w:val="00525C71"/>
    <w:rsid w:val="00525DFF"/>
    <w:rsid w:val="00525E33"/>
    <w:rsid w:val="00526057"/>
    <w:rsid w:val="00526544"/>
    <w:rsid w:val="0052658F"/>
    <w:rsid w:val="00526834"/>
    <w:rsid w:val="00526B22"/>
    <w:rsid w:val="00526C93"/>
    <w:rsid w:val="00526F24"/>
    <w:rsid w:val="00526F49"/>
    <w:rsid w:val="0052706C"/>
    <w:rsid w:val="005273CD"/>
    <w:rsid w:val="0052752B"/>
    <w:rsid w:val="005278F5"/>
    <w:rsid w:val="00527A62"/>
    <w:rsid w:val="00527CF3"/>
    <w:rsid w:val="005301B4"/>
    <w:rsid w:val="0053084B"/>
    <w:rsid w:val="005308F4"/>
    <w:rsid w:val="00530B55"/>
    <w:rsid w:val="00530B85"/>
    <w:rsid w:val="00530BEB"/>
    <w:rsid w:val="00530CA6"/>
    <w:rsid w:val="00530E11"/>
    <w:rsid w:val="0053134A"/>
    <w:rsid w:val="005314DC"/>
    <w:rsid w:val="00531523"/>
    <w:rsid w:val="00531745"/>
    <w:rsid w:val="005319DD"/>
    <w:rsid w:val="00531ACA"/>
    <w:rsid w:val="00531BBB"/>
    <w:rsid w:val="00531C32"/>
    <w:rsid w:val="00531E18"/>
    <w:rsid w:val="0053271D"/>
    <w:rsid w:val="00532767"/>
    <w:rsid w:val="005328BB"/>
    <w:rsid w:val="00532A67"/>
    <w:rsid w:val="00532ACA"/>
    <w:rsid w:val="00532C6C"/>
    <w:rsid w:val="00532F56"/>
    <w:rsid w:val="00533877"/>
    <w:rsid w:val="00533F95"/>
    <w:rsid w:val="00534391"/>
    <w:rsid w:val="005344DC"/>
    <w:rsid w:val="005345C2"/>
    <w:rsid w:val="00534826"/>
    <w:rsid w:val="00534AEB"/>
    <w:rsid w:val="00534BE4"/>
    <w:rsid w:val="00534C59"/>
    <w:rsid w:val="00534C74"/>
    <w:rsid w:val="00535290"/>
    <w:rsid w:val="005352B7"/>
    <w:rsid w:val="00535371"/>
    <w:rsid w:val="005353BD"/>
    <w:rsid w:val="00535540"/>
    <w:rsid w:val="005356E6"/>
    <w:rsid w:val="00535C3C"/>
    <w:rsid w:val="00535DD1"/>
    <w:rsid w:val="00535F13"/>
    <w:rsid w:val="00536163"/>
    <w:rsid w:val="00536267"/>
    <w:rsid w:val="005364FD"/>
    <w:rsid w:val="005365EC"/>
    <w:rsid w:val="0053670E"/>
    <w:rsid w:val="00537928"/>
    <w:rsid w:val="00537C14"/>
    <w:rsid w:val="005400AC"/>
    <w:rsid w:val="005401A4"/>
    <w:rsid w:val="00540601"/>
    <w:rsid w:val="00540685"/>
    <w:rsid w:val="005407A0"/>
    <w:rsid w:val="00540802"/>
    <w:rsid w:val="0054095B"/>
    <w:rsid w:val="0054098B"/>
    <w:rsid w:val="00540BF4"/>
    <w:rsid w:val="00540D97"/>
    <w:rsid w:val="00541638"/>
    <w:rsid w:val="00541732"/>
    <w:rsid w:val="0054175B"/>
    <w:rsid w:val="00541C33"/>
    <w:rsid w:val="00541F4B"/>
    <w:rsid w:val="005421F9"/>
    <w:rsid w:val="00542369"/>
    <w:rsid w:val="005423E9"/>
    <w:rsid w:val="00542570"/>
    <w:rsid w:val="0054257D"/>
    <w:rsid w:val="00542656"/>
    <w:rsid w:val="005426C1"/>
    <w:rsid w:val="0054298D"/>
    <w:rsid w:val="00542EBB"/>
    <w:rsid w:val="005433AB"/>
    <w:rsid w:val="005433BA"/>
    <w:rsid w:val="00543456"/>
    <w:rsid w:val="00543ADA"/>
    <w:rsid w:val="00543D3F"/>
    <w:rsid w:val="00543F46"/>
    <w:rsid w:val="00543F4B"/>
    <w:rsid w:val="00544229"/>
    <w:rsid w:val="005448F3"/>
    <w:rsid w:val="005449E1"/>
    <w:rsid w:val="00544CF5"/>
    <w:rsid w:val="00544DC2"/>
    <w:rsid w:val="00544E24"/>
    <w:rsid w:val="00544E25"/>
    <w:rsid w:val="00544F24"/>
    <w:rsid w:val="00545361"/>
    <w:rsid w:val="00545561"/>
    <w:rsid w:val="005458E7"/>
    <w:rsid w:val="005458F0"/>
    <w:rsid w:val="00545937"/>
    <w:rsid w:val="0054594E"/>
    <w:rsid w:val="005459C5"/>
    <w:rsid w:val="00545A0B"/>
    <w:rsid w:val="00545BA0"/>
    <w:rsid w:val="005460CF"/>
    <w:rsid w:val="00546269"/>
    <w:rsid w:val="00546437"/>
    <w:rsid w:val="00546721"/>
    <w:rsid w:val="00546BCD"/>
    <w:rsid w:val="00546E66"/>
    <w:rsid w:val="005470DD"/>
    <w:rsid w:val="0054730E"/>
    <w:rsid w:val="00547504"/>
    <w:rsid w:val="0054785A"/>
    <w:rsid w:val="005479C6"/>
    <w:rsid w:val="00547B5D"/>
    <w:rsid w:val="00547B5F"/>
    <w:rsid w:val="00547E02"/>
    <w:rsid w:val="00547E70"/>
    <w:rsid w:val="00547F64"/>
    <w:rsid w:val="00547F9C"/>
    <w:rsid w:val="00550936"/>
    <w:rsid w:val="005509DF"/>
    <w:rsid w:val="00550AFC"/>
    <w:rsid w:val="00550BA1"/>
    <w:rsid w:val="00550BF6"/>
    <w:rsid w:val="00550F99"/>
    <w:rsid w:val="00550FC4"/>
    <w:rsid w:val="005516AA"/>
    <w:rsid w:val="00551890"/>
    <w:rsid w:val="0055197F"/>
    <w:rsid w:val="005520CB"/>
    <w:rsid w:val="0055210E"/>
    <w:rsid w:val="00552479"/>
    <w:rsid w:val="005524CF"/>
    <w:rsid w:val="0055278F"/>
    <w:rsid w:val="005528B6"/>
    <w:rsid w:val="00552A6A"/>
    <w:rsid w:val="00552EC4"/>
    <w:rsid w:val="0055315A"/>
    <w:rsid w:val="0055375C"/>
    <w:rsid w:val="0055386E"/>
    <w:rsid w:val="00553D4A"/>
    <w:rsid w:val="00554075"/>
    <w:rsid w:val="005541E2"/>
    <w:rsid w:val="00554318"/>
    <w:rsid w:val="005546FD"/>
    <w:rsid w:val="0055479B"/>
    <w:rsid w:val="00554A6F"/>
    <w:rsid w:val="00554B18"/>
    <w:rsid w:val="00554B7A"/>
    <w:rsid w:val="00554C6B"/>
    <w:rsid w:val="00555742"/>
    <w:rsid w:val="005559CD"/>
    <w:rsid w:val="00555CC8"/>
    <w:rsid w:val="00555D4A"/>
    <w:rsid w:val="00555E86"/>
    <w:rsid w:val="00555F25"/>
    <w:rsid w:val="00555FD7"/>
    <w:rsid w:val="00556217"/>
    <w:rsid w:val="00556985"/>
    <w:rsid w:val="005569EB"/>
    <w:rsid w:val="00556C71"/>
    <w:rsid w:val="00556F7C"/>
    <w:rsid w:val="00557070"/>
    <w:rsid w:val="005570D9"/>
    <w:rsid w:val="0055720A"/>
    <w:rsid w:val="005575E3"/>
    <w:rsid w:val="0055768E"/>
    <w:rsid w:val="005576DE"/>
    <w:rsid w:val="005577E9"/>
    <w:rsid w:val="0055790E"/>
    <w:rsid w:val="00557974"/>
    <w:rsid w:val="00557A11"/>
    <w:rsid w:val="00557C04"/>
    <w:rsid w:val="00557CFA"/>
    <w:rsid w:val="00557DF3"/>
    <w:rsid w:val="00557EC7"/>
    <w:rsid w:val="005601AC"/>
    <w:rsid w:val="00560332"/>
    <w:rsid w:val="005603C9"/>
    <w:rsid w:val="005607A6"/>
    <w:rsid w:val="00560863"/>
    <w:rsid w:val="005609E0"/>
    <w:rsid w:val="00560A77"/>
    <w:rsid w:val="00560AF7"/>
    <w:rsid w:val="0056125E"/>
    <w:rsid w:val="00561572"/>
    <w:rsid w:val="00561582"/>
    <w:rsid w:val="00561750"/>
    <w:rsid w:val="00561AFE"/>
    <w:rsid w:val="00561B39"/>
    <w:rsid w:val="00561C45"/>
    <w:rsid w:val="00561ED4"/>
    <w:rsid w:val="00561F06"/>
    <w:rsid w:val="0056242A"/>
    <w:rsid w:val="00562457"/>
    <w:rsid w:val="00562976"/>
    <w:rsid w:val="00562A13"/>
    <w:rsid w:val="00562BBB"/>
    <w:rsid w:val="00562EE1"/>
    <w:rsid w:val="00562FC7"/>
    <w:rsid w:val="00563909"/>
    <w:rsid w:val="00563CF2"/>
    <w:rsid w:val="00563E60"/>
    <w:rsid w:val="00563F3B"/>
    <w:rsid w:val="005641FD"/>
    <w:rsid w:val="00564212"/>
    <w:rsid w:val="005648C0"/>
    <w:rsid w:val="005648F4"/>
    <w:rsid w:val="00564E14"/>
    <w:rsid w:val="00564E76"/>
    <w:rsid w:val="00564E77"/>
    <w:rsid w:val="00564ED8"/>
    <w:rsid w:val="00564EE1"/>
    <w:rsid w:val="005653D4"/>
    <w:rsid w:val="00565508"/>
    <w:rsid w:val="00565580"/>
    <w:rsid w:val="005658FD"/>
    <w:rsid w:val="00565CDA"/>
    <w:rsid w:val="00565D03"/>
    <w:rsid w:val="00565EDF"/>
    <w:rsid w:val="00565EF9"/>
    <w:rsid w:val="005664C0"/>
    <w:rsid w:val="005665AD"/>
    <w:rsid w:val="005665E9"/>
    <w:rsid w:val="005666C3"/>
    <w:rsid w:val="005668EE"/>
    <w:rsid w:val="00566B09"/>
    <w:rsid w:val="00566BB7"/>
    <w:rsid w:val="00567001"/>
    <w:rsid w:val="00567043"/>
    <w:rsid w:val="00567215"/>
    <w:rsid w:val="0056762E"/>
    <w:rsid w:val="005676E6"/>
    <w:rsid w:val="00567AF3"/>
    <w:rsid w:val="00567B43"/>
    <w:rsid w:val="00567CCE"/>
    <w:rsid w:val="00567F95"/>
    <w:rsid w:val="00570082"/>
    <w:rsid w:val="00570450"/>
    <w:rsid w:val="005704E7"/>
    <w:rsid w:val="00570745"/>
    <w:rsid w:val="005708E1"/>
    <w:rsid w:val="00570A42"/>
    <w:rsid w:val="00570AA9"/>
    <w:rsid w:val="00570ADF"/>
    <w:rsid w:val="00570CCC"/>
    <w:rsid w:val="00570CFE"/>
    <w:rsid w:val="00570F64"/>
    <w:rsid w:val="00570FE5"/>
    <w:rsid w:val="005711E0"/>
    <w:rsid w:val="005712E6"/>
    <w:rsid w:val="0057170E"/>
    <w:rsid w:val="005718E1"/>
    <w:rsid w:val="005719B2"/>
    <w:rsid w:val="005721A2"/>
    <w:rsid w:val="0057233B"/>
    <w:rsid w:val="00572613"/>
    <w:rsid w:val="005726FE"/>
    <w:rsid w:val="005728D9"/>
    <w:rsid w:val="00572A33"/>
    <w:rsid w:val="00572D95"/>
    <w:rsid w:val="00573396"/>
    <w:rsid w:val="00573664"/>
    <w:rsid w:val="00573829"/>
    <w:rsid w:val="00573A8E"/>
    <w:rsid w:val="00573B3F"/>
    <w:rsid w:val="00573C67"/>
    <w:rsid w:val="0057463E"/>
    <w:rsid w:val="00574769"/>
    <w:rsid w:val="00574B47"/>
    <w:rsid w:val="00574BE8"/>
    <w:rsid w:val="00574D32"/>
    <w:rsid w:val="00574F3F"/>
    <w:rsid w:val="0057503D"/>
    <w:rsid w:val="005753AE"/>
    <w:rsid w:val="0057552C"/>
    <w:rsid w:val="00575D99"/>
    <w:rsid w:val="005761F0"/>
    <w:rsid w:val="005763F1"/>
    <w:rsid w:val="0057642E"/>
    <w:rsid w:val="005765B6"/>
    <w:rsid w:val="00576641"/>
    <w:rsid w:val="005766E1"/>
    <w:rsid w:val="005768B3"/>
    <w:rsid w:val="005769A9"/>
    <w:rsid w:val="00576C9F"/>
    <w:rsid w:val="00576CFD"/>
    <w:rsid w:val="00577036"/>
    <w:rsid w:val="005770C4"/>
    <w:rsid w:val="00577376"/>
    <w:rsid w:val="00577698"/>
    <w:rsid w:val="0057773A"/>
    <w:rsid w:val="00577B8C"/>
    <w:rsid w:val="00577DAA"/>
    <w:rsid w:val="00577F84"/>
    <w:rsid w:val="005806D1"/>
    <w:rsid w:val="00580777"/>
    <w:rsid w:val="00580BD9"/>
    <w:rsid w:val="005811AC"/>
    <w:rsid w:val="00581826"/>
    <w:rsid w:val="00581897"/>
    <w:rsid w:val="00581988"/>
    <w:rsid w:val="00581F9F"/>
    <w:rsid w:val="0058211E"/>
    <w:rsid w:val="005828CC"/>
    <w:rsid w:val="00582D56"/>
    <w:rsid w:val="005834EA"/>
    <w:rsid w:val="00583817"/>
    <w:rsid w:val="00583823"/>
    <w:rsid w:val="0058385F"/>
    <w:rsid w:val="00583D08"/>
    <w:rsid w:val="00583FD9"/>
    <w:rsid w:val="0058412A"/>
    <w:rsid w:val="005841F5"/>
    <w:rsid w:val="0058479D"/>
    <w:rsid w:val="00584A2B"/>
    <w:rsid w:val="00584CB9"/>
    <w:rsid w:val="00584E9E"/>
    <w:rsid w:val="0058500C"/>
    <w:rsid w:val="0058526B"/>
    <w:rsid w:val="00585930"/>
    <w:rsid w:val="00585EEC"/>
    <w:rsid w:val="00586162"/>
    <w:rsid w:val="00586236"/>
    <w:rsid w:val="00586460"/>
    <w:rsid w:val="005866D4"/>
    <w:rsid w:val="005868BB"/>
    <w:rsid w:val="00586B0D"/>
    <w:rsid w:val="00586EAA"/>
    <w:rsid w:val="00587042"/>
    <w:rsid w:val="005870B2"/>
    <w:rsid w:val="005875A6"/>
    <w:rsid w:val="005878E1"/>
    <w:rsid w:val="00587939"/>
    <w:rsid w:val="00587BEE"/>
    <w:rsid w:val="00587C88"/>
    <w:rsid w:val="00587C9E"/>
    <w:rsid w:val="0058B43E"/>
    <w:rsid w:val="0059000C"/>
    <w:rsid w:val="005900A7"/>
    <w:rsid w:val="005900AF"/>
    <w:rsid w:val="005900E9"/>
    <w:rsid w:val="005902A3"/>
    <w:rsid w:val="0059062F"/>
    <w:rsid w:val="00590B7B"/>
    <w:rsid w:val="00590F19"/>
    <w:rsid w:val="0059108C"/>
    <w:rsid w:val="0059132C"/>
    <w:rsid w:val="00591573"/>
    <w:rsid w:val="00591A41"/>
    <w:rsid w:val="005920BA"/>
    <w:rsid w:val="005921C9"/>
    <w:rsid w:val="005927F4"/>
    <w:rsid w:val="005927FD"/>
    <w:rsid w:val="00592BDF"/>
    <w:rsid w:val="00593062"/>
    <w:rsid w:val="0059310B"/>
    <w:rsid w:val="0059310D"/>
    <w:rsid w:val="00593308"/>
    <w:rsid w:val="005933A0"/>
    <w:rsid w:val="00593841"/>
    <w:rsid w:val="00594305"/>
    <w:rsid w:val="00594700"/>
    <w:rsid w:val="00594820"/>
    <w:rsid w:val="00594BD6"/>
    <w:rsid w:val="00594C20"/>
    <w:rsid w:val="00594F77"/>
    <w:rsid w:val="00594F8A"/>
    <w:rsid w:val="005950E8"/>
    <w:rsid w:val="005951FD"/>
    <w:rsid w:val="00595286"/>
    <w:rsid w:val="00595374"/>
    <w:rsid w:val="00595532"/>
    <w:rsid w:val="00595CCB"/>
    <w:rsid w:val="00595F6E"/>
    <w:rsid w:val="00596309"/>
    <w:rsid w:val="00596358"/>
    <w:rsid w:val="00596486"/>
    <w:rsid w:val="0059683A"/>
    <w:rsid w:val="00596B37"/>
    <w:rsid w:val="00596C5E"/>
    <w:rsid w:val="00596DA5"/>
    <w:rsid w:val="00596EC6"/>
    <w:rsid w:val="005972CC"/>
    <w:rsid w:val="0059731F"/>
    <w:rsid w:val="00597696"/>
    <w:rsid w:val="0059785A"/>
    <w:rsid w:val="00597A2B"/>
    <w:rsid w:val="00597C13"/>
    <w:rsid w:val="00597F2D"/>
    <w:rsid w:val="005A02B4"/>
    <w:rsid w:val="005A05EB"/>
    <w:rsid w:val="005A088B"/>
    <w:rsid w:val="005A09D2"/>
    <w:rsid w:val="005A0E5D"/>
    <w:rsid w:val="005A144E"/>
    <w:rsid w:val="005A170B"/>
    <w:rsid w:val="005A1C84"/>
    <w:rsid w:val="005A1DAB"/>
    <w:rsid w:val="005A1E8B"/>
    <w:rsid w:val="005A2144"/>
    <w:rsid w:val="005A231D"/>
    <w:rsid w:val="005A28B3"/>
    <w:rsid w:val="005A2982"/>
    <w:rsid w:val="005A2C21"/>
    <w:rsid w:val="005A2C3B"/>
    <w:rsid w:val="005A2EBF"/>
    <w:rsid w:val="005A34DF"/>
    <w:rsid w:val="005A35BE"/>
    <w:rsid w:val="005A3E66"/>
    <w:rsid w:val="005A4003"/>
    <w:rsid w:val="005A4372"/>
    <w:rsid w:val="005A44B8"/>
    <w:rsid w:val="005A4B0F"/>
    <w:rsid w:val="005A52DF"/>
    <w:rsid w:val="005A53C1"/>
    <w:rsid w:val="005A58B9"/>
    <w:rsid w:val="005A5961"/>
    <w:rsid w:val="005A5E21"/>
    <w:rsid w:val="005A5E35"/>
    <w:rsid w:val="005A671F"/>
    <w:rsid w:val="005A69AF"/>
    <w:rsid w:val="005A6FAB"/>
    <w:rsid w:val="005A6FB3"/>
    <w:rsid w:val="005A7458"/>
    <w:rsid w:val="005A7881"/>
    <w:rsid w:val="005B0252"/>
    <w:rsid w:val="005B0514"/>
    <w:rsid w:val="005B0529"/>
    <w:rsid w:val="005B05A8"/>
    <w:rsid w:val="005B08BE"/>
    <w:rsid w:val="005B0AE0"/>
    <w:rsid w:val="005B0B2C"/>
    <w:rsid w:val="005B0C1B"/>
    <w:rsid w:val="005B0C22"/>
    <w:rsid w:val="005B0C93"/>
    <w:rsid w:val="005B0E18"/>
    <w:rsid w:val="005B123A"/>
    <w:rsid w:val="005B1251"/>
    <w:rsid w:val="005B14C0"/>
    <w:rsid w:val="005B167A"/>
    <w:rsid w:val="005B1BA9"/>
    <w:rsid w:val="005B1D6C"/>
    <w:rsid w:val="005B1E06"/>
    <w:rsid w:val="005B21B3"/>
    <w:rsid w:val="005B2262"/>
    <w:rsid w:val="005B22A6"/>
    <w:rsid w:val="005B2365"/>
    <w:rsid w:val="005B2492"/>
    <w:rsid w:val="005B298C"/>
    <w:rsid w:val="005B2A65"/>
    <w:rsid w:val="005B2E49"/>
    <w:rsid w:val="005B306B"/>
    <w:rsid w:val="005B3269"/>
    <w:rsid w:val="005B33AA"/>
    <w:rsid w:val="005B3560"/>
    <w:rsid w:val="005B3992"/>
    <w:rsid w:val="005B3A3D"/>
    <w:rsid w:val="005B3E3F"/>
    <w:rsid w:val="005B3E84"/>
    <w:rsid w:val="005B3F0E"/>
    <w:rsid w:val="005B4046"/>
    <w:rsid w:val="005B43EA"/>
    <w:rsid w:val="005B45F8"/>
    <w:rsid w:val="005B4713"/>
    <w:rsid w:val="005B48AC"/>
    <w:rsid w:val="005B4AE8"/>
    <w:rsid w:val="005B4C05"/>
    <w:rsid w:val="005B527F"/>
    <w:rsid w:val="005B570A"/>
    <w:rsid w:val="005B5A84"/>
    <w:rsid w:val="005B5A92"/>
    <w:rsid w:val="005B5BAB"/>
    <w:rsid w:val="005B5D34"/>
    <w:rsid w:val="005B68E7"/>
    <w:rsid w:val="005B6E12"/>
    <w:rsid w:val="005B713F"/>
    <w:rsid w:val="005B7853"/>
    <w:rsid w:val="005B7C22"/>
    <w:rsid w:val="005BCE47"/>
    <w:rsid w:val="005C0064"/>
    <w:rsid w:val="005C06FA"/>
    <w:rsid w:val="005C106D"/>
    <w:rsid w:val="005C115F"/>
    <w:rsid w:val="005C11D9"/>
    <w:rsid w:val="005C15EF"/>
    <w:rsid w:val="005C175E"/>
    <w:rsid w:val="005C181D"/>
    <w:rsid w:val="005C1897"/>
    <w:rsid w:val="005C1F7F"/>
    <w:rsid w:val="005C20B9"/>
    <w:rsid w:val="005C20D6"/>
    <w:rsid w:val="005C23B8"/>
    <w:rsid w:val="005C2B47"/>
    <w:rsid w:val="005C2BE4"/>
    <w:rsid w:val="005C2C0A"/>
    <w:rsid w:val="005C3097"/>
    <w:rsid w:val="005C30EF"/>
    <w:rsid w:val="005C31E4"/>
    <w:rsid w:val="005C36D9"/>
    <w:rsid w:val="005C3772"/>
    <w:rsid w:val="005C38B6"/>
    <w:rsid w:val="005C3995"/>
    <w:rsid w:val="005C3C0B"/>
    <w:rsid w:val="005C3FB1"/>
    <w:rsid w:val="005C403A"/>
    <w:rsid w:val="005C43B1"/>
    <w:rsid w:val="005C4EDF"/>
    <w:rsid w:val="005C4F1D"/>
    <w:rsid w:val="005C5D19"/>
    <w:rsid w:val="005C60D3"/>
    <w:rsid w:val="005C623E"/>
    <w:rsid w:val="005C631C"/>
    <w:rsid w:val="005C6607"/>
    <w:rsid w:val="005C679B"/>
    <w:rsid w:val="005C69CB"/>
    <w:rsid w:val="005C6AD5"/>
    <w:rsid w:val="005C6D48"/>
    <w:rsid w:val="005C6EAF"/>
    <w:rsid w:val="005C70F6"/>
    <w:rsid w:val="005C720B"/>
    <w:rsid w:val="005C722C"/>
    <w:rsid w:val="005C74E0"/>
    <w:rsid w:val="005C7603"/>
    <w:rsid w:val="005C7738"/>
    <w:rsid w:val="005C782E"/>
    <w:rsid w:val="005C7AEA"/>
    <w:rsid w:val="005D00E6"/>
    <w:rsid w:val="005D028E"/>
    <w:rsid w:val="005D0301"/>
    <w:rsid w:val="005D03F9"/>
    <w:rsid w:val="005D04FE"/>
    <w:rsid w:val="005D051F"/>
    <w:rsid w:val="005D0526"/>
    <w:rsid w:val="005D0BA7"/>
    <w:rsid w:val="005D11CC"/>
    <w:rsid w:val="005D1644"/>
    <w:rsid w:val="005D16C3"/>
    <w:rsid w:val="005D1795"/>
    <w:rsid w:val="005D1969"/>
    <w:rsid w:val="005D1A31"/>
    <w:rsid w:val="005D1BE6"/>
    <w:rsid w:val="005D1ED0"/>
    <w:rsid w:val="005D2319"/>
    <w:rsid w:val="005D2A09"/>
    <w:rsid w:val="005D2AA6"/>
    <w:rsid w:val="005D2D09"/>
    <w:rsid w:val="005D2EB1"/>
    <w:rsid w:val="005D363F"/>
    <w:rsid w:val="005D36AD"/>
    <w:rsid w:val="005D37A2"/>
    <w:rsid w:val="005D38D7"/>
    <w:rsid w:val="005D3A15"/>
    <w:rsid w:val="005D3B69"/>
    <w:rsid w:val="005D3C74"/>
    <w:rsid w:val="005D3DE9"/>
    <w:rsid w:val="005D4210"/>
    <w:rsid w:val="005D4962"/>
    <w:rsid w:val="005D49BF"/>
    <w:rsid w:val="005D4FD5"/>
    <w:rsid w:val="005D51AD"/>
    <w:rsid w:val="005D5607"/>
    <w:rsid w:val="005D56EF"/>
    <w:rsid w:val="005D5C51"/>
    <w:rsid w:val="005D5C73"/>
    <w:rsid w:val="005D5D0D"/>
    <w:rsid w:val="005D603C"/>
    <w:rsid w:val="005D604B"/>
    <w:rsid w:val="005D607E"/>
    <w:rsid w:val="005D623E"/>
    <w:rsid w:val="005D62C6"/>
    <w:rsid w:val="005D6523"/>
    <w:rsid w:val="005D6C23"/>
    <w:rsid w:val="005D715B"/>
    <w:rsid w:val="005D7680"/>
    <w:rsid w:val="005D7C99"/>
    <w:rsid w:val="005D7CF2"/>
    <w:rsid w:val="005D7DBF"/>
    <w:rsid w:val="005D7DF8"/>
    <w:rsid w:val="005D7F12"/>
    <w:rsid w:val="005E044D"/>
    <w:rsid w:val="005E04C9"/>
    <w:rsid w:val="005E099D"/>
    <w:rsid w:val="005E0D7F"/>
    <w:rsid w:val="005E10D0"/>
    <w:rsid w:val="005E156A"/>
    <w:rsid w:val="005E1702"/>
    <w:rsid w:val="005E18E9"/>
    <w:rsid w:val="005E1A46"/>
    <w:rsid w:val="005E1AB3"/>
    <w:rsid w:val="005E1BEF"/>
    <w:rsid w:val="005E1F1A"/>
    <w:rsid w:val="005E2093"/>
    <w:rsid w:val="005E20AC"/>
    <w:rsid w:val="005E228C"/>
    <w:rsid w:val="005E2370"/>
    <w:rsid w:val="005E2488"/>
    <w:rsid w:val="005E2686"/>
    <w:rsid w:val="005E26E3"/>
    <w:rsid w:val="005E2BC0"/>
    <w:rsid w:val="005E2F32"/>
    <w:rsid w:val="005E30FE"/>
    <w:rsid w:val="005E35C8"/>
    <w:rsid w:val="005E35E0"/>
    <w:rsid w:val="005E36C8"/>
    <w:rsid w:val="005E3A72"/>
    <w:rsid w:val="005E3BE2"/>
    <w:rsid w:val="005E3E23"/>
    <w:rsid w:val="005E4198"/>
    <w:rsid w:val="005E4286"/>
    <w:rsid w:val="005E4392"/>
    <w:rsid w:val="005E44A9"/>
    <w:rsid w:val="005E45C4"/>
    <w:rsid w:val="005E4851"/>
    <w:rsid w:val="005E49F0"/>
    <w:rsid w:val="005E4B00"/>
    <w:rsid w:val="005E4B2A"/>
    <w:rsid w:val="005E4BE2"/>
    <w:rsid w:val="005E4CDD"/>
    <w:rsid w:val="005E5304"/>
    <w:rsid w:val="005E5318"/>
    <w:rsid w:val="005E5BB7"/>
    <w:rsid w:val="005E5C59"/>
    <w:rsid w:val="005E5D2B"/>
    <w:rsid w:val="005E5D39"/>
    <w:rsid w:val="005E5ED1"/>
    <w:rsid w:val="005E5F6F"/>
    <w:rsid w:val="005E60F6"/>
    <w:rsid w:val="005E6117"/>
    <w:rsid w:val="005E6235"/>
    <w:rsid w:val="005E6875"/>
    <w:rsid w:val="005E6DBE"/>
    <w:rsid w:val="005E75E5"/>
    <w:rsid w:val="005E7A6B"/>
    <w:rsid w:val="005E7C0A"/>
    <w:rsid w:val="005E7CAA"/>
    <w:rsid w:val="005E7CCB"/>
    <w:rsid w:val="005F0316"/>
    <w:rsid w:val="005F0967"/>
    <w:rsid w:val="005F0C98"/>
    <w:rsid w:val="005F0D0B"/>
    <w:rsid w:val="005F15B6"/>
    <w:rsid w:val="005F1C21"/>
    <w:rsid w:val="005F1E31"/>
    <w:rsid w:val="005F1FE4"/>
    <w:rsid w:val="005F2010"/>
    <w:rsid w:val="005F2233"/>
    <w:rsid w:val="005F2486"/>
    <w:rsid w:val="005F27EB"/>
    <w:rsid w:val="005F287C"/>
    <w:rsid w:val="005F29F5"/>
    <w:rsid w:val="005F2CA6"/>
    <w:rsid w:val="005F3290"/>
    <w:rsid w:val="005F333E"/>
    <w:rsid w:val="005F33AF"/>
    <w:rsid w:val="005F369E"/>
    <w:rsid w:val="005F3908"/>
    <w:rsid w:val="005F3A8B"/>
    <w:rsid w:val="005F3AD0"/>
    <w:rsid w:val="005F3E9F"/>
    <w:rsid w:val="005F3F29"/>
    <w:rsid w:val="005F4281"/>
    <w:rsid w:val="005F461C"/>
    <w:rsid w:val="005F4795"/>
    <w:rsid w:val="005F49FA"/>
    <w:rsid w:val="005F4B85"/>
    <w:rsid w:val="005F4B96"/>
    <w:rsid w:val="005F4CD6"/>
    <w:rsid w:val="005F4F25"/>
    <w:rsid w:val="005F52A2"/>
    <w:rsid w:val="005F5327"/>
    <w:rsid w:val="005F5363"/>
    <w:rsid w:val="005F53EA"/>
    <w:rsid w:val="005F55BD"/>
    <w:rsid w:val="005F5918"/>
    <w:rsid w:val="005F6267"/>
    <w:rsid w:val="005F62D1"/>
    <w:rsid w:val="005F64C1"/>
    <w:rsid w:val="005F65C0"/>
    <w:rsid w:val="005F667C"/>
    <w:rsid w:val="005F68F3"/>
    <w:rsid w:val="005F6967"/>
    <w:rsid w:val="005F6B1E"/>
    <w:rsid w:val="005F6B23"/>
    <w:rsid w:val="005F6B31"/>
    <w:rsid w:val="005F6B58"/>
    <w:rsid w:val="005F6CBD"/>
    <w:rsid w:val="005F6DEC"/>
    <w:rsid w:val="005F6E36"/>
    <w:rsid w:val="005F6E39"/>
    <w:rsid w:val="005F7836"/>
    <w:rsid w:val="005F7A74"/>
    <w:rsid w:val="005F7C41"/>
    <w:rsid w:val="005F7ED0"/>
    <w:rsid w:val="00600209"/>
    <w:rsid w:val="006004D5"/>
    <w:rsid w:val="006004FA"/>
    <w:rsid w:val="006006BC"/>
    <w:rsid w:val="006008A9"/>
    <w:rsid w:val="00600999"/>
    <w:rsid w:val="006013D1"/>
    <w:rsid w:val="0060158A"/>
    <w:rsid w:val="006015F7"/>
    <w:rsid w:val="00601B19"/>
    <w:rsid w:val="00601C14"/>
    <w:rsid w:val="00601D61"/>
    <w:rsid w:val="00601DD1"/>
    <w:rsid w:val="00601F36"/>
    <w:rsid w:val="00601FE5"/>
    <w:rsid w:val="00602425"/>
    <w:rsid w:val="006027EF"/>
    <w:rsid w:val="00602B45"/>
    <w:rsid w:val="00602CE5"/>
    <w:rsid w:val="00602D58"/>
    <w:rsid w:val="006030B4"/>
    <w:rsid w:val="00603388"/>
    <w:rsid w:val="006036B1"/>
    <w:rsid w:val="006037B8"/>
    <w:rsid w:val="00603801"/>
    <w:rsid w:val="0060382B"/>
    <w:rsid w:val="006038C6"/>
    <w:rsid w:val="00603AD0"/>
    <w:rsid w:val="00603DBE"/>
    <w:rsid w:val="006041BB"/>
    <w:rsid w:val="0060452E"/>
    <w:rsid w:val="00604D8C"/>
    <w:rsid w:val="00604FF7"/>
    <w:rsid w:val="0060575B"/>
    <w:rsid w:val="006057C0"/>
    <w:rsid w:val="006058F8"/>
    <w:rsid w:val="00605DF3"/>
    <w:rsid w:val="00605EA5"/>
    <w:rsid w:val="00606151"/>
    <w:rsid w:val="00606381"/>
    <w:rsid w:val="006071E1"/>
    <w:rsid w:val="006077BF"/>
    <w:rsid w:val="00607823"/>
    <w:rsid w:val="0060794E"/>
    <w:rsid w:val="0061031B"/>
    <w:rsid w:val="00610C9A"/>
    <w:rsid w:val="00610F14"/>
    <w:rsid w:val="00611138"/>
    <w:rsid w:val="006111DA"/>
    <w:rsid w:val="00611252"/>
    <w:rsid w:val="0061138F"/>
    <w:rsid w:val="0061177F"/>
    <w:rsid w:val="00611A37"/>
    <w:rsid w:val="00611A65"/>
    <w:rsid w:val="00611DA1"/>
    <w:rsid w:val="00611EEB"/>
    <w:rsid w:val="006122B6"/>
    <w:rsid w:val="00612322"/>
    <w:rsid w:val="00612327"/>
    <w:rsid w:val="0061241A"/>
    <w:rsid w:val="0061243C"/>
    <w:rsid w:val="006125D1"/>
    <w:rsid w:val="00612601"/>
    <w:rsid w:val="00612D4E"/>
    <w:rsid w:val="00612FD0"/>
    <w:rsid w:val="00613304"/>
    <w:rsid w:val="00613567"/>
    <w:rsid w:val="00613569"/>
    <w:rsid w:val="006138E7"/>
    <w:rsid w:val="00613974"/>
    <w:rsid w:val="00613B99"/>
    <w:rsid w:val="00613F87"/>
    <w:rsid w:val="0061409D"/>
    <w:rsid w:val="0061425C"/>
    <w:rsid w:val="006143C9"/>
    <w:rsid w:val="0061477D"/>
    <w:rsid w:val="00614782"/>
    <w:rsid w:val="00614828"/>
    <w:rsid w:val="0061484A"/>
    <w:rsid w:val="00614F89"/>
    <w:rsid w:val="00615496"/>
    <w:rsid w:val="0061550E"/>
    <w:rsid w:val="00615560"/>
    <w:rsid w:val="006156DF"/>
    <w:rsid w:val="00615B56"/>
    <w:rsid w:val="00615E09"/>
    <w:rsid w:val="006160EA"/>
    <w:rsid w:val="0061610F"/>
    <w:rsid w:val="006161B3"/>
    <w:rsid w:val="00616282"/>
    <w:rsid w:val="00616744"/>
    <w:rsid w:val="006167D3"/>
    <w:rsid w:val="00616A96"/>
    <w:rsid w:val="00616B8D"/>
    <w:rsid w:val="006170F4"/>
    <w:rsid w:val="006172DD"/>
    <w:rsid w:val="006175D9"/>
    <w:rsid w:val="006175F8"/>
    <w:rsid w:val="00617DE3"/>
    <w:rsid w:val="00617FB6"/>
    <w:rsid w:val="00620320"/>
    <w:rsid w:val="00620394"/>
    <w:rsid w:val="006203E3"/>
    <w:rsid w:val="00620684"/>
    <w:rsid w:val="0062089C"/>
    <w:rsid w:val="00620C56"/>
    <w:rsid w:val="00620F3E"/>
    <w:rsid w:val="0062134D"/>
    <w:rsid w:val="00621635"/>
    <w:rsid w:val="006217AF"/>
    <w:rsid w:val="00621A5B"/>
    <w:rsid w:val="00621E27"/>
    <w:rsid w:val="00621EB0"/>
    <w:rsid w:val="00621F47"/>
    <w:rsid w:val="00622029"/>
    <w:rsid w:val="00622C1A"/>
    <w:rsid w:val="00622DAD"/>
    <w:rsid w:val="00622EBC"/>
    <w:rsid w:val="0062301F"/>
    <w:rsid w:val="006230C3"/>
    <w:rsid w:val="00623470"/>
    <w:rsid w:val="006235F9"/>
    <w:rsid w:val="0062364E"/>
    <w:rsid w:val="00623702"/>
    <w:rsid w:val="00623845"/>
    <w:rsid w:val="00623EB6"/>
    <w:rsid w:val="00623EEE"/>
    <w:rsid w:val="00623F7F"/>
    <w:rsid w:val="0062419E"/>
    <w:rsid w:val="006242F3"/>
    <w:rsid w:val="00624934"/>
    <w:rsid w:val="00624A2F"/>
    <w:rsid w:val="00624B20"/>
    <w:rsid w:val="006257A9"/>
    <w:rsid w:val="00625C4A"/>
    <w:rsid w:val="00625F61"/>
    <w:rsid w:val="006264FE"/>
    <w:rsid w:val="0062683D"/>
    <w:rsid w:val="0062683E"/>
    <w:rsid w:val="0062687E"/>
    <w:rsid w:val="00626AD3"/>
    <w:rsid w:val="00626FD3"/>
    <w:rsid w:val="00626FFF"/>
    <w:rsid w:val="00627307"/>
    <w:rsid w:val="00627467"/>
    <w:rsid w:val="006276B8"/>
    <w:rsid w:val="00627739"/>
    <w:rsid w:val="00627770"/>
    <w:rsid w:val="006279B7"/>
    <w:rsid w:val="00627D4A"/>
    <w:rsid w:val="006303C1"/>
    <w:rsid w:val="00630538"/>
    <w:rsid w:val="0063062F"/>
    <w:rsid w:val="006306D8"/>
    <w:rsid w:val="00630745"/>
    <w:rsid w:val="006309BA"/>
    <w:rsid w:val="00630B31"/>
    <w:rsid w:val="00630E09"/>
    <w:rsid w:val="00630F14"/>
    <w:rsid w:val="00631452"/>
    <w:rsid w:val="00631497"/>
    <w:rsid w:val="006317D6"/>
    <w:rsid w:val="006317EE"/>
    <w:rsid w:val="00631C09"/>
    <w:rsid w:val="0063213D"/>
    <w:rsid w:val="00632196"/>
    <w:rsid w:val="006322A0"/>
    <w:rsid w:val="00632D03"/>
    <w:rsid w:val="00632F9E"/>
    <w:rsid w:val="00633290"/>
    <w:rsid w:val="0063351B"/>
    <w:rsid w:val="006338E7"/>
    <w:rsid w:val="00633967"/>
    <w:rsid w:val="00633A56"/>
    <w:rsid w:val="00633AA5"/>
    <w:rsid w:val="00633E7C"/>
    <w:rsid w:val="0063407C"/>
    <w:rsid w:val="0063417C"/>
    <w:rsid w:val="0063428A"/>
    <w:rsid w:val="0063445C"/>
    <w:rsid w:val="006347DF"/>
    <w:rsid w:val="006349ED"/>
    <w:rsid w:val="00634DDF"/>
    <w:rsid w:val="00634E4E"/>
    <w:rsid w:val="00634EB7"/>
    <w:rsid w:val="00634FB6"/>
    <w:rsid w:val="006351EF"/>
    <w:rsid w:val="0063526E"/>
    <w:rsid w:val="00635695"/>
    <w:rsid w:val="006357DD"/>
    <w:rsid w:val="00635CCC"/>
    <w:rsid w:val="00636088"/>
    <w:rsid w:val="0063615B"/>
    <w:rsid w:val="00636489"/>
    <w:rsid w:val="00636D10"/>
    <w:rsid w:val="0063771F"/>
    <w:rsid w:val="00637AE4"/>
    <w:rsid w:val="00640226"/>
    <w:rsid w:val="0064046C"/>
    <w:rsid w:val="006405DE"/>
    <w:rsid w:val="00640662"/>
    <w:rsid w:val="006406DE"/>
    <w:rsid w:val="00640A78"/>
    <w:rsid w:val="00640DA3"/>
    <w:rsid w:val="00640E30"/>
    <w:rsid w:val="006410C2"/>
    <w:rsid w:val="00641411"/>
    <w:rsid w:val="00641683"/>
    <w:rsid w:val="00641CCF"/>
    <w:rsid w:val="00641E8B"/>
    <w:rsid w:val="00641EAB"/>
    <w:rsid w:val="00641F33"/>
    <w:rsid w:val="006424F6"/>
    <w:rsid w:val="006426CC"/>
    <w:rsid w:val="00642702"/>
    <w:rsid w:val="00642EE2"/>
    <w:rsid w:val="006431CF"/>
    <w:rsid w:val="00643437"/>
    <w:rsid w:val="006434BD"/>
    <w:rsid w:val="006439B3"/>
    <w:rsid w:val="00643A3B"/>
    <w:rsid w:val="00644073"/>
    <w:rsid w:val="006440F5"/>
    <w:rsid w:val="00644165"/>
    <w:rsid w:val="006442C3"/>
    <w:rsid w:val="00644408"/>
    <w:rsid w:val="0064451A"/>
    <w:rsid w:val="00644619"/>
    <w:rsid w:val="00644761"/>
    <w:rsid w:val="00644CE2"/>
    <w:rsid w:val="006450C1"/>
    <w:rsid w:val="0064518D"/>
    <w:rsid w:val="006456E5"/>
    <w:rsid w:val="00645745"/>
    <w:rsid w:val="00645B87"/>
    <w:rsid w:val="00645C14"/>
    <w:rsid w:val="0064600C"/>
    <w:rsid w:val="0064615D"/>
    <w:rsid w:val="006462FC"/>
    <w:rsid w:val="006463B8"/>
    <w:rsid w:val="006466A6"/>
    <w:rsid w:val="00646904"/>
    <w:rsid w:val="00646A05"/>
    <w:rsid w:val="00646AFE"/>
    <w:rsid w:val="00646B45"/>
    <w:rsid w:val="00646B90"/>
    <w:rsid w:val="0064701B"/>
    <w:rsid w:val="00647073"/>
    <w:rsid w:val="006475FA"/>
    <w:rsid w:val="006478C8"/>
    <w:rsid w:val="00647F9D"/>
    <w:rsid w:val="00650087"/>
    <w:rsid w:val="006503EB"/>
    <w:rsid w:val="0065050B"/>
    <w:rsid w:val="00650560"/>
    <w:rsid w:val="006509D4"/>
    <w:rsid w:val="00650A95"/>
    <w:rsid w:val="00650AB0"/>
    <w:rsid w:val="00650C35"/>
    <w:rsid w:val="00650CD2"/>
    <w:rsid w:val="00651021"/>
    <w:rsid w:val="006510D1"/>
    <w:rsid w:val="0065168B"/>
    <w:rsid w:val="006516A7"/>
    <w:rsid w:val="00652086"/>
    <w:rsid w:val="006526D6"/>
    <w:rsid w:val="00652B04"/>
    <w:rsid w:val="00652DA4"/>
    <w:rsid w:val="0065305E"/>
    <w:rsid w:val="006534E9"/>
    <w:rsid w:val="0065368C"/>
    <w:rsid w:val="00653DBA"/>
    <w:rsid w:val="00653EEB"/>
    <w:rsid w:val="0065421A"/>
    <w:rsid w:val="00654822"/>
    <w:rsid w:val="0065482C"/>
    <w:rsid w:val="00654870"/>
    <w:rsid w:val="00654A06"/>
    <w:rsid w:val="00654B40"/>
    <w:rsid w:val="00655064"/>
    <w:rsid w:val="0065550E"/>
    <w:rsid w:val="0065568B"/>
    <w:rsid w:val="00656030"/>
    <w:rsid w:val="006561B7"/>
    <w:rsid w:val="00656FE9"/>
    <w:rsid w:val="00657B99"/>
    <w:rsid w:val="00660270"/>
    <w:rsid w:val="006602A2"/>
    <w:rsid w:val="00660653"/>
    <w:rsid w:val="00660751"/>
    <w:rsid w:val="00660CEF"/>
    <w:rsid w:val="00661085"/>
    <w:rsid w:val="0066172E"/>
    <w:rsid w:val="006619DC"/>
    <w:rsid w:val="00661D43"/>
    <w:rsid w:val="00661E26"/>
    <w:rsid w:val="00661F71"/>
    <w:rsid w:val="00662115"/>
    <w:rsid w:val="00662142"/>
    <w:rsid w:val="0066225A"/>
    <w:rsid w:val="00662449"/>
    <w:rsid w:val="006625C9"/>
    <w:rsid w:val="006625D7"/>
    <w:rsid w:val="0066272B"/>
    <w:rsid w:val="006628D4"/>
    <w:rsid w:val="006629D1"/>
    <w:rsid w:val="00662A4B"/>
    <w:rsid w:val="00662C7A"/>
    <w:rsid w:val="00662C9F"/>
    <w:rsid w:val="00662CB9"/>
    <w:rsid w:val="006633F1"/>
    <w:rsid w:val="00663763"/>
    <w:rsid w:val="0066395F"/>
    <w:rsid w:val="006639D6"/>
    <w:rsid w:val="00663EEB"/>
    <w:rsid w:val="006642FA"/>
    <w:rsid w:val="00664C43"/>
    <w:rsid w:val="006651CA"/>
    <w:rsid w:val="00665645"/>
    <w:rsid w:val="006657FF"/>
    <w:rsid w:val="006658ED"/>
    <w:rsid w:val="006659DD"/>
    <w:rsid w:val="0066619F"/>
    <w:rsid w:val="00666884"/>
    <w:rsid w:val="00666B4D"/>
    <w:rsid w:val="00666C5D"/>
    <w:rsid w:val="00666D17"/>
    <w:rsid w:val="00666D93"/>
    <w:rsid w:val="00667106"/>
    <w:rsid w:val="0066722F"/>
    <w:rsid w:val="0066734D"/>
    <w:rsid w:val="0066791F"/>
    <w:rsid w:val="00667ADF"/>
    <w:rsid w:val="00667C81"/>
    <w:rsid w:val="00670207"/>
    <w:rsid w:val="006706E6"/>
    <w:rsid w:val="0067078C"/>
    <w:rsid w:val="006708E0"/>
    <w:rsid w:val="00670A93"/>
    <w:rsid w:val="00670B04"/>
    <w:rsid w:val="00670BBF"/>
    <w:rsid w:val="00670C2A"/>
    <w:rsid w:val="006712C1"/>
    <w:rsid w:val="0067139A"/>
    <w:rsid w:val="00671596"/>
    <w:rsid w:val="0067160C"/>
    <w:rsid w:val="00671A62"/>
    <w:rsid w:val="00671F94"/>
    <w:rsid w:val="00672BE1"/>
    <w:rsid w:val="00672E37"/>
    <w:rsid w:val="00672F06"/>
    <w:rsid w:val="00673321"/>
    <w:rsid w:val="00673468"/>
    <w:rsid w:val="00673DE0"/>
    <w:rsid w:val="006741CE"/>
    <w:rsid w:val="00674442"/>
    <w:rsid w:val="006748D6"/>
    <w:rsid w:val="006748E9"/>
    <w:rsid w:val="00674B9D"/>
    <w:rsid w:val="00674DC6"/>
    <w:rsid w:val="00674F34"/>
    <w:rsid w:val="00674F41"/>
    <w:rsid w:val="006750B2"/>
    <w:rsid w:val="006751A7"/>
    <w:rsid w:val="00675722"/>
    <w:rsid w:val="00675753"/>
    <w:rsid w:val="00675797"/>
    <w:rsid w:val="00675840"/>
    <w:rsid w:val="00675E3D"/>
    <w:rsid w:val="00675E6F"/>
    <w:rsid w:val="006764C7"/>
    <w:rsid w:val="00676581"/>
    <w:rsid w:val="00676661"/>
    <w:rsid w:val="006766FF"/>
    <w:rsid w:val="00676AC4"/>
    <w:rsid w:val="00676B65"/>
    <w:rsid w:val="006771E9"/>
    <w:rsid w:val="006779A5"/>
    <w:rsid w:val="00677D58"/>
    <w:rsid w:val="00677D59"/>
    <w:rsid w:val="00677EEC"/>
    <w:rsid w:val="0068007C"/>
    <w:rsid w:val="00680084"/>
    <w:rsid w:val="006801E0"/>
    <w:rsid w:val="0068020E"/>
    <w:rsid w:val="00680213"/>
    <w:rsid w:val="006803C3"/>
    <w:rsid w:val="0068053F"/>
    <w:rsid w:val="006813FE"/>
    <w:rsid w:val="00681696"/>
    <w:rsid w:val="006817A3"/>
    <w:rsid w:val="00681EDE"/>
    <w:rsid w:val="006822FE"/>
    <w:rsid w:val="00682336"/>
    <w:rsid w:val="00682464"/>
    <w:rsid w:val="0068295A"/>
    <w:rsid w:val="0068299D"/>
    <w:rsid w:val="006829C1"/>
    <w:rsid w:val="00682DF1"/>
    <w:rsid w:val="00682F46"/>
    <w:rsid w:val="00682FE7"/>
    <w:rsid w:val="00683917"/>
    <w:rsid w:val="00683BE3"/>
    <w:rsid w:val="00683C03"/>
    <w:rsid w:val="00684346"/>
    <w:rsid w:val="0068434B"/>
    <w:rsid w:val="00684543"/>
    <w:rsid w:val="00684568"/>
    <w:rsid w:val="006855F3"/>
    <w:rsid w:val="00685841"/>
    <w:rsid w:val="006858A0"/>
    <w:rsid w:val="00685AC6"/>
    <w:rsid w:val="00685BD5"/>
    <w:rsid w:val="00685D32"/>
    <w:rsid w:val="00685D35"/>
    <w:rsid w:val="006868AF"/>
    <w:rsid w:val="0068697D"/>
    <w:rsid w:val="00686E82"/>
    <w:rsid w:val="006871A3"/>
    <w:rsid w:val="006872A8"/>
    <w:rsid w:val="006873D7"/>
    <w:rsid w:val="0068756C"/>
    <w:rsid w:val="006876AE"/>
    <w:rsid w:val="0068784B"/>
    <w:rsid w:val="0068A312"/>
    <w:rsid w:val="0069055F"/>
    <w:rsid w:val="0069079C"/>
    <w:rsid w:val="0069086B"/>
    <w:rsid w:val="006908A7"/>
    <w:rsid w:val="0069091E"/>
    <w:rsid w:val="00690AA1"/>
    <w:rsid w:val="00690E1C"/>
    <w:rsid w:val="00690F91"/>
    <w:rsid w:val="00691181"/>
    <w:rsid w:val="00691578"/>
    <w:rsid w:val="00691620"/>
    <w:rsid w:val="00691634"/>
    <w:rsid w:val="0069225B"/>
    <w:rsid w:val="006923AD"/>
    <w:rsid w:val="0069248A"/>
    <w:rsid w:val="006926C0"/>
    <w:rsid w:val="00692859"/>
    <w:rsid w:val="00692A6E"/>
    <w:rsid w:val="00692F37"/>
    <w:rsid w:val="00692F9A"/>
    <w:rsid w:val="00692FD4"/>
    <w:rsid w:val="0069303C"/>
    <w:rsid w:val="0069318A"/>
    <w:rsid w:val="00693200"/>
    <w:rsid w:val="00693285"/>
    <w:rsid w:val="006938FF"/>
    <w:rsid w:val="00693A49"/>
    <w:rsid w:val="00693A57"/>
    <w:rsid w:val="00693B31"/>
    <w:rsid w:val="00693E16"/>
    <w:rsid w:val="00694121"/>
    <w:rsid w:val="0069468C"/>
    <w:rsid w:val="006947B2"/>
    <w:rsid w:val="00694859"/>
    <w:rsid w:val="0069488A"/>
    <w:rsid w:val="00694A12"/>
    <w:rsid w:val="00694D44"/>
    <w:rsid w:val="00694FAE"/>
    <w:rsid w:val="0069518F"/>
    <w:rsid w:val="006951E3"/>
    <w:rsid w:val="006955B5"/>
    <w:rsid w:val="0069566C"/>
    <w:rsid w:val="00695901"/>
    <w:rsid w:val="006959E4"/>
    <w:rsid w:val="00695DD3"/>
    <w:rsid w:val="00695E5F"/>
    <w:rsid w:val="006961E0"/>
    <w:rsid w:val="0069643A"/>
    <w:rsid w:val="00696A48"/>
    <w:rsid w:val="00696A4F"/>
    <w:rsid w:val="00696C15"/>
    <w:rsid w:val="00696E38"/>
    <w:rsid w:val="00696EF2"/>
    <w:rsid w:val="00696F51"/>
    <w:rsid w:val="00696F63"/>
    <w:rsid w:val="00697390"/>
    <w:rsid w:val="00697396"/>
    <w:rsid w:val="006976E1"/>
    <w:rsid w:val="00697EDF"/>
    <w:rsid w:val="00697F35"/>
    <w:rsid w:val="006A000A"/>
    <w:rsid w:val="006A00BE"/>
    <w:rsid w:val="006A03FC"/>
    <w:rsid w:val="006A0697"/>
    <w:rsid w:val="006A08C5"/>
    <w:rsid w:val="006A0A9D"/>
    <w:rsid w:val="006A101A"/>
    <w:rsid w:val="006A1281"/>
    <w:rsid w:val="006A1847"/>
    <w:rsid w:val="006A1DDE"/>
    <w:rsid w:val="006A1EF1"/>
    <w:rsid w:val="006A22C1"/>
    <w:rsid w:val="006A2430"/>
    <w:rsid w:val="006A291C"/>
    <w:rsid w:val="006A29F5"/>
    <w:rsid w:val="006A32D1"/>
    <w:rsid w:val="006A3B0B"/>
    <w:rsid w:val="006A3BD0"/>
    <w:rsid w:val="006A3C94"/>
    <w:rsid w:val="006A3D14"/>
    <w:rsid w:val="006A42FD"/>
    <w:rsid w:val="006A4629"/>
    <w:rsid w:val="006A4A7D"/>
    <w:rsid w:val="006A4B77"/>
    <w:rsid w:val="006A4D6D"/>
    <w:rsid w:val="006A5140"/>
    <w:rsid w:val="006A51FC"/>
    <w:rsid w:val="006A54BA"/>
    <w:rsid w:val="006A5839"/>
    <w:rsid w:val="006A58FF"/>
    <w:rsid w:val="006A5C8A"/>
    <w:rsid w:val="006A5D9D"/>
    <w:rsid w:val="006A5F58"/>
    <w:rsid w:val="006A609A"/>
    <w:rsid w:val="006A61D2"/>
    <w:rsid w:val="006A620E"/>
    <w:rsid w:val="006A67E2"/>
    <w:rsid w:val="006A7159"/>
    <w:rsid w:val="006A7761"/>
    <w:rsid w:val="006AAE46"/>
    <w:rsid w:val="006B0070"/>
    <w:rsid w:val="006B00B1"/>
    <w:rsid w:val="006B0765"/>
    <w:rsid w:val="006B11B0"/>
    <w:rsid w:val="006B121A"/>
    <w:rsid w:val="006B142A"/>
    <w:rsid w:val="006B1942"/>
    <w:rsid w:val="006B1ABA"/>
    <w:rsid w:val="006B1CFA"/>
    <w:rsid w:val="006B1F2E"/>
    <w:rsid w:val="006B1FD7"/>
    <w:rsid w:val="006B1FE2"/>
    <w:rsid w:val="006B214A"/>
    <w:rsid w:val="006B2190"/>
    <w:rsid w:val="006B219E"/>
    <w:rsid w:val="006B2312"/>
    <w:rsid w:val="006B27D6"/>
    <w:rsid w:val="006B29D8"/>
    <w:rsid w:val="006B2C9D"/>
    <w:rsid w:val="006B2D07"/>
    <w:rsid w:val="006B2D5C"/>
    <w:rsid w:val="006B2EA3"/>
    <w:rsid w:val="006B307F"/>
    <w:rsid w:val="006B30E4"/>
    <w:rsid w:val="006B3139"/>
    <w:rsid w:val="006B31AF"/>
    <w:rsid w:val="006B3289"/>
    <w:rsid w:val="006B346F"/>
    <w:rsid w:val="006B34CC"/>
    <w:rsid w:val="006B3C81"/>
    <w:rsid w:val="006B3D96"/>
    <w:rsid w:val="006B3F2A"/>
    <w:rsid w:val="006B3F38"/>
    <w:rsid w:val="006B4029"/>
    <w:rsid w:val="006B429F"/>
    <w:rsid w:val="006B4994"/>
    <w:rsid w:val="006B4A57"/>
    <w:rsid w:val="006B4AF9"/>
    <w:rsid w:val="006B4BD0"/>
    <w:rsid w:val="006B5003"/>
    <w:rsid w:val="006B5685"/>
    <w:rsid w:val="006B5BA4"/>
    <w:rsid w:val="006B5E7E"/>
    <w:rsid w:val="006B5EFB"/>
    <w:rsid w:val="006B605C"/>
    <w:rsid w:val="006B62B9"/>
    <w:rsid w:val="006B65CB"/>
    <w:rsid w:val="006B69AE"/>
    <w:rsid w:val="006B6A3C"/>
    <w:rsid w:val="006B6A7F"/>
    <w:rsid w:val="006B6B1B"/>
    <w:rsid w:val="006B6EAA"/>
    <w:rsid w:val="006B6F20"/>
    <w:rsid w:val="006B70DD"/>
    <w:rsid w:val="006B72C0"/>
    <w:rsid w:val="006B7626"/>
    <w:rsid w:val="006B765B"/>
    <w:rsid w:val="006B7A07"/>
    <w:rsid w:val="006B7AAB"/>
    <w:rsid w:val="006B7E4E"/>
    <w:rsid w:val="006C0170"/>
    <w:rsid w:val="006C018F"/>
    <w:rsid w:val="006C0244"/>
    <w:rsid w:val="006C0503"/>
    <w:rsid w:val="006C0521"/>
    <w:rsid w:val="006C052B"/>
    <w:rsid w:val="006C079F"/>
    <w:rsid w:val="006C089C"/>
    <w:rsid w:val="006C10E8"/>
    <w:rsid w:val="006C16E9"/>
    <w:rsid w:val="006C17E4"/>
    <w:rsid w:val="006C1B9E"/>
    <w:rsid w:val="006C1D6D"/>
    <w:rsid w:val="006C202D"/>
    <w:rsid w:val="006C2095"/>
    <w:rsid w:val="006C21C4"/>
    <w:rsid w:val="006C24C5"/>
    <w:rsid w:val="006C24DE"/>
    <w:rsid w:val="006C254B"/>
    <w:rsid w:val="006C27E8"/>
    <w:rsid w:val="006C2A36"/>
    <w:rsid w:val="006C2C8D"/>
    <w:rsid w:val="006C2D47"/>
    <w:rsid w:val="006C2FF7"/>
    <w:rsid w:val="006C31EA"/>
    <w:rsid w:val="006C35A3"/>
    <w:rsid w:val="006C39CB"/>
    <w:rsid w:val="006C3A75"/>
    <w:rsid w:val="006C3EA1"/>
    <w:rsid w:val="006C4056"/>
    <w:rsid w:val="006C4235"/>
    <w:rsid w:val="006C4392"/>
    <w:rsid w:val="006C4436"/>
    <w:rsid w:val="006C4E82"/>
    <w:rsid w:val="006C4FE1"/>
    <w:rsid w:val="006C554B"/>
    <w:rsid w:val="006C57F9"/>
    <w:rsid w:val="006C5801"/>
    <w:rsid w:val="006C5A8A"/>
    <w:rsid w:val="006C5B09"/>
    <w:rsid w:val="006C5F00"/>
    <w:rsid w:val="006C5FC7"/>
    <w:rsid w:val="006C6247"/>
    <w:rsid w:val="006C64A6"/>
    <w:rsid w:val="006C67A0"/>
    <w:rsid w:val="006C69B9"/>
    <w:rsid w:val="006C6D2F"/>
    <w:rsid w:val="006C71B6"/>
    <w:rsid w:val="006C737F"/>
    <w:rsid w:val="006C7598"/>
    <w:rsid w:val="006C75A9"/>
    <w:rsid w:val="006C7907"/>
    <w:rsid w:val="006C7DB7"/>
    <w:rsid w:val="006D0069"/>
    <w:rsid w:val="006D052A"/>
    <w:rsid w:val="006D057F"/>
    <w:rsid w:val="006D0617"/>
    <w:rsid w:val="006D0722"/>
    <w:rsid w:val="006D0B7A"/>
    <w:rsid w:val="006D0D89"/>
    <w:rsid w:val="006D1102"/>
    <w:rsid w:val="006D1674"/>
    <w:rsid w:val="006D18A8"/>
    <w:rsid w:val="006D1C2E"/>
    <w:rsid w:val="006D1EF5"/>
    <w:rsid w:val="006D224E"/>
    <w:rsid w:val="006D2392"/>
    <w:rsid w:val="006D2B51"/>
    <w:rsid w:val="006D2C5E"/>
    <w:rsid w:val="006D2E65"/>
    <w:rsid w:val="006D2F7C"/>
    <w:rsid w:val="006D3025"/>
    <w:rsid w:val="006D3067"/>
    <w:rsid w:val="006D33BF"/>
    <w:rsid w:val="006D35A1"/>
    <w:rsid w:val="006D3BB4"/>
    <w:rsid w:val="006D3E7E"/>
    <w:rsid w:val="006D3EE9"/>
    <w:rsid w:val="006D41C7"/>
    <w:rsid w:val="006D4784"/>
    <w:rsid w:val="006D4981"/>
    <w:rsid w:val="006D4C24"/>
    <w:rsid w:val="006D4D5F"/>
    <w:rsid w:val="006D5797"/>
    <w:rsid w:val="006D6014"/>
    <w:rsid w:val="006D620C"/>
    <w:rsid w:val="006D629A"/>
    <w:rsid w:val="006D6472"/>
    <w:rsid w:val="006D680D"/>
    <w:rsid w:val="006D68C4"/>
    <w:rsid w:val="006D690E"/>
    <w:rsid w:val="006D6E6B"/>
    <w:rsid w:val="006D6F18"/>
    <w:rsid w:val="006D739C"/>
    <w:rsid w:val="006D73A4"/>
    <w:rsid w:val="006D748C"/>
    <w:rsid w:val="006D74C9"/>
    <w:rsid w:val="006D76FD"/>
    <w:rsid w:val="006D7865"/>
    <w:rsid w:val="006D79B5"/>
    <w:rsid w:val="006D7C5E"/>
    <w:rsid w:val="006E0048"/>
    <w:rsid w:val="006E01E8"/>
    <w:rsid w:val="006E0252"/>
    <w:rsid w:val="006E02E6"/>
    <w:rsid w:val="006E04FA"/>
    <w:rsid w:val="006E076F"/>
    <w:rsid w:val="006E099E"/>
    <w:rsid w:val="006E0B7F"/>
    <w:rsid w:val="006E0EFB"/>
    <w:rsid w:val="006E1183"/>
    <w:rsid w:val="006E11E8"/>
    <w:rsid w:val="006E141B"/>
    <w:rsid w:val="006E1464"/>
    <w:rsid w:val="006E1657"/>
    <w:rsid w:val="006E1855"/>
    <w:rsid w:val="006E1A2B"/>
    <w:rsid w:val="006E1D31"/>
    <w:rsid w:val="006E1E8E"/>
    <w:rsid w:val="006E1FAB"/>
    <w:rsid w:val="006E2087"/>
    <w:rsid w:val="006E209A"/>
    <w:rsid w:val="006E20AC"/>
    <w:rsid w:val="006E264B"/>
    <w:rsid w:val="006E2E36"/>
    <w:rsid w:val="006E3088"/>
    <w:rsid w:val="006E3401"/>
    <w:rsid w:val="006E34B0"/>
    <w:rsid w:val="006E34E9"/>
    <w:rsid w:val="006E38FF"/>
    <w:rsid w:val="006E3BD3"/>
    <w:rsid w:val="006E3CA7"/>
    <w:rsid w:val="006E3F86"/>
    <w:rsid w:val="006E43CF"/>
    <w:rsid w:val="006E46CD"/>
    <w:rsid w:val="006E46CE"/>
    <w:rsid w:val="006E46D4"/>
    <w:rsid w:val="006E4718"/>
    <w:rsid w:val="006E4812"/>
    <w:rsid w:val="006E49EA"/>
    <w:rsid w:val="006E4A5A"/>
    <w:rsid w:val="006E537D"/>
    <w:rsid w:val="006E545F"/>
    <w:rsid w:val="006E5544"/>
    <w:rsid w:val="006E57B8"/>
    <w:rsid w:val="006E5DF7"/>
    <w:rsid w:val="006E5E52"/>
    <w:rsid w:val="006E5F86"/>
    <w:rsid w:val="006E61EB"/>
    <w:rsid w:val="006E65C2"/>
    <w:rsid w:val="006E6959"/>
    <w:rsid w:val="006E6BAC"/>
    <w:rsid w:val="006E6CA5"/>
    <w:rsid w:val="006E6E34"/>
    <w:rsid w:val="006E700E"/>
    <w:rsid w:val="006E7165"/>
    <w:rsid w:val="006E72AD"/>
    <w:rsid w:val="006E75A1"/>
    <w:rsid w:val="006E7A9A"/>
    <w:rsid w:val="006E7B91"/>
    <w:rsid w:val="006E7BA1"/>
    <w:rsid w:val="006E7F5E"/>
    <w:rsid w:val="006F00DB"/>
    <w:rsid w:val="006F01D1"/>
    <w:rsid w:val="006F04AD"/>
    <w:rsid w:val="006F0508"/>
    <w:rsid w:val="006F09A0"/>
    <w:rsid w:val="006F0A0D"/>
    <w:rsid w:val="006F0AA8"/>
    <w:rsid w:val="006F0AFB"/>
    <w:rsid w:val="006F0BA7"/>
    <w:rsid w:val="006F0D23"/>
    <w:rsid w:val="006F1164"/>
    <w:rsid w:val="006F14CE"/>
    <w:rsid w:val="006F16B1"/>
    <w:rsid w:val="006F16B3"/>
    <w:rsid w:val="006F2666"/>
    <w:rsid w:val="006F27B6"/>
    <w:rsid w:val="006F27BB"/>
    <w:rsid w:val="006F29E6"/>
    <w:rsid w:val="006F2CCD"/>
    <w:rsid w:val="006F2CE6"/>
    <w:rsid w:val="006F3A5E"/>
    <w:rsid w:val="006F3E82"/>
    <w:rsid w:val="006F416B"/>
    <w:rsid w:val="006F4259"/>
    <w:rsid w:val="006F4298"/>
    <w:rsid w:val="006F481B"/>
    <w:rsid w:val="006F4918"/>
    <w:rsid w:val="006F4ACD"/>
    <w:rsid w:val="006F50C3"/>
    <w:rsid w:val="006F55FA"/>
    <w:rsid w:val="006F580C"/>
    <w:rsid w:val="006F5CA4"/>
    <w:rsid w:val="006F5D72"/>
    <w:rsid w:val="006F5F78"/>
    <w:rsid w:val="006F6194"/>
    <w:rsid w:val="006F6362"/>
    <w:rsid w:val="006F65D9"/>
    <w:rsid w:val="006F67B1"/>
    <w:rsid w:val="006F6F0B"/>
    <w:rsid w:val="006F7064"/>
    <w:rsid w:val="006F72F7"/>
    <w:rsid w:val="006F753E"/>
    <w:rsid w:val="006F789A"/>
    <w:rsid w:val="006F7A3E"/>
    <w:rsid w:val="006F7AA9"/>
    <w:rsid w:val="006F7AF7"/>
    <w:rsid w:val="006F7C06"/>
    <w:rsid w:val="006F7D82"/>
    <w:rsid w:val="006F7EFD"/>
    <w:rsid w:val="0070020D"/>
    <w:rsid w:val="00700314"/>
    <w:rsid w:val="007004C6"/>
    <w:rsid w:val="00700680"/>
    <w:rsid w:val="007006A7"/>
    <w:rsid w:val="007008A9"/>
    <w:rsid w:val="00700BE9"/>
    <w:rsid w:val="00700C77"/>
    <w:rsid w:val="00700E2F"/>
    <w:rsid w:val="00700FF9"/>
    <w:rsid w:val="007011BB"/>
    <w:rsid w:val="007014DD"/>
    <w:rsid w:val="0070152C"/>
    <w:rsid w:val="00701A86"/>
    <w:rsid w:val="00701CD3"/>
    <w:rsid w:val="00701D1D"/>
    <w:rsid w:val="00702011"/>
    <w:rsid w:val="00702080"/>
    <w:rsid w:val="00702765"/>
    <w:rsid w:val="007027DC"/>
    <w:rsid w:val="007027EF"/>
    <w:rsid w:val="007029AD"/>
    <w:rsid w:val="00702A07"/>
    <w:rsid w:val="00702AFD"/>
    <w:rsid w:val="00702B54"/>
    <w:rsid w:val="00702B67"/>
    <w:rsid w:val="00702D0D"/>
    <w:rsid w:val="00703054"/>
    <w:rsid w:val="00703184"/>
    <w:rsid w:val="00703860"/>
    <w:rsid w:val="007038AE"/>
    <w:rsid w:val="00703952"/>
    <w:rsid w:val="007039D6"/>
    <w:rsid w:val="007040F4"/>
    <w:rsid w:val="0070441A"/>
    <w:rsid w:val="007049AC"/>
    <w:rsid w:val="00704D6C"/>
    <w:rsid w:val="0070561B"/>
    <w:rsid w:val="00705A61"/>
    <w:rsid w:val="00705D63"/>
    <w:rsid w:val="00706399"/>
    <w:rsid w:val="00706513"/>
    <w:rsid w:val="00706864"/>
    <w:rsid w:val="00706A74"/>
    <w:rsid w:val="00706A9E"/>
    <w:rsid w:val="00706E15"/>
    <w:rsid w:val="00706EDC"/>
    <w:rsid w:val="00707210"/>
    <w:rsid w:val="00707430"/>
    <w:rsid w:val="0070752C"/>
    <w:rsid w:val="0070759C"/>
    <w:rsid w:val="00707684"/>
    <w:rsid w:val="00707ABF"/>
    <w:rsid w:val="00707BE3"/>
    <w:rsid w:val="00707DEC"/>
    <w:rsid w:val="00710072"/>
    <w:rsid w:val="007101F8"/>
    <w:rsid w:val="007102BF"/>
    <w:rsid w:val="0071051E"/>
    <w:rsid w:val="00710A3C"/>
    <w:rsid w:val="00710BDB"/>
    <w:rsid w:val="00710C4A"/>
    <w:rsid w:val="00710CCE"/>
    <w:rsid w:val="00710E66"/>
    <w:rsid w:val="00710F25"/>
    <w:rsid w:val="00711138"/>
    <w:rsid w:val="00711355"/>
    <w:rsid w:val="0071137D"/>
    <w:rsid w:val="00711904"/>
    <w:rsid w:val="00711C69"/>
    <w:rsid w:val="00711F1F"/>
    <w:rsid w:val="007122EC"/>
    <w:rsid w:val="00712389"/>
    <w:rsid w:val="00712A2F"/>
    <w:rsid w:val="00712BF6"/>
    <w:rsid w:val="00712D2F"/>
    <w:rsid w:val="00713767"/>
    <w:rsid w:val="007139B4"/>
    <w:rsid w:val="00713CB7"/>
    <w:rsid w:val="00713FEA"/>
    <w:rsid w:val="00714512"/>
    <w:rsid w:val="00714755"/>
    <w:rsid w:val="00714826"/>
    <w:rsid w:val="00714869"/>
    <w:rsid w:val="00714BEC"/>
    <w:rsid w:val="00715006"/>
    <w:rsid w:val="00715423"/>
    <w:rsid w:val="007156F0"/>
    <w:rsid w:val="0071577F"/>
    <w:rsid w:val="007157E7"/>
    <w:rsid w:val="0071599E"/>
    <w:rsid w:val="00715F90"/>
    <w:rsid w:val="007169EF"/>
    <w:rsid w:val="00716A28"/>
    <w:rsid w:val="00716A74"/>
    <w:rsid w:val="00716CFB"/>
    <w:rsid w:val="00716D83"/>
    <w:rsid w:val="00716EE2"/>
    <w:rsid w:val="0071708C"/>
    <w:rsid w:val="007172E9"/>
    <w:rsid w:val="00717504"/>
    <w:rsid w:val="0071752E"/>
    <w:rsid w:val="007175A2"/>
    <w:rsid w:val="007176D3"/>
    <w:rsid w:val="0071770D"/>
    <w:rsid w:val="0071786D"/>
    <w:rsid w:val="00717C23"/>
    <w:rsid w:val="00717CDD"/>
    <w:rsid w:val="0072003F"/>
    <w:rsid w:val="00720493"/>
    <w:rsid w:val="00720F4F"/>
    <w:rsid w:val="00721426"/>
    <w:rsid w:val="007214C7"/>
    <w:rsid w:val="00721B00"/>
    <w:rsid w:val="00721CE8"/>
    <w:rsid w:val="00721D14"/>
    <w:rsid w:val="00722829"/>
    <w:rsid w:val="00722831"/>
    <w:rsid w:val="00722C15"/>
    <w:rsid w:val="00722DFB"/>
    <w:rsid w:val="0072312F"/>
    <w:rsid w:val="007232C1"/>
    <w:rsid w:val="00723539"/>
    <w:rsid w:val="007235C7"/>
    <w:rsid w:val="00723B5D"/>
    <w:rsid w:val="00723E38"/>
    <w:rsid w:val="00724163"/>
    <w:rsid w:val="007246BF"/>
    <w:rsid w:val="00724B6E"/>
    <w:rsid w:val="00724C58"/>
    <w:rsid w:val="00724D25"/>
    <w:rsid w:val="00724F6B"/>
    <w:rsid w:val="00724FA5"/>
    <w:rsid w:val="007250A5"/>
    <w:rsid w:val="007252D0"/>
    <w:rsid w:val="00725535"/>
    <w:rsid w:val="0072579F"/>
    <w:rsid w:val="00725D11"/>
    <w:rsid w:val="00726030"/>
    <w:rsid w:val="00726193"/>
    <w:rsid w:val="007264FC"/>
    <w:rsid w:val="00726A0B"/>
    <w:rsid w:val="00726CD7"/>
    <w:rsid w:val="00726E99"/>
    <w:rsid w:val="0072702C"/>
    <w:rsid w:val="0072723B"/>
    <w:rsid w:val="0072727A"/>
    <w:rsid w:val="007273EA"/>
    <w:rsid w:val="00727648"/>
    <w:rsid w:val="00727701"/>
    <w:rsid w:val="007277AA"/>
    <w:rsid w:val="00727BDB"/>
    <w:rsid w:val="00727ED4"/>
    <w:rsid w:val="00730307"/>
    <w:rsid w:val="0073033A"/>
    <w:rsid w:val="007303E1"/>
    <w:rsid w:val="00730518"/>
    <w:rsid w:val="007307DF"/>
    <w:rsid w:val="00730CCD"/>
    <w:rsid w:val="00730E6E"/>
    <w:rsid w:val="0073158C"/>
    <w:rsid w:val="00731666"/>
    <w:rsid w:val="00731B75"/>
    <w:rsid w:val="00731D02"/>
    <w:rsid w:val="00732275"/>
    <w:rsid w:val="0073232F"/>
    <w:rsid w:val="0073244E"/>
    <w:rsid w:val="00732505"/>
    <w:rsid w:val="0073256A"/>
    <w:rsid w:val="007326C3"/>
    <w:rsid w:val="0073288A"/>
    <w:rsid w:val="00732AAA"/>
    <w:rsid w:val="00732AB7"/>
    <w:rsid w:val="00732E22"/>
    <w:rsid w:val="007330D3"/>
    <w:rsid w:val="007331C7"/>
    <w:rsid w:val="007333D3"/>
    <w:rsid w:val="00733451"/>
    <w:rsid w:val="0073355C"/>
    <w:rsid w:val="007335DD"/>
    <w:rsid w:val="007337F2"/>
    <w:rsid w:val="00733937"/>
    <w:rsid w:val="00733990"/>
    <w:rsid w:val="00733C68"/>
    <w:rsid w:val="00733EC8"/>
    <w:rsid w:val="007340DF"/>
    <w:rsid w:val="007341F7"/>
    <w:rsid w:val="00734369"/>
    <w:rsid w:val="007344A2"/>
    <w:rsid w:val="0073463F"/>
    <w:rsid w:val="00734BAC"/>
    <w:rsid w:val="00734C10"/>
    <w:rsid w:val="00734CC4"/>
    <w:rsid w:val="00734CD8"/>
    <w:rsid w:val="00734E7D"/>
    <w:rsid w:val="0073504C"/>
    <w:rsid w:val="00735412"/>
    <w:rsid w:val="007354CB"/>
    <w:rsid w:val="0073569F"/>
    <w:rsid w:val="007357FF"/>
    <w:rsid w:val="00735C1C"/>
    <w:rsid w:val="00735D28"/>
    <w:rsid w:val="00735E58"/>
    <w:rsid w:val="00736227"/>
    <w:rsid w:val="00736340"/>
    <w:rsid w:val="00736595"/>
    <w:rsid w:val="00736773"/>
    <w:rsid w:val="0073682F"/>
    <w:rsid w:val="00736854"/>
    <w:rsid w:val="00736D13"/>
    <w:rsid w:val="00736ED3"/>
    <w:rsid w:val="007375C6"/>
    <w:rsid w:val="007376CF"/>
    <w:rsid w:val="00737B2A"/>
    <w:rsid w:val="0074027B"/>
    <w:rsid w:val="0074033F"/>
    <w:rsid w:val="007403FF"/>
    <w:rsid w:val="00740532"/>
    <w:rsid w:val="007407D4"/>
    <w:rsid w:val="00740966"/>
    <w:rsid w:val="007409B8"/>
    <w:rsid w:val="00741128"/>
    <w:rsid w:val="007413A0"/>
    <w:rsid w:val="0074142D"/>
    <w:rsid w:val="00741636"/>
    <w:rsid w:val="00741ABF"/>
    <w:rsid w:val="00741DA1"/>
    <w:rsid w:val="00741F66"/>
    <w:rsid w:val="00741FD8"/>
    <w:rsid w:val="007420DC"/>
    <w:rsid w:val="007420F2"/>
    <w:rsid w:val="00742151"/>
    <w:rsid w:val="0074216E"/>
    <w:rsid w:val="007425A1"/>
    <w:rsid w:val="00742609"/>
    <w:rsid w:val="00742663"/>
    <w:rsid w:val="007426AD"/>
    <w:rsid w:val="00742A6E"/>
    <w:rsid w:val="00742D65"/>
    <w:rsid w:val="00743267"/>
    <w:rsid w:val="007432C6"/>
    <w:rsid w:val="007432D0"/>
    <w:rsid w:val="0074338E"/>
    <w:rsid w:val="00743C5E"/>
    <w:rsid w:val="00743C7C"/>
    <w:rsid w:val="00743F95"/>
    <w:rsid w:val="00744324"/>
    <w:rsid w:val="0074471C"/>
    <w:rsid w:val="00744B0E"/>
    <w:rsid w:val="00744BC7"/>
    <w:rsid w:val="00745320"/>
    <w:rsid w:val="007454DB"/>
    <w:rsid w:val="007455A6"/>
    <w:rsid w:val="00745A7C"/>
    <w:rsid w:val="00745AEE"/>
    <w:rsid w:val="00745B65"/>
    <w:rsid w:val="00745E1E"/>
    <w:rsid w:val="00746026"/>
    <w:rsid w:val="0074608C"/>
    <w:rsid w:val="007460F1"/>
    <w:rsid w:val="007462D5"/>
    <w:rsid w:val="007464A0"/>
    <w:rsid w:val="007467DE"/>
    <w:rsid w:val="00746976"/>
    <w:rsid w:val="00746DE5"/>
    <w:rsid w:val="0074707B"/>
    <w:rsid w:val="00747462"/>
    <w:rsid w:val="00747515"/>
    <w:rsid w:val="00747C39"/>
    <w:rsid w:val="00747D01"/>
    <w:rsid w:val="00747D39"/>
    <w:rsid w:val="0074B009"/>
    <w:rsid w:val="0075011A"/>
    <w:rsid w:val="00750232"/>
    <w:rsid w:val="00750252"/>
    <w:rsid w:val="00750446"/>
    <w:rsid w:val="0075063C"/>
    <w:rsid w:val="00750713"/>
    <w:rsid w:val="00750A1E"/>
    <w:rsid w:val="00750AD8"/>
    <w:rsid w:val="00750D5C"/>
    <w:rsid w:val="00750DEC"/>
    <w:rsid w:val="00750E48"/>
    <w:rsid w:val="00750EE9"/>
    <w:rsid w:val="007510C8"/>
    <w:rsid w:val="007512A0"/>
    <w:rsid w:val="007512AF"/>
    <w:rsid w:val="007513AC"/>
    <w:rsid w:val="00751465"/>
    <w:rsid w:val="00751494"/>
    <w:rsid w:val="0075157D"/>
    <w:rsid w:val="0075165C"/>
    <w:rsid w:val="00751DE4"/>
    <w:rsid w:val="00751F3E"/>
    <w:rsid w:val="00752055"/>
    <w:rsid w:val="0075209C"/>
    <w:rsid w:val="007523DB"/>
    <w:rsid w:val="007524CE"/>
    <w:rsid w:val="00752ED2"/>
    <w:rsid w:val="00753836"/>
    <w:rsid w:val="00753CD0"/>
    <w:rsid w:val="00753F29"/>
    <w:rsid w:val="0075411C"/>
    <w:rsid w:val="007542ED"/>
    <w:rsid w:val="00754349"/>
    <w:rsid w:val="00754355"/>
    <w:rsid w:val="00754518"/>
    <w:rsid w:val="007552D0"/>
    <w:rsid w:val="007555EB"/>
    <w:rsid w:val="0075583B"/>
    <w:rsid w:val="007559F2"/>
    <w:rsid w:val="00755AC1"/>
    <w:rsid w:val="00755C82"/>
    <w:rsid w:val="00755EEC"/>
    <w:rsid w:val="007561C0"/>
    <w:rsid w:val="00756225"/>
    <w:rsid w:val="007568C6"/>
    <w:rsid w:val="00756A35"/>
    <w:rsid w:val="00756A47"/>
    <w:rsid w:val="00756C42"/>
    <w:rsid w:val="00756D60"/>
    <w:rsid w:val="00756FAF"/>
    <w:rsid w:val="007578D6"/>
    <w:rsid w:val="007578E1"/>
    <w:rsid w:val="00757B06"/>
    <w:rsid w:val="00757D0C"/>
    <w:rsid w:val="00757FAA"/>
    <w:rsid w:val="007602E5"/>
    <w:rsid w:val="007602ED"/>
    <w:rsid w:val="007606D5"/>
    <w:rsid w:val="00760969"/>
    <w:rsid w:val="00760C65"/>
    <w:rsid w:val="00760C97"/>
    <w:rsid w:val="007610B9"/>
    <w:rsid w:val="007610FE"/>
    <w:rsid w:val="00761141"/>
    <w:rsid w:val="00761678"/>
    <w:rsid w:val="00761BD1"/>
    <w:rsid w:val="00761C21"/>
    <w:rsid w:val="00761C51"/>
    <w:rsid w:val="00762723"/>
    <w:rsid w:val="00762C0C"/>
    <w:rsid w:val="007630C2"/>
    <w:rsid w:val="0076321B"/>
    <w:rsid w:val="007633F9"/>
    <w:rsid w:val="00763492"/>
    <w:rsid w:val="007635A1"/>
    <w:rsid w:val="0076366A"/>
    <w:rsid w:val="00763693"/>
    <w:rsid w:val="00763A48"/>
    <w:rsid w:val="00763DF3"/>
    <w:rsid w:val="00764347"/>
    <w:rsid w:val="0076446D"/>
    <w:rsid w:val="007647A2"/>
    <w:rsid w:val="00764EF4"/>
    <w:rsid w:val="00765003"/>
    <w:rsid w:val="00765147"/>
    <w:rsid w:val="0076546C"/>
    <w:rsid w:val="00765624"/>
    <w:rsid w:val="00765664"/>
    <w:rsid w:val="0076566A"/>
    <w:rsid w:val="0076587B"/>
    <w:rsid w:val="00765A01"/>
    <w:rsid w:val="00765B10"/>
    <w:rsid w:val="00765EDC"/>
    <w:rsid w:val="00766313"/>
    <w:rsid w:val="00766803"/>
    <w:rsid w:val="0076681B"/>
    <w:rsid w:val="00766A4B"/>
    <w:rsid w:val="00766BC6"/>
    <w:rsid w:val="00766C99"/>
    <w:rsid w:val="00766DDB"/>
    <w:rsid w:val="00766EAE"/>
    <w:rsid w:val="00766FBD"/>
    <w:rsid w:val="00766FDE"/>
    <w:rsid w:val="00767536"/>
    <w:rsid w:val="007677B6"/>
    <w:rsid w:val="007678F2"/>
    <w:rsid w:val="00767B2C"/>
    <w:rsid w:val="00767C60"/>
    <w:rsid w:val="00767CF0"/>
    <w:rsid w:val="00770004"/>
    <w:rsid w:val="00770356"/>
    <w:rsid w:val="007704FF"/>
    <w:rsid w:val="00770E94"/>
    <w:rsid w:val="0077130D"/>
    <w:rsid w:val="0077173C"/>
    <w:rsid w:val="00771882"/>
    <w:rsid w:val="00771906"/>
    <w:rsid w:val="00771B26"/>
    <w:rsid w:val="00771C92"/>
    <w:rsid w:val="00771CD6"/>
    <w:rsid w:val="00771E29"/>
    <w:rsid w:val="00772235"/>
    <w:rsid w:val="0077270E"/>
    <w:rsid w:val="00772954"/>
    <w:rsid w:val="00772C5B"/>
    <w:rsid w:val="007730CC"/>
    <w:rsid w:val="007733A1"/>
    <w:rsid w:val="00773AB9"/>
    <w:rsid w:val="00773B54"/>
    <w:rsid w:val="00773B7C"/>
    <w:rsid w:val="00773E40"/>
    <w:rsid w:val="00774184"/>
    <w:rsid w:val="007741E5"/>
    <w:rsid w:val="0077430E"/>
    <w:rsid w:val="0077443F"/>
    <w:rsid w:val="007747A1"/>
    <w:rsid w:val="0077482F"/>
    <w:rsid w:val="0077490A"/>
    <w:rsid w:val="00774BDC"/>
    <w:rsid w:val="00774CF9"/>
    <w:rsid w:val="00774E04"/>
    <w:rsid w:val="00774E7D"/>
    <w:rsid w:val="00774F87"/>
    <w:rsid w:val="00775047"/>
    <w:rsid w:val="0077548C"/>
    <w:rsid w:val="0077557F"/>
    <w:rsid w:val="00775B9A"/>
    <w:rsid w:val="00775DD9"/>
    <w:rsid w:val="00775E1F"/>
    <w:rsid w:val="00776016"/>
    <w:rsid w:val="007760DB"/>
    <w:rsid w:val="00776165"/>
    <w:rsid w:val="007762A7"/>
    <w:rsid w:val="00776614"/>
    <w:rsid w:val="00776B37"/>
    <w:rsid w:val="00776C36"/>
    <w:rsid w:val="00777251"/>
    <w:rsid w:val="007772E0"/>
    <w:rsid w:val="00777513"/>
    <w:rsid w:val="00777736"/>
    <w:rsid w:val="0077782D"/>
    <w:rsid w:val="00777A05"/>
    <w:rsid w:val="00777D92"/>
    <w:rsid w:val="00777DFA"/>
    <w:rsid w:val="0077A1A6"/>
    <w:rsid w:val="0078006B"/>
    <w:rsid w:val="0078043C"/>
    <w:rsid w:val="007804D3"/>
    <w:rsid w:val="00780540"/>
    <w:rsid w:val="0078055E"/>
    <w:rsid w:val="00780A39"/>
    <w:rsid w:val="00780E3F"/>
    <w:rsid w:val="00780F0F"/>
    <w:rsid w:val="00780F5A"/>
    <w:rsid w:val="00781222"/>
    <w:rsid w:val="007812FA"/>
    <w:rsid w:val="0078132C"/>
    <w:rsid w:val="00781392"/>
    <w:rsid w:val="0078145F"/>
    <w:rsid w:val="0078192F"/>
    <w:rsid w:val="0078194C"/>
    <w:rsid w:val="00781997"/>
    <w:rsid w:val="00781EFD"/>
    <w:rsid w:val="007821FE"/>
    <w:rsid w:val="007829F8"/>
    <w:rsid w:val="00782B15"/>
    <w:rsid w:val="00782ECB"/>
    <w:rsid w:val="007830BF"/>
    <w:rsid w:val="00783214"/>
    <w:rsid w:val="00783498"/>
    <w:rsid w:val="0078369E"/>
    <w:rsid w:val="0078383F"/>
    <w:rsid w:val="0078387A"/>
    <w:rsid w:val="00783A1F"/>
    <w:rsid w:val="00783B28"/>
    <w:rsid w:val="00783CCB"/>
    <w:rsid w:val="007841BE"/>
    <w:rsid w:val="00784805"/>
    <w:rsid w:val="00784A06"/>
    <w:rsid w:val="007853BA"/>
    <w:rsid w:val="00785494"/>
    <w:rsid w:val="00785751"/>
    <w:rsid w:val="007857AD"/>
    <w:rsid w:val="00785A9A"/>
    <w:rsid w:val="00785C60"/>
    <w:rsid w:val="00785D76"/>
    <w:rsid w:val="007861B1"/>
    <w:rsid w:val="007861C6"/>
    <w:rsid w:val="00786469"/>
    <w:rsid w:val="0078661F"/>
    <w:rsid w:val="00786716"/>
    <w:rsid w:val="0078691F"/>
    <w:rsid w:val="007869F3"/>
    <w:rsid w:val="00786B21"/>
    <w:rsid w:val="00786C7E"/>
    <w:rsid w:val="00786D1B"/>
    <w:rsid w:val="00787852"/>
    <w:rsid w:val="00787B9F"/>
    <w:rsid w:val="00787C07"/>
    <w:rsid w:val="00787C38"/>
    <w:rsid w:val="00787D0C"/>
    <w:rsid w:val="00787F3C"/>
    <w:rsid w:val="00787FC5"/>
    <w:rsid w:val="0078B8E9"/>
    <w:rsid w:val="007903C0"/>
    <w:rsid w:val="0079046E"/>
    <w:rsid w:val="00790A75"/>
    <w:rsid w:val="00790F7D"/>
    <w:rsid w:val="0079129A"/>
    <w:rsid w:val="007914E7"/>
    <w:rsid w:val="007916A1"/>
    <w:rsid w:val="007918ED"/>
    <w:rsid w:val="00791AA4"/>
    <w:rsid w:val="00791DB8"/>
    <w:rsid w:val="00791E42"/>
    <w:rsid w:val="00791E81"/>
    <w:rsid w:val="00791F85"/>
    <w:rsid w:val="00792135"/>
    <w:rsid w:val="0079226E"/>
    <w:rsid w:val="007924CE"/>
    <w:rsid w:val="007925BA"/>
    <w:rsid w:val="007927E7"/>
    <w:rsid w:val="007929E4"/>
    <w:rsid w:val="00792E37"/>
    <w:rsid w:val="00792F8E"/>
    <w:rsid w:val="007932EF"/>
    <w:rsid w:val="0079367D"/>
    <w:rsid w:val="007936FE"/>
    <w:rsid w:val="00793A45"/>
    <w:rsid w:val="00793BA1"/>
    <w:rsid w:val="007944F5"/>
    <w:rsid w:val="007945CC"/>
    <w:rsid w:val="00794711"/>
    <w:rsid w:val="00794748"/>
    <w:rsid w:val="00794BC7"/>
    <w:rsid w:val="00794C3E"/>
    <w:rsid w:val="00794D7C"/>
    <w:rsid w:val="00794E4F"/>
    <w:rsid w:val="00794E8A"/>
    <w:rsid w:val="00794EC3"/>
    <w:rsid w:val="007952F3"/>
    <w:rsid w:val="007954DA"/>
    <w:rsid w:val="007955EE"/>
    <w:rsid w:val="00795ED5"/>
    <w:rsid w:val="00795EF7"/>
    <w:rsid w:val="00796126"/>
    <w:rsid w:val="0079633D"/>
    <w:rsid w:val="007966F5"/>
    <w:rsid w:val="007967D9"/>
    <w:rsid w:val="00796C6F"/>
    <w:rsid w:val="00796D87"/>
    <w:rsid w:val="0079700D"/>
    <w:rsid w:val="007970E0"/>
    <w:rsid w:val="00797109"/>
    <w:rsid w:val="0079735A"/>
    <w:rsid w:val="00797368"/>
    <w:rsid w:val="007977F1"/>
    <w:rsid w:val="007978DC"/>
    <w:rsid w:val="00797B83"/>
    <w:rsid w:val="007A03F3"/>
    <w:rsid w:val="007A0512"/>
    <w:rsid w:val="007A06E1"/>
    <w:rsid w:val="007A0891"/>
    <w:rsid w:val="007A0AAD"/>
    <w:rsid w:val="007A0AC6"/>
    <w:rsid w:val="007A0ACF"/>
    <w:rsid w:val="007A0CDC"/>
    <w:rsid w:val="007A0F77"/>
    <w:rsid w:val="007A1022"/>
    <w:rsid w:val="007A128B"/>
    <w:rsid w:val="007A1452"/>
    <w:rsid w:val="007A146A"/>
    <w:rsid w:val="007A1487"/>
    <w:rsid w:val="007A18DA"/>
    <w:rsid w:val="007A197F"/>
    <w:rsid w:val="007A1A87"/>
    <w:rsid w:val="007A1E58"/>
    <w:rsid w:val="007A2267"/>
    <w:rsid w:val="007A290E"/>
    <w:rsid w:val="007A2A51"/>
    <w:rsid w:val="007A308E"/>
    <w:rsid w:val="007A32E8"/>
    <w:rsid w:val="007A3429"/>
    <w:rsid w:val="007A3650"/>
    <w:rsid w:val="007A36B4"/>
    <w:rsid w:val="007A36C2"/>
    <w:rsid w:val="007A3847"/>
    <w:rsid w:val="007A3AA3"/>
    <w:rsid w:val="007A3B10"/>
    <w:rsid w:val="007A3DE0"/>
    <w:rsid w:val="007A3EDC"/>
    <w:rsid w:val="007A425B"/>
    <w:rsid w:val="007A4452"/>
    <w:rsid w:val="007A4574"/>
    <w:rsid w:val="007A4713"/>
    <w:rsid w:val="007A48F4"/>
    <w:rsid w:val="007A492B"/>
    <w:rsid w:val="007A4FB4"/>
    <w:rsid w:val="007A5505"/>
    <w:rsid w:val="007A551B"/>
    <w:rsid w:val="007A55E3"/>
    <w:rsid w:val="007A5639"/>
    <w:rsid w:val="007A57DC"/>
    <w:rsid w:val="007A5922"/>
    <w:rsid w:val="007A5C52"/>
    <w:rsid w:val="007A5CC3"/>
    <w:rsid w:val="007A5D57"/>
    <w:rsid w:val="007A5DED"/>
    <w:rsid w:val="007A5FA3"/>
    <w:rsid w:val="007A6139"/>
    <w:rsid w:val="007A622D"/>
    <w:rsid w:val="007A6DD2"/>
    <w:rsid w:val="007A7201"/>
    <w:rsid w:val="007A7206"/>
    <w:rsid w:val="007A795D"/>
    <w:rsid w:val="007A7B4C"/>
    <w:rsid w:val="007A7BC5"/>
    <w:rsid w:val="007A7DBB"/>
    <w:rsid w:val="007B0265"/>
    <w:rsid w:val="007B0434"/>
    <w:rsid w:val="007B07AC"/>
    <w:rsid w:val="007B091E"/>
    <w:rsid w:val="007B0B2B"/>
    <w:rsid w:val="007B0EA8"/>
    <w:rsid w:val="007B0FBD"/>
    <w:rsid w:val="007B106D"/>
    <w:rsid w:val="007B1258"/>
    <w:rsid w:val="007B12F0"/>
    <w:rsid w:val="007B1367"/>
    <w:rsid w:val="007B1705"/>
    <w:rsid w:val="007B196E"/>
    <w:rsid w:val="007B1A11"/>
    <w:rsid w:val="007B1A52"/>
    <w:rsid w:val="007B1FB8"/>
    <w:rsid w:val="007B22ED"/>
    <w:rsid w:val="007B23C2"/>
    <w:rsid w:val="007B28F3"/>
    <w:rsid w:val="007B2EEC"/>
    <w:rsid w:val="007B39ED"/>
    <w:rsid w:val="007B3DB2"/>
    <w:rsid w:val="007B448E"/>
    <w:rsid w:val="007B4580"/>
    <w:rsid w:val="007B4A36"/>
    <w:rsid w:val="007B4BC9"/>
    <w:rsid w:val="007B4E84"/>
    <w:rsid w:val="007B4F9D"/>
    <w:rsid w:val="007B5006"/>
    <w:rsid w:val="007B515E"/>
    <w:rsid w:val="007B588D"/>
    <w:rsid w:val="007B59F1"/>
    <w:rsid w:val="007B5C9E"/>
    <w:rsid w:val="007B6055"/>
    <w:rsid w:val="007B60CF"/>
    <w:rsid w:val="007B67FC"/>
    <w:rsid w:val="007B6AFB"/>
    <w:rsid w:val="007B6B16"/>
    <w:rsid w:val="007B6F98"/>
    <w:rsid w:val="007B70E4"/>
    <w:rsid w:val="007B78EA"/>
    <w:rsid w:val="007B79EF"/>
    <w:rsid w:val="007B7B6C"/>
    <w:rsid w:val="007B7BFE"/>
    <w:rsid w:val="007B7C0F"/>
    <w:rsid w:val="007B7FDC"/>
    <w:rsid w:val="007C05B8"/>
    <w:rsid w:val="007C0675"/>
    <w:rsid w:val="007C0A49"/>
    <w:rsid w:val="007C0D76"/>
    <w:rsid w:val="007C0DE3"/>
    <w:rsid w:val="007C0E52"/>
    <w:rsid w:val="007C0F71"/>
    <w:rsid w:val="007C10A4"/>
    <w:rsid w:val="007C1105"/>
    <w:rsid w:val="007C179A"/>
    <w:rsid w:val="007C181A"/>
    <w:rsid w:val="007C1860"/>
    <w:rsid w:val="007C1AB0"/>
    <w:rsid w:val="007C1D7E"/>
    <w:rsid w:val="007C1D89"/>
    <w:rsid w:val="007C1E6A"/>
    <w:rsid w:val="007C29D7"/>
    <w:rsid w:val="007C29DD"/>
    <w:rsid w:val="007C2BD5"/>
    <w:rsid w:val="007C341C"/>
    <w:rsid w:val="007C360F"/>
    <w:rsid w:val="007C3775"/>
    <w:rsid w:val="007C38D7"/>
    <w:rsid w:val="007C3A3E"/>
    <w:rsid w:val="007C3B01"/>
    <w:rsid w:val="007C41D2"/>
    <w:rsid w:val="007C4853"/>
    <w:rsid w:val="007C4855"/>
    <w:rsid w:val="007C4C79"/>
    <w:rsid w:val="007C4D0D"/>
    <w:rsid w:val="007C4D50"/>
    <w:rsid w:val="007C4DD2"/>
    <w:rsid w:val="007C4DF8"/>
    <w:rsid w:val="007C4E55"/>
    <w:rsid w:val="007C501E"/>
    <w:rsid w:val="007C521D"/>
    <w:rsid w:val="007C53C2"/>
    <w:rsid w:val="007C5520"/>
    <w:rsid w:val="007C55B7"/>
    <w:rsid w:val="007C5C9C"/>
    <w:rsid w:val="007C5E1C"/>
    <w:rsid w:val="007C5EBB"/>
    <w:rsid w:val="007C66E2"/>
    <w:rsid w:val="007C6A43"/>
    <w:rsid w:val="007C72C2"/>
    <w:rsid w:val="007C7393"/>
    <w:rsid w:val="007C7562"/>
    <w:rsid w:val="007C764C"/>
    <w:rsid w:val="007C76F5"/>
    <w:rsid w:val="007C7794"/>
    <w:rsid w:val="007D000E"/>
    <w:rsid w:val="007D025C"/>
    <w:rsid w:val="007D02AF"/>
    <w:rsid w:val="007D0486"/>
    <w:rsid w:val="007D09B2"/>
    <w:rsid w:val="007D11D8"/>
    <w:rsid w:val="007D1296"/>
    <w:rsid w:val="007D15E0"/>
    <w:rsid w:val="007D1DDD"/>
    <w:rsid w:val="007D22FE"/>
    <w:rsid w:val="007D2477"/>
    <w:rsid w:val="007D2573"/>
    <w:rsid w:val="007D25F5"/>
    <w:rsid w:val="007D2621"/>
    <w:rsid w:val="007D26E7"/>
    <w:rsid w:val="007D2851"/>
    <w:rsid w:val="007D3449"/>
    <w:rsid w:val="007D35E8"/>
    <w:rsid w:val="007D393E"/>
    <w:rsid w:val="007D3B6E"/>
    <w:rsid w:val="007D3ECC"/>
    <w:rsid w:val="007D41DF"/>
    <w:rsid w:val="007D43A9"/>
    <w:rsid w:val="007D467B"/>
    <w:rsid w:val="007D4759"/>
    <w:rsid w:val="007D499D"/>
    <w:rsid w:val="007D4AA6"/>
    <w:rsid w:val="007D4B90"/>
    <w:rsid w:val="007D4FCC"/>
    <w:rsid w:val="007D50E0"/>
    <w:rsid w:val="007D535C"/>
    <w:rsid w:val="007D568E"/>
    <w:rsid w:val="007D58D9"/>
    <w:rsid w:val="007D5E4D"/>
    <w:rsid w:val="007D64FC"/>
    <w:rsid w:val="007D654E"/>
    <w:rsid w:val="007D6649"/>
    <w:rsid w:val="007D67C4"/>
    <w:rsid w:val="007D67E9"/>
    <w:rsid w:val="007D68C0"/>
    <w:rsid w:val="007D6A63"/>
    <w:rsid w:val="007D6B36"/>
    <w:rsid w:val="007D75E3"/>
    <w:rsid w:val="007D769C"/>
    <w:rsid w:val="007D7995"/>
    <w:rsid w:val="007D7A8C"/>
    <w:rsid w:val="007D7C26"/>
    <w:rsid w:val="007D7D4A"/>
    <w:rsid w:val="007D7FEB"/>
    <w:rsid w:val="007E03E8"/>
    <w:rsid w:val="007E09A0"/>
    <w:rsid w:val="007E0BE2"/>
    <w:rsid w:val="007E0CE4"/>
    <w:rsid w:val="007E0E41"/>
    <w:rsid w:val="007E0EDB"/>
    <w:rsid w:val="007E0EF7"/>
    <w:rsid w:val="007E159B"/>
    <w:rsid w:val="007E15C7"/>
    <w:rsid w:val="007E1EAB"/>
    <w:rsid w:val="007E203B"/>
    <w:rsid w:val="007E20EF"/>
    <w:rsid w:val="007E21C6"/>
    <w:rsid w:val="007E2379"/>
    <w:rsid w:val="007E2535"/>
    <w:rsid w:val="007E286A"/>
    <w:rsid w:val="007E2940"/>
    <w:rsid w:val="007E2AEC"/>
    <w:rsid w:val="007E2AFD"/>
    <w:rsid w:val="007E2C30"/>
    <w:rsid w:val="007E2C69"/>
    <w:rsid w:val="007E2C96"/>
    <w:rsid w:val="007E2E1B"/>
    <w:rsid w:val="007E2FB4"/>
    <w:rsid w:val="007E32EA"/>
    <w:rsid w:val="007E38E8"/>
    <w:rsid w:val="007E3BAC"/>
    <w:rsid w:val="007E3C21"/>
    <w:rsid w:val="007E3DD3"/>
    <w:rsid w:val="007E3DFC"/>
    <w:rsid w:val="007E3EB6"/>
    <w:rsid w:val="007E3F99"/>
    <w:rsid w:val="007E417E"/>
    <w:rsid w:val="007E426B"/>
    <w:rsid w:val="007E4491"/>
    <w:rsid w:val="007E4960"/>
    <w:rsid w:val="007E4A91"/>
    <w:rsid w:val="007E4A93"/>
    <w:rsid w:val="007E4C0C"/>
    <w:rsid w:val="007E4F20"/>
    <w:rsid w:val="007E53F6"/>
    <w:rsid w:val="007E57CF"/>
    <w:rsid w:val="007E5810"/>
    <w:rsid w:val="007E595A"/>
    <w:rsid w:val="007E6AC2"/>
    <w:rsid w:val="007E6B4C"/>
    <w:rsid w:val="007E6CF4"/>
    <w:rsid w:val="007E6D99"/>
    <w:rsid w:val="007E71C4"/>
    <w:rsid w:val="007E7665"/>
    <w:rsid w:val="007E7BF2"/>
    <w:rsid w:val="007E7DCE"/>
    <w:rsid w:val="007E7F73"/>
    <w:rsid w:val="007EA68D"/>
    <w:rsid w:val="007F0021"/>
    <w:rsid w:val="007F00B0"/>
    <w:rsid w:val="007F012C"/>
    <w:rsid w:val="007F064D"/>
    <w:rsid w:val="007F073F"/>
    <w:rsid w:val="007F0746"/>
    <w:rsid w:val="007F0929"/>
    <w:rsid w:val="007F0A6D"/>
    <w:rsid w:val="007F0A9C"/>
    <w:rsid w:val="007F0B50"/>
    <w:rsid w:val="007F0C9D"/>
    <w:rsid w:val="007F0FC4"/>
    <w:rsid w:val="007F100D"/>
    <w:rsid w:val="007F121E"/>
    <w:rsid w:val="007F12DA"/>
    <w:rsid w:val="007F14BA"/>
    <w:rsid w:val="007F165B"/>
    <w:rsid w:val="007F170F"/>
    <w:rsid w:val="007F1C96"/>
    <w:rsid w:val="007F1EC5"/>
    <w:rsid w:val="007F20AE"/>
    <w:rsid w:val="007F2274"/>
    <w:rsid w:val="007F2765"/>
    <w:rsid w:val="007F2795"/>
    <w:rsid w:val="007F2F13"/>
    <w:rsid w:val="007F3155"/>
    <w:rsid w:val="007F3167"/>
    <w:rsid w:val="007F334D"/>
    <w:rsid w:val="007F3379"/>
    <w:rsid w:val="007F33D6"/>
    <w:rsid w:val="007F35F8"/>
    <w:rsid w:val="007F3646"/>
    <w:rsid w:val="007F3710"/>
    <w:rsid w:val="007F3852"/>
    <w:rsid w:val="007F4329"/>
    <w:rsid w:val="007F451C"/>
    <w:rsid w:val="007F47E4"/>
    <w:rsid w:val="007F486F"/>
    <w:rsid w:val="007F4DC9"/>
    <w:rsid w:val="007F4EE9"/>
    <w:rsid w:val="007F4F59"/>
    <w:rsid w:val="007F53CC"/>
    <w:rsid w:val="007F57B1"/>
    <w:rsid w:val="007F58DF"/>
    <w:rsid w:val="007F61BC"/>
    <w:rsid w:val="007F62C8"/>
    <w:rsid w:val="007F6306"/>
    <w:rsid w:val="007F666D"/>
    <w:rsid w:val="007F66BF"/>
    <w:rsid w:val="007F66FF"/>
    <w:rsid w:val="007F6A8D"/>
    <w:rsid w:val="007F6AC9"/>
    <w:rsid w:val="007F70D5"/>
    <w:rsid w:val="007F7346"/>
    <w:rsid w:val="007F74BF"/>
    <w:rsid w:val="007F7836"/>
    <w:rsid w:val="007F7923"/>
    <w:rsid w:val="008002AA"/>
    <w:rsid w:val="00800302"/>
    <w:rsid w:val="008003C0"/>
    <w:rsid w:val="0080048E"/>
    <w:rsid w:val="00800602"/>
    <w:rsid w:val="008007B8"/>
    <w:rsid w:val="0080080F"/>
    <w:rsid w:val="00800D12"/>
    <w:rsid w:val="00800E22"/>
    <w:rsid w:val="00800EA6"/>
    <w:rsid w:val="00800F46"/>
    <w:rsid w:val="00801040"/>
    <w:rsid w:val="00801123"/>
    <w:rsid w:val="0080115B"/>
    <w:rsid w:val="008019F8"/>
    <w:rsid w:val="00801B18"/>
    <w:rsid w:val="00801B70"/>
    <w:rsid w:val="00801C97"/>
    <w:rsid w:val="00801CAA"/>
    <w:rsid w:val="00801EB3"/>
    <w:rsid w:val="00801F73"/>
    <w:rsid w:val="00802231"/>
    <w:rsid w:val="008022AE"/>
    <w:rsid w:val="0080260E"/>
    <w:rsid w:val="008027D5"/>
    <w:rsid w:val="008028B6"/>
    <w:rsid w:val="00802B0B"/>
    <w:rsid w:val="00802B92"/>
    <w:rsid w:val="00802C34"/>
    <w:rsid w:val="00802F9F"/>
    <w:rsid w:val="0080317C"/>
    <w:rsid w:val="0080333B"/>
    <w:rsid w:val="008037A3"/>
    <w:rsid w:val="0080385E"/>
    <w:rsid w:val="00803865"/>
    <w:rsid w:val="00803898"/>
    <w:rsid w:val="00803B05"/>
    <w:rsid w:val="00803EC1"/>
    <w:rsid w:val="0080429B"/>
    <w:rsid w:val="008045C7"/>
    <w:rsid w:val="008046C3"/>
    <w:rsid w:val="008048A2"/>
    <w:rsid w:val="00804A3A"/>
    <w:rsid w:val="00804B70"/>
    <w:rsid w:val="00804BF2"/>
    <w:rsid w:val="008050D1"/>
    <w:rsid w:val="008050EB"/>
    <w:rsid w:val="0080555E"/>
    <w:rsid w:val="008057CB"/>
    <w:rsid w:val="008057E8"/>
    <w:rsid w:val="00805805"/>
    <w:rsid w:val="00805DF3"/>
    <w:rsid w:val="00806839"/>
    <w:rsid w:val="008068E1"/>
    <w:rsid w:val="00806990"/>
    <w:rsid w:val="00806D31"/>
    <w:rsid w:val="00806E02"/>
    <w:rsid w:val="00806E9E"/>
    <w:rsid w:val="00806F72"/>
    <w:rsid w:val="008073A5"/>
    <w:rsid w:val="00807588"/>
    <w:rsid w:val="008077BB"/>
    <w:rsid w:val="008077FA"/>
    <w:rsid w:val="0080792B"/>
    <w:rsid w:val="00807A09"/>
    <w:rsid w:val="00807C52"/>
    <w:rsid w:val="00807C8D"/>
    <w:rsid w:val="00807D03"/>
    <w:rsid w:val="00807DDB"/>
    <w:rsid w:val="00810123"/>
    <w:rsid w:val="008104B7"/>
    <w:rsid w:val="00810913"/>
    <w:rsid w:val="00810B9D"/>
    <w:rsid w:val="00810C04"/>
    <w:rsid w:val="008111C6"/>
    <w:rsid w:val="00811563"/>
    <w:rsid w:val="008115B3"/>
    <w:rsid w:val="00811B67"/>
    <w:rsid w:val="00811CA1"/>
    <w:rsid w:val="00811FDB"/>
    <w:rsid w:val="00812125"/>
    <w:rsid w:val="00812127"/>
    <w:rsid w:val="00812279"/>
    <w:rsid w:val="00812446"/>
    <w:rsid w:val="008128D1"/>
    <w:rsid w:val="00812B63"/>
    <w:rsid w:val="00812E92"/>
    <w:rsid w:val="00812F90"/>
    <w:rsid w:val="008130D2"/>
    <w:rsid w:val="008132DF"/>
    <w:rsid w:val="0081334A"/>
    <w:rsid w:val="00813444"/>
    <w:rsid w:val="00813A2D"/>
    <w:rsid w:val="00813AD3"/>
    <w:rsid w:val="00813E5C"/>
    <w:rsid w:val="00813E82"/>
    <w:rsid w:val="00814023"/>
    <w:rsid w:val="0081428C"/>
    <w:rsid w:val="008142AE"/>
    <w:rsid w:val="00814357"/>
    <w:rsid w:val="008144C1"/>
    <w:rsid w:val="008144F3"/>
    <w:rsid w:val="008146B4"/>
    <w:rsid w:val="00814B2E"/>
    <w:rsid w:val="00815240"/>
    <w:rsid w:val="008152DF"/>
    <w:rsid w:val="0081540D"/>
    <w:rsid w:val="00815721"/>
    <w:rsid w:val="00815815"/>
    <w:rsid w:val="0081581B"/>
    <w:rsid w:val="00815BD9"/>
    <w:rsid w:val="00815FEC"/>
    <w:rsid w:val="008162DA"/>
    <w:rsid w:val="008162DD"/>
    <w:rsid w:val="00816650"/>
    <w:rsid w:val="008167D6"/>
    <w:rsid w:val="00816C3A"/>
    <w:rsid w:val="00816EF5"/>
    <w:rsid w:val="00817024"/>
    <w:rsid w:val="00817AC2"/>
    <w:rsid w:val="0081CD06"/>
    <w:rsid w:val="0082018C"/>
    <w:rsid w:val="008201D6"/>
    <w:rsid w:val="0082047D"/>
    <w:rsid w:val="00820591"/>
    <w:rsid w:val="008206E2"/>
    <w:rsid w:val="008206F1"/>
    <w:rsid w:val="00820703"/>
    <w:rsid w:val="008207C7"/>
    <w:rsid w:val="008208B8"/>
    <w:rsid w:val="00820C69"/>
    <w:rsid w:val="0082119B"/>
    <w:rsid w:val="00821495"/>
    <w:rsid w:val="00821CD0"/>
    <w:rsid w:val="00821E6F"/>
    <w:rsid w:val="00821E71"/>
    <w:rsid w:val="0082229C"/>
    <w:rsid w:val="0082229F"/>
    <w:rsid w:val="008223D7"/>
    <w:rsid w:val="008224BF"/>
    <w:rsid w:val="008226FA"/>
    <w:rsid w:val="0082287B"/>
    <w:rsid w:val="00822C41"/>
    <w:rsid w:val="0082302C"/>
    <w:rsid w:val="008231A3"/>
    <w:rsid w:val="00823C57"/>
    <w:rsid w:val="00823E21"/>
    <w:rsid w:val="008242BC"/>
    <w:rsid w:val="00824740"/>
    <w:rsid w:val="00824E3E"/>
    <w:rsid w:val="00824F32"/>
    <w:rsid w:val="00824FEE"/>
    <w:rsid w:val="008260D2"/>
    <w:rsid w:val="00826191"/>
    <w:rsid w:val="008264E1"/>
    <w:rsid w:val="008264E7"/>
    <w:rsid w:val="0082661F"/>
    <w:rsid w:val="00826658"/>
    <w:rsid w:val="008266E5"/>
    <w:rsid w:val="00826808"/>
    <w:rsid w:val="00826B91"/>
    <w:rsid w:val="00826CE8"/>
    <w:rsid w:val="00826CFB"/>
    <w:rsid w:val="00826D21"/>
    <w:rsid w:val="008271E1"/>
    <w:rsid w:val="008273E4"/>
    <w:rsid w:val="0082740E"/>
    <w:rsid w:val="0082772D"/>
    <w:rsid w:val="00827813"/>
    <w:rsid w:val="00827912"/>
    <w:rsid w:val="00827949"/>
    <w:rsid w:val="00827B83"/>
    <w:rsid w:val="00827CD9"/>
    <w:rsid w:val="00830307"/>
    <w:rsid w:val="00830468"/>
    <w:rsid w:val="00830685"/>
    <w:rsid w:val="00830F2E"/>
    <w:rsid w:val="0083114E"/>
    <w:rsid w:val="00831605"/>
    <w:rsid w:val="0083179A"/>
    <w:rsid w:val="00831BDE"/>
    <w:rsid w:val="00831FAB"/>
    <w:rsid w:val="00832089"/>
    <w:rsid w:val="008320D5"/>
    <w:rsid w:val="008321F7"/>
    <w:rsid w:val="0083246D"/>
    <w:rsid w:val="00832915"/>
    <w:rsid w:val="00832C92"/>
    <w:rsid w:val="00832D4F"/>
    <w:rsid w:val="00832F6C"/>
    <w:rsid w:val="00832FAB"/>
    <w:rsid w:val="008334DC"/>
    <w:rsid w:val="00833512"/>
    <w:rsid w:val="008335B4"/>
    <w:rsid w:val="0083384B"/>
    <w:rsid w:val="00833A48"/>
    <w:rsid w:val="00833C4A"/>
    <w:rsid w:val="00833CA6"/>
    <w:rsid w:val="00833CFE"/>
    <w:rsid w:val="00833D39"/>
    <w:rsid w:val="0083435E"/>
    <w:rsid w:val="0083471A"/>
    <w:rsid w:val="00834975"/>
    <w:rsid w:val="00834AFC"/>
    <w:rsid w:val="00834B8D"/>
    <w:rsid w:val="00834B94"/>
    <w:rsid w:val="00834F71"/>
    <w:rsid w:val="00835084"/>
    <w:rsid w:val="008353AF"/>
    <w:rsid w:val="0083544E"/>
    <w:rsid w:val="008356B0"/>
    <w:rsid w:val="008356C1"/>
    <w:rsid w:val="008357C9"/>
    <w:rsid w:val="00835FEF"/>
    <w:rsid w:val="0083637A"/>
    <w:rsid w:val="00836799"/>
    <w:rsid w:val="00836846"/>
    <w:rsid w:val="00836D7E"/>
    <w:rsid w:val="008371A2"/>
    <w:rsid w:val="0083755A"/>
    <w:rsid w:val="008375FD"/>
    <w:rsid w:val="00837C71"/>
    <w:rsid w:val="00837CC0"/>
    <w:rsid w:val="00837D40"/>
    <w:rsid w:val="00839DBC"/>
    <w:rsid w:val="00840077"/>
    <w:rsid w:val="008401B7"/>
    <w:rsid w:val="00840555"/>
    <w:rsid w:val="008406DE"/>
    <w:rsid w:val="00840911"/>
    <w:rsid w:val="008409C1"/>
    <w:rsid w:val="00841534"/>
    <w:rsid w:val="008417E3"/>
    <w:rsid w:val="00841891"/>
    <w:rsid w:val="008418AE"/>
    <w:rsid w:val="008418CE"/>
    <w:rsid w:val="008418E8"/>
    <w:rsid w:val="00841B98"/>
    <w:rsid w:val="00841C23"/>
    <w:rsid w:val="008420E0"/>
    <w:rsid w:val="0084215E"/>
    <w:rsid w:val="00842196"/>
    <w:rsid w:val="008426E0"/>
    <w:rsid w:val="008427C4"/>
    <w:rsid w:val="00842EE4"/>
    <w:rsid w:val="008434E7"/>
    <w:rsid w:val="00843755"/>
    <w:rsid w:val="00843762"/>
    <w:rsid w:val="00843C15"/>
    <w:rsid w:val="00843CB4"/>
    <w:rsid w:val="0084440A"/>
    <w:rsid w:val="00844CEF"/>
    <w:rsid w:val="00844EC9"/>
    <w:rsid w:val="00844F7F"/>
    <w:rsid w:val="008457F3"/>
    <w:rsid w:val="00845A87"/>
    <w:rsid w:val="00845DB6"/>
    <w:rsid w:val="00846401"/>
    <w:rsid w:val="00846786"/>
    <w:rsid w:val="00846940"/>
    <w:rsid w:val="00846A4E"/>
    <w:rsid w:val="00846C35"/>
    <w:rsid w:val="00846C7F"/>
    <w:rsid w:val="00846CDC"/>
    <w:rsid w:val="00846D0E"/>
    <w:rsid w:val="00846E5E"/>
    <w:rsid w:val="00846E6D"/>
    <w:rsid w:val="0084734E"/>
    <w:rsid w:val="00847B83"/>
    <w:rsid w:val="00847D5B"/>
    <w:rsid w:val="00850393"/>
    <w:rsid w:val="00850913"/>
    <w:rsid w:val="00850CB5"/>
    <w:rsid w:val="00850D8A"/>
    <w:rsid w:val="0085140C"/>
    <w:rsid w:val="00851417"/>
    <w:rsid w:val="008515C9"/>
    <w:rsid w:val="0085189E"/>
    <w:rsid w:val="00851DB0"/>
    <w:rsid w:val="00852361"/>
    <w:rsid w:val="00852861"/>
    <w:rsid w:val="008528C7"/>
    <w:rsid w:val="00852B29"/>
    <w:rsid w:val="00852E75"/>
    <w:rsid w:val="00852FE9"/>
    <w:rsid w:val="00853517"/>
    <w:rsid w:val="00853727"/>
    <w:rsid w:val="008538A7"/>
    <w:rsid w:val="00853BD1"/>
    <w:rsid w:val="00853CF1"/>
    <w:rsid w:val="00853D2D"/>
    <w:rsid w:val="008541FE"/>
    <w:rsid w:val="00854251"/>
    <w:rsid w:val="008543C8"/>
    <w:rsid w:val="008543D2"/>
    <w:rsid w:val="00854466"/>
    <w:rsid w:val="0085457E"/>
    <w:rsid w:val="00854B1B"/>
    <w:rsid w:val="00854D83"/>
    <w:rsid w:val="00854E22"/>
    <w:rsid w:val="00854FCA"/>
    <w:rsid w:val="00855090"/>
    <w:rsid w:val="00855375"/>
    <w:rsid w:val="008553CB"/>
    <w:rsid w:val="00855905"/>
    <w:rsid w:val="00855988"/>
    <w:rsid w:val="00856199"/>
    <w:rsid w:val="008564CB"/>
    <w:rsid w:val="00856655"/>
    <w:rsid w:val="00856759"/>
    <w:rsid w:val="00856903"/>
    <w:rsid w:val="00856934"/>
    <w:rsid w:val="0085694B"/>
    <w:rsid w:val="00856C15"/>
    <w:rsid w:val="00856C1C"/>
    <w:rsid w:val="00856D41"/>
    <w:rsid w:val="00856EEA"/>
    <w:rsid w:val="00857510"/>
    <w:rsid w:val="0085762F"/>
    <w:rsid w:val="0085776C"/>
    <w:rsid w:val="00857831"/>
    <w:rsid w:val="00857A10"/>
    <w:rsid w:val="00857BA1"/>
    <w:rsid w:val="00857DEF"/>
    <w:rsid w:val="00857E3F"/>
    <w:rsid w:val="00857EC6"/>
    <w:rsid w:val="0086018A"/>
    <w:rsid w:val="00860191"/>
    <w:rsid w:val="00860308"/>
    <w:rsid w:val="00860535"/>
    <w:rsid w:val="008607AE"/>
    <w:rsid w:val="00860FB4"/>
    <w:rsid w:val="008610C0"/>
    <w:rsid w:val="008610D3"/>
    <w:rsid w:val="008610EB"/>
    <w:rsid w:val="008612AB"/>
    <w:rsid w:val="00861395"/>
    <w:rsid w:val="0086179E"/>
    <w:rsid w:val="008617AE"/>
    <w:rsid w:val="00861809"/>
    <w:rsid w:val="00861B51"/>
    <w:rsid w:val="00861F00"/>
    <w:rsid w:val="00862116"/>
    <w:rsid w:val="0086213B"/>
    <w:rsid w:val="00862219"/>
    <w:rsid w:val="00862398"/>
    <w:rsid w:val="008624A0"/>
    <w:rsid w:val="0086273D"/>
    <w:rsid w:val="00862888"/>
    <w:rsid w:val="00862D15"/>
    <w:rsid w:val="00862FA1"/>
    <w:rsid w:val="008631D0"/>
    <w:rsid w:val="008633AF"/>
    <w:rsid w:val="00863D78"/>
    <w:rsid w:val="00863F62"/>
    <w:rsid w:val="008642F0"/>
    <w:rsid w:val="00864477"/>
    <w:rsid w:val="0086464B"/>
    <w:rsid w:val="008649C1"/>
    <w:rsid w:val="00864BCC"/>
    <w:rsid w:val="00864DD9"/>
    <w:rsid w:val="0086511A"/>
    <w:rsid w:val="008652DA"/>
    <w:rsid w:val="00865356"/>
    <w:rsid w:val="008654D8"/>
    <w:rsid w:val="0086550B"/>
    <w:rsid w:val="008659FA"/>
    <w:rsid w:val="00865A13"/>
    <w:rsid w:val="00865DBA"/>
    <w:rsid w:val="008661F0"/>
    <w:rsid w:val="00866419"/>
    <w:rsid w:val="00866803"/>
    <w:rsid w:val="00866F10"/>
    <w:rsid w:val="00866F11"/>
    <w:rsid w:val="00867022"/>
    <w:rsid w:val="00867187"/>
    <w:rsid w:val="0086721E"/>
    <w:rsid w:val="0086727B"/>
    <w:rsid w:val="008672B9"/>
    <w:rsid w:val="008676A3"/>
    <w:rsid w:val="008678B1"/>
    <w:rsid w:val="00867EAF"/>
    <w:rsid w:val="00867EE9"/>
    <w:rsid w:val="00870029"/>
    <w:rsid w:val="00870187"/>
    <w:rsid w:val="008704F0"/>
    <w:rsid w:val="00870817"/>
    <w:rsid w:val="00870B9C"/>
    <w:rsid w:val="00870D20"/>
    <w:rsid w:val="00870E94"/>
    <w:rsid w:val="0087100B"/>
    <w:rsid w:val="008714FB"/>
    <w:rsid w:val="00871675"/>
    <w:rsid w:val="00871B7B"/>
    <w:rsid w:val="00871BF5"/>
    <w:rsid w:val="00871FF6"/>
    <w:rsid w:val="008724D0"/>
    <w:rsid w:val="008725A7"/>
    <w:rsid w:val="00872683"/>
    <w:rsid w:val="00872702"/>
    <w:rsid w:val="008728D4"/>
    <w:rsid w:val="00872E40"/>
    <w:rsid w:val="00872E78"/>
    <w:rsid w:val="00872EC0"/>
    <w:rsid w:val="00872F09"/>
    <w:rsid w:val="0087306A"/>
    <w:rsid w:val="008730E7"/>
    <w:rsid w:val="008735E5"/>
    <w:rsid w:val="008735E7"/>
    <w:rsid w:val="00873676"/>
    <w:rsid w:val="00873991"/>
    <w:rsid w:val="00873CDE"/>
    <w:rsid w:val="0087405D"/>
    <w:rsid w:val="00874481"/>
    <w:rsid w:val="00874B90"/>
    <w:rsid w:val="00874BE2"/>
    <w:rsid w:val="0087503D"/>
    <w:rsid w:val="00875057"/>
    <w:rsid w:val="008750F8"/>
    <w:rsid w:val="00875249"/>
    <w:rsid w:val="00875279"/>
    <w:rsid w:val="008752AC"/>
    <w:rsid w:val="00875546"/>
    <w:rsid w:val="00875794"/>
    <w:rsid w:val="0087586D"/>
    <w:rsid w:val="008758DC"/>
    <w:rsid w:val="00875CA4"/>
    <w:rsid w:val="00875DCA"/>
    <w:rsid w:val="00876100"/>
    <w:rsid w:val="00876607"/>
    <w:rsid w:val="0087689A"/>
    <w:rsid w:val="00876B99"/>
    <w:rsid w:val="00876C61"/>
    <w:rsid w:val="00876CC6"/>
    <w:rsid w:val="008772CF"/>
    <w:rsid w:val="00877565"/>
    <w:rsid w:val="00877577"/>
    <w:rsid w:val="008775A0"/>
    <w:rsid w:val="00877766"/>
    <w:rsid w:val="00877C32"/>
    <w:rsid w:val="00877CF0"/>
    <w:rsid w:val="00877D3B"/>
    <w:rsid w:val="00880C06"/>
    <w:rsid w:val="00880DC9"/>
    <w:rsid w:val="00880F4E"/>
    <w:rsid w:val="00881340"/>
    <w:rsid w:val="00881502"/>
    <w:rsid w:val="00881872"/>
    <w:rsid w:val="008818E1"/>
    <w:rsid w:val="00881ABE"/>
    <w:rsid w:val="00881AE9"/>
    <w:rsid w:val="00881FC9"/>
    <w:rsid w:val="008820E5"/>
    <w:rsid w:val="008826C4"/>
    <w:rsid w:val="00882847"/>
    <w:rsid w:val="00882859"/>
    <w:rsid w:val="00882B35"/>
    <w:rsid w:val="00883359"/>
    <w:rsid w:val="0088377F"/>
    <w:rsid w:val="00883B47"/>
    <w:rsid w:val="00883CA8"/>
    <w:rsid w:val="00883E93"/>
    <w:rsid w:val="008841E6"/>
    <w:rsid w:val="008844A1"/>
    <w:rsid w:val="008845C5"/>
    <w:rsid w:val="0088476A"/>
    <w:rsid w:val="008847C4"/>
    <w:rsid w:val="00884884"/>
    <w:rsid w:val="008848A2"/>
    <w:rsid w:val="00884A0D"/>
    <w:rsid w:val="00884AB1"/>
    <w:rsid w:val="0088570B"/>
    <w:rsid w:val="00885B71"/>
    <w:rsid w:val="00885EFC"/>
    <w:rsid w:val="00885F32"/>
    <w:rsid w:val="00885FA9"/>
    <w:rsid w:val="00886220"/>
    <w:rsid w:val="00886282"/>
    <w:rsid w:val="00886639"/>
    <w:rsid w:val="008866D6"/>
    <w:rsid w:val="00886AC2"/>
    <w:rsid w:val="00886C5F"/>
    <w:rsid w:val="00886FE8"/>
    <w:rsid w:val="008873A4"/>
    <w:rsid w:val="00887433"/>
    <w:rsid w:val="008876A9"/>
    <w:rsid w:val="008877B4"/>
    <w:rsid w:val="00887909"/>
    <w:rsid w:val="00887ABF"/>
    <w:rsid w:val="00887B5E"/>
    <w:rsid w:val="00887C35"/>
    <w:rsid w:val="00887EA4"/>
    <w:rsid w:val="0088ED71"/>
    <w:rsid w:val="00890063"/>
    <w:rsid w:val="008900AF"/>
    <w:rsid w:val="00890576"/>
    <w:rsid w:val="00890B3B"/>
    <w:rsid w:val="00890BCE"/>
    <w:rsid w:val="0089119A"/>
    <w:rsid w:val="00891324"/>
    <w:rsid w:val="00891400"/>
    <w:rsid w:val="0089143C"/>
    <w:rsid w:val="008915C2"/>
    <w:rsid w:val="008918E2"/>
    <w:rsid w:val="00891A17"/>
    <w:rsid w:val="00891D44"/>
    <w:rsid w:val="008920FE"/>
    <w:rsid w:val="00892102"/>
    <w:rsid w:val="00892166"/>
    <w:rsid w:val="0089232E"/>
    <w:rsid w:val="00892421"/>
    <w:rsid w:val="0089244D"/>
    <w:rsid w:val="008924B9"/>
    <w:rsid w:val="008929F3"/>
    <w:rsid w:val="00892B65"/>
    <w:rsid w:val="00892B91"/>
    <w:rsid w:val="00892BA1"/>
    <w:rsid w:val="00892CDB"/>
    <w:rsid w:val="00892E4A"/>
    <w:rsid w:val="00892E52"/>
    <w:rsid w:val="00892ECD"/>
    <w:rsid w:val="00893045"/>
    <w:rsid w:val="0089309A"/>
    <w:rsid w:val="008932E6"/>
    <w:rsid w:val="008937B0"/>
    <w:rsid w:val="00893911"/>
    <w:rsid w:val="00893D47"/>
    <w:rsid w:val="00893DB1"/>
    <w:rsid w:val="0089414F"/>
    <w:rsid w:val="0089451D"/>
    <w:rsid w:val="00894A3E"/>
    <w:rsid w:val="00894AA8"/>
    <w:rsid w:val="00894BCB"/>
    <w:rsid w:val="00894EE8"/>
    <w:rsid w:val="008950F8"/>
    <w:rsid w:val="00895B72"/>
    <w:rsid w:val="00895EB0"/>
    <w:rsid w:val="00896161"/>
    <w:rsid w:val="0089622F"/>
    <w:rsid w:val="00896404"/>
    <w:rsid w:val="0089643B"/>
    <w:rsid w:val="00896821"/>
    <w:rsid w:val="008968A6"/>
    <w:rsid w:val="008968DA"/>
    <w:rsid w:val="00896B1E"/>
    <w:rsid w:val="00896C3F"/>
    <w:rsid w:val="00896F3C"/>
    <w:rsid w:val="00897053"/>
    <w:rsid w:val="0089737D"/>
    <w:rsid w:val="0089790A"/>
    <w:rsid w:val="00897A4B"/>
    <w:rsid w:val="00897FD6"/>
    <w:rsid w:val="008A08C5"/>
    <w:rsid w:val="008A0A89"/>
    <w:rsid w:val="008A0C3C"/>
    <w:rsid w:val="008A0C99"/>
    <w:rsid w:val="008A0E32"/>
    <w:rsid w:val="008A1007"/>
    <w:rsid w:val="008A1480"/>
    <w:rsid w:val="008A14EB"/>
    <w:rsid w:val="008A1BDC"/>
    <w:rsid w:val="008A1F79"/>
    <w:rsid w:val="008A25C6"/>
    <w:rsid w:val="008A2923"/>
    <w:rsid w:val="008A29AE"/>
    <w:rsid w:val="008A2A69"/>
    <w:rsid w:val="008A2B40"/>
    <w:rsid w:val="008A30B3"/>
    <w:rsid w:val="008A36EB"/>
    <w:rsid w:val="008A37B0"/>
    <w:rsid w:val="008A3856"/>
    <w:rsid w:val="008A3966"/>
    <w:rsid w:val="008A3A8D"/>
    <w:rsid w:val="008A4093"/>
    <w:rsid w:val="008A43F6"/>
    <w:rsid w:val="008A44E8"/>
    <w:rsid w:val="008A45A0"/>
    <w:rsid w:val="008A461E"/>
    <w:rsid w:val="008A464E"/>
    <w:rsid w:val="008A4889"/>
    <w:rsid w:val="008A4A19"/>
    <w:rsid w:val="008A4A99"/>
    <w:rsid w:val="008A4CF2"/>
    <w:rsid w:val="008A4D48"/>
    <w:rsid w:val="008A4D9E"/>
    <w:rsid w:val="008A4E96"/>
    <w:rsid w:val="008A524A"/>
    <w:rsid w:val="008A55E0"/>
    <w:rsid w:val="008A57C7"/>
    <w:rsid w:val="008A5B03"/>
    <w:rsid w:val="008A5C3F"/>
    <w:rsid w:val="008A630F"/>
    <w:rsid w:val="008A6356"/>
    <w:rsid w:val="008A66D4"/>
    <w:rsid w:val="008A6A16"/>
    <w:rsid w:val="008A6BD4"/>
    <w:rsid w:val="008A6E22"/>
    <w:rsid w:val="008A6FED"/>
    <w:rsid w:val="008A72D5"/>
    <w:rsid w:val="008A73E0"/>
    <w:rsid w:val="008A75BC"/>
    <w:rsid w:val="008A75E6"/>
    <w:rsid w:val="008B0114"/>
    <w:rsid w:val="008B07C2"/>
    <w:rsid w:val="008B0839"/>
    <w:rsid w:val="008B0FD2"/>
    <w:rsid w:val="008B1143"/>
    <w:rsid w:val="008B13BF"/>
    <w:rsid w:val="008B1468"/>
    <w:rsid w:val="008B18DB"/>
    <w:rsid w:val="008B1BD5"/>
    <w:rsid w:val="008B232C"/>
    <w:rsid w:val="008B24CA"/>
    <w:rsid w:val="008B265F"/>
    <w:rsid w:val="008B2C2A"/>
    <w:rsid w:val="008B3148"/>
    <w:rsid w:val="008B323C"/>
    <w:rsid w:val="008B35EB"/>
    <w:rsid w:val="008B3A03"/>
    <w:rsid w:val="008B3DD4"/>
    <w:rsid w:val="008B3EF3"/>
    <w:rsid w:val="008B42FB"/>
    <w:rsid w:val="008B438B"/>
    <w:rsid w:val="008B43CC"/>
    <w:rsid w:val="008B5763"/>
    <w:rsid w:val="008B5766"/>
    <w:rsid w:val="008B58B9"/>
    <w:rsid w:val="008B5B49"/>
    <w:rsid w:val="008B63CA"/>
    <w:rsid w:val="008B658C"/>
    <w:rsid w:val="008B6650"/>
    <w:rsid w:val="008B68AD"/>
    <w:rsid w:val="008B6C2B"/>
    <w:rsid w:val="008B6F67"/>
    <w:rsid w:val="008B78D2"/>
    <w:rsid w:val="008B7D49"/>
    <w:rsid w:val="008B7DCA"/>
    <w:rsid w:val="008C001E"/>
    <w:rsid w:val="008C0904"/>
    <w:rsid w:val="008C092E"/>
    <w:rsid w:val="008C0CD0"/>
    <w:rsid w:val="008C0ED0"/>
    <w:rsid w:val="008C0F08"/>
    <w:rsid w:val="008C0F6A"/>
    <w:rsid w:val="008C10D0"/>
    <w:rsid w:val="008C10E0"/>
    <w:rsid w:val="008C1277"/>
    <w:rsid w:val="008C129F"/>
    <w:rsid w:val="008C16B5"/>
    <w:rsid w:val="008C1E5E"/>
    <w:rsid w:val="008C1F78"/>
    <w:rsid w:val="008C2269"/>
    <w:rsid w:val="008C2587"/>
    <w:rsid w:val="008C2C61"/>
    <w:rsid w:val="008C31A4"/>
    <w:rsid w:val="008C36A1"/>
    <w:rsid w:val="008C3BAD"/>
    <w:rsid w:val="008C3CD3"/>
    <w:rsid w:val="008C43D9"/>
    <w:rsid w:val="008C4842"/>
    <w:rsid w:val="008C4D33"/>
    <w:rsid w:val="008C53C0"/>
    <w:rsid w:val="008C570B"/>
    <w:rsid w:val="008C5E0D"/>
    <w:rsid w:val="008C60F3"/>
    <w:rsid w:val="008C61AD"/>
    <w:rsid w:val="008C6A62"/>
    <w:rsid w:val="008C6B44"/>
    <w:rsid w:val="008C6EEB"/>
    <w:rsid w:val="008C6F05"/>
    <w:rsid w:val="008C72EC"/>
    <w:rsid w:val="008C780E"/>
    <w:rsid w:val="008C787D"/>
    <w:rsid w:val="008C7BFC"/>
    <w:rsid w:val="008C7E17"/>
    <w:rsid w:val="008D0135"/>
    <w:rsid w:val="008D02F0"/>
    <w:rsid w:val="008D0321"/>
    <w:rsid w:val="008D0B41"/>
    <w:rsid w:val="008D0DE1"/>
    <w:rsid w:val="008D0FD4"/>
    <w:rsid w:val="008D130C"/>
    <w:rsid w:val="008D1367"/>
    <w:rsid w:val="008D1471"/>
    <w:rsid w:val="008D14C4"/>
    <w:rsid w:val="008D1610"/>
    <w:rsid w:val="008D16E9"/>
    <w:rsid w:val="008D1968"/>
    <w:rsid w:val="008D19CD"/>
    <w:rsid w:val="008D1B20"/>
    <w:rsid w:val="008D1B54"/>
    <w:rsid w:val="008D1D29"/>
    <w:rsid w:val="008D1DEF"/>
    <w:rsid w:val="008D21BB"/>
    <w:rsid w:val="008D2432"/>
    <w:rsid w:val="008D246A"/>
    <w:rsid w:val="008D24C1"/>
    <w:rsid w:val="008D2879"/>
    <w:rsid w:val="008D28F9"/>
    <w:rsid w:val="008D2A0A"/>
    <w:rsid w:val="008D2ABC"/>
    <w:rsid w:val="008D2DD2"/>
    <w:rsid w:val="008D2F39"/>
    <w:rsid w:val="008D32DF"/>
    <w:rsid w:val="008D3A0F"/>
    <w:rsid w:val="008D3B3E"/>
    <w:rsid w:val="008D3C72"/>
    <w:rsid w:val="008D3CCA"/>
    <w:rsid w:val="008D3D08"/>
    <w:rsid w:val="008D3EF6"/>
    <w:rsid w:val="008D4089"/>
    <w:rsid w:val="008D4154"/>
    <w:rsid w:val="008D41BF"/>
    <w:rsid w:val="008D454B"/>
    <w:rsid w:val="008D45EF"/>
    <w:rsid w:val="008D4701"/>
    <w:rsid w:val="008D4B1B"/>
    <w:rsid w:val="008D4E10"/>
    <w:rsid w:val="008D5105"/>
    <w:rsid w:val="008D5119"/>
    <w:rsid w:val="008D51BC"/>
    <w:rsid w:val="008D51C2"/>
    <w:rsid w:val="008D526C"/>
    <w:rsid w:val="008D52FC"/>
    <w:rsid w:val="008D5436"/>
    <w:rsid w:val="008D59C4"/>
    <w:rsid w:val="008D5D73"/>
    <w:rsid w:val="008D5E07"/>
    <w:rsid w:val="008D5E25"/>
    <w:rsid w:val="008D5E67"/>
    <w:rsid w:val="008D6BEB"/>
    <w:rsid w:val="008D6E19"/>
    <w:rsid w:val="008D7398"/>
    <w:rsid w:val="008D73F2"/>
    <w:rsid w:val="008D74B4"/>
    <w:rsid w:val="008D7B5B"/>
    <w:rsid w:val="008D7E48"/>
    <w:rsid w:val="008E01A0"/>
    <w:rsid w:val="008E0562"/>
    <w:rsid w:val="008E063F"/>
    <w:rsid w:val="008E0807"/>
    <w:rsid w:val="008E0B09"/>
    <w:rsid w:val="008E0B36"/>
    <w:rsid w:val="008E0DD6"/>
    <w:rsid w:val="008E0EE6"/>
    <w:rsid w:val="008E1090"/>
    <w:rsid w:val="008E1173"/>
    <w:rsid w:val="008E126B"/>
    <w:rsid w:val="008E1308"/>
    <w:rsid w:val="008E1884"/>
    <w:rsid w:val="008E198A"/>
    <w:rsid w:val="008E19D6"/>
    <w:rsid w:val="008E2269"/>
    <w:rsid w:val="008E226D"/>
    <w:rsid w:val="008E2554"/>
    <w:rsid w:val="008E2672"/>
    <w:rsid w:val="008E26E5"/>
    <w:rsid w:val="008E26F2"/>
    <w:rsid w:val="008E27B4"/>
    <w:rsid w:val="008E2987"/>
    <w:rsid w:val="008E2BFA"/>
    <w:rsid w:val="008E2EA1"/>
    <w:rsid w:val="008E2FEF"/>
    <w:rsid w:val="008E30DF"/>
    <w:rsid w:val="008E3117"/>
    <w:rsid w:val="008E31EB"/>
    <w:rsid w:val="008E3245"/>
    <w:rsid w:val="008E35C5"/>
    <w:rsid w:val="008E369F"/>
    <w:rsid w:val="008E37A2"/>
    <w:rsid w:val="008E3962"/>
    <w:rsid w:val="008E3BB1"/>
    <w:rsid w:val="008E3F55"/>
    <w:rsid w:val="008E4154"/>
    <w:rsid w:val="008E463F"/>
    <w:rsid w:val="008E4A74"/>
    <w:rsid w:val="008E4AC3"/>
    <w:rsid w:val="008E4C72"/>
    <w:rsid w:val="008E4FC1"/>
    <w:rsid w:val="008E54B2"/>
    <w:rsid w:val="008E571D"/>
    <w:rsid w:val="008E5938"/>
    <w:rsid w:val="008E5DB6"/>
    <w:rsid w:val="008E5DCF"/>
    <w:rsid w:val="008E5EC0"/>
    <w:rsid w:val="008E64AC"/>
    <w:rsid w:val="008E655B"/>
    <w:rsid w:val="008E6749"/>
    <w:rsid w:val="008E68E2"/>
    <w:rsid w:val="008E6923"/>
    <w:rsid w:val="008E6AEE"/>
    <w:rsid w:val="008E70A5"/>
    <w:rsid w:val="008E737B"/>
    <w:rsid w:val="008E74A1"/>
    <w:rsid w:val="008E75FC"/>
    <w:rsid w:val="008E778A"/>
    <w:rsid w:val="008E7814"/>
    <w:rsid w:val="008E78E2"/>
    <w:rsid w:val="008E7F0D"/>
    <w:rsid w:val="008F03DA"/>
    <w:rsid w:val="008F0843"/>
    <w:rsid w:val="008F0D9B"/>
    <w:rsid w:val="008F0EDA"/>
    <w:rsid w:val="008F10D0"/>
    <w:rsid w:val="008F1294"/>
    <w:rsid w:val="008F16F0"/>
    <w:rsid w:val="008F178E"/>
    <w:rsid w:val="008F18F5"/>
    <w:rsid w:val="008F1D2B"/>
    <w:rsid w:val="008F1DD1"/>
    <w:rsid w:val="008F2081"/>
    <w:rsid w:val="008F25A9"/>
    <w:rsid w:val="008F2E5E"/>
    <w:rsid w:val="008F2F18"/>
    <w:rsid w:val="008F2FBD"/>
    <w:rsid w:val="008F30F2"/>
    <w:rsid w:val="008F3319"/>
    <w:rsid w:val="008F3393"/>
    <w:rsid w:val="008F356C"/>
    <w:rsid w:val="008F3D47"/>
    <w:rsid w:val="008F3E70"/>
    <w:rsid w:val="008F3E79"/>
    <w:rsid w:val="008F4BD4"/>
    <w:rsid w:val="008F4C7A"/>
    <w:rsid w:val="008F4E4C"/>
    <w:rsid w:val="008F507C"/>
    <w:rsid w:val="008F5161"/>
    <w:rsid w:val="008F52E7"/>
    <w:rsid w:val="008F53AE"/>
    <w:rsid w:val="008F54E4"/>
    <w:rsid w:val="008F5AE2"/>
    <w:rsid w:val="008F5CBB"/>
    <w:rsid w:val="008F5F4F"/>
    <w:rsid w:val="008F605B"/>
    <w:rsid w:val="008F649E"/>
    <w:rsid w:val="008F665D"/>
    <w:rsid w:val="008F667C"/>
    <w:rsid w:val="008F6ACD"/>
    <w:rsid w:val="008F6D46"/>
    <w:rsid w:val="008F700E"/>
    <w:rsid w:val="008F70F0"/>
    <w:rsid w:val="008F71D7"/>
    <w:rsid w:val="008F72D1"/>
    <w:rsid w:val="008F731B"/>
    <w:rsid w:val="008F752B"/>
    <w:rsid w:val="008F770F"/>
    <w:rsid w:val="008F796E"/>
    <w:rsid w:val="008F7E8D"/>
    <w:rsid w:val="009003C6"/>
    <w:rsid w:val="00900978"/>
    <w:rsid w:val="00900E7F"/>
    <w:rsid w:val="009010A1"/>
    <w:rsid w:val="00901439"/>
    <w:rsid w:val="00901589"/>
    <w:rsid w:val="00901E8E"/>
    <w:rsid w:val="00902223"/>
    <w:rsid w:val="00902549"/>
    <w:rsid w:val="009028B3"/>
    <w:rsid w:val="00902A6B"/>
    <w:rsid w:val="00902A79"/>
    <w:rsid w:val="00902B76"/>
    <w:rsid w:val="00902D1D"/>
    <w:rsid w:val="00902F43"/>
    <w:rsid w:val="00902F84"/>
    <w:rsid w:val="009030FF"/>
    <w:rsid w:val="00903123"/>
    <w:rsid w:val="009032DF"/>
    <w:rsid w:val="00903495"/>
    <w:rsid w:val="0090352C"/>
    <w:rsid w:val="009038A9"/>
    <w:rsid w:val="00903BC1"/>
    <w:rsid w:val="00903DB8"/>
    <w:rsid w:val="00904105"/>
    <w:rsid w:val="00904420"/>
    <w:rsid w:val="009045D0"/>
    <w:rsid w:val="00904978"/>
    <w:rsid w:val="00904C06"/>
    <w:rsid w:val="0090519C"/>
    <w:rsid w:val="00905490"/>
    <w:rsid w:val="00905619"/>
    <w:rsid w:val="009059B8"/>
    <w:rsid w:val="00906483"/>
    <w:rsid w:val="00907062"/>
    <w:rsid w:val="0090713E"/>
    <w:rsid w:val="00907299"/>
    <w:rsid w:val="0090745E"/>
    <w:rsid w:val="009077D2"/>
    <w:rsid w:val="00907B9C"/>
    <w:rsid w:val="00907EE2"/>
    <w:rsid w:val="0090D9B6"/>
    <w:rsid w:val="00910705"/>
    <w:rsid w:val="0091117F"/>
    <w:rsid w:val="009112E2"/>
    <w:rsid w:val="009112FD"/>
    <w:rsid w:val="009118BB"/>
    <w:rsid w:val="00911CC0"/>
    <w:rsid w:val="009120DA"/>
    <w:rsid w:val="00912160"/>
    <w:rsid w:val="009121D6"/>
    <w:rsid w:val="009126F2"/>
    <w:rsid w:val="0091271C"/>
    <w:rsid w:val="00912839"/>
    <w:rsid w:val="0091292F"/>
    <w:rsid w:val="00913036"/>
    <w:rsid w:val="009134CB"/>
    <w:rsid w:val="00913610"/>
    <w:rsid w:val="00913921"/>
    <w:rsid w:val="009139B6"/>
    <w:rsid w:val="00913C5F"/>
    <w:rsid w:val="00913E7C"/>
    <w:rsid w:val="00913F7D"/>
    <w:rsid w:val="00913FEB"/>
    <w:rsid w:val="009140F8"/>
    <w:rsid w:val="0091417D"/>
    <w:rsid w:val="00914E33"/>
    <w:rsid w:val="0091502F"/>
    <w:rsid w:val="0091522C"/>
    <w:rsid w:val="00915256"/>
    <w:rsid w:val="009154F9"/>
    <w:rsid w:val="009157CE"/>
    <w:rsid w:val="00915908"/>
    <w:rsid w:val="00915C99"/>
    <w:rsid w:val="00915F61"/>
    <w:rsid w:val="0091617E"/>
    <w:rsid w:val="009161F8"/>
    <w:rsid w:val="009164A8"/>
    <w:rsid w:val="00916563"/>
    <w:rsid w:val="009165CE"/>
    <w:rsid w:val="0091662E"/>
    <w:rsid w:val="009166A3"/>
    <w:rsid w:val="009169DC"/>
    <w:rsid w:val="00916DD4"/>
    <w:rsid w:val="00916E5E"/>
    <w:rsid w:val="00916FC8"/>
    <w:rsid w:val="00917530"/>
    <w:rsid w:val="0091785D"/>
    <w:rsid w:val="00917D50"/>
    <w:rsid w:val="00917DBA"/>
    <w:rsid w:val="009203BD"/>
    <w:rsid w:val="00920528"/>
    <w:rsid w:val="009205F1"/>
    <w:rsid w:val="00920D4A"/>
    <w:rsid w:val="00920D8E"/>
    <w:rsid w:val="00920FC5"/>
    <w:rsid w:val="00921224"/>
    <w:rsid w:val="0092140A"/>
    <w:rsid w:val="00921673"/>
    <w:rsid w:val="00921772"/>
    <w:rsid w:val="00921AED"/>
    <w:rsid w:val="00922006"/>
    <w:rsid w:val="00922009"/>
    <w:rsid w:val="009221CE"/>
    <w:rsid w:val="0092243D"/>
    <w:rsid w:val="0092250C"/>
    <w:rsid w:val="00922C0C"/>
    <w:rsid w:val="00922F9D"/>
    <w:rsid w:val="00923044"/>
    <w:rsid w:val="009230E1"/>
    <w:rsid w:val="0092323C"/>
    <w:rsid w:val="009232CA"/>
    <w:rsid w:val="009233B1"/>
    <w:rsid w:val="00923429"/>
    <w:rsid w:val="009237E5"/>
    <w:rsid w:val="009239D4"/>
    <w:rsid w:val="00923A08"/>
    <w:rsid w:val="00923D47"/>
    <w:rsid w:val="009242CE"/>
    <w:rsid w:val="009243E4"/>
    <w:rsid w:val="00924F37"/>
    <w:rsid w:val="00925026"/>
    <w:rsid w:val="00925152"/>
    <w:rsid w:val="00925206"/>
    <w:rsid w:val="00925BEC"/>
    <w:rsid w:val="00926028"/>
    <w:rsid w:val="009260A2"/>
    <w:rsid w:val="0092676A"/>
    <w:rsid w:val="0092683A"/>
    <w:rsid w:val="00926933"/>
    <w:rsid w:val="00926B3C"/>
    <w:rsid w:val="00926CF3"/>
    <w:rsid w:val="009275C9"/>
    <w:rsid w:val="009276F4"/>
    <w:rsid w:val="009279C4"/>
    <w:rsid w:val="00930168"/>
    <w:rsid w:val="009305A8"/>
    <w:rsid w:val="009308DC"/>
    <w:rsid w:val="00930B3A"/>
    <w:rsid w:val="00930B54"/>
    <w:rsid w:val="00930B5A"/>
    <w:rsid w:val="00930B9C"/>
    <w:rsid w:val="00930BD4"/>
    <w:rsid w:val="00930E6E"/>
    <w:rsid w:val="00931059"/>
    <w:rsid w:val="00931134"/>
    <w:rsid w:val="009312C6"/>
    <w:rsid w:val="0093140D"/>
    <w:rsid w:val="0093163B"/>
    <w:rsid w:val="00931A4C"/>
    <w:rsid w:val="009321CB"/>
    <w:rsid w:val="00932434"/>
    <w:rsid w:val="00932595"/>
    <w:rsid w:val="0093266D"/>
    <w:rsid w:val="009328AB"/>
    <w:rsid w:val="009330D8"/>
    <w:rsid w:val="0093385B"/>
    <w:rsid w:val="0093388D"/>
    <w:rsid w:val="009339F6"/>
    <w:rsid w:val="00933A81"/>
    <w:rsid w:val="00933F41"/>
    <w:rsid w:val="009340DA"/>
    <w:rsid w:val="009343ED"/>
    <w:rsid w:val="00934569"/>
    <w:rsid w:val="009345FB"/>
    <w:rsid w:val="0093480F"/>
    <w:rsid w:val="00934B10"/>
    <w:rsid w:val="00934EA5"/>
    <w:rsid w:val="00934EB8"/>
    <w:rsid w:val="009353F5"/>
    <w:rsid w:val="009356F7"/>
    <w:rsid w:val="009357EC"/>
    <w:rsid w:val="00935C40"/>
    <w:rsid w:val="00935D5A"/>
    <w:rsid w:val="00935DF5"/>
    <w:rsid w:val="00935E9E"/>
    <w:rsid w:val="00935ED7"/>
    <w:rsid w:val="00935F19"/>
    <w:rsid w:val="0093613A"/>
    <w:rsid w:val="00936619"/>
    <w:rsid w:val="009366BA"/>
    <w:rsid w:val="009366C4"/>
    <w:rsid w:val="00936BB0"/>
    <w:rsid w:val="00937243"/>
    <w:rsid w:val="00937294"/>
    <w:rsid w:val="009376A6"/>
    <w:rsid w:val="009377C5"/>
    <w:rsid w:val="00937958"/>
    <w:rsid w:val="00937D8E"/>
    <w:rsid w:val="00937E08"/>
    <w:rsid w:val="00937E58"/>
    <w:rsid w:val="00937F8E"/>
    <w:rsid w:val="0094011B"/>
    <w:rsid w:val="00940182"/>
    <w:rsid w:val="00940227"/>
    <w:rsid w:val="00940874"/>
    <w:rsid w:val="0094094B"/>
    <w:rsid w:val="00940DC0"/>
    <w:rsid w:val="00940DD6"/>
    <w:rsid w:val="00941535"/>
    <w:rsid w:val="00941684"/>
    <w:rsid w:val="00941893"/>
    <w:rsid w:val="00941A61"/>
    <w:rsid w:val="00941CA6"/>
    <w:rsid w:val="00941EBC"/>
    <w:rsid w:val="00942642"/>
    <w:rsid w:val="00942938"/>
    <w:rsid w:val="009430CB"/>
    <w:rsid w:val="009430EC"/>
    <w:rsid w:val="009437FF"/>
    <w:rsid w:val="0094385B"/>
    <w:rsid w:val="00943A7A"/>
    <w:rsid w:val="00943CA7"/>
    <w:rsid w:val="00943CB0"/>
    <w:rsid w:val="00943E7F"/>
    <w:rsid w:val="009442B0"/>
    <w:rsid w:val="009446B4"/>
    <w:rsid w:val="00944749"/>
    <w:rsid w:val="00944859"/>
    <w:rsid w:val="009448ED"/>
    <w:rsid w:val="00944B43"/>
    <w:rsid w:val="00944BC4"/>
    <w:rsid w:val="00944DA2"/>
    <w:rsid w:val="00945217"/>
    <w:rsid w:val="00945277"/>
    <w:rsid w:val="009452D9"/>
    <w:rsid w:val="0094563A"/>
    <w:rsid w:val="00945897"/>
    <w:rsid w:val="009458E0"/>
    <w:rsid w:val="009458F4"/>
    <w:rsid w:val="00945A29"/>
    <w:rsid w:val="00945A38"/>
    <w:rsid w:val="00945EA0"/>
    <w:rsid w:val="0094648F"/>
    <w:rsid w:val="00946720"/>
    <w:rsid w:val="0094672C"/>
    <w:rsid w:val="00946798"/>
    <w:rsid w:val="0094686B"/>
    <w:rsid w:val="00946901"/>
    <w:rsid w:val="00946DFB"/>
    <w:rsid w:val="00947460"/>
    <w:rsid w:val="0094779B"/>
    <w:rsid w:val="00947B1E"/>
    <w:rsid w:val="00947FD5"/>
    <w:rsid w:val="009500C2"/>
    <w:rsid w:val="009500E5"/>
    <w:rsid w:val="009504CD"/>
    <w:rsid w:val="00950781"/>
    <w:rsid w:val="00950856"/>
    <w:rsid w:val="00950CD7"/>
    <w:rsid w:val="0095104D"/>
    <w:rsid w:val="009510FA"/>
    <w:rsid w:val="009511E9"/>
    <w:rsid w:val="009512EE"/>
    <w:rsid w:val="00951445"/>
    <w:rsid w:val="00951782"/>
    <w:rsid w:val="00951866"/>
    <w:rsid w:val="009518FF"/>
    <w:rsid w:val="00951BF6"/>
    <w:rsid w:val="00951CAE"/>
    <w:rsid w:val="00951F51"/>
    <w:rsid w:val="00951FF6"/>
    <w:rsid w:val="009520CA"/>
    <w:rsid w:val="009528DC"/>
    <w:rsid w:val="00953488"/>
    <w:rsid w:val="0095387A"/>
    <w:rsid w:val="00953B04"/>
    <w:rsid w:val="00953C2C"/>
    <w:rsid w:val="00953C3B"/>
    <w:rsid w:val="00954067"/>
    <w:rsid w:val="0095473B"/>
    <w:rsid w:val="00954A68"/>
    <w:rsid w:val="00954C9D"/>
    <w:rsid w:val="00954D4A"/>
    <w:rsid w:val="009554B6"/>
    <w:rsid w:val="00955866"/>
    <w:rsid w:val="0095588C"/>
    <w:rsid w:val="0095629F"/>
    <w:rsid w:val="00956A25"/>
    <w:rsid w:val="00956A38"/>
    <w:rsid w:val="00956AF6"/>
    <w:rsid w:val="00956C79"/>
    <w:rsid w:val="00956D10"/>
    <w:rsid w:val="00956D17"/>
    <w:rsid w:val="00956D59"/>
    <w:rsid w:val="00956D5F"/>
    <w:rsid w:val="009570CE"/>
    <w:rsid w:val="0095791F"/>
    <w:rsid w:val="00957D12"/>
    <w:rsid w:val="00957E4E"/>
    <w:rsid w:val="00957EAC"/>
    <w:rsid w:val="00957F76"/>
    <w:rsid w:val="0096021D"/>
    <w:rsid w:val="00960383"/>
    <w:rsid w:val="009603D0"/>
    <w:rsid w:val="009604EE"/>
    <w:rsid w:val="009609D8"/>
    <w:rsid w:val="00960A0C"/>
    <w:rsid w:val="00960A12"/>
    <w:rsid w:val="00960C6C"/>
    <w:rsid w:val="00960DDD"/>
    <w:rsid w:val="00960E2F"/>
    <w:rsid w:val="00960F76"/>
    <w:rsid w:val="00961539"/>
    <w:rsid w:val="00961A8A"/>
    <w:rsid w:val="00961D7F"/>
    <w:rsid w:val="00961DA0"/>
    <w:rsid w:val="00962163"/>
    <w:rsid w:val="009621F7"/>
    <w:rsid w:val="009624DE"/>
    <w:rsid w:val="0096259C"/>
    <w:rsid w:val="009628C9"/>
    <w:rsid w:val="00962971"/>
    <w:rsid w:val="00962A23"/>
    <w:rsid w:val="00962CC7"/>
    <w:rsid w:val="00963157"/>
    <w:rsid w:val="0096315F"/>
    <w:rsid w:val="00963220"/>
    <w:rsid w:val="009632EE"/>
    <w:rsid w:val="00963438"/>
    <w:rsid w:val="00963483"/>
    <w:rsid w:val="00963707"/>
    <w:rsid w:val="00963831"/>
    <w:rsid w:val="00963896"/>
    <w:rsid w:val="009638F7"/>
    <w:rsid w:val="00963E15"/>
    <w:rsid w:val="00963FC7"/>
    <w:rsid w:val="00964124"/>
    <w:rsid w:val="0096440E"/>
    <w:rsid w:val="0096494B"/>
    <w:rsid w:val="00964DB0"/>
    <w:rsid w:val="009651DB"/>
    <w:rsid w:val="00965244"/>
    <w:rsid w:val="0096536D"/>
    <w:rsid w:val="009657AE"/>
    <w:rsid w:val="009658E3"/>
    <w:rsid w:val="00965BA8"/>
    <w:rsid w:val="0096604D"/>
    <w:rsid w:val="009660FF"/>
    <w:rsid w:val="00966A83"/>
    <w:rsid w:val="00966A97"/>
    <w:rsid w:val="00966BCA"/>
    <w:rsid w:val="009674FB"/>
    <w:rsid w:val="0096774E"/>
    <w:rsid w:val="00967858"/>
    <w:rsid w:val="00967A56"/>
    <w:rsid w:val="00967F03"/>
    <w:rsid w:val="0096BE75"/>
    <w:rsid w:val="009701EF"/>
    <w:rsid w:val="0097042E"/>
    <w:rsid w:val="009706C1"/>
    <w:rsid w:val="00970704"/>
    <w:rsid w:val="009707C7"/>
    <w:rsid w:val="009707E5"/>
    <w:rsid w:val="00970B0E"/>
    <w:rsid w:val="00970D32"/>
    <w:rsid w:val="00970EA9"/>
    <w:rsid w:val="00970F9C"/>
    <w:rsid w:val="00971229"/>
    <w:rsid w:val="009713FB"/>
    <w:rsid w:val="0097143B"/>
    <w:rsid w:val="0097183A"/>
    <w:rsid w:val="00971C66"/>
    <w:rsid w:val="00971C97"/>
    <w:rsid w:val="00971DE1"/>
    <w:rsid w:val="009722FF"/>
    <w:rsid w:val="00972772"/>
    <w:rsid w:val="009727FA"/>
    <w:rsid w:val="00972E0F"/>
    <w:rsid w:val="00972E6F"/>
    <w:rsid w:val="00972EB4"/>
    <w:rsid w:val="00973033"/>
    <w:rsid w:val="00973332"/>
    <w:rsid w:val="0097354B"/>
    <w:rsid w:val="0097372E"/>
    <w:rsid w:val="00973983"/>
    <w:rsid w:val="00973A3F"/>
    <w:rsid w:val="00973AAB"/>
    <w:rsid w:val="009745E8"/>
    <w:rsid w:val="009746BE"/>
    <w:rsid w:val="009749E6"/>
    <w:rsid w:val="00974A23"/>
    <w:rsid w:val="00974BF2"/>
    <w:rsid w:val="00975338"/>
    <w:rsid w:val="009754CB"/>
    <w:rsid w:val="00975514"/>
    <w:rsid w:val="0097552C"/>
    <w:rsid w:val="0097558B"/>
    <w:rsid w:val="009756CB"/>
    <w:rsid w:val="00975974"/>
    <w:rsid w:val="00975C56"/>
    <w:rsid w:val="00975F41"/>
    <w:rsid w:val="00975F97"/>
    <w:rsid w:val="009764F0"/>
    <w:rsid w:val="009766C1"/>
    <w:rsid w:val="009769C9"/>
    <w:rsid w:val="00976A2D"/>
    <w:rsid w:val="00976C92"/>
    <w:rsid w:val="009772E7"/>
    <w:rsid w:val="0097746C"/>
    <w:rsid w:val="00977621"/>
    <w:rsid w:val="00977CC8"/>
    <w:rsid w:val="0098002F"/>
    <w:rsid w:val="009800C9"/>
    <w:rsid w:val="0098039E"/>
    <w:rsid w:val="009805B3"/>
    <w:rsid w:val="00980A1A"/>
    <w:rsid w:val="00980CA7"/>
    <w:rsid w:val="00980CC2"/>
    <w:rsid w:val="00981604"/>
    <w:rsid w:val="009816C1"/>
    <w:rsid w:val="00981A14"/>
    <w:rsid w:val="00981A66"/>
    <w:rsid w:val="00981AF4"/>
    <w:rsid w:val="00981F7F"/>
    <w:rsid w:val="00981FA4"/>
    <w:rsid w:val="0098230D"/>
    <w:rsid w:val="009825D4"/>
    <w:rsid w:val="009826C7"/>
    <w:rsid w:val="00982A84"/>
    <w:rsid w:val="00982D21"/>
    <w:rsid w:val="00982F91"/>
    <w:rsid w:val="0098309D"/>
    <w:rsid w:val="00983170"/>
    <w:rsid w:val="009833E9"/>
    <w:rsid w:val="00983718"/>
    <w:rsid w:val="00983863"/>
    <w:rsid w:val="009839BF"/>
    <w:rsid w:val="00984092"/>
    <w:rsid w:val="00984323"/>
    <w:rsid w:val="009844F4"/>
    <w:rsid w:val="0098456F"/>
    <w:rsid w:val="009846F6"/>
    <w:rsid w:val="009848DD"/>
    <w:rsid w:val="009849F3"/>
    <w:rsid w:val="00984DDD"/>
    <w:rsid w:val="00985050"/>
    <w:rsid w:val="00985152"/>
    <w:rsid w:val="009854D5"/>
    <w:rsid w:val="009857D7"/>
    <w:rsid w:val="00985993"/>
    <w:rsid w:val="00985A1D"/>
    <w:rsid w:val="00985B32"/>
    <w:rsid w:val="00985CD4"/>
    <w:rsid w:val="009861CE"/>
    <w:rsid w:val="00986304"/>
    <w:rsid w:val="00987197"/>
    <w:rsid w:val="009871F0"/>
    <w:rsid w:val="009873D9"/>
    <w:rsid w:val="009875CC"/>
    <w:rsid w:val="009878D0"/>
    <w:rsid w:val="009878E2"/>
    <w:rsid w:val="00987947"/>
    <w:rsid w:val="00987C9E"/>
    <w:rsid w:val="00987CD9"/>
    <w:rsid w:val="00987D72"/>
    <w:rsid w:val="00987F7C"/>
    <w:rsid w:val="009900A5"/>
    <w:rsid w:val="0099014A"/>
    <w:rsid w:val="00990B44"/>
    <w:rsid w:val="00990B56"/>
    <w:rsid w:val="009910E9"/>
    <w:rsid w:val="009910FD"/>
    <w:rsid w:val="00991356"/>
    <w:rsid w:val="00991644"/>
    <w:rsid w:val="009916CE"/>
    <w:rsid w:val="0099187A"/>
    <w:rsid w:val="00991885"/>
    <w:rsid w:val="00991904"/>
    <w:rsid w:val="00991945"/>
    <w:rsid w:val="00991A8D"/>
    <w:rsid w:val="00992176"/>
    <w:rsid w:val="00992423"/>
    <w:rsid w:val="009924CA"/>
    <w:rsid w:val="00992700"/>
    <w:rsid w:val="00992A1C"/>
    <w:rsid w:val="00993055"/>
    <w:rsid w:val="00993203"/>
    <w:rsid w:val="0099328A"/>
    <w:rsid w:val="009936B1"/>
    <w:rsid w:val="00993AB3"/>
    <w:rsid w:val="00993B39"/>
    <w:rsid w:val="00993ECC"/>
    <w:rsid w:val="00993F04"/>
    <w:rsid w:val="009943C4"/>
    <w:rsid w:val="009948A5"/>
    <w:rsid w:val="00994913"/>
    <w:rsid w:val="009949C4"/>
    <w:rsid w:val="00994CD8"/>
    <w:rsid w:val="00994D08"/>
    <w:rsid w:val="0099526A"/>
    <w:rsid w:val="009952A8"/>
    <w:rsid w:val="0099570A"/>
    <w:rsid w:val="00995785"/>
    <w:rsid w:val="009957BC"/>
    <w:rsid w:val="00995B0F"/>
    <w:rsid w:val="00996203"/>
    <w:rsid w:val="00996219"/>
    <w:rsid w:val="009962A4"/>
    <w:rsid w:val="00996497"/>
    <w:rsid w:val="0099697A"/>
    <w:rsid w:val="00996B7E"/>
    <w:rsid w:val="00996D31"/>
    <w:rsid w:val="00997030"/>
    <w:rsid w:val="00997079"/>
    <w:rsid w:val="009970C8"/>
    <w:rsid w:val="00997429"/>
    <w:rsid w:val="00997699"/>
    <w:rsid w:val="00997A5E"/>
    <w:rsid w:val="00997C4F"/>
    <w:rsid w:val="00997E84"/>
    <w:rsid w:val="00997F0B"/>
    <w:rsid w:val="00997F50"/>
    <w:rsid w:val="009A004A"/>
    <w:rsid w:val="009A039D"/>
    <w:rsid w:val="009A05A6"/>
    <w:rsid w:val="009A0705"/>
    <w:rsid w:val="009A0E19"/>
    <w:rsid w:val="009A0F0B"/>
    <w:rsid w:val="009A1088"/>
    <w:rsid w:val="009A12D3"/>
    <w:rsid w:val="009A1377"/>
    <w:rsid w:val="009A164F"/>
    <w:rsid w:val="009A1869"/>
    <w:rsid w:val="009A19F6"/>
    <w:rsid w:val="009A1B84"/>
    <w:rsid w:val="009A1D5A"/>
    <w:rsid w:val="009A1E43"/>
    <w:rsid w:val="009A1FD6"/>
    <w:rsid w:val="009A23E1"/>
    <w:rsid w:val="009A2766"/>
    <w:rsid w:val="009A2FC3"/>
    <w:rsid w:val="009A3181"/>
    <w:rsid w:val="009A36AC"/>
    <w:rsid w:val="009A36FE"/>
    <w:rsid w:val="009A38D7"/>
    <w:rsid w:val="009A3943"/>
    <w:rsid w:val="009A3B53"/>
    <w:rsid w:val="009A3EB9"/>
    <w:rsid w:val="009A4027"/>
    <w:rsid w:val="009A41D6"/>
    <w:rsid w:val="009A441E"/>
    <w:rsid w:val="009A4461"/>
    <w:rsid w:val="009A46CC"/>
    <w:rsid w:val="009A4B0B"/>
    <w:rsid w:val="009A4C1F"/>
    <w:rsid w:val="009A51C5"/>
    <w:rsid w:val="009A5388"/>
    <w:rsid w:val="009A54CB"/>
    <w:rsid w:val="009A5611"/>
    <w:rsid w:val="009A58E8"/>
    <w:rsid w:val="009A5B89"/>
    <w:rsid w:val="009A5F8D"/>
    <w:rsid w:val="009A60A1"/>
    <w:rsid w:val="009A617A"/>
    <w:rsid w:val="009A62A9"/>
    <w:rsid w:val="009A6544"/>
    <w:rsid w:val="009A658E"/>
    <w:rsid w:val="009A65B0"/>
    <w:rsid w:val="009A67C6"/>
    <w:rsid w:val="009A6863"/>
    <w:rsid w:val="009A6BA7"/>
    <w:rsid w:val="009A6CBB"/>
    <w:rsid w:val="009A750F"/>
    <w:rsid w:val="009A7544"/>
    <w:rsid w:val="009A7627"/>
    <w:rsid w:val="009A776F"/>
    <w:rsid w:val="009A7D90"/>
    <w:rsid w:val="009A7E32"/>
    <w:rsid w:val="009A7EDF"/>
    <w:rsid w:val="009B0114"/>
    <w:rsid w:val="009B0159"/>
    <w:rsid w:val="009B034D"/>
    <w:rsid w:val="009B0426"/>
    <w:rsid w:val="009B0452"/>
    <w:rsid w:val="009B06DA"/>
    <w:rsid w:val="009B07F3"/>
    <w:rsid w:val="009B0EAD"/>
    <w:rsid w:val="009B0F6F"/>
    <w:rsid w:val="009B152F"/>
    <w:rsid w:val="009B16EC"/>
    <w:rsid w:val="009B18FC"/>
    <w:rsid w:val="009B1A1C"/>
    <w:rsid w:val="009B1C21"/>
    <w:rsid w:val="009B1C34"/>
    <w:rsid w:val="009B1CE1"/>
    <w:rsid w:val="009B2361"/>
    <w:rsid w:val="009B2450"/>
    <w:rsid w:val="009B25D5"/>
    <w:rsid w:val="009B2739"/>
    <w:rsid w:val="009B28EA"/>
    <w:rsid w:val="009B2CA4"/>
    <w:rsid w:val="009B35AA"/>
    <w:rsid w:val="009B40AA"/>
    <w:rsid w:val="009B40B3"/>
    <w:rsid w:val="009B40B4"/>
    <w:rsid w:val="009B414A"/>
    <w:rsid w:val="009B414D"/>
    <w:rsid w:val="009B43A4"/>
    <w:rsid w:val="009B43D4"/>
    <w:rsid w:val="009B4475"/>
    <w:rsid w:val="009B4484"/>
    <w:rsid w:val="009B46A8"/>
    <w:rsid w:val="009B4888"/>
    <w:rsid w:val="009B48AE"/>
    <w:rsid w:val="009B4DF8"/>
    <w:rsid w:val="009B4F31"/>
    <w:rsid w:val="009B504C"/>
    <w:rsid w:val="009B5463"/>
    <w:rsid w:val="009B55F2"/>
    <w:rsid w:val="009B5A51"/>
    <w:rsid w:val="009B5C05"/>
    <w:rsid w:val="009B5CBD"/>
    <w:rsid w:val="009B5F1B"/>
    <w:rsid w:val="009B60F5"/>
    <w:rsid w:val="009B62F9"/>
    <w:rsid w:val="009B6457"/>
    <w:rsid w:val="009B6565"/>
    <w:rsid w:val="009B66D6"/>
    <w:rsid w:val="009B6BBB"/>
    <w:rsid w:val="009B6C13"/>
    <w:rsid w:val="009B73D6"/>
    <w:rsid w:val="009B7415"/>
    <w:rsid w:val="009B74DD"/>
    <w:rsid w:val="009B7558"/>
    <w:rsid w:val="009B775C"/>
    <w:rsid w:val="009B7845"/>
    <w:rsid w:val="009B786F"/>
    <w:rsid w:val="009B7A37"/>
    <w:rsid w:val="009B7A97"/>
    <w:rsid w:val="009C0156"/>
    <w:rsid w:val="009C02AF"/>
    <w:rsid w:val="009C0A3E"/>
    <w:rsid w:val="009C0D3A"/>
    <w:rsid w:val="009C0E89"/>
    <w:rsid w:val="009C107E"/>
    <w:rsid w:val="009C156A"/>
    <w:rsid w:val="009C1930"/>
    <w:rsid w:val="009C1B8E"/>
    <w:rsid w:val="009C1C04"/>
    <w:rsid w:val="009C1D03"/>
    <w:rsid w:val="009C1E44"/>
    <w:rsid w:val="009C261D"/>
    <w:rsid w:val="009C26FE"/>
    <w:rsid w:val="009C29B8"/>
    <w:rsid w:val="009C2A09"/>
    <w:rsid w:val="009C2A46"/>
    <w:rsid w:val="009C2F0E"/>
    <w:rsid w:val="009C2F80"/>
    <w:rsid w:val="009C3322"/>
    <w:rsid w:val="009C3C27"/>
    <w:rsid w:val="009C3DA8"/>
    <w:rsid w:val="009C3DE0"/>
    <w:rsid w:val="009C40D6"/>
    <w:rsid w:val="009C47EC"/>
    <w:rsid w:val="009C494B"/>
    <w:rsid w:val="009C4AC0"/>
    <w:rsid w:val="009C4AFC"/>
    <w:rsid w:val="009C4B7A"/>
    <w:rsid w:val="009C4C7D"/>
    <w:rsid w:val="009C4D87"/>
    <w:rsid w:val="009C4FB4"/>
    <w:rsid w:val="009C515D"/>
    <w:rsid w:val="009C517C"/>
    <w:rsid w:val="009C519E"/>
    <w:rsid w:val="009C5366"/>
    <w:rsid w:val="009C5461"/>
    <w:rsid w:val="009C57BD"/>
    <w:rsid w:val="009C5872"/>
    <w:rsid w:val="009C5924"/>
    <w:rsid w:val="009C59C1"/>
    <w:rsid w:val="009C5C37"/>
    <w:rsid w:val="009C6581"/>
    <w:rsid w:val="009C6652"/>
    <w:rsid w:val="009C6839"/>
    <w:rsid w:val="009C6C65"/>
    <w:rsid w:val="009C7273"/>
    <w:rsid w:val="009C72E1"/>
    <w:rsid w:val="009C73F8"/>
    <w:rsid w:val="009C7408"/>
    <w:rsid w:val="009C7461"/>
    <w:rsid w:val="009C7648"/>
    <w:rsid w:val="009C7662"/>
    <w:rsid w:val="009C77BF"/>
    <w:rsid w:val="009C7923"/>
    <w:rsid w:val="009C7A41"/>
    <w:rsid w:val="009C7D61"/>
    <w:rsid w:val="009C7E3B"/>
    <w:rsid w:val="009D00AA"/>
    <w:rsid w:val="009D0101"/>
    <w:rsid w:val="009D070F"/>
    <w:rsid w:val="009D0815"/>
    <w:rsid w:val="009D0904"/>
    <w:rsid w:val="009D0A3C"/>
    <w:rsid w:val="009D0DD3"/>
    <w:rsid w:val="009D0F9A"/>
    <w:rsid w:val="009D167D"/>
    <w:rsid w:val="009D1834"/>
    <w:rsid w:val="009D190E"/>
    <w:rsid w:val="009D1B7C"/>
    <w:rsid w:val="009D1ECB"/>
    <w:rsid w:val="009D1EE0"/>
    <w:rsid w:val="009D2269"/>
    <w:rsid w:val="009D23DE"/>
    <w:rsid w:val="009D24AD"/>
    <w:rsid w:val="009D2A6E"/>
    <w:rsid w:val="009D2CBC"/>
    <w:rsid w:val="009D31D6"/>
    <w:rsid w:val="009D363D"/>
    <w:rsid w:val="009D36C6"/>
    <w:rsid w:val="009D3C4B"/>
    <w:rsid w:val="009D3CDE"/>
    <w:rsid w:val="009D3F41"/>
    <w:rsid w:val="009D418A"/>
    <w:rsid w:val="009D4231"/>
    <w:rsid w:val="009D4400"/>
    <w:rsid w:val="009D455D"/>
    <w:rsid w:val="009D4795"/>
    <w:rsid w:val="009D4B20"/>
    <w:rsid w:val="009D4D1A"/>
    <w:rsid w:val="009D4E3D"/>
    <w:rsid w:val="009D4F36"/>
    <w:rsid w:val="009D52FF"/>
    <w:rsid w:val="009D5803"/>
    <w:rsid w:val="009D59BF"/>
    <w:rsid w:val="009D5C51"/>
    <w:rsid w:val="009D5E15"/>
    <w:rsid w:val="009D6825"/>
    <w:rsid w:val="009D6865"/>
    <w:rsid w:val="009D6EE0"/>
    <w:rsid w:val="009D7057"/>
    <w:rsid w:val="009D7146"/>
    <w:rsid w:val="009D7676"/>
    <w:rsid w:val="009D79BE"/>
    <w:rsid w:val="009D7B58"/>
    <w:rsid w:val="009D7BBD"/>
    <w:rsid w:val="009D7CC4"/>
    <w:rsid w:val="009E0A11"/>
    <w:rsid w:val="009E0A62"/>
    <w:rsid w:val="009E0A78"/>
    <w:rsid w:val="009E0DC5"/>
    <w:rsid w:val="009E0E2C"/>
    <w:rsid w:val="009E130C"/>
    <w:rsid w:val="009E13C8"/>
    <w:rsid w:val="009E13E5"/>
    <w:rsid w:val="009E1658"/>
    <w:rsid w:val="009E1C50"/>
    <w:rsid w:val="009E1F4D"/>
    <w:rsid w:val="009E21B9"/>
    <w:rsid w:val="009E26BA"/>
    <w:rsid w:val="009E27F1"/>
    <w:rsid w:val="009E2872"/>
    <w:rsid w:val="009E29C3"/>
    <w:rsid w:val="009E2B4F"/>
    <w:rsid w:val="009E2C60"/>
    <w:rsid w:val="009E2DB0"/>
    <w:rsid w:val="009E2FC7"/>
    <w:rsid w:val="009E31AE"/>
    <w:rsid w:val="009E31F9"/>
    <w:rsid w:val="009E34EE"/>
    <w:rsid w:val="009E3858"/>
    <w:rsid w:val="009E38A8"/>
    <w:rsid w:val="009E4179"/>
    <w:rsid w:val="009E4403"/>
    <w:rsid w:val="009E4693"/>
    <w:rsid w:val="009E47EF"/>
    <w:rsid w:val="009E4E2F"/>
    <w:rsid w:val="009E504C"/>
    <w:rsid w:val="009E511E"/>
    <w:rsid w:val="009E5A30"/>
    <w:rsid w:val="009E5E0E"/>
    <w:rsid w:val="009E5FCD"/>
    <w:rsid w:val="009E6057"/>
    <w:rsid w:val="009E6106"/>
    <w:rsid w:val="009E61F6"/>
    <w:rsid w:val="009E6227"/>
    <w:rsid w:val="009E65EA"/>
    <w:rsid w:val="009E6975"/>
    <w:rsid w:val="009E6A7A"/>
    <w:rsid w:val="009E6B1A"/>
    <w:rsid w:val="009E6B1B"/>
    <w:rsid w:val="009E6DF5"/>
    <w:rsid w:val="009E6E5A"/>
    <w:rsid w:val="009E71EC"/>
    <w:rsid w:val="009E7339"/>
    <w:rsid w:val="009E738F"/>
    <w:rsid w:val="009E7434"/>
    <w:rsid w:val="009E7490"/>
    <w:rsid w:val="009E7A8B"/>
    <w:rsid w:val="009F0001"/>
    <w:rsid w:val="009F01F6"/>
    <w:rsid w:val="009F032E"/>
    <w:rsid w:val="009F060A"/>
    <w:rsid w:val="009F09D9"/>
    <w:rsid w:val="009F0C3B"/>
    <w:rsid w:val="009F13DF"/>
    <w:rsid w:val="009F148F"/>
    <w:rsid w:val="009F1650"/>
    <w:rsid w:val="009F1725"/>
    <w:rsid w:val="009F176D"/>
    <w:rsid w:val="009F18AA"/>
    <w:rsid w:val="009F1C6A"/>
    <w:rsid w:val="009F246F"/>
    <w:rsid w:val="009F259A"/>
    <w:rsid w:val="009F2707"/>
    <w:rsid w:val="009F276C"/>
    <w:rsid w:val="009F278B"/>
    <w:rsid w:val="009F28A0"/>
    <w:rsid w:val="009F313B"/>
    <w:rsid w:val="009F31EE"/>
    <w:rsid w:val="009F371C"/>
    <w:rsid w:val="009F3E93"/>
    <w:rsid w:val="009F3EB7"/>
    <w:rsid w:val="009F4089"/>
    <w:rsid w:val="009F432C"/>
    <w:rsid w:val="009F48E2"/>
    <w:rsid w:val="009F4927"/>
    <w:rsid w:val="009F49A2"/>
    <w:rsid w:val="009F5405"/>
    <w:rsid w:val="009F5591"/>
    <w:rsid w:val="009F5B38"/>
    <w:rsid w:val="009F5D40"/>
    <w:rsid w:val="009F5F2D"/>
    <w:rsid w:val="009F61E8"/>
    <w:rsid w:val="009F62EB"/>
    <w:rsid w:val="009F638B"/>
    <w:rsid w:val="009F65CD"/>
    <w:rsid w:val="009F67E8"/>
    <w:rsid w:val="009F68F2"/>
    <w:rsid w:val="009F6BB8"/>
    <w:rsid w:val="009F72D9"/>
    <w:rsid w:val="009F796C"/>
    <w:rsid w:val="009F7BA1"/>
    <w:rsid w:val="009F7C02"/>
    <w:rsid w:val="009F7CEF"/>
    <w:rsid w:val="00A00343"/>
    <w:rsid w:val="00A0073F"/>
    <w:rsid w:val="00A00C71"/>
    <w:rsid w:val="00A013E8"/>
    <w:rsid w:val="00A01502"/>
    <w:rsid w:val="00A019EC"/>
    <w:rsid w:val="00A01C00"/>
    <w:rsid w:val="00A01D02"/>
    <w:rsid w:val="00A020A7"/>
    <w:rsid w:val="00A0228E"/>
    <w:rsid w:val="00A02373"/>
    <w:rsid w:val="00A02815"/>
    <w:rsid w:val="00A02884"/>
    <w:rsid w:val="00A02945"/>
    <w:rsid w:val="00A02956"/>
    <w:rsid w:val="00A02DA8"/>
    <w:rsid w:val="00A0327C"/>
    <w:rsid w:val="00A0374A"/>
    <w:rsid w:val="00A03A31"/>
    <w:rsid w:val="00A03CCB"/>
    <w:rsid w:val="00A03CD4"/>
    <w:rsid w:val="00A03CFF"/>
    <w:rsid w:val="00A03FA4"/>
    <w:rsid w:val="00A03FE4"/>
    <w:rsid w:val="00A0402F"/>
    <w:rsid w:val="00A040C9"/>
    <w:rsid w:val="00A043CA"/>
    <w:rsid w:val="00A0443E"/>
    <w:rsid w:val="00A04EB9"/>
    <w:rsid w:val="00A05196"/>
    <w:rsid w:val="00A052DC"/>
    <w:rsid w:val="00A053CE"/>
    <w:rsid w:val="00A05504"/>
    <w:rsid w:val="00A0576A"/>
    <w:rsid w:val="00A05AA9"/>
    <w:rsid w:val="00A05D5B"/>
    <w:rsid w:val="00A06007"/>
    <w:rsid w:val="00A0611F"/>
    <w:rsid w:val="00A06424"/>
    <w:rsid w:val="00A06792"/>
    <w:rsid w:val="00A067BA"/>
    <w:rsid w:val="00A06BCA"/>
    <w:rsid w:val="00A06C3E"/>
    <w:rsid w:val="00A06DC9"/>
    <w:rsid w:val="00A06EEB"/>
    <w:rsid w:val="00A0715A"/>
    <w:rsid w:val="00A07607"/>
    <w:rsid w:val="00A07748"/>
    <w:rsid w:val="00A07A6F"/>
    <w:rsid w:val="00A07D3F"/>
    <w:rsid w:val="00A07DCF"/>
    <w:rsid w:val="00A0DAC0"/>
    <w:rsid w:val="00A101C3"/>
    <w:rsid w:val="00A1044E"/>
    <w:rsid w:val="00A106B5"/>
    <w:rsid w:val="00A10C51"/>
    <w:rsid w:val="00A10E1D"/>
    <w:rsid w:val="00A10E4D"/>
    <w:rsid w:val="00A1124D"/>
    <w:rsid w:val="00A113E2"/>
    <w:rsid w:val="00A1142E"/>
    <w:rsid w:val="00A115E3"/>
    <w:rsid w:val="00A11B36"/>
    <w:rsid w:val="00A11C05"/>
    <w:rsid w:val="00A11CD7"/>
    <w:rsid w:val="00A11E5B"/>
    <w:rsid w:val="00A11EF8"/>
    <w:rsid w:val="00A11F2F"/>
    <w:rsid w:val="00A11FC7"/>
    <w:rsid w:val="00A1204D"/>
    <w:rsid w:val="00A12437"/>
    <w:rsid w:val="00A12909"/>
    <w:rsid w:val="00A129EC"/>
    <w:rsid w:val="00A12A89"/>
    <w:rsid w:val="00A12AF4"/>
    <w:rsid w:val="00A12B4A"/>
    <w:rsid w:val="00A12BDB"/>
    <w:rsid w:val="00A13056"/>
    <w:rsid w:val="00A1353B"/>
    <w:rsid w:val="00A13668"/>
    <w:rsid w:val="00A13855"/>
    <w:rsid w:val="00A13943"/>
    <w:rsid w:val="00A13A02"/>
    <w:rsid w:val="00A13A37"/>
    <w:rsid w:val="00A13AAD"/>
    <w:rsid w:val="00A13AD4"/>
    <w:rsid w:val="00A13E06"/>
    <w:rsid w:val="00A13F79"/>
    <w:rsid w:val="00A1519E"/>
    <w:rsid w:val="00A15358"/>
    <w:rsid w:val="00A156C7"/>
    <w:rsid w:val="00A15789"/>
    <w:rsid w:val="00A1584F"/>
    <w:rsid w:val="00A158E2"/>
    <w:rsid w:val="00A15995"/>
    <w:rsid w:val="00A159EA"/>
    <w:rsid w:val="00A15DCB"/>
    <w:rsid w:val="00A16029"/>
    <w:rsid w:val="00A16141"/>
    <w:rsid w:val="00A161BA"/>
    <w:rsid w:val="00A161F0"/>
    <w:rsid w:val="00A1620B"/>
    <w:rsid w:val="00A165CA"/>
    <w:rsid w:val="00A1677D"/>
    <w:rsid w:val="00A16A34"/>
    <w:rsid w:val="00A16E7C"/>
    <w:rsid w:val="00A170BF"/>
    <w:rsid w:val="00A17848"/>
    <w:rsid w:val="00A178A5"/>
    <w:rsid w:val="00A17C32"/>
    <w:rsid w:val="00A20151"/>
    <w:rsid w:val="00A20360"/>
    <w:rsid w:val="00A207E1"/>
    <w:rsid w:val="00A208AE"/>
    <w:rsid w:val="00A20A6E"/>
    <w:rsid w:val="00A20AB4"/>
    <w:rsid w:val="00A211D3"/>
    <w:rsid w:val="00A21637"/>
    <w:rsid w:val="00A219C7"/>
    <w:rsid w:val="00A21B19"/>
    <w:rsid w:val="00A21BED"/>
    <w:rsid w:val="00A21E06"/>
    <w:rsid w:val="00A21E67"/>
    <w:rsid w:val="00A21EC7"/>
    <w:rsid w:val="00A22206"/>
    <w:rsid w:val="00A22280"/>
    <w:rsid w:val="00A2240A"/>
    <w:rsid w:val="00A224F7"/>
    <w:rsid w:val="00A225F5"/>
    <w:rsid w:val="00A22B8A"/>
    <w:rsid w:val="00A22BB3"/>
    <w:rsid w:val="00A22CD5"/>
    <w:rsid w:val="00A234CA"/>
    <w:rsid w:val="00A23C75"/>
    <w:rsid w:val="00A23C87"/>
    <w:rsid w:val="00A23C9E"/>
    <w:rsid w:val="00A2471F"/>
    <w:rsid w:val="00A2486F"/>
    <w:rsid w:val="00A24A5D"/>
    <w:rsid w:val="00A24D75"/>
    <w:rsid w:val="00A24F51"/>
    <w:rsid w:val="00A2526E"/>
    <w:rsid w:val="00A2566E"/>
    <w:rsid w:val="00A25A1A"/>
    <w:rsid w:val="00A25B4C"/>
    <w:rsid w:val="00A25C9A"/>
    <w:rsid w:val="00A2640A"/>
    <w:rsid w:val="00A2649E"/>
    <w:rsid w:val="00A2681D"/>
    <w:rsid w:val="00A26979"/>
    <w:rsid w:val="00A26F0E"/>
    <w:rsid w:val="00A273EE"/>
    <w:rsid w:val="00A27470"/>
    <w:rsid w:val="00A2790B"/>
    <w:rsid w:val="00A27AE6"/>
    <w:rsid w:val="00A3002E"/>
    <w:rsid w:val="00A30424"/>
    <w:rsid w:val="00A30515"/>
    <w:rsid w:val="00A308FE"/>
    <w:rsid w:val="00A3094F"/>
    <w:rsid w:val="00A30FC1"/>
    <w:rsid w:val="00A3122F"/>
    <w:rsid w:val="00A312B7"/>
    <w:rsid w:val="00A31662"/>
    <w:rsid w:val="00A317AF"/>
    <w:rsid w:val="00A31ECC"/>
    <w:rsid w:val="00A31FA2"/>
    <w:rsid w:val="00A321F5"/>
    <w:rsid w:val="00A32CA3"/>
    <w:rsid w:val="00A32E91"/>
    <w:rsid w:val="00A33821"/>
    <w:rsid w:val="00A3388A"/>
    <w:rsid w:val="00A338D4"/>
    <w:rsid w:val="00A33A94"/>
    <w:rsid w:val="00A33BDF"/>
    <w:rsid w:val="00A33D77"/>
    <w:rsid w:val="00A3406C"/>
    <w:rsid w:val="00A3414C"/>
    <w:rsid w:val="00A343F0"/>
    <w:rsid w:val="00A3454C"/>
    <w:rsid w:val="00A34F73"/>
    <w:rsid w:val="00A351FA"/>
    <w:rsid w:val="00A35508"/>
    <w:rsid w:val="00A35831"/>
    <w:rsid w:val="00A35A07"/>
    <w:rsid w:val="00A35AFB"/>
    <w:rsid w:val="00A35C52"/>
    <w:rsid w:val="00A35CD7"/>
    <w:rsid w:val="00A35CE8"/>
    <w:rsid w:val="00A35E49"/>
    <w:rsid w:val="00A36248"/>
    <w:rsid w:val="00A362C5"/>
    <w:rsid w:val="00A36681"/>
    <w:rsid w:val="00A368C3"/>
    <w:rsid w:val="00A368EF"/>
    <w:rsid w:val="00A36A82"/>
    <w:rsid w:val="00A36A83"/>
    <w:rsid w:val="00A371C7"/>
    <w:rsid w:val="00A373F2"/>
    <w:rsid w:val="00A37797"/>
    <w:rsid w:val="00A379F1"/>
    <w:rsid w:val="00A37E62"/>
    <w:rsid w:val="00A37FC9"/>
    <w:rsid w:val="00A40390"/>
    <w:rsid w:val="00A40EAE"/>
    <w:rsid w:val="00A4187A"/>
    <w:rsid w:val="00A418BF"/>
    <w:rsid w:val="00A41B51"/>
    <w:rsid w:val="00A41D8A"/>
    <w:rsid w:val="00A41DE8"/>
    <w:rsid w:val="00A41F55"/>
    <w:rsid w:val="00A4231A"/>
    <w:rsid w:val="00A423A1"/>
    <w:rsid w:val="00A427E4"/>
    <w:rsid w:val="00A4288D"/>
    <w:rsid w:val="00A4290E"/>
    <w:rsid w:val="00A4292C"/>
    <w:rsid w:val="00A42B1A"/>
    <w:rsid w:val="00A42EE7"/>
    <w:rsid w:val="00A435F2"/>
    <w:rsid w:val="00A4399A"/>
    <w:rsid w:val="00A43BB3"/>
    <w:rsid w:val="00A43F35"/>
    <w:rsid w:val="00A44648"/>
    <w:rsid w:val="00A44991"/>
    <w:rsid w:val="00A44AA9"/>
    <w:rsid w:val="00A44B47"/>
    <w:rsid w:val="00A44D24"/>
    <w:rsid w:val="00A455DA"/>
    <w:rsid w:val="00A45641"/>
    <w:rsid w:val="00A4566D"/>
    <w:rsid w:val="00A456EF"/>
    <w:rsid w:val="00A4582F"/>
    <w:rsid w:val="00A45F7E"/>
    <w:rsid w:val="00A460FB"/>
    <w:rsid w:val="00A4621D"/>
    <w:rsid w:val="00A464A9"/>
    <w:rsid w:val="00A46887"/>
    <w:rsid w:val="00A46BAF"/>
    <w:rsid w:val="00A46C85"/>
    <w:rsid w:val="00A46EE5"/>
    <w:rsid w:val="00A47049"/>
    <w:rsid w:val="00A470C2"/>
    <w:rsid w:val="00A47165"/>
    <w:rsid w:val="00A47589"/>
    <w:rsid w:val="00A47CF8"/>
    <w:rsid w:val="00A47D07"/>
    <w:rsid w:val="00A47EAC"/>
    <w:rsid w:val="00A50396"/>
    <w:rsid w:val="00A505C2"/>
    <w:rsid w:val="00A5081E"/>
    <w:rsid w:val="00A50921"/>
    <w:rsid w:val="00A50A59"/>
    <w:rsid w:val="00A50A8B"/>
    <w:rsid w:val="00A50B40"/>
    <w:rsid w:val="00A50D38"/>
    <w:rsid w:val="00A50FD3"/>
    <w:rsid w:val="00A513AA"/>
    <w:rsid w:val="00A515CA"/>
    <w:rsid w:val="00A517E5"/>
    <w:rsid w:val="00A51B6F"/>
    <w:rsid w:val="00A51B72"/>
    <w:rsid w:val="00A51D64"/>
    <w:rsid w:val="00A51EB4"/>
    <w:rsid w:val="00A52144"/>
    <w:rsid w:val="00A521FB"/>
    <w:rsid w:val="00A523B4"/>
    <w:rsid w:val="00A52679"/>
    <w:rsid w:val="00A5277E"/>
    <w:rsid w:val="00A5278A"/>
    <w:rsid w:val="00A531C5"/>
    <w:rsid w:val="00A53832"/>
    <w:rsid w:val="00A5394E"/>
    <w:rsid w:val="00A53C06"/>
    <w:rsid w:val="00A53E99"/>
    <w:rsid w:val="00A53F4B"/>
    <w:rsid w:val="00A543B4"/>
    <w:rsid w:val="00A54489"/>
    <w:rsid w:val="00A54649"/>
    <w:rsid w:val="00A5480E"/>
    <w:rsid w:val="00A54EC2"/>
    <w:rsid w:val="00A54F44"/>
    <w:rsid w:val="00A556D6"/>
    <w:rsid w:val="00A5588F"/>
    <w:rsid w:val="00A55ACA"/>
    <w:rsid w:val="00A56495"/>
    <w:rsid w:val="00A56CD0"/>
    <w:rsid w:val="00A56CF1"/>
    <w:rsid w:val="00A56DAB"/>
    <w:rsid w:val="00A56E16"/>
    <w:rsid w:val="00A56E19"/>
    <w:rsid w:val="00A56FAD"/>
    <w:rsid w:val="00A57451"/>
    <w:rsid w:val="00A57645"/>
    <w:rsid w:val="00A5772B"/>
    <w:rsid w:val="00A57CAD"/>
    <w:rsid w:val="00A57F18"/>
    <w:rsid w:val="00A57FAF"/>
    <w:rsid w:val="00A60062"/>
    <w:rsid w:val="00A605D0"/>
    <w:rsid w:val="00A6068E"/>
    <w:rsid w:val="00A60C56"/>
    <w:rsid w:val="00A60DEE"/>
    <w:rsid w:val="00A61052"/>
    <w:rsid w:val="00A61448"/>
    <w:rsid w:val="00A6169F"/>
    <w:rsid w:val="00A616E3"/>
    <w:rsid w:val="00A616F9"/>
    <w:rsid w:val="00A61748"/>
    <w:rsid w:val="00A61C6B"/>
    <w:rsid w:val="00A62402"/>
    <w:rsid w:val="00A62B5B"/>
    <w:rsid w:val="00A633D4"/>
    <w:rsid w:val="00A63426"/>
    <w:rsid w:val="00A63487"/>
    <w:rsid w:val="00A63733"/>
    <w:rsid w:val="00A63BE0"/>
    <w:rsid w:val="00A63C0F"/>
    <w:rsid w:val="00A63C53"/>
    <w:rsid w:val="00A642E3"/>
    <w:rsid w:val="00A64EB4"/>
    <w:rsid w:val="00A64FA5"/>
    <w:rsid w:val="00A650E2"/>
    <w:rsid w:val="00A6521A"/>
    <w:rsid w:val="00A6533F"/>
    <w:rsid w:val="00A655E7"/>
    <w:rsid w:val="00A6584B"/>
    <w:rsid w:val="00A65B51"/>
    <w:rsid w:val="00A65C88"/>
    <w:rsid w:val="00A65CEC"/>
    <w:rsid w:val="00A65FFE"/>
    <w:rsid w:val="00A66466"/>
    <w:rsid w:val="00A66702"/>
    <w:rsid w:val="00A6679F"/>
    <w:rsid w:val="00A66CDD"/>
    <w:rsid w:val="00A66E1E"/>
    <w:rsid w:val="00A670D9"/>
    <w:rsid w:val="00A6736D"/>
    <w:rsid w:val="00A677CE"/>
    <w:rsid w:val="00A67A35"/>
    <w:rsid w:val="00A67BAB"/>
    <w:rsid w:val="00A700AB"/>
    <w:rsid w:val="00A70BC1"/>
    <w:rsid w:val="00A70C52"/>
    <w:rsid w:val="00A70EE6"/>
    <w:rsid w:val="00A7156A"/>
    <w:rsid w:val="00A71633"/>
    <w:rsid w:val="00A71724"/>
    <w:rsid w:val="00A71A6A"/>
    <w:rsid w:val="00A71E72"/>
    <w:rsid w:val="00A7219E"/>
    <w:rsid w:val="00A721C7"/>
    <w:rsid w:val="00A722CE"/>
    <w:rsid w:val="00A722DF"/>
    <w:rsid w:val="00A7270D"/>
    <w:rsid w:val="00A7282B"/>
    <w:rsid w:val="00A72919"/>
    <w:rsid w:val="00A72A3D"/>
    <w:rsid w:val="00A73096"/>
    <w:rsid w:val="00A73130"/>
    <w:rsid w:val="00A7322E"/>
    <w:rsid w:val="00A73360"/>
    <w:rsid w:val="00A735FE"/>
    <w:rsid w:val="00A73F3C"/>
    <w:rsid w:val="00A740D2"/>
    <w:rsid w:val="00A740E4"/>
    <w:rsid w:val="00A7425D"/>
    <w:rsid w:val="00A74288"/>
    <w:rsid w:val="00A74629"/>
    <w:rsid w:val="00A74784"/>
    <w:rsid w:val="00A74A2E"/>
    <w:rsid w:val="00A74AC1"/>
    <w:rsid w:val="00A74CC9"/>
    <w:rsid w:val="00A74F05"/>
    <w:rsid w:val="00A74F7E"/>
    <w:rsid w:val="00A754FA"/>
    <w:rsid w:val="00A756AC"/>
    <w:rsid w:val="00A75906"/>
    <w:rsid w:val="00A759CC"/>
    <w:rsid w:val="00A75A54"/>
    <w:rsid w:val="00A75D66"/>
    <w:rsid w:val="00A75EC9"/>
    <w:rsid w:val="00A75FAA"/>
    <w:rsid w:val="00A760F3"/>
    <w:rsid w:val="00A7614E"/>
    <w:rsid w:val="00A762CE"/>
    <w:rsid w:val="00A76331"/>
    <w:rsid w:val="00A76361"/>
    <w:rsid w:val="00A765E3"/>
    <w:rsid w:val="00A77117"/>
    <w:rsid w:val="00A77D37"/>
    <w:rsid w:val="00A77E5B"/>
    <w:rsid w:val="00A80982"/>
    <w:rsid w:val="00A80F33"/>
    <w:rsid w:val="00A80F41"/>
    <w:rsid w:val="00A80FAE"/>
    <w:rsid w:val="00A814DD"/>
    <w:rsid w:val="00A8164A"/>
    <w:rsid w:val="00A81DD9"/>
    <w:rsid w:val="00A821BC"/>
    <w:rsid w:val="00A822A1"/>
    <w:rsid w:val="00A822C9"/>
    <w:rsid w:val="00A825AF"/>
    <w:rsid w:val="00A8264F"/>
    <w:rsid w:val="00A829B2"/>
    <w:rsid w:val="00A82D0B"/>
    <w:rsid w:val="00A82D86"/>
    <w:rsid w:val="00A82F25"/>
    <w:rsid w:val="00A8339E"/>
    <w:rsid w:val="00A836C7"/>
    <w:rsid w:val="00A837B2"/>
    <w:rsid w:val="00A837DE"/>
    <w:rsid w:val="00A83CA3"/>
    <w:rsid w:val="00A83FDB"/>
    <w:rsid w:val="00A8410C"/>
    <w:rsid w:val="00A841DB"/>
    <w:rsid w:val="00A84348"/>
    <w:rsid w:val="00A84586"/>
    <w:rsid w:val="00A8462D"/>
    <w:rsid w:val="00A8472D"/>
    <w:rsid w:val="00A8474D"/>
    <w:rsid w:val="00A8474F"/>
    <w:rsid w:val="00A84C1B"/>
    <w:rsid w:val="00A84EBF"/>
    <w:rsid w:val="00A84FC7"/>
    <w:rsid w:val="00A84FEE"/>
    <w:rsid w:val="00A853B2"/>
    <w:rsid w:val="00A853CD"/>
    <w:rsid w:val="00A853F6"/>
    <w:rsid w:val="00A8555C"/>
    <w:rsid w:val="00A85729"/>
    <w:rsid w:val="00A85BD2"/>
    <w:rsid w:val="00A85FDF"/>
    <w:rsid w:val="00A861D6"/>
    <w:rsid w:val="00A8623D"/>
    <w:rsid w:val="00A864CD"/>
    <w:rsid w:val="00A866DF"/>
    <w:rsid w:val="00A8727F"/>
    <w:rsid w:val="00A8754F"/>
    <w:rsid w:val="00A8769B"/>
    <w:rsid w:val="00A87A51"/>
    <w:rsid w:val="00A87C6D"/>
    <w:rsid w:val="00A87F39"/>
    <w:rsid w:val="00A8FC52"/>
    <w:rsid w:val="00A90084"/>
    <w:rsid w:val="00A901A5"/>
    <w:rsid w:val="00A9029E"/>
    <w:rsid w:val="00A902C6"/>
    <w:rsid w:val="00A9052D"/>
    <w:rsid w:val="00A905F8"/>
    <w:rsid w:val="00A9075D"/>
    <w:rsid w:val="00A90A5F"/>
    <w:rsid w:val="00A90A7D"/>
    <w:rsid w:val="00A90B10"/>
    <w:rsid w:val="00A90C1F"/>
    <w:rsid w:val="00A90CE5"/>
    <w:rsid w:val="00A90E7C"/>
    <w:rsid w:val="00A9114E"/>
    <w:rsid w:val="00A91313"/>
    <w:rsid w:val="00A9153E"/>
    <w:rsid w:val="00A91AFF"/>
    <w:rsid w:val="00A92539"/>
    <w:rsid w:val="00A92925"/>
    <w:rsid w:val="00A92BE5"/>
    <w:rsid w:val="00A92D60"/>
    <w:rsid w:val="00A92F84"/>
    <w:rsid w:val="00A932A2"/>
    <w:rsid w:val="00A93324"/>
    <w:rsid w:val="00A936F5"/>
    <w:rsid w:val="00A93BA7"/>
    <w:rsid w:val="00A93D6C"/>
    <w:rsid w:val="00A93DEA"/>
    <w:rsid w:val="00A93F46"/>
    <w:rsid w:val="00A94364"/>
    <w:rsid w:val="00A94373"/>
    <w:rsid w:val="00A943C9"/>
    <w:rsid w:val="00A953DC"/>
    <w:rsid w:val="00A95B60"/>
    <w:rsid w:val="00A95E27"/>
    <w:rsid w:val="00A95E70"/>
    <w:rsid w:val="00A96017"/>
    <w:rsid w:val="00A96D63"/>
    <w:rsid w:val="00A96E44"/>
    <w:rsid w:val="00A97083"/>
    <w:rsid w:val="00A970C6"/>
    <w:rsid w:val="00A974BC"/>
    <w:rsid w:val="00A97926"/>
    <w:rsid w:val="00A97963"/>
    <w:rsid w:val="00A97EB7"/>
    <w:rsid w:val="00AA01F0"/>
    <w:rsid w:val="00AA0326"/>
    <w:rsid w:val="00AA0455"/>
    <w:rsid w:val="00AA05E3"/>
    <w:rsid w:val="00AA0A95"/>
    <w:rsid w:val="00AA0BDC"/>
    <w:rsid w:val="00AA0E37"/>
    <w:rsid w:val="00AA0F95"/>
    <w:rsid w:val="00AA109E"/>
    <w:rsid w:val="00AA11D1"/>
    <w:rsid w:val="00AA14C0"/>
    <w:rsid w:val="00AA1615"/>
    <w:rsid w:val="00AA19A6"/>
    <w:rsid w:val="00AA1CCE"/>
    <w:rsid w:val="00AA21DB"/>
    <w:rsid w:val="00AA2259"/>
    <w:rsid w:val="00AA297C"/>
    <w:rsid w:val="00AA2AE9"/>
    <w:rsid w:val="00AA2B38"/>
    <w:rsid w:val="00AA2BCF"/>
    <w:rsid w:val="00AA2BFE"/>
    <w:rsid w:val="00AA2C0B"/>
    <w:rsid w:val="00AA2EEE"/>
    <w:rsid w:val="00AA3109"/>
    <w:rsid w:val="00AA3392"/>
    <w:rsid w:val="00AA3509"/>
    <w:rsid w:val="00AA3A8C"/>
    <w:rsid w:val="00AA3C1B"/>
    <w:rsid w:val="00AA3DE0"/>
    <w:rsid w:val="00AA3F58"/>
    <w:rsid w:val="00AA493D"/>
    <w:rsid w:val="00AA4BFE"/>
    <w:rsid w:val="00AA4DB2"/>
    <w:rsid w:val="00AA5253"/>
    <w:rsid w:val="00AA5257"/>
    <w:rsid w:val="00AA5606"/>
    <w:rsid w:val="00AA57D4"/>
    <w:rsid w:val="00AA599A"/>
    <w:rsid w:val="00AA5B74"/>
    <w:rsid w:val="00AA5CE0"/>
    <w:rsid w:val="00AA5FB5"/>
    <w:rsid w:val="00AA603E"/>
    <w:rsid w:val="00AA610D"/>
    <w:rsid w:val="00AA626F"/>
    <w:rsid w:val="00AA6673"/>
    <w:rsid w:val="00AA68AF"/>
    <w:rsid w:val="00AA68BC"/>
    <w:rsid w:val="00AA6C32"/>
    <w:rsid w:val="00AA6FB0"/>
    <w:rsid w:val="00AA70A5"/>
    <w:rsid w:val="00AA7275"/>
    <w:rsid w:val="00AA746B"/>
    <w:rsid w:val="00AA74F9"/>
    <w:rsid w:val="00AA790C"/>
    <w:rsid w:val="00AA7958"/>
    <w:rsid w:val="00AA7A3D"/>
    <w:rsid w:val="00AA7DD1"/>
    <w:rsid w:val="00AAA69A"/>
    <w:rsid w:val="00AB011D"/>
    <w:rsid w:val="00AB033D"/>
    <w:rsid w:val="00AB06C9"/>
    <w:rsid w:val="00AB0C39"/>
    <w:rsid w:val="00AB0CBA"/>
    <w:rsid w:val="00AB0DE1"/>
    <w:rsid w:val="00AB0E8E"/>
    <w:rsid w:val="00AB104F"/>
    <w:rsid w:val="00AB1125"/>
    <w:rsid w:val="00AB1517"/>
    <w:rsid w:val="00AB1642"/>
    <w:rsid w:val="00AB1689"/>
    <w:rsid w:val="00AB174E"/>
    <w:rsid w:val="00AB1A4F"/>
    <w:rsid w:val="00AB1B89"/>
    <w:rsid w:val="00AB1EC0"/>
    <w:rsid w:val="00AB20BD"/>
    <w:rsid w:val="00AB2603"/>
    <w:rsid w:val="00AB27B9"/>
    <w:rsid w:val="00AB2809"/>
    <w:rsid w:val="00AB28B3"/>
    <w:rsid w:val="00AB2AFF"/>
    <w:rsid w:val="00AB2F44"/>
    <w:rsid w:val="00AB30F7"/>
    <w:rsid w:val="00AB3597"/>
    <w:rsid w:val="00AB36BC"/>
    <w:rsid w:val="00AB3991"/>
    <w:rsid w:val="00AB3BF4"/>
    <w:rsid w:val="00AB4419"/>
    <w:rsid w:val="00AB4590"/>
    <w:rsid w:val="00AB46BA"/>
    <w:rsid w:val="00AB477D"/>
    <w:rsid w:val="00AB4CC0"/>
    <w:rsid w:val="00AB4F5B"/>
    <w:rsid w:val="00AB5093"/>
    <w:rsid w:val="00AB599D"/>
    <w:rsid w:val="00AB5A9E"/>
    <w:rsid w:val="00AB5C9D"/>
    <w:rsid w:val="00AB5F24"/>
    <w:rsid w:val="00AB673C"/>
    <w:rsid w:val="00AB6835"/>
    <w:rsid w:val="00AB7135"/>
    <w:rsid w:val="00AB7141"/>
    <w:rsid w:val="00AB720C"/>
    <w:rsid w:val="00AB7FE8"/>
    <w:rsid w:val="00AC0124"/>
    <w:rsid w:val="00AC023C"/>
    <w:rsid w:val="00AC02A2"/>
    <w:rsid w:val="00AC0975"/>
    <w:rsid w:val="00AC0CC4"/>
    <w:rsid w:val="00AC1043"/>
    <w:rsid w:val="00AC13E1"/>
    <w:rsid w:val="00AC14C3"/>
    <w:rsid w:val="00AC158A"/>
    <w:rsid w:val="00AC19EA"/>
    <w:rsid w:val="00AC1CF4"/>
    <w:rsid w:val="00AC235F"/>
    <w:rsid w:val="00AC24F8"/>
    <w:rsid w:val="00AC2623"/>
    <w:rsid w:val="00AC26CA"/>
    <w:rsid w:val="00AC26F9"/>
    <w:rsid w:val="00AC2953"/>
    <w:rsid w:val="00AC2ADE"/>
    <w:rsid w:val="00AC2CE3"/>
    <w:rsid w:val="00AC2E11"/>
    <w:rsid w:val="00AC2F58"/>
    <w:rsid w:val="00AC2F8F"/>
    <w:rsid w:val="00AC2FB8"/>
    <w:rsid w:val="00AC3149"/>
    <w:rsid w:val="00AC32FC"/>
    <w:rsid w:val="00AC33CF"/>
    <w:rsid w:val="00AC3467"/>
    <w:rsid w:val="00AC3741"/>
    <w:rsid w:val="00AC3D58"/>
    <w:rsid w:val="00AC4318"/>
    <w:rsid w:val="00AC442A"/>
    <w:rsid w:val="00AC473E"/>
    <w:rsid w:val="00AC483D"/>
    <w:rsid w:val="00AC48BD"/>
    <w:rsid w:val="00AC4932"/>
    <w:rsid w:val="00AC4C9C"/>
    <w:rsid w:val="00AC54E9"/>
    <w:rsid w:val="00AC5ACC"/>
    <w:rsid w:val="00AC5C17"/>
    <w:rsid w:val="00AC6311"/>
    <w:rsid w:val="00AC6338"/>
    <w:rsid w:val="00AC659F"/>
    <w:rsid w:val="00AC6653"/>
    <w:rsid w:val="00AC691B"/>
    <w:rsid w:val="00AC6CE9"/>
    <w:rsid w:val="00AC6E84"/>
    <w:rsid w:val="00AC73A9"/>
    <w:rsid w:val="00AC73F7"/>
    <w:rsid w:val="00AC742B"/>
    <w:rsid w:val="00AC792E"/>
    <w:rsid w:val="00AC7A28"/>
    <w:rsid w:val="00AC7A9F"/>
    <w:rsid w:val="00AC7B41"/>
    <w:rsid w:val="00AC7DAA"/>
    <w:rsid w:val="00AD04E4"/>
    <w:rsid w:val="00AD0532"/>
    <w:rsid w:val="00AD07B5"/>
    <w:rsid w:val="00AD0896"/>
    <w:rsid w:val="00AD0B26"/>
    <w:rsid w:val="00AD0DC2"/>
    <w:rsid w:val="00AD0EDA"/>
    <w:rsid w:val="00AD0F6A"/>
    <w:rsid w:val="00AD0FAD"/>
    <w:rsid w:val="00AD11F9"/>
    <w:rsid w:val="00AD185B"/>
    <w:rsid w:val="00AD19E3"/>
    <w:rsid w:val="00AD1B12"/>
    <w:rsid w:val="00AD1B89"/>
    <w:rsid w:val="00AD1BD7"/>
    <w:rsid w:val="00AD1F9F"/>
    <w:rsid w:val="00AD24FF"/>
    <w:rsid w:val="00AD2616"/>
    <w:rsid w:val="00AD275D"/>
    <w:rsid w:val="00AD287A"/>
    <w:rsid w:val="00AD2BB3"/>
    <w:rsid w:val="00AD2CB4"/>
    <w:rsid w:val="00AD2CEA"/>
    <w:rsid w:val="00AD2DC8"/>
    <w:rsid w:val="00AD31A7"/>
    <w:rsid w:val="00AD330D"/>
    <w:rsid w:val="00AD3668"/>
    <w:rsid w:val="00AD3C1D"/>
    <w:rsid w:val="00AD3D99"/>
    <w:rsid w:val="00AD44B5"/>
    <w:rsid w:val="00AD44DF"/>
    <w:rsid w:val="00AD48EB"/>
    <w:rsid w:val="00AD4B9F"/>
    <w:rsid w:val="00AD4D62"/>
    <w:rsid w:val="00AD4EE7"/>
    <w:rsid w:val="00AD5078"/>
    <w:rsid w:val="00AD53FF"/>
    <w:rsid w:val="00AD5498"/>
    <w:rsid w:val="00AD567F"/>
    <w:rsid w:val="00AD5866"/>
    <w:rsid w:val="00AD5890"/>
    <w:rsid w:val="00AD58E0"/>
    <w:rsid w:val="00AD5A1D"/>
    <w:rsid w:val="00AD5E55"/>
    <w:rsid w:val="00AD5F9A"/>
    <w:rsid w:val="00AD6303"/>
    <w:rsid w:val="00AD67A6"/>
    <w:rsid w:val="00AD67FB"/>
    <w:rsid w:val="00AD6CA1"/>
    <w:rsid w:val="00AD6E2A"/>
    <w:rsid w:val="00AD6F72"/>
    <w:rsid w:val="00AD7075"/>
    <w:rsid w:val="00AD720A"/>
    <w:rsid w:val="00AD73BA"/>
    <w:rsid w:val="00AD776C"/>
    <w:rsid w:val="00AE11A4"/>
    <w:rsid w:val="00AE1333"/>
    <w:rsid w:val="00AE14D2"/>
    <w:rsid w:val="00AE14F2"/>
    <w:rsid w:val="00AE17FF"/>
    <w:rsid w:val="00AE1929"/>
    <w:rsid w:val="00AE19C0"/>
    <w:rsid w:val="00AE1A75"/>
    <w:rsid w:val="00AE1D09"/>
    <w:rsid w:val="00AE1E13"/>
    <w:rsid w:val="00AE262C"/>
    <w:rsid w:val="00AE2684"/>
    <w:rsid w:val="00AE2BE8"/>
    <w:rsid w:val="00AE2C99"/>
    <w:rsid w:val="00AE2F79"/>
    <w:rsid w:val="00AE31BE"/>
    <w:rsid w:val="00AE3381"/>
    <w:rsid w:val="00AE3534"/>
    <w:rsid w:val="00AE3695"/>
    <w:rsid w:val="00AE3D54"/>
    <w:rsid w:val="00AE3D67"/>
    <w:rsid w:val="00AE404A"/>
    <w:rsid w:val="00AE4360"/>
    <w:rsid w:val="00AE4596"/>
    <w:rsid w:val="00AE4AF4"/>
    <w:rsid w:val="00AE5004"/>
    <w:rsid w:val="00AE502A"/>
    <w:rsid w:val="00AE5075"/>
    <w:rsid w:val="00AE5107"/>
    <w:rsid w:val="00AE5236"/>
    <w:rsid w:val="00AE55FB"/>
    <w:rsid w:val="00AE5679"/>
    <w:rsid w:val="00AE586C"/>
    <w:rsid w:val="00AE5C03"/>
    <w:rsid w:val="00AE5D39"/>
    <w:rsid w:val="00AE6004"/>
    <w:rsid w:val="00AE60AA"/>
    <w:rsid w:val="00AE6184"/>
    <w:rsid w:val="00AE63C2"/>
    <w:rsid w:val="00AE640C"/>
    <w:rsid w:val="00AE64B1"/>
    <w:rsid w:val="00AE6712"/>
    <w:rsid w:val="00AE6A0C"/>
    <w:rsid w:val="00AE6EE2"/>
    <w:rsid w:val="00AE72CC"/>
    <w:rsid w:val="00AE7583"/>
    <w:rsid w:val="00AE785B"/>
    <w:rsid w:val="00AF0226"/>
    <w:rsid w:val="00AF0232"/>
    <w:rsid w:val="00AF034F"/>
    <w:rsid w:val="00AF09C6"/>
    <w:rsid w:val="00AF0CFC"/>
    <w:rsid w:val="00AF0E1D"/>
    <w:rsid w:val="00AF1489"/>
    <w:rsid w:val="00AF1796"/>
    <w:rsid w:val="00AF18CC"/>
    <w:rsid w:val="00AF1A08"/>
    <w:rsid w:val="00AF1C93"/>
    <w:rsid w:val="00AF1CED"/>
    <w:rsid w:val="00AF1EB1"/>
    <w:rsid w:val="00AF2091"/>
    <w:rsid w:val="00AF220E"/>
    <w:rsid w:val="00AF2419"/>
    <w:rsid w:val="00AF2490"/>
    <w:rsid w:val="00AF262F"/>
    <w:rsid w:val="00AF288E"/>
    <w:rsid w:val="00AF2C7E"/>
    <w:rsid w:val="00AF2D4E"/>
    <w:rsid w:val="00AF2EB4"/>
    <w:rsid w:val="00AF2FDC"/>
    <w:rsid w:val="00AF3016"/>
    <w:rsid w:val="00AF344C"/>
    <w:rsid w:val="00AF357E"/>
    <w:rsid w:val="00AF3779"/>
    <w:rsid w:val="00AF37FD"/>
    <w:rsid w:val="00AF39FB"/>
    <w:rsid w:val="00AF3C53"/>
    <w:rsid w:val="00AF3C92"/>
    <w:rsid w:val="00AF3F09"/>
    <w:rsid w:val="00AF3FFD"/>
    <w:rsid w:val="00AF407E"/>
    <w:rsid w:val="00AF41E2"/>
    <w:rsid w:val="00AF4874"/>
    <w:rsid w:val="00AF4AD3"/>
    <w:rsid w:val="00AF4BF9"/>
    <w:rsid w:val="00AF4F84"/>
    <w:rsid w:val="00AF508A"/>
    <w:rsid w:val="00AF5387"/>
    <w:rsid w:val="00AF5DC1"/>
    <w:rsid w:val="00AF5DD7"/>
    <w:rsid w:val="00AF5DDF"/>
    <w:rsid w:val="00AF615F"/>
    <w:rsid w:val="00AF650F"/>
    <w:rsid w:val="00AF672F"/>
    <w:rsid w:val="00AF6A21"/>
    <w:rsid w:val="00AF702D"/>
    <w:rsid w:val="00AF750C"/>
    <w:rsid w:val="00AF7636"/>
    <w:rsid w:val="00AF7776"/>
    <w:rsid w:val="00AF798E"/>
    <w:rsid w:val="00AF7AED"/>
    <w:rsid w:val="00AF7AFB"/>
    <w:rsid w:val="00AF7F12"/>
    <w:rsid w:val="00AF7FF7"/>
    <w:rsid w:val="00AFC5BA"/>
    <w:rsid w:val="00B002B4"/>
    <w:rsid w:val="00B003A6"/>
    <w:rsid w:val="00B00428"/>
    <w:rsid w:val="00B00886"/>
    <w:rsid w:val="00B00C25"/>
    <w:rsid w:val="00B00CEB"/>
    <w:rsid w:val="00B00F90"/>
    <w:rsid w:val="00B00F96"/>
    <w:rsid w:val="00B00FB8"/>
    <w:rsid w:val="00B01017"/>
    <w:rsid w:val="00B0135A"/>
    <w:rsid w:val="00B013AE"/>
    <w:rsid w:val="00B01432"/>
    <w:rsid w:val="00B01615"/>
    <w:rsid w:val="00B0179C"/>
    <w:rsid w:val="00B0187D"/>
    <w:rsid w:val="00B019E0"/>
    <w:rsid w:val="00B01D1A"/>
    <w:rsid w:val="00B01F0F"/>
    <w:rsid w:val="00B01F6E"/>
    <w:rsid w:val="00B02088"/>
    <w:rsid w:val="00B02193"/>
    <w:rsid w:val="00B02243"/>
    <w:rsid w:val="00B0224C"/>
    <w:rsid w:val="00B02905"/>
    <w:rsid w:val="00B03023"/>
    <w:rsid w:val="00B03157"/>
    <w:rsid w:val="00B03294"/>
    <w:rsid w:val="00B0340A"/>
    <w:rsid w:val="00B03465"/>
    <w:rsid w:val="00B034C3"/>
    <w:rsid w:val="00B038DE"/>
    <w:rsid w:val="00B039BE"/>
    <w:rsid w:val="00B03AFF"/>
    <w:rsid w:val="00B03D57"/>
    <w:rsid w:val="00B03E49"/>
    <w:rsid w:val="00B040B3"/>
    <w:rsid w:val="00B0428B"/>
    <w:rsid w:val="00B0466D"/>
    <w:rsid w:val="00B04A72"/>
    <w:rsid w:val="00B04CBF"/>
    <w:rsid w:val="00B04D69"/>
    <w:rsid w:val="00B04E23"/>
    <w:rsid w:val="00B04EA0"/>
    <w:rsid w:val="00B0518B"/>
    <w:rsid w:val="00B051E1"/>
    <w:rsid w:val="00B051EB"/>
    <w:rsid w:val="00B05287"/>
    <w:rsid w:val="00B0557A"/>
    <w:rsid w:val="00B05625"/>
    <w:rsid w:val="00B05991"/>
    <w:rsid w:val="00B05B1A"/>
    <w:rsid w:val="00B05D88"/>
    <w:rsid w:val="00B05DCF"/>
    <w:rsid w:val="00B05E72"/>
    <w:rsid w:val="00B0662B"/>
    <w:rsid w:val="00B06646"/>
    <w:rsid w:val="00B06798"/>
    <w:rsid w:val="00B067A9"/>
    <w:rsid w:val="00B06CE1"/>
    <w:rsid w:val="00B06EF8"/>
    <w:rsid w:val="00B0751B"/>
    <w:rsid w:val="00B07579"/>
    <w:rsid w:val="00B0770C"/>
    <w:rsid w:val="00B07831"/>
    <w:rsid w:val="00B079EA"/>
    <w:rsid w:val="00B07B74"/>
    <w:rsid w:val="00B07CB8"/>
    <w:rsid w:val="00B07F01"/>
    <w:rsid w:val="00B10483"/>
    <w:rsid w:val="00B107D7"/>
    <w:rsid w:val="00B10847"/>
    <w:rsid w:val="00B1088B"/>
    <w:rsid w:val="00B10B30"/>
    <w:rsid w:val="00B10D64"/>
    <w:rsid w:val="00B10F85"/>
    <w:rsid w:val="00B11753"/>
    <w:rsid w:val="00B118D0"/>
    <w:rsid w:val="00B11AFA"/>
    <w:rsid w:val="00B11C70"/>
    <w:rsid w:val="00B1297E"/>
    <w:rsid w:val="00B12D22"/>
    <w:rsid w:val="00B12F8B"/>
    <w:rsid w:val="00B13191"/>
    <w:rsid w:val="00B13609"/>
    <w:rsid w:val="00B136FB"/>
    <w:rsid w:val="00B13734"/>
    <w:rsid w:val="00B139AE"/>
    <w:rsid w:val="00B13D7A"/>
    <w:rsid w:val="00B14006"/>
    <w:rsid w:val="00B141DD"/>
    <w:rsid w:val="00B1453B"/>
    <w:rsid w:val="00B14555"/>
    <w:rsid w:val="00B14588"/>
    <w:rsid w:val="00B1474B"/>
    <w:rsid w:val="00B148C6"/>
    <w:rsid w:val="00B1490E"/>
    <w:rsid w:val="00B14D91"/>
    <w:rsid w:val="00B1519A"/>
    <w:rsid w:val="00B1545D"/>
    <w:rsid w:val="00B155EE"/>
    <w:rsid w:val="00B15754"/>
    <w:rsid w:val="00B157F7"/>
    <w:rsid w:val="00B15D69"/>
    <w:rsid w:val="00B15DF5"/>
    <w:rsid w:val="00B15EC5"/>
    <w:rsid w:val="00B1646E"/>
    <w:rsid w:val="00B166AF"/>
    <w:rsid w:val="00B16787"/>
    <w:rsid w:val="00B16855"/>
    <w:rsid w:val="00B16963"/>
    <w:rsid w:val="00B16B27"/>
    <w:rsid w:val="00B16D8F"/>
    <w:rsid w:val="00B16E08"/>
    <w:rsid w:val="00B16F19"/>
    <w:rsid w:val="00B174BF"/>
    <w:rsid w:val="00B17B58"/>
    <w:rsid w:val="00B17C89"/>
    <w:rsid w:val="00B17C9D"/>
    <w:rsid w:val="00B20550"/>
    <w:rsid w:val="00B20AA5"/>
    <w:rsid w:val="00B20DB4"/>
    <w:rsid w:val="00B20FC7"/>
    <w:rsid w:val="00B20FC8"/>
    <w:rsid w:val="00B21172"/>
    <w:rsid w:val="00B21402"/>
    <w:rsid w:val="00B2151F"/>
    <w:rsid w:val="00B2185C"/>
    <w:rsid w:val="00B218E8"/>
    <w:rsid w:val="00B21AE7"/>
    <w:rsid w:val="00B21DBD"/>
    <w:rsid w:val="00B22066"/>
    <w:rsid w:val="00B227E4"/>
    <w:rsid w:val="00B228DC"/>
    <w:rsid w:val="00B22C0E"/>
    <w:rsid w:val="00B22D05"/>
    <w:rsid w:val="00B22D3C"/>
    <w:rsid w:val="00B22DA4"/>
    <w:rsid w:val="00B22DAE"/>
    <w:rsid w:val="00B22E34"/>
    <w:rsid w:val="00B23087"/>
    <w:rsid w:val="00B235A0"/>
    <w:rsid w:val="00B2361B"/>
    <w:rsid w:val="00B23C4C"/>
    <w:rsid w:val="00B23E7D"/>
    <w:rsid w:val="00B243AC"/>
    <w:rsid w:val="00B24522"/>
    <w:rsid w:val="00B2499E"/>
    <w:rsid w:val="00B24E1D"/>
    <w:rsid w:val="00B24ED7"/>
    <w:rsid w:val="00B24F3A"/>
    <w:rsid w:val="00B2545F"/>
    <w:rsid w:val="00B2571D"/>
    <w:rsid w:val="00B259DB"/>
    <w:rsid w:val="00B25BE7"/>
    <w:rsid w:val="00B25D21"/>
    <w:rsid w:val="00B25D3A"/>
    <w:rsid w:val="00B261DE"/>
    <w:rsid w:val="00B267D1"/>
    <w:rsid w:val="00B2742E"/>
    <w:rsid w:val="00B276AC"/>
    <w:rsid w:val="00B27933"/>
    <w:rsid w:val="00B27CC2"/>
    <w:rsid w:val="00B27F9F"/>
    <w:rsid w:val="00B306D9"/>
    <w:rsid w:val="00B307B1"/>
    <w:rsid w:val="00B307F8"/>
    <w:rsid w:val="00B30F80"/>
    <w:rsid w:val="00B31165"/>
    <w:rsid w:val="00B311CE"/>
    <w:rsid w:val="00B31429"/>
    <w:rsid w:val="00B318D8"/>
    <w:rsid w:val="00B31AEF"/>
    <w:rsid w:val="00B31AF2"/>
    <w:rsid w:val="00B31B9F"/>
    <w:rsid w:val="00B32175"/>
    <w:rsid w:val="00B32483"/>
    <w:rsid w:val="00B32A22"/>
    <w:rsid w:val="00B32BE6"/>
    <w:rsid w:val="00B32E84"/>
    <w:rsid w:val="00B32E98"/>
    <w:rsid w:val="00B330BE"/>
    <w:rsid w:val="00B33135"/>
    <w:rsid w:val="00B339C2"/>
    <w:rsid w:val="00B33AC9"/>
    <w:rsid w:val="00B33BA2"/>
    <w:rsid w:val="00B33EE7"/>
    <w:rsid w:val="00B3442F"/>
    <w:rsid w:val="00B34457"/>
    <w:rsid w:val="00B34791"/>
    <w:rsid w:val="00B34A33"/>
    <w:rsid w:val="00B34F43"/>
    <w:rsid w:val="00B35264"/>
    <w:rsid w:val="00B358B9"/>
    <w:rsid w:val="00B3597B"/>
    <w:rsid w:val="00B35A4B"/>
    <w:rsid w:val="00B35BA6"/>
    <w:rsid w:val="00B3614B"/>
    <w:rsid w:val="00B36166"/>
    <w:rsid w:val="00B364F5"/>
    <w:rsid w:val="00B36B61"/>
    <w:rsid w:val="00B36CE2"/>
    <w:rsid w:val="00B36D2A"/>
    <w:rsid w:val="00B36D46"/>
    <w:rsid w:val="00B36E0F"/>
    <w:rsid w:val="00B36F6E"/>
    <w:rsid w:val="00B37008"/>
    <w:rsid w:val="00B37576"/>
    <w:rsid w:val="00B37734"/>
    <w:rsid w:val="00B37D02"/>
    <w:rsid w:val="00B37DBC"/>
    <w:rsid w:val="00B403A9"/>
    <w:rsid w:val="00B403ED"/>
    <w:rsid w:val="00B40525"/>
    <w:rsid w:val="00B4086B"/>
    <w:rsid w:val="00B409A0"/>
    <w:rsid w:val="00B40AC6"/>
    <w:rsid w:val="00B40B98"/>
    <w:rsid w:val="00B40CCE"/>
    <w:rsid w:val="00B41318"/>
    <w:rsid w:val="00B41348"/>
    <w:rsid w:val="00B415FF"/>
    <w:rsid w:val="00B41BB7"/>
    <w:rsid w:val="00B41BF0"/>
    <w:rsid w:val="00B41C12"/>
    <w:rsid w:val="00B41EE2"/>
    <w:rsid w:val="00B4201C"/>
    <w:rsid w:val="00B420A4"/>
    <w:rsid w:val="00B420C1"/>
    <w:rsid w:val="00B422FF"/>
    <w:rsid w:val="00B42336"/>
    <w:rsid w:val="00B4253D"/>
    <w:rsid w:val="00B42FCD"/>
    <w:rsid w:val="00B43257"/>
    <w:rsid w:val="00B43445"/>
    <w:rsid w:val="00B435F4"/>
    <w:rsid w:val="00B43645"/>
    <w:rsid w:val="00B4398E"/>
    <w:rsid w:val="00B4408B"/>
    <w:rsid w:val="00B4418D"/>
    <w:rsid w:val="00B442E5"/>
    <w:rsid w:val="00B443D0"/>
    <w:rsid w:val="00B4499D"/>
    <w:rsid w:val="00B44EC1"/>
    <w:rsid w:val="00B4503A"/>
    <w:rsid w:val="00B45160"/>
    <w:rsid w:val="00B455C1"/>
    <w:rsid w:val="00B45748"/>
    <w:rsid w:val="00B457BE"/>
    <w:rsid w:val="00B45A6A"/>
    <w:rsid w:val="00B45AC1"/>
    <w:rsid w:val="00B45D23"/>
    <w:rsid w:val="00B45F3B"/>
    <w:rsid w:val="00B462A5"/>
    <w:rsid w:val="00B46445"/>
    <w:rsid w:val="00B467BB"/>
    <w:rsid w:val="00B46E58"/>
    <w:rsid w:val="00B46E9F"/>
    <w:rsid w:val="00B46F8C"/>
    <w:rsid w:val="00B46FEC"/>
    <w:rsid w:val="00B47033"/>
    <w:rsid w:val="00B470C8"/>
    <w:rsid w:val="00B470D2"/>
    <w:rsid w:val="00B470EF"/>
    <w:rsid w:val="00B47250"/>
    <w:rsid w:val="00B479CD"/>
    <w:rsid w:val="00B47A90"/>
    <w:rsid w:val="00B47B11"/>
    <w:rsid w:val="00B47D68"/>
    <w:rsid w:val="00B47FB8"/>
    <w:rsid w:val="00B50238"/>
    <w:rsid w:val="00B50656"/>
    <w:rsid w:val="00B50988"/>
    <w:rsid w:val="00B511AE"/>
    <w:rsid w:val="00B5126E"/>
    <w:rsid w:val="00B51C11"/>
    <w:rsid w:val="00B51D0B"/>
    <w:rsid w:val="00B52043"/>
    <w:rsid w:val="00B52447"/>
    <w:rsid w:val="00B527AA"/>
    <w:rsid w:val="00B5289F"/>
    <w:rsid w:val="00B52C63"/>
    <w:rsid w:val="00B53072"/>
    <w:rsid w:val="00B5308D"/>
    <w:rsid w:val="00B5330B"/>
    <w:rsid w:val="00B5357C"/>
    <w:rsid w:val="00B541A1"/>
    <w:rsid w:val="00B541F3"/>
    <w:rsid w:val="00B5426D"/>
    <w:rsid w:val="00B542D3"/>
    <w:rsid w:val="00B54692"/>
    <w:rsid w:val="00B5497E"/>
    <w:rsid w:val="00B54AB9"/>
    <w:rsid w:val="00B54C7B"/>
    <w:rsid w:val="00B5501A"/>
    <w:rsid w:val="00B551EE"/>
    <w:rsid w:val="00B552CC"/>
    <w:rsid w:val="00B55428"/>
    <w:rsid w:val="00B558DB"/>
    <w:rsid w:val="00B55997"/>
    <w:rsid w:val="00B55B00"/>
    <w:rsid w:val="00B55F8D"/>
    <w:rsid w:val="00B56132"/>
    <w:rsid w:val="00B56142"/>
    <w:rsid w:val="00B56469"/>
    <w:rsid w:val="00B56791"/>
    <w:rsid w:val="00B568E8"/>
    <w:rsid w:val="00B56A81"/>
    <w:rsid w:val="00B56AC6"/>
    <w:rsid w:val="00B56E43"/>
    <w:rsid w:val="00B56ECF"/>
    <w:rsid w:val="00B5726F"/>
    <w:rsid w:val="00B572C5"/>
    <w:rsid w:val="00B5757B"/>
    <w:rsid w:val="00B57818"/>
    <w:rsid w:val="00B57891"/>
    <w:rsid w:val="00B5795F"/>
    <w:rsid w:val="00B57A75"/>
    <w:rsid w:val="00B57BB0"/>
    <w:rsid w:val="00B57D63"/>
    <w:rsid w:val="00B57DB8"/>
    <w:rsid w:val="00B60010"/>
    <w:rsid w:val="00B601EA"/>
    <w:rsid w:val="00B60232"/>
    <w:rsid w:val="00B60279"/>
    <w:rsid w:val="00B603A1"/>
    <w:rsid w:val="00B60BDF"/>
    <w:rsid w:val="00B617BA"/>
    <w:rsid w:val="00B6197E"/>
    <w:rsid w:val="00B61C3A"/>
    <w:rsid w:val="00B61CF0"/>
    <w:rsid w:val="00B61E19"/>
    <w:rsid w:val="00B620D9"/>
    <w:rsid w:val="00B62241"/>
    <w:rsid w:val="00B62555"/>
    <w:rsid w:val="00B62A19"/>
    <w:rsid w:val="00B62A3E"/>
    <w:rsid w:val="00B631CB"/>
    <w:rsid w:val="00B63401"/>
    <w:rsid w:val="00B6355A"/>
    <w:rsid w:val="00B63593"/>
    <w:rsid w:val="00B639E6"/>
    <w:rsid w:val="00B63CAC"/>
    <w:rsid w:val="00B63D68"/>
    <w:rsid w:val="00B63DD6"/>
    <w:rsid w:val="00B6416E"/>
    <w:rsid w:val="00B641D5"/>
    <w:rsid w:val="00B6422E"/>
    <w:rsid w:val="00B6440A"/>
    <w:rsid w:val="00B64578"/>
    <w:rsid w:val="00B6486F"/>
    <w:rsid w:val="00B6499A"/>
    <w:rsid w:val="00B64A7F"/>
    <w:rsid w:val="00B64C0F"/>
    <w:rsid w:val="00B64C8E"/>
    <w:rsid w:val="00B64FC5"/>
    <w:rsid w:val="00B654B6"/>
    <w:rsid w:val="00B656F4"/>
    <w:rsid w:val="00B6599A"/>
    <w:rsid w:val="00B65E69"/>
    <w:rsid w:val="00B65F51"/>
    <w:rsid w:val="00B664D5"/>
    <w:rsid w:val="00B6656D"/>
    <w:rsid w:val="00B667F9"/>
    <w:rsid w:val="00B66818"/>
    <w:rsid w:val="00B66992"/>
    <w:rsid w:val="00B66A42"/>
    <w:rsid w:val="00B6735E"/>
    <w:rsid w:val="00B6756F"/>
    <w:rsid w:val="00B676F1"/>
    <w:rsid w:val="00B677F2"/>
    <w:rsid w:val="00B67B50"/>
    <w:rsid w:val="00B67D42"/>
    <w:rsid w:val="00B70054"/>
    <w:rsid w:val="00B70229"/>
    <w:rsid w:val="00B70AB5"/>
    <w:rsid w:val="00B70FDE"/>
    <w:rsid w:val="00B7143B"/>
    <w:rsid w:val="00B71FBE"/>
    <w:rsid w:val="00B7213D"/>
    <w:rsid w:val="00B724E3"/>
    <w:rsid w:val="00B725CB"/>
    <w:rsid w:val="00B72963"/>
    <w:rsid w:val="00B72B12"/>
    <w:rsid w:val="00B72C54"/>
    <w:rsid w:val="00B72F4E"/>
    <w:rsid w:val="00B73400"/>
    <w:rsid w:val="00B7383D"/>
    <w:rsid w:val="00B7395C"/>
    <w:rsid w:val="00B73A25"/>
    <w:rsid w:val="00B73CA3"/>
    <w:rsid w:val="00B73D1B"/>
    <w:rsid w:val="00B74028"/>
    <w:rsid w:val="00B74164"/>
    <w:rsid w:val="00B74281"/>
    <w:rsid w:val="00B74511"/>
    <w:rsid w:val="00B745B1"/>
    <w:rsid w:val="00B74648"/>
    <w:rsid w:val="00B74888"/>
    <w:rsid w:val="00B748B0"/>
    <w:rsid w:val="00B74ADA"/>
    <w:rsid w:val="00B75155"/>
    <w:rsid w:val="00B7527B"/>
    <w:rsid w:val="00B75BBB"/>
    <w:rsid w:val="00B75DC4"/>
    <w:rsid w:val="00B75EA6"/>
    <w:rsid w:val="00B760E5"/>
    <w:rsid w:val="00B76138"/>
    <w:rsid w:val="00B7621F"/>
    <w:rsid w:val="00B76525"/>
    <w:rsid w:val="00B765DA"/>
    <w:rsid w:val="00B765DE"/>
    <w:rsid w:val="00B77523"/>
    <w:rsid w:val="00B77987"/>
    <w:rsid w:val="00B77AEC"/>
    <w:rsid w:val="00B77BB4"/>
    <w:rsid w:val="00B77C77"/>
    <w:rsid w:val="00B80368"/>
    <w:rsid w:val="00B80A60"/>
    <w:rsid w:val="00B80C5E"/>
    <w:rsid w:val="00B80D38"/>
    <w:rsid w:val="00B80E05"/>
    <w:rsid w:val="00B81101"/>
    <w:rsid w:val="00B814A0"/>
    <w:rsid w:val="00B814A5"/>
    <w:rsid w:val="00B81D19"/>
    <w:rsid w:val="00B81EAA"/>
    <w:rsid w:val="00B81F54"/>
    <w:rsid w:val="00B82052"/>
    <w:rsid w:val="00B820CB"/>
    <w:rsid w:val="00B82D5A"/>
    <w:rsid w:val="00B82DAD"/>
    <w:rsid w:val="00B82E1B"/>
    <w:rsid w:val="00B82E3A"/>
    <w:rsid w:val="00B82E6F"/>
    <w:rsid w:val="00B82F08"/>
    <w:rsid w:val="00B83053"/>
    <w:rsid w:val="00B8305F"/>
    <w:rsid w:val="00B833C6"/>
    <w:rsid w:val="00B834D3"/>
    <w:rsid w:val="00B83C2E"/>
    <w:rsid w:val="00B83CB7"/>
    <w:rsid w:val="00B84048"/>
    <w:rsid w:val="00B8406F"/>
    <w:rsid w:val="00B84133"/>
    <w:rsid w:val="00B84580"/>
    <w:rsid w:val="00B84B4E"/>
    <w:rsid w:val="00B84DE6"/>
    <w:rsid w:val="00B84E03"/>
    <w:rsid w:val="00B84E9B"/>
    <w:rsid w:val="00B8519D"/>
    <w:rsid w:val="00B851BC"/>
    <w:rsid w:val="00B853C4"/>
    <w:rsid w:val="00B8543D"/>
    <w:rsid w:val="00B85679"/>
    <w:rsid w:val="00B85A1A"/>
    <w:rsid w:val="00B85D28"/>
    <w:rsid w:val="00B85E4F"/>
    <w:rsid w:val="00B86387"/>
    <w:rsid w:val="00B86508"/>
    <w:rsid w:val="00B86632"/>
    <w:rsid w:val="00B86B9D"/>
    <w:rsid w:val="00B86CFF"/>
    <w:rsid w:val="00B870CD"/>
    <w:rsid w:val="00B876C9"/>
    <w:rsid w:val="00B87A23"/>
    <w:rsid w:val="00B87E1B"/>
    <w:rsid w:val="00B9045C"/>
    <w:rsid w:val="00B904D3"/>
    <w:rsid w:val="00B904FD"/>
    <w:rsid w:val="00B90D4B"/>
    <w:rsid w:val="00B9103E"/>
    <w:rsid w:val="00B910D8"/>
    <w:rsid w:val="00B91129"/>
    <w:rsid w:val="00B9117E"/>
    <w:rsid w:val="00B911B9"/>
    <w:rsid w:val="00B91510"/>
    <w:rsid w:val="00B919C7"/>
    <w:rsid w:val="00B92621"/>
    <w:rsid w:val="00B9289E"/>
    <w:rsid w:val="00B929E0"/>
    <w:rsid w:val="00B92B75"/>
    <w:rsid w:val="00B92D7B"/>
    <w:rsid w:val="00B9301F"/>
    <w:rsid w:val="00B93494"/>
    <w:rsid w:val="00B9432D"/>
    <w:rsid w:val="00B944EB"/>
    <w:rsid w:val="00B94799"/>
    <w:rsid w:val="00B94808"/>
    <w:rsid w:val="00B94AFC"/>
    <w:rsid w:val="00B94B9C"/>
    <w:rsid w:val="00B94D72"/>
    <w:rsid w:val="00B94F15"/>
    <w:rsid w:val="00B94FD5"/>
    <w:rsid w:val="00B952A1"/>
    <w:rsid w:val="00B9563C"/>
    <w:rsid w:val="00B9582A"/>
    <w:rsid w:val="00B958D3"/>
    <w:rsid w:val="00B95AA5"/>
    <w:rsid w:val="00B95C13"/>
    <w:rsid w:val="00B95CB4"/>
    <w:rsid w:val="00B960BA"/>
    <w:rsid w:val="00B96602"/>
    <w:rsid w:val="00B9676A"/>
    <w:rsid w:val="00B96C03"/>
    <w:rsid w:val="00B96F59"/>
    <w:rsid w:val="00B97292"/>
    <w:rsid w:val="00B97859"/>
    <w:rsid w:val="00B97EED"/>
    <w:rsid w:val="00BA023D"/>
    <w:rsid w:val="00BA064E"/>
    <w:rsid w:val="00BA069F"/>
    <w:rsid w:val="00BA08C3"/>
    <w:rsid w:val="00BA0AFB"/>
    <w:rsid w:val="00BA0D81"/>
    <w:rsid w:val="00BA0F81"/>
    <w:rsid w:val="00BA0FEF"/>
    <w:rsid w:val="00BA129D"/>
    <w:rsid w:val="00BA18DD"/>
    <w:rsid w:val="00BA1B11"/>
    <w:rsid w:val="00BA20D7"/>
    <w:rsid w:val="00BA216D"/>
    <w:rsid w:val="00BA2179"/>
    <w:rsid w:val="00BA230C"/>
    <w:rsid w:val="00BA2662"/>
    <w:rsid w:val="00BA27C2"/>
    <w:rsid w:val="00BA2A8E"/>
    <w:rsid w:val="00BA2B10"/>
    <w:rsid w:val="00BA2D36"/>
    <w:rsid w:val="00BA2E25"/>
    <w:rsid w:val="00BA31C0"/>
    <w:rsid w:val="00BA33FF"/>
    <w:rsid w:val="00BA34AF"/>
    <w:rsid w:val="00BA37A9"/>
    <w:rsid w:val="00BA4130"/>
    <w:rsid w:val="00BA4734"/>
    <w:rsid w:val="00BA4839"/>
    <w:rsid w:val="00BA4B25"/>
    <w:rsid w:val="00BA51D4"/>
    <w:rsid w:val="00BA51DE"/>
    <w:rsid w:val="00BA52AB"/>
    <w:rsid w:val="00BA545B"/>
    <w:rsid w:val="00BA5981"/>
    <w:rsid w:val="00BA5C39"/>
    <w:rsid w:val="00BA611C"/>
    <w:rsid w:val="00BA6162"/>
    <w:rsid w:val="00BA660E"/>
    <w:rsid w:val="00BA6725"/>
    <w:rsid w:val="00BA6C65"/>
    <w:rsid w:val="00BA6CF0"/>
    <w:rsid w:val="00BA70A3"/>
    <w:rsid w:val="00BA74D9"/>
    <w:rsid w:val="00BA7AE3"/>
    <w:rsid w:val="00BA7B7A"/>
    <w:rsid w:val="00BA7F38"/>
    <w:rsid w:val="00BB0241"/>
    <w:rsid w:val="00BB060D"/>
    <w:rsid w:val="00BB0812"/>
    <w:rsid w:val="00BB0871"/>
    <w:rsid w:val="00BB0918"/>
    <w:rsid w:val="00BB0C47"/>
    <w:rsid w:val="00BB0CC3"/>
    <w:rsid w:val="00BB0E7C"/>
    <w:rsid w:val="00BB1100"/>
    <w:rsid w:val="00BB134E"/>
    <w:rsid w:val="00BB1936"/>
    <w:rsid w:val="00BB1C52"/>
    <w:rsid w:val="00BB1E8F"/>
    <w:rsid w:val="00BB25B9"/>
    <w:rsid w:val="00BB2BCE"/>
    <w:rsid w:val="00BB2BEC"/>
    <w:rsid w:val="00BB2BED"/>
    <w:rsid w:val="00BB2C72"/>
    <w:rsid w:val="00BB3188"/>
    <w:rsid w:val="00BB32FF"/>
    <w:rsid w:val="00BB3C37"/>
    <w:rsid w:val="00BB3DA8"/>
    <w:rsid w:val="00BB41E0"/>
    <w:rsid w:val="00BB4B58"/>
    <w:rsid w:val="00BB4EFB"/>
    <w:rsid w:val="00BB54E4"/>
    <w:rsid w:val="00BB58BD"/>
    <w:rsid w:val="00BB5952"/>
    <w:rsid w:val="00BB597E"/>
    <w:rsid w:val="00BB59AB"/>
    <w:rsid w:val="00BB6090"/>
    <w:rsid w:val="00BB61F1"/>
    <w:rsid w:val="00BB6242"/>
    <w:rsid w:val="00BB62F9"/>
    <w:rsid w:val="00BB6357"/>
    <w:rsid w:val="00BB63B5"/>
    <w:rsid w:val="00BB681A"/>
    <w:rsid w:val="00BB6A01"/>
    <w:rsid w:val="00BB6A7E"/>
    <w:rsid w:val="00BB6BB5"/>
    <w:rsid w:val="00BB750F"/>
    <w:rsid w:val="00BB7563"/>
    <w:rsid w:val="00BB7583"/>
    <w:rsid w:val="00BB75D6"/>
    <w:rsid w:val="00BB7609"/>
    <w:rsid w:val="00BB764E"/>
    <w:rsid w:val="00BB7A56"/>
    <w:rsid w:val="00BC007C"/>
    <w:rsid w:val="00BC0158"/>
    <w:rsid w:val="00BC03C8"/>
    <w:rsid w:val="00BC0487"/>
    <w:rsid w:val="00BC0599"/>
    <w:rsid w:val="00BC059D"/>
    <w:rsid w:val="00BC09AA"/>
    <w:rsid w:val="00BC11CB"/>
    <w:rsid w:val="00BC1297"/>
    <w:rsid w:val="00BC1AB4"/>
    <w:rsid w:val="00BC1CF8"/>
    <w:rsid w:val="00BC1DA1"/>
    <w:rsid w:val="00BC1DCA"/>
    <w:rsid w:val="00BC1E76"/>
    <w:rsid w:val="00BC1E8A"/>
    <w:rsid w:val="00BC1EEC"/>
    <w:rsid w:val="00BC2306"/>
    <w:rsid w:val="00BC2627"/>
    <w:rsid w:val="00BC2963"/>
    <w:rsid w:val="00BC2B79"/>
    <w:rsid w:val="00BC2C03"/>
    <w:rsid w:val="00BC2D0B"/>
    <w:rsid w:val="00BC2DB5"/>
    <w:rsid w:val="00BC35D1"/>
    <w:rsid w:val="00BC36A4"/>
    <w:rsid w:val="00BC3990"/>
    <w:rsid w:val="00BC39E7"/>
    <w:rsid w:val="00BC3A5D"/>
    <w:rsid w:val="00BC3DFC"/>
    <w:rsid w:val="00BC4370"/>
    <w:rsid w:val="00BC4C09"/>
    <w:rsid w:val="00BC4D4D"/>
    <w:rsid w:val="00BC4D65"/>
    <w:rsid w:val="00BC4E5E"/>
    <w:rsid w:val="00BC4FFF"/>
    <w:rsid w:val="00BC5233"/>
    <w:rsid w:val="00BC52F3"/>
    <w:rsid w:val="00BC5553"/>
    <w:rsid w:val="00BC5FF4"/>
    <w:rsid w:val="00BC62CD"/>
    <w:rsid w:val="00BC641A"/>
    <w:rsid w:val="00BC65F2"/>
    <w:rsid w:val="00BC66ED"/>
    <w:rsid w:val="00BC680A"/>
    <w:rsid w:val="00BC6CBF"/>
    <w:rsid w:val="00BC6D4A"/>
    <w:rsid w:val="00BC6D96"/>
    <w:rsid w:val="00BC7478"/>
    <w:rsid w:val="00BC79B0"/>
    <w:rsid w:val="00BC7A12"/>
    <w:rsid w:val="00BC7AE2"/>
    <w:rsid w:val="00BC7C48"/>
    <w:rsid w:val="00BC7D7D"/>
    <w:rsid w:val="00BC7F9D"/>
    <w:rsid w:val="00BD00C1"/>
    <w:rsid w:val="00BD02D6"/>
    <w:rsid w:val="00BD02E4"/>
    <w:rsid w:val="00BD0AB2"/>
    <w:rsid w:val="00BD0D01"/>
    <w:rsid w:val="00BD0F03"/>
    <w:rsid w:val="00BD100E"/>
    <w:rsid w:val="00BD1023"/>
    <w:rsid w:val="00BD2129"/>
    <w:rsid w:val="00BD24A7"/>
    <w:rsid w:val="00BD25F8"/>
    <w:rsid w:val="00BD264C"/>
    <w:rsid w:val="00BD2816"/>
    <w:rsid w:val="00BD2C36"/>
    <w:rsid w:val="00BD2D0F"/>
    <w:rsid w:val="00BD32EE"/>
    <w:rsid w:val="00BD3667"/>
    <w:rsid w:val="00BD36C6"/>
    <w:rsid w:val="00BD36D9"/>
    <w:rsid w:val="00BD3D0B"/>
    <w:rsid w:val="00BD3D8B"/>
    <w:rsid w:val="00BD3EEA"/>
    <w:rsid w:val="00BD4030"/>
    <w:rsid w:val="00BD43BE"/>
    <w:rsid w:val="00BD47F6"/>
    <w:rsid w:val="00BD49FA"/>
    <w:rsid w:val="00BD4CE4"/>
    <w:rsid w:val="00BD5102"/>
    <w:rsid w:val="00BD5156"/>
    <w:rsid w:val="00BD5AF5"/>
    <w:rsid w:val="00BD5B3C"/>
    <w:rsid w:val="00BD5D0D"/>
    <w:rsid w:val="00BD5D26"/>
    <w:rsid w:val="00BD61F7"/>
    <w:rsid w:val="00BD62D0"/>
    <w:rsid w:val="00BD64B8"/>
    <w:rsid w:val="00BD655C"/>
    <w:rsid w:val="00BD66E5"/>
    <w:rsid w:val="00BD6A8C"/>
    <w:rsid w:val="00BD6BA8"/>
    <w:rsid w:val="00BD7060"/>
    <w:rsid w:val="00BD711E"/>
    <w:rsid w:val="00BD7785"/>
    <w:rsid w:val="00BD9089"/>
    <w:rsid w:val="00BE0321"/>
    <w:rsid w:val="00BE0578"/>
    <w:rsid w:val="00BE08CD"/>
    <w:rsid w:val="00BE0C78"/>
    <w:rsid w:val="00BE0F4C"/>
    <w:rsid w:val="00BE1074"/>
    <w:rsid w:val="00BE1128"/>
    <w:rsid w:val="00BE132C"/>
    <w:rsid w:val="00BE15DC"/>
    <w:rsid w:val="00BE1B05"/>
    <w:rsid w:val="00BE1F64"/>
    <w:rsid w:val="00BE2237"/>
    <w:rsid w:val="00BE25B5"/>
    <w:rsid w:val="00BE26CB"/>
    <w:rsid w:val="00BE2E85"/>
    <w:rsid w:val="00BE2F5C"/>
    <w:rsid w:val="00BE307E"/>
    <w:rsid w:val="00BE33EB"/>
    <w:rsid w:val="00BE3465"/>
    <w:rsid w:val="00BE3967"/>
    <w:rsid w:val="00BE3AA3"/>
    <w:rsid w:val="00BE3C93"/>
    <w:rsid w:val="00BE3FF3"/>
    <w:rsid w:val="00BE4579"/>
    <w:rsid w:val="00BE45B5"/>
    <w:rsid w:val="00BE49F0"/>
    <w:rsid w:val="00BE4B4C"/>
    <w:rsid w:val="00BE4ED0"/>
    <w:rsid w:val="00BE5106"/>
    <w:rsid w:val="00BE51C3"/>
    <w:rsid w:val="00BE51CB"/>
    <w:rsid w:val="00BE5236"/>
    <w:rsid w:val="00BE5605"/>
    <w:rsid w:val="00BE560B"/>
    <w:rsid w:val="00BE5931"/>
    <w:rsid w:val="00BE597C"/>
    <w:rsid w:val="00BE5E76"/>
    <w:rsid w:val="00BE5F48"/>
    <w:rsid w:val="00BE6008"/>
    <w:rsid w:val="00BE600A"/>
    <w:rsid w:val="00BE63AF"/>
    <w:rsid w:val="00BE6991"/>
    <w:rsid w:val="00BE6AB3"/>
    <w:rsid w:val="00BE6D8A"/>
    <w:rsid w:val="00BE74DC"/>
    <w:rsid w:val="00BE75AB"/>
    <w:rsid w:val="00BE7B69"/>
    <w:rsid w:val="00BE7BCC"/>
    <w:rsid w:val="00BE7D89"/>
    <w:rsid w:val="00BE7F2D"/>
    <w:rsid w:val="00BF040A"/>
    <w:rsid w:val="00BF05E6"/>
    <w:rsid w:val="00BF07A9"/>
    <w:rsid w:val="00BF0FAA"/>
    <w:rsid w:val="00BF1149"/>
    <w:rsid w:val="00BF13A9"/>
    <w:rsid w:val="00BF140F"/>
    <w:rsid w:val="00BF151F"/>
    <w:rsid w:val="00BF17B9"/>
    <w:rsid w:val="00BF1A11"/>
    <w:rsid w:val="00BF1BFE"/>
    <w:rsid w:val="00BF212A"/>
    <w:rsid w:val="00BF2389"/>
    <w:rsid w:val="00BF2530"/>
    <w:rsid w:val="00BF28A4"/>
    <w:rsid w:val="00BF2972"/>
    <w:rsid w:val="00BF2B55"/>
    <w:rsid w:val="00BF2FFA"/>
    <w:rsid w:val="00BF30FB"/>
    <w:rsid w:val="00BF3209"/>
    <w:rsid w:val="00BF336C"/>
    <w:rsid w:val="00BF33CA"/>
    <w:rsid w:val="00BF392B"/>
    <w:rsid w:val="00BF3D99"/>
    <w:rsid w:val="00BF3E42"/>
    <w:rsid w:val="00BF40D9"/>
    <w:rsid w:val="00BF40F1"/>
    <w:rsid w:val="00BF4782"/>
    <w:rsid w:val="00BF4CCA"/>
    <w:rsid w:val="00BF5180"/>
    <w:rsid w:val="00BF521A"/>
    <w:rsid w:val="00BF5391"/>
    <w:rsid w:val="00BF5853"/>
    <w:rsid w:val="00BF5A84"/>
    <w:rsid w:val="00BF5B61"/>
    <w:rsid w:val="00BF5C95"/>
    <w:rsid w:val="00BF5F81"/>
    <w:rsid w:val="00BF626D"/>
    <w:rsid w:val="00BF63B0"/>
    <w:rsid w:val="00BF6706"/>
    <w:rsid w:val="00BF6865"/>
    <w:rsid w:val="00BF691F"/>
    <w:rsid w:val="00BF6947"/>
    <w:rsid w:val="00BF69C7"/>
    <w:rsid w:val="00BF78D9"/>
    <w:rsid w:val="00BF7989"/>
    <w:rsid w:val="00BF7F89"/>
    <w:rsid w:val="00C0035E"/>
    <w:rsid w:val="00C00913"/>
    <w:rsid w:val="00C0099F"/>
    <w:rsid w:val="00C01642"/>
    <w:rsid w:val="00C01AE6"/>
    <w:rsid w:val="00C01CA7"/>
    <w:rsid w:val="00C01D26"/>
    <w:rsid w:val="00C01D27"/>
    <w:rsid w:val="00C0221B"/>
    <w:rsid w:val="00C0239B"/>
    <w:rsid w:val="00C0243B"/>
    <w:rsid w:val="00C026F0"/>
    <w:rsid w:val="00C0278F"/>
    <w:rsid w:val="00C02996"/>
    <w:rsid w:val="00C02BDD"/>
    <w:rsid w:val="00C02CA4"/>
    <w:rsid w:val="00C02E53"/>
    <w:rsid w:val="00C02FC1"/>
    <w:rsid w:val="00C03694"/>
    <w:rsid w:val="00C03A58"/>
    <w:rsid w:val="00C03AFE"/>
    <w:rsid w:val="00C03D4F"/>
    <w:rsid w:val="00C03ED7"/>
    <w:rsid w:val="00C03F82"/>
    <w:rsid w:val="00C04083"/>
    <w:rsid w:val="00C0410D"/>
    <w:rsid w:val="00C042AF"/>
    <w:rsid w:val="00C04322"/>
    <w:rsid w:val="00C0449F"/>
    <w:rsid w:val="00C045A5"/>
    <w:rsid w:val="00C04DDA"/>
    <w:rsid w:val="00C05196"/>
    <w:rsid w:val="00C05346"/>
    <w:rsid w:val="00C053A4"/>
    <w:rsid w:val="00C05882"/>
    <w:rsid w:val="00C05907"/>
    <w:rsid w:val="00C05CB6"/>
    <w:rsid w:val="00C05E31"/>
    <w:rsid w:val="00C062E2"/>
    <w:rsid w:val="00C065DB"/>
    <w:rsid w:val="00C0679A"/>
    <w:rsid w:val="00C06A44"/>
    <w:rsid w:val="00C06D1D"/>
    <w:rsid w:val="00C06DEF"/>
    <w:rsid w:val="00C06EDB"/>
    <w:rsid w:val="00C071DD"/>
    <w:rsid w:val="00C077E4"/>
    <w:rsid w:val="00C07A73"/>
    <w:rsid w:val="00C07C5E"/>
    <w:rsid w:val="00C07CE5"/>
    <w:rsid w:val="00C07E66"/>
    <w:rsid w:val="00C07F5E"/>
    <w:rsid w:val="00C101BA"/>
    <w:rsid w:val="00C10412"/>
    <w:rsid w:val="00C106E6"/>
    <w:rsid w:val="00C106FD"/>
    <w:rsid w:val="00C112BA"/>
    <w:rsid w:val="00C112F9"/>
    <w:rsid w:val="00C11511"/>
    <w:rsid w:val="00C119AB"/>
    <w:rsid w:val="00C11C81"/>
    <w:rsid w:val="00C11FD5"/>
    <w:rsid w:val="00C1202B"/>
    <w:rsid w:val="00C121F9"/>
    <w:rsid w:val="00C122AE"/>
    <w:rsid w:val="00C122BE"/>
    <w:rsid w:val="00C1278D"/>
    <w:rsid w:val="00C12847"/>
    <w:rsid w:val="00C12D79"/>
    <w:rsid w:val="00C13194"/>
    <w:rsid w:val="00C13481"/>
    <w:rsid w:val="00C13728"/>
    <w:rsid w:val="00C13918"/>
    <w:rsid w:val="00C13BF0"/>
    <w:rsid w:val="00C140D1"/>
    <w:rsid w:val="00C1434C"/>
    <w:rsid w:val="00C14564"/>
    <w:rsid w:val="00C14DCB"/>
    <w:rsid w:val="00C150DE"/>
    <w:rsid w:val="00C15144"/>
    <w:rsid w:val="00C158D4"/>
    <w:rsid w:val="00C159B6"/>
    <w:rsid w:val="00C15BFD"/>
    <w:rsid w:val="00C15D97"/>
    <w:rsid w:val="00C164E9"/>
    <w:rsid w:val="00C16547"/>
    <w:rsid w:val="00C1676D"/>
    <w:rsid w:val="00C16AF2"/>
    <w:rsid w:val="00C16C42"/>
    <w:rsid w:val="00C16E27"/>
    <w:rsid w:val="00C1712A"/>
    <w:rsid w:val="00C17734"/>
    <w:rsid w:val="00C177F6"/>
    <w:rsid w:val="00C17D09"/>
    <w:rsid w:val="00C17F1D"/>
    <w:rsid w:val="00C20443"/>
    <w:rsid w:val="00C2047A"/>
    <w:rsid w:val="00C2055B"/>
    <w:rsid w:val="00C2078A"/>
    <w:rsid w:val="00C20AD5"/>
    <w:rsid w:val="00C20BA9"/>
    <w:rsid w:val="00C20E69"/>
    <w:rsid w:val="00C21070"/>
    <w:rsid w:val="00C211D2"/>
    <w:rsid w:val="00C21266"/>
    <w:rsid w:val="00C2135B"/>
    <w:rsid w:val="00C2145C"/>
    <w:rsid w:val="00C21813"/>
    <w:rsid w:val="00C21C28"/>
    <w:rsid w:val="00C21E27"/>
    <w:rsid w:val="00C2229A"/>
    <w:rsid w:val="00C224C0"/>
    <w:rsid w:val="00C22801"/>
    <w:rsid w:val="00C22BB5"/>
    <w:rsid w:val="00C22CD0"/>
    <w:rsid w:val="00C22F39"/>
    <w:rsid w:val="00C23241"/>
    <w:rsid w:val="00C23305"/>
    <w:rsid w:val="00C23691"/>
    <w:rsid w:val="00C23744"/>
    <w:rsid w:val="00C2383D"/>
    <w:rsid w:val="00C23A86"/>
    <w:rsid w:val="00C23C17"/>
    <w:rsid w:val="00C23E51"/>
    <w:rsid w:val="00C245DD"/>
    <w:rsid w:val="00C2469C"/>
    <w:rsid w:val="00C249B6"/>
    <w:rsid w:val="00C2505E"/>
    <w:rsid w:val="00C250F4"/>
    <w:rsid w:val="00C25108"/>
    <w:rsid w:val="00C25270"/>
    <w:rsid w:val="00C253A0"/>
    <w:rsid w:val="00C2540B"/>
    <w:rsid w:val="00C25866"/>
    <w:rsid w:val="00C261A3"/>
    <w:rsid w:val="00C2620A"/>
    <w:rsid w:val="00C263A9"/>
    <w:rsid w:val="00C263AB"/>
    <w:rsid w:val="00C2641B"/>
    <w:rsid w:val="00C264D5"/>
    <w:rsid w:val="00C2656C"/>
    <w:rsid w:val="00C26886"/>
    <w:rsid w:val="00C26D68"/>
    <w:rsid w:val="00C274DC"/>
    <w:rsid w:val="00C27850"/>
    <w:rsid w:val="00C27AF5"/>
    <w:rsid w:val="00C27B41"/>
    <w:rsid w:val="00C27B72"/>
    <w:rsid w:val="00C27C8E"/>
    <w:rsid w:val="00C27F60"/>
    <w:rsid w:val="00C27F69"/>
    <w:rsid w:val="00C30165"/>
    <w:rsid w:val="00C3016E"/>
    <w:rsid w:val="00C302F6"/>
    <w:rsid w:val="00C30443"/>
    <w:rsid w:val="00C30681"/>
    <w:rsid w:val="00C3076E"/>
    <w:rsid w:val="00C3131C"/>
    <w:rsid w:val="00C31910"/>
    <w:rsid w:val="00C31C4B"/>
    <w:rsid w:val="00C31D19"/>
    <w:rsid w:val="00C32079"/>
    <w:rsid w:val="00C3219F"/>
    <w:rsid w:val="00C3269C"/>
    <w:rsid w:val="00C32A11"/>
    <w:rsid w:val="00C32ECE"/>
    <w:rsid w:val="00C33909"/>
    <w:rsid w:val="00C33960"/>
    <w:rsid w:val="00C33C2F"/>
    <w:rsid w:val="00C342BB"/>
    <w:rsid w:val="00C343A1"/>
    <w:rsid w:val="00C347DE"/>
    <w:rsid w:val="00C34A55"/>
    <w:rsid w:val="00C34BDC"/>
    <w:rsid w:val="00C34EF9"/>
    <w:rsid w:val="00C34FFE"/>
    <w:rsid w:val="00C351C2"/>
    <w:rsid w:val="00C3584C"/>
    <w:rsid w:val="00C358BB"/>
    <w:rsid w:val="00C358FC"/>
    <w:rsid w:val="00C359CA"/>
    <w:rsid w:val="00C362C4"/>
    <w:rsid w:val="00C362FA"/>
    <w:rsid w:val="00C36390"/>
    <w:rsid w:val="00C3644C"/>
    <w:rsid w:val="00C364C0"/>
    <w:rsid w:val="00C36954"/>
    <w:rsid w:val="00C36B1B"/>
    <w:rsid w:val="00C36B9D"/>
    <w:rsid w:val="00C36F92"/>
    <w:rsid w:val="00C373FE"/>
    <w:rsid w:val="00C3741A"/>
    <w:rsid w:val="00C37985"/>
    <w:rsid w:val="00C37AB1"/>
    <w:rsid w:val="00C37B7C"/>
    <w:rsid w:val="00C37BF9"/>
    <w:rsid w:val="00C37CD8"/>
    <w:rsid w:val="00C37D71"/>
    <w:rsid w:val="00C37EA0"/>
    <w:rsid w:val="00C402A3"/>
    <w:rsid w:val="00C40494"/>
    <w:rsid w:val="00C40765"/>
    <w:rsid w:val="00C407B6"/>
    <w:rsid w:val="00C40BE5"/>
    <w:rsid w:val="00C40D28"/>
    <w:rsid w:val="00C40D2D"/>
    <w:rsid w:val="00C410F1"/>
    <w:rsid w:val="00C412C2"/>
    <w:rsid w:val="00C41375"/>
    <w:rsid w:val="00C414FC"/>
    <w:rsid w:val="00C41947"/>
    <w:rsid w:val="00C41CB8"/>
    <w:rsid w:val="00C41CF8"/>
    <w:rsid w:val="00C41EEF"/>
    <w:rsid w:val="00C41FD8"/>
    <w:rsid w:val="00C42097"/>
    <w:rsid w:val="00C42587"/>
    <w:rsid w:val="00C4271D"/>
    <w:rsid w:val="00C428DB"/>
    <w:rsid w:val="00C42AED"/>
    <w:rsid w:val="00C42E79"/>
    <w:rsid w:val="00C4306A"/>
    <w:rsid w:val="00C434BD"/>
    <w:rsid w:val="00C4376E"/>
    <w:rsid w:val="00C43A3F"/>
    <w:rsid w:val="00C43D33"/>
    <w:rsid w:val="00C444E4"/>
    <w:rsid w:val="00C445D9"/>
    <w:rsid w:val="00C44669"/>
    <w:rsid w:val="00C4468F"/>
    <w:rsid w:val="00C4479F"/>
    <w:rsid w:val="00C44A25"/>
    <w:rsid w:val="00C44CB3"/>
    <w:rsid w:val="00C44D95"/>
    <w:rsid w:val="00C44DAA"/>
    <w:rsid w:val="00C452BC"/>
    <w:rsid w:val="00C455C8"/>
    <w:rsid w:val="00C4578D"/>
    <w:rsid w:val="00C457D1"/>
    <w:rsid w:val="00C4591D"/>
    <w:rsid w:val="00C45C12"/>
    <w:rsid w:val="00C45C5F"/>
    <w:rsid w:val="00C45FB1"/>
    <w:rsid w:val="00C4658C"/>
    <w:rsid w:val="00C465E2"/>
    <w:rsid w:val="00C4667E"/>
    <w:rsid w:val="00C467ED"/>
    <w:rsid w:val="00C47391"/>
    <w:rsid w:val="00C478FE"/>
    <w:rsid w:val="00C479B0"/>
    <w:rsid w:val="00C47B17"/>
    <w:rsid w:val="00C47E82"/>
    <w:rsid w:val="00C47FF6"/>
    <w:rsid w:val="00C50078"/>
    <w:rsid w:val="00C502DF"/>
    <w:rsid w:val="00C50AD0"/>
    <w:rsid w:val="00C50DC4"/>
    <w:rsid w:val="00C50DFD"/>
    <w:rsid w:val="00C50E38"/>
    <w:rsid w:val="00C513DF"/>
    <w:rsid w:val="00C51931"/>
    <w:rsid w:val="00C51D4D"/>
    <w:rsid w:val="00C51DEF"/>
    <w:rsid w:val="00C51F51"/>
    <w:rsid w:val="00C522CD"/>
    <w:rsid w:val="00C524D4"/>
    <w:rsid w:val="00C5270D"/>
    <w:rsid w:val="00C527A9"/>
    <w:rsid w:val="00C52C12"/>
    <w:rsid w:val="00C52C61"/>
    <w:rsid w:val="00C52FFF"/>
    <w:rsid w:val="00C533E9"/>
    <w:rsid w:val="00C5399D"/>
    <w:rsid w:val="00C53A86"/>
    <w:rsid w:val="00C53B6C"/>
    <w:rsid w:val="00C53B95"/>
    <w:rsid w:val="00C53C15"/>
    <w:rsid w:val="00C53EAF"/>
    <w:rsid w:val="00C54289"/>
    <w:rsid w:val="00C54594"/>
    <w:rsid w:val="00C54750"/>
    <w:rsid w:val="00C54B58"/>
    <w:rsid w:val="00C54CBA"/>
    <w:rsid w:val="00C54DAB"/>
    <w:rsid w:val="00C54DD1"/>
    <w:rsid w:val="00C54FE2"/>
    <w:rsid w:val="00C54FFD"/>
    <w:rsid w:val="00C55260"/>
    <w:rsid w:val="00C55388"/>
    <w:rsid w:val="00C55443"/>
    <w:rsid w:val="00C55450"/>
    <w:rsid w:val="00C56175"/>
    <w:rsid w:val="00C561BD"/>
    <w:rsid w:val="00C565F8"/>
    <w:rsid w:val="00C56797"/>
    <w:rsid w:val="00C56B60"/>
    <w:rsid w:val="00C56F3B"/>
    <w:rsid w:val="00C56FE9"/>
    <w:rsid w:val="00C5782E"/>
    <w:rsid w:val="00C5791D"/>
    <w:rsid w:val="00C57B3B"/>
    <w:rsid w:val="00C57BAA"/>
    <w:rsid w:val="00C57C87"/>
    <w:rsid w:val="00C60061"/>
    <w:rsid w:val="00C60202"/>
    <w:rsid w:val="00C6021F"/>
    <w:rsid w:val="00C603EA"/>
    <w:rsid w:val="00C60462"/>
    <w:rsid w:val="00C60676"/>
    <w:rsid w:val="00C60832"/>
    <w:rsid w:val="00C6096A"/>
    <w:rsid w:val="00C60A36"/>
    <w:rsid w:val="00C60B50"/>
    <w:rsid w:val="00C60D02"/>
    <w:rsid w:val="00C60D89"/>
    <w:rsid w:val="00C61533"/>
    <w:rsid w:val="00C615EA"/>
    <w:rsid w:val="00C617A1"/>
    <w:rsid w:val="00C61B4A"/>
    <w:rsid w:val="00C61ED1"/>
    <w:rsid w:val="00C61F2D"/>
    <w:rsid w:val="00C62407"/>
    <w:rsid w:val="00C627D6"/>
    <w:rsid w:val="00C62AA8"/>
    <w:rsid w:val="00C62BD3"/>
    <w:rsid w:val="00C62F02"/>
    <w:rsid w:val="00C634FA"/>
    <w:rsid w:val="00C63536"/>
    <w:rsid w:val="00C635DB"/>
    <w:rsid w:val="00C63791"/>
    <w:rsid w:val="00C63D2A"/>
    <w:rsid w:val="00C64115"/>
    <w:rsid w:val="00C64278"/>
    <w:rsid w:val="00C6445D"/>
    <w:rsid w:val="00C64A22"/>
    <w:rsid w:val="00C64A89"/>
    <w:rsid w:val="00C64B50"/>
    <w:rsid w:val="00C64E7C"/>
    <w:rsid w:val="00C64F48"/>
    <w:rsid w:val="00C6546E"/>
    <w:rsid w:val="00C654FF"/>
    <w:rsid w:val="00C65E09"/>
    <w:rsid w:val="00C66046"/>
    <w:rsid w:val="00C660B2"/>
    <w:rsid w:val="00C662F9"/>
    <w:rsid w:val="00C66CC2"/>
    <w:rsid w:val="00C6714D"/>
    <w:rsid w:val="00C6736E"/>
    <w:rsid w:val="00C67692"/>
    <w:rsid w:val="00C67CB4"/>
    <w:rsid w:val="00C703AE"/>
    <w:rsid w:val="00C703EA"/>
    <w:rsid w:val="00C7057A"/>
    <w:rsid w:val="00C707E8"/>
    <w:rsid w:val="00C70808"/>
    <w:rsid w:val="00C70876"/>
    <w:rsid w:val="00C70BD4"/>
    <w:rsid w:val="00C70BF1"/>
    <w:rsid w:val="00C71100"/>
    <w:rsid w:val="00C7191C"/>
    <w:rsid w:val="00C71BE4"/>
    <w:rsid w:val="00C71C35"/>
    <w:rsid w:val="00C71D52"/>
    <w:rsid w:val="00C725DB"/>
    <w:rsid w:val="00C72621"/>
    <w:rsid w:val="00C7270B"/>
    <w:rsid w:val="00C7278D"/>
    <w:rsid w:val="00C72917"/>
    <w:rsid w:val="00C729EC"/>
    <w:rsid w:val="00C72A2A"/>
    <w:rsid w:val="00C72A81"/>
    <w:rsid w:val="00C72B05"/>
    <w:rsid w:val="00C72CDE"/>
    <w:rsid w:val="00C72EBC"/>
    <w:rsid w:val="00C7302B"/>
    <w:rsid w:val="00C73089"/>
    <w:rsid w:val="00C73155"/>
    <w:rsid w:val="00C737EE"/>
    <w:rsid w:val="00C73B68"/>
    <w:rsid w:val="00C73C4E"/>
    <w:rsid w:val="00C73D6C"/>
    <w:rsid w:val="00C73D79"/>
    <w:rsid w:val="00C74415"/>
    <w:rsid w:val="00C745B7"/>
    <w:rsid w:val="00C747EE"/>
    <w:rsid w:val="00C74A0A"/>
    <w:rsid w:val="00C74C9B"/>
    <w:rsid w:val="00C758D2"/>
    <w:rsid w:val="00C75BA5"/>
    <w:rsid w:val="00C75BC4"/>
    <w:rsid w:val="00C760FF"/>
    <w:rsid w:val="00C761B2"/>
    <w:rsid w:val="00C7625A"/>
    <w:rsid w:val="00C762EC"/>
    <w:rsid w:val="00C7630C"/>
    <w:rsid w:val="00C763F5"/>
    <w:rsid w:val="00C764F0"/>
    <w:rsid w:val="00C7658F"/>
    <w:rsid w:val="00C7667E"/>
    <w:rsid w:val="00C766F3"/>
    <w:rsid w:val="00C76C50"/>
    <w:rsid w:val="00C76C57"/>
    <w:rsid w:val="00C76C6E"/>
    <w:rsid w:val="00C77357"/>
    <w:rsid w:val="00C775ED"/>
    <w:rsid w:val="00C77735"/>
    <w:rsid w:val="00C779AE"/>
    <w:rsid w:val="00C77B5D"/>
    <w:rsid w:val="00C7D288"/>
    <w:rsid w:val="00C80095"/>
    <w:rsid w:val="00C804AA"/>
    <w:rsid w:val="00C805E8"/>
    <w:rsid w:val="00C808CF"/>
    <w:rsid w:val="00C808E1"/>
    <w:rsid w:val="00C80A8F"/>
    <w:rsid w:val="00C80BDE"/>
    <w:rsid w:val="00C80C60"/>
    <w:rsid w:val="00C80DB6"/>
    <w:rsid w:val="00C815C8"/>
    <w:rsid w:val="00C81607"/>
    <w:rsid w:val="00C8174A"/>
    <w:rsid w:val="00C81AD0"/>
    <w:rsid w:val="00C82043"/>
    <w:rsid w:val="00C8215E"/>
    <w:rsid w:val="00C823AF"/>
    <w:rsid w:val="00C8250C"/>
    <w:rsid w:val="00C82805"/>
    <w:rsid w:val="00C829C0"/>
    <w:rsid w:val="00C82E1C"/>
    <w:rsid w:val="00C82F0E"/>
    <w:rsid w:val="00C83265"/>
    <w:rsid w:val="00C833AD"/>
    <w:rsid w:val="00C835F6"/>
    <w:rsid w:val="00C8373D"/>
    <w:rsid w:val="00C83A1D"/>
    <w:rsid w:val="00C83BA0"/>
    <w:rsid w:val="00C83CC8"/>
    <w:rsid w:val="00C8413D"/>
    <w:rsid w:val="00C84193"/>
    <w:rsid w:val="00C84302"/>
    <w:rsid w:val="00C846B1"/>
    <w:rsid w:val="00C84773"/>
    <w:rsid w:val="00C84B3C"/>
    <w:rsid w:val="00C84D07"/>
    <w:rsid w:val="00C84F9A"/>
    <w:rsid w:val="00C84F9E"/>
    <w:rsid w:val="00C8501C"/>
    <w:rsid w:val="00C850DB"/>
    <w:rsid w:val="00C85226"/>
    <w:rsid w:val="00C85254"/>
    <w:rsid w:val="00C8528C"/>
    <w:rsid w:val="00C853EA"/>
    <w:rsid w:val="00C854F2"/>
    <w:rsid w:val="00C855B5"/>
    <w:rsid w:val="00C85B2F"/>
    <w:rsid w:val="00C85B44"/>
    <w:rsid w:val="00C85BB9"/>
    <w:rsid w:val="00C85EC3"/>
    <w:rsid w:val="00C85F09"/>
    <w:rsid w:val="00C85FAC"/>
    <w:rsid w:val="00C8691F"/>
    <w:rsid w:val="00C86F28"/>
    <w:rsid w:val="00C86FB6"/>
    <w:rsid w:val="00C87522"/>
    <w:rsid w:val="00C878B6"/>
    <w:rsid w:val="00C87C31"/>
    <w:rsid w:val="00C87E30"/>
    <w:rsid w:val="00C87F14"/>
    <w:rsid w:val="00C87F2A"/>
    <w:rsid w:val="00C90550"/>
    <w:rsid w:val="00C907C5"/>
    <w:rsid w:val="00C90ADC"/>
    <w:rsid w:val="00C90B84"/>
    <w:rsid w:val="00C90D3F"/>
    <w:rsid w:val="00C90DBE"/>
    <w:rsid w:val="00C90F6A"/>
    <w:rsid w:val="00C90FD2"/>
    <w:rsid w:val="00C910B6"/>
    <w:rsid w:val="00C9118C"/>
    <w:rsid w:val="00C916E5"/>
    <w:rsid w:val="00C91B08"/>
    <w:rsid w:val="00C91CA0"/>
    <w:rsid w:val="00C92203"/>
    <w:rsid w:val="00C92567"/>
    <w:rsid w:val="00C92662"/>
    <w:rsid w:val="00C926AB"/>
    <w:rsid w:val="00C926E5"/>
    <w:rsid w:val="00C92762"/>
    <w:rsid w:val="00C92925"/>
    <w:rsid w:val="00C9336B"/>
    <w:rsid w:val="00C937BC"/>
    <w:rsid w:val="00C93817"/>
    <w:rsid w:val="00C93D25"/>
    <w:rsid w:val="00C93EC3"/>
    <w:rsid w:val="00C944E9"/>
    <w:rsid w:val="00C945F9"/>
    <w:rsid w:val="00C94840"/>
    <w:rsid w:val="00C94843"/>
    <w:rsid w:val="00C949C5"/>
    <w:rsid w:val="00C94EEC"/>
    <w:rsid w:val="00C95137"/>
    <w:rsid w:val="00C95293"/>
    <w:rsid w:val="00C952CE"/>
    <w:rsid w:val="00C954B8"/>
    <w:rsid w:val="00C954D8"/>
    <w:rsid w:val="00C95791"/>
    <w:rsid w:val="00C958BE"/>
    <w:rsid w:val="00C959E7"/>
    <w:rsid w:val="00C95BA2"/>
    <w:rsid w:val="00C95BD0"/>
    <w:rsid w:val="00C95CBA"/>
    <w:rsid w:val="00C95F08"/>
    <w:rsid w:val="00C96114"/>
    <w:rsid w:val="00C961AF"/>
    <w:rsid w:val="00C968AA"/>
    <w:rsid w:val="00C96956"/>
    <w:rsid w:val="00C96AA1"/>
    <w:rsid w:val="00C96AEA"/>
    <w:rsid w:val="00C96BBC"/>
    <w:rsid w:val="00C96CE6"/>
    <w:rsid w:val="00C9725F"/>
    <w:rsid w:val="00C9733B"/>
    <w:rsid w:val="00C973FE"/>
    <w:rsid w:val="00C974A6"/>
    <w:rsid w:val="00C9764E"/>
    <w:rsid w:val="00C97989"/>
    <w:rsid w:val="00C97CAA"/>
    <w:rsid w:val="00C97EFD"/>
    <w:rsid w:val="00CA03B1"/>
    <w:rsid w:val="00CA06E0"/>
    <w:rsid w:val="00CA0753"/>
    <w:rsid w:val="00CA1023"/>
    <w:rsid w:val="00CA13B1"/>
    <w:rsid w:val="00CA1561"/>
    <w:rsid w:val="00CA2374"/>
    <w:rsid w:val="00CA24B2"/>
    <w:rsid w:val="00CA2526"/>
    <w:rsid w:val="00CA274D"/>
    <w:rsid w:val="00CA2762"/>
    <w:rsid w:val="00CA2836"/>
    <w:rsid w:val="00CA2A03"/>
    <w:rsid w:val="00CA2C0D"/>
    <w:rsid w:val="00CA2CD4"/>
    <w:rsid w:val="00CA2CEB"/>
    <w:rsid w:val="00CA2DAB"/>
    <w:rsid w:val="00CA2DDE"/>
    <w:rsid w:val="00CA2EDA"/>
    <w:rsid w:val="00CA2F34"/>
    <w:rsid w:val="00CA2F78"/>
    <w:rsid w:val="00CA3238"/>
    <w:rsid w:val="00CA3625"/>
    <w:rsid w:val="00CA3812"/>
    <w:rsid w:val="00CA3E2E"/>
    <w:rsid w:val="00CA3F51"/>
    <w:rsid w:val="00CA3F68"/>
    <w:rsid w:val="00CA40D7"/>
    <w:rsid w:val="00CA41B0"/>
    <w:rsid w:val="00CA44A0"/>
    <w:rsid w:val="00CA4B54"/>
    <w:rsid w:val="00CA56E5"/>
    <w:rsid w:val="00CA5774"/>
    <w:rsid w:val="00CA5794"/>
    <w:rsid w:val="00CA589E"/>
    <w:rsid w:val="00CA5E0E"/>
    <w:rsid w:val="00CA5F3C"/>
    <w:rsid w:val="00CA5F62"/>
    <w:rsid w:val="00CA60C5"/>
    <w:rsid w:val="00CA627E"/>
    <w:rsid w:val="00CA6283"/>
    <w:rsid w:val="00CA62F2"/>
    <w:rsid w:val="00CA6CC6"/>
    <w:rsid w:val="00CA7362"/>
    <w:rsid w:val="00CA74CB"/>
    <w:rsid w:val="00CA7683"/>
    <w:rsid w:val="00CA7703"/>
    <w:rsid w:val="00CA774A"/>
    <w:rsid w:val="00CA78A0"/>
    <w:rsid w:val="00CA791F"/>
    <w:rsid w:val="00CB00E7"/>
    <w:rsid w:val="00CB02CA"/>
    <w:rsid w:val="00CB02E1"/>
    <w:rsid w:val="00CB053D"/>
    <w:rsid w:val="00CB0C67"/>
    <w:rsid w:val="00CB0E17"/>
    <w:rsid w:val="00CB0FA0"/>
    <w:rsid w:val="00CB11AB"/>
    <w:rsid w:val="00CB186B"/>
    <w:rsid w:val="00CB194F"/>
    <w:rsid w:val="00CB1B34"/>
    <w:rsid w:val="00CB1B8A"/>
    <w:rsid w:val="00CB1DE4"/>
    <w:rsid w:val="00CB207B"/>
    <w:rsid w:val="00CB209F"/>
    <w:rsid w:val="00CB20B6"/>
    <w:rsid w:val="00CB220D"/>
    <w:rsid w:val="00CB2373"/>
    <w:rsid w:val="00CB2A79"/>
    <w:rsid w:val="00CB2BD8"/>
    <w:rsid w:val="00CB2C42"/>
    <w:rsid w:val="00CB2C82"/>
    <w:rsid w:val="00CB2D3F"/>
    <w:rsid w:val="00CB2FF0"/>
    <w:rsid w:val="00CB3081"/>
    <w:rsid w:val="00CB329A"/>
    <w:rsid w:val="00CB3452"/>
    <w:rsid w:val="00CB34A8"/>
    <w:rsid w:val="00CB4060"/>
    <w:rsid w:val="00CB421E"/>
    <w:rsid w:val="00CB4388"/>
    <w:rsid w:val="00CB4989"/>
    <w:rsid w:val="00CB49BE"/>
    <w:rsid w:val="00CB4BD5"/>
    <w:rsid w:val="00CB4C48"/>
    <w:rsid w:val="00CB5151"/>
    <w:rsid w:val="00CB5191"/>
    <w:rsid w:val="00CB59D4"/>
    <w:rsid w:val="00CB5B0F"/>
    <w:rsid w:val="00CB5F13"/>
    <w:rsid w:val="00CB5F72"/>
    <w:rsid w:val="00CB630A"/>
    <w:rsid w:val="00CB63E7"/>
    <w:rsid w:val="00CB6441"/>
    <w:rsid w:val="00CB6568"/>
    <w:rsid w:val="00CB670F"/>
    <w:rsid w:val="00CB6B44"/>
    <w:rsid w:val="00CB6CFC"/>
    <w:rsid w:val="00CB6D8B"/>
    <w:rsid w:val="00CB721D"/>
    <w:rsid w:val="00CB726D"/>
    <w:rsid w:val="00CB73CE"/>
    <w:rsid w:val="00CB73DC"/>
    <w:rsid w:val="00CB75A0"/>
    <w:rsid w:val="00CB7648"/>
    <w:rsid w:val="00CB76E4"/>
    <w:rsid w:val="00CB772D"/>
    <w:rsid w:val="00CB77FA"/>
    <w:rsid w:val="00CB7900"/>
    <w:rsid w:val="00CB79EC"/>
    <w:rsid w:val="00CB7A3A"/>
    <w:rsid w:val="00CB7A5C"/>
    <w:rsid w:val="00CB7CC3"/>
    <w:rsid w:val="00CB7D5E"/>
    <w:rsid w:val="00CC013D"/>
    <w:rsid w:val="00CC0872"/>
    <w:rsid w:val="00CC0882"/>
    <w:rsid w:val="00CC08DE"/>
    <w:rsid w:val="00CC0997"/>
    <w:rsid w:val="00CC0A24"/>
    <w:rsid w:val="00CC0B51"/>
    <w:rsid w:val="00CC0B55"/>
    <w:rsid w:val="00CC0C0D"/>
    <w:rsid w:val="00CC0F55"/>
    <w:rsid w:val="00CC1357"/>
    <w:rsid w:val="00CC141E"/>
    <w:rsid w:val="00CC1AC5"/>
    <w:rsid w:val="00CC20EE"/>
    <w:rsid w:val="00CC263C"/>
    <w:rsid w:val="00CC2694"/>
    <w:rsid w:val="00CC2903"/>
    <w:rsid w:val="00CC2BCE"/>
    <w:rsid w:val="00CC30C6"/>
    <w:rsid w:val="00CC3224"/>
    <w:rsid w:val="00CC36CB"/>
    <w:rsid w:val="00CC37D4"/>
    <w:rsid w:val="00CC3B76"/>
    <w:rsid w:val="00CC3CA2"/>
    <w:rsid w:val="00CC3D4E"/>
    <w:rsid w:val="00CC3DE1"/>
    <w:rsid w:val="00CC3E67"/>
    <w:rsid w:val="00CC3FE9"/>
    <w:rsid w:val="00CC40C5"/>
    <w:rsid w:val="00CC4435"/>
    <w:rsid w:val="00CC45EA"/>
    <w:rsid w:val="00CC47D8"/>
    <w:rsid w:val="00CC4ADD"/>
    <w:rsid w:val="00CC5393"/>
    <w:rsid w:val="00CC54A3"/>
    <w:rsid w:val="00CC57C7"/>
    <w:rsid w:val="00CC5BC4"/>
    <w:rsid w:val="00CC5CE6"/>
    <w:rsid w:val="00CC5D8A"/>
    <w:rsid w:val="00CC5DDC"/>
    <w:rsid w:val="00CC5E94"/>
    <w:rsid w:val="00CC6154"/>
    <w:rsid w:val="00CC67C0"/>
    <w:rsid w:val="00CC680E"/>
    <w:rsid w:val="00CC6AAD"/>
    <w:rsid w:val="00CC6BC7"/>
    <w:rsid w:val="00CC6DE0"/>
    <w:rsid w:val="00CC6F4F"/>
    <w:rsid w:val="00CC6F83"/>
    <w:rsid w:val="00CC7066"/>
    <w:rsid w:val="00CC7554"/>
    <w:rsid w:val="00CC7586"/>
    <w:rsid w:val="00CC7FA3"/>
    <w:rsid w:val="00CD01A1"/>
    <w:rsid w:val="00CD030F"/>
    <w:rsid w:val="00CD0714"/>
    <w:rsid w:val="00CD07F2"/>
    <w:rsid w:val="00CD08EC"/>
    <w:rsid w:val="00CD0D22"/>
    <w:rsid w:val="00CD0EF8"/>
    <w:rsid w:val="00CD0F46"/>
    <w:rsid w:val="00CD0FFB"/>
    <w:rsid w:val="00CD11B8"/>
    <w:rsid w:val="00CD1303"/>
    <w:rsid w:val="00CD157C"/>
    <w:rsid w:val="00CD15B6"/>
    <w:rsid w:val="00CD163C"/>
    <w:rsid w:val="00CD18D5"/>
    <w:rsid w:val="00CD1A6C"/>
    <w:rsid w:val="00CD1E9C"/>
    <w:rsid w:val="00CD229F"/>
    <w:rsid w:val="00CD2369"/>
    <w:rsid w:val="00CD256F"/>
    <w:rsid w:val="00CD2749"/>
    <w:rsid w:val="00CD292C"/>
    <w:rsid w:val="00CD2A23"/>
    <w:rsid w:val="00CD2C2F"/>
    <w:rsid w:val="00CD306B"/>
    <w:rsid w:val="00CD3CE3"/>
    <w:rsid w:val="00CD3D14"/>
    <w:rsid w:val="00CD4243"/>
    <w:rsid w:val="00CD4685"/>
    <w:rsid w:val="00CD4C96"/>
    <w:rsid w:val="00CD523B"/>
    <w:rsid w:val="00CD5509"/>
    <w:rsid w:val="00CD5B3B"/>
    <w:rsid w:val="00CD5B50"/>
    <w:rsid w:val="00CD5BFF"/>
    <w:rsid w:val="00CD5C47"/>
    <w:rsid w:val="00CD5D8B"/>
    <w:rsid w:val="00CD5EF2"/>
    <w:rsid w:val="00CD5F22"/>
    <w:rsid w:val="00CD61C8"/>
    <w:rsid w:val="00CD63FF"/>
    <w:rsid w:val="00CD6579"/>
    <w:rsid w:val="00CD6607"/>
    <w:rsid w:val="00CD6630"/>
    <w:rsid w:val="00CD6800"/>
    <w:rsid w:val="00CD68FD"/>
    <w:rsid w:val="00CD6996"/>
    <w:rsid w:val="00CD6C00"/>
    <w:rsid w:val="00CD6E84"/>
    <w:rsid w:val="00CD6F4E"/>
    <w:rsid w:val="00CD7156"/>
    <w:rsid w:val="00CD727F"/>
    <w:rsid w:val="00CD7354"/>
    <w:rsid w:val="00CD74FF"/>
    <w:rsid w:val="00CD7612"/>
    <w:rsid w:val="00CD78AB"/>
    <w:rsid w:val="00CD7B97"/>
    <w:rsid w:val="00CE0221"/>
    <w:rsid w:val="00CE081A"/>
    <w:rsid w:val="00CE085C"/>
    <w:rsid w:val="00CE089D"/>
    <w:rsid w:val="00CE0A3C"/>
    <w:rsid w:val="00CE0ACF"/>
    <w:rsid w:val="00CE0D5D"/>
    <w:rsid w:val="00CE0E5B"/>
    <w:rsid w:val="00CE0EBD"/>
    <w:rsid w:val="00CE11BB"/>
    <w:rsid w:val="00CE13B7"/>
    <w:rsid w:val="00CE1441"/>
    <w:rsid w:val="00CE1EC3"/>
    <w:rsid w:val="00CE1ECB"/>
    <w:rsid w:val="00CE213C"/>
    <w:rsid w:val="00CE2509"/>
    <w:rsid w:val="00CE2572"/>
    <w:rsid w:val="00CE27A8"/>
    <w:rsid w:val="00CE289C"/>
    <w:rsid w:val="00CE2AF0"/>
    <w:rsid w:val="00CE2FC7"/>
    <w:rsid w:val="00CE32C6"/>
    <w:rsid w:val="00CE335F"/>
    <w:rsid w:val="00CE3986"/>
    <w:rsid w:val="00CE3AAA"/>
    <w:rsid w:val="00CE3BD1"/>
    <w:rsid w:val="00CE3C5B"/>
    <w:rsid w:val="00CE3F75"/>
    <w:rsid w:val="00CE3FF3"/>
    <w:rsid w:val="00CE42A4"/>
    <w:rsid w:val="00CE42B7"/>
    <w:rsid w:val="00CE4ABA"/>
    <w:rsid w:val="00CE5A0E"/>
    <w:rsid w:val="00CE5F59"/>
    <w:rsid w:val="00CE60D7"/>
    <w:rsid w:val="00CE61C7"/>
    <w:rsid w:val="00CE65B2"/>
    <w:rsid w:val="00CE6B4D"/>
    <w:rsid w:val="00CE6CAB"/>
    <w:rsid w:val="00CE6D1A"/>
    <w:rsid w:val="00CE71A8"/>
    <w:rsid w:val="00CE72A2"/>
    <w:rsid w:val="00CE77A9"/>
    <w:rsid w:val="00CE7AC9"/>
    <w:rsid w:val="00CE7BF0"/>
    <w:rsid w:val="00CE7DD0"/>
    <w:rsid w:val="00CF00B4"/>
    <w:rsid w:val="00CF00B6"/>
    <w:rsid w:val="00CF01B2"/>
    <w:rsid w:val="00CF0276"/>
    <w:rsid w:val="00CF038F"/>
    <w:rsid w:val="00CF03B6"/>
    <w:rsid w:val="00CF03CA"/>
    <w:rsid w:val="00CF042E"/>
    <w:rsid w:val="00CF07EB"/>
    <w:rsid w:val="00CF0803"/>
    <w:rsid w:val="00CF0A48"/>
    <w:rsid w:val="00CF0A49"/>
    <w:rsid w:val="00CF0A77"/>
    <w:rsid w:val="00CF0F9B"/>
    <w:rsid w:val="00CF1838"/>
    <w:rsid w:val="00CF1B0F"/>
    <w:rsid w:val="00CF1FF1"/>
    <w:rsid w:val="00CF23BD"/>
    <w:rsid w:val="00CF2536"/>
    <w:rsid w:val="00CF2660"/>
    <w:rsid w:val="00CF2AF9"/>
    <w:rsid w:val="00CF2B64"/>
    <w:rsid w:val="00CF2C0D"/>
    <w:rsid w:val="00CF2EAD"/>
    <w:rsid w:val="00CF2EBB"/>
    <w:rsid w:val="00CF3A27"/>
    <w:rsid w:val="00CF3AE8"/>
    <w:rsid w:val="00CF3BA2"/>
    <w:rsid w:val="00CF46CC"/>
    <w:rsid w:val="00CF4866"/>
    <w:rsid w:val="00CF4A33"/>
    <w:rsid w:val="00CF4FCB"/>
    <w:rsid w:val="00CF5062"/>
    <w:rsid w:val="00CF5130"/>
    <w:rsid w:val="00CF5623"/>
    <w:rsid w:val="00CF585C"/>
    <w:rsid w:val="00CF5DEC"/>
    <w:rsid w:val="00CF6185"/>
    <w:rsid w:val="00CF61D6"/>
    <w:rsid w:val="00CF6829"/>
    <w:rsid w:val="00CF6966"/>
    <w:rsid w:val="00CF6A8E"/>
    <w:rsid w:val="00CF72F1"/>
    <w:rsid w:val="00CF72FF"/>
    <w:rsid w:val="00CF7579"/>
    <w:rsid w:val="00CF7607"/>
    <w:rsid w:val="00CF7675"/>
    <w:rsid w:val="00CF7C8D"/>
    <w:rsid w:val="00D005C3"/>
    <w:rsid w:val="00D00793"/>
    <w:rsid w:val="00D00815"/>
    <w:rsid w:val="00D00D82"/>
    <w:rsid w:val="00D00D8E"/>
    <w:rsid w:val="00D00E81"/>
    <w:rsid w:val="00D0108E"/>
    <w:rsid w:val="00D013A7"/>
    <w:rsid w:val="00D01460"/>
    <w:rsid w:val="00D01796"/>
    <w:rsid w:val="00D018E2"/>
    <w:rsid w:val="00D01994"/>
    <w:rsid w:val="00D01AB5"/>
    <w:rsid w:val="00D01C9A"/>
    <w:rsid w:val="00D01F55"/>
    <w:rsid w:val="00D020D7"/>
    <w:rsid w:val="00D02229"/>
    <w:rsid w:val="00D02294"/>
    <w:rsid w:val="00D023C3"/>
    <w:rsid w:val="00D029A1"/>
    <w:rsid w:val="00D02B97"/>
    <w:rsid w:val="00D02D08"/>
    <w:rsid w:val="00D031F6"/>
    <w:rsid w:val="00D03379"/>
    <w:rsid w:val="00D03510"/>
    <w:rsid w:val="00D0367A"/>
    <w:rsid w:val="00D0371B"/>
    <w:rsid w:val="00D0376B"/>
    <w:rsid w:val="00D037FC"/>
    <w:rsid w:val="00D03DDA"/>
    <w:rsid w:val="00D03F79"/>
    <w:rsid w:val="00D0408C"/>
    <w:rsid w:val="00D044DF"/>
    <w:rsid w:val="00D046FA"/>
    <w:rsid w:val="00D0472F"/>
    <w:rsid w:val="00D04AFC"/>
    <w:rsid w:val="00D04DD0"/>
    <w:rsid w:val="00D054C2"/>
    <w:rsid w:val="00D05631"/>
    <w:rsid w:val="00D058B9"/>
    <w:rsid w:val="00D05B6B"/>
    <w:rsid w:val="00D05C69"/>
    <w:rsid w:val="00D065FB"/>
    <w:rsid w:val="00D06E71"/>
    <w:rsid w:val="00D06FBF"/>
    <w:rsid w:val="00D070E8"/>
    <w:rsid w:val="00D0719B"/>
    <w:rsid w:val="00D0720E"/>
    <w:rsid w:val="00D0780B"/>
    <w:rsid w:val="00D07A74"/>
    <w:rsid w:val="00D07F65"/>
    <w:rsid w:val="00D10418"/>
    <w:rsid w:val="00D10730"/>
    <w:rsid w:val="00D10D19"/>
    <w:rsid w:val="00D10E20"/>
    <w:rsid w:val="00D1186B"/>
    <w:rsid w:val="00D11B8B"/>
    <w:rsid w:val="00D11FDE"/>
    <w:rsid w:val="00D12266"/>
    <w:rsid w:val="00D1227E"/>
    <w:rsid w:val="00D124C5"/>
    <w:rsid w:val="00D12530"/>
    <w:rsid w:val="00D125BE"/>
    <w:rsid w:val="00D125E4"/>
    <w:rsid w:val="00D12D24"/>
    <w:rsid w:val="00D12D77"/>
    <w:rsid w:val="00D131EE"/>
    <w:rsid w:val="00D1326E"/>
    <w:rsid w:val="00D132AB"/>
    <w:rsid w:val="00D134E8"/>
    <w:rsid w:val="00D13857"/>
    <w:rsid w:val="00D13B11"/>
    <w:rsid w:val="00D13B25"/>
    <w:rsid w:val="00D1401F"/>
    <w:rsid w:val="00D14214"/>
    <w:rsid w:val="00D14477"/>
    <w:rsid w:val="00D1450B"/>
    <w:rsid w:val="00D147B9"/>
    <w:rsid w:val="00D14923"/>
    <w:rsid w:val="00D14B97"/>
    <w:rsid w:val="00D14E41"/>
    <w:rsid w:val="00D151F3"/>
    <w:rsid w:val="00D15448"/>
    <w:rsid w:val="00D1547D"/>
    <w:rsid w:val="00D15A88"/>
    <w:rsid w:val="00D15E1B"/>
    <w:rsid w:val="00D15E8F"/>
    <w:rsid w:val="00D15F08"/>
    <w:rsid w:val="00D1645F"/>
    <w:rsid w:val="00D166E7"/>
    <w:rsid w:val="00D16836"/>
    <w:rsid w:val="00D16A62"/>
    <w:rsid w:val="00D16AFA"/>
    <w:rsid w:val="00D16C96"/>
    <w:rsid w:val="00D16E2D"/>
    <w:rsid w:val="00D171CE"/>
    <w:rsid w:val="00D17E6F"/>
    <w:rsid w:val="00D2005E"/>
    <w:rsid w:val="00D204FE"/>
    <w:rsid w:val="00D2065A"/>
    <w:rsid w:val="00D2092F"/>
    <w:rsid w:val="00D20A55"/>
    <w:rsid w:val="00D20B28"/>
    <w:rsid w:val="00D2105B"/>
    <w:rsid w:val="00D211DC"/>
    <w:rsid w:val="00D216B1"/>
    <w:rsid w:val="00D21862"/>
    <w:rsid w:val="00D218C4"/>
    <w:rsid w:val="00D21A49"/>
    <w:rsid w:val="00D21B19"/>
    <w:rsid w:val="00D21FC0"/>
    <w:rsid w:val="00D21FFF"/>
    <w:rsid w:val="00D2227B"/>
    <w:rsid w:val="00D2235B"/>
    <w:rsid w:val="00D223BF"/>
    <w:rsid w:val="00D224B2"/>
    <w:rsid w:val="00D224BC"/>
    <w:rsid w:val="00D228C7"/>
    <w:rsid w:val="00D22C64"/>
    <w:rsid w:val="00D22D34"/>
    <w:rsid w:val="00D23138"/>
    <w:rsid w:val="00D2329C"/>
    <w:rsid w:val="00D233EA"/>
    <w:rsid w:val="00D23418"/>
    <w:rsid w:val="00D234A6"/>
    <w:rsid w:val="00D23506"/>
    <w:rsid w:val="00D2381F"/>
    <w:rsid w:val="00D23934"/>
    <w:rsid w:val="00D23A18"/>
    <w:rsid w:val="00D23E26"/>
    <w:rsid w:val="00D2406E"/>
    <w:rsid w:val="00D240E4"/>
    <w:rsid w:val="00D243C2"/>
    <w:rsid w:val="00D244CC"/>
    <w:rsid w:val="00D245D6"/>
    <w:rsid w:val="00D24612"/>
    <w:rsid w:val="00D24763"/>
    <w:rsid w:val="00D24900"/>
    <w:rsid w:val="00D24A57"/>
    <w:rsid w:val="00D25216"/>
    <w:rsid w:val="00D25356"/>
    <w:rsid w:val="00D2575F"/>
    <w:rsid w:val="00D25B17"/>
    <w:rsid w:val="00D261FD"/>
    <w:rsid w:val="00D26918"/>
    <w:rsid w:val="00D26B49"/>
    <w:rsid w:val="00D26CD3"/>
    <w:rsid w:val="00D26F59"/>
    <w:rsid w:val="00D27307"/>
    <w:rsid w:val="00D27325"/>
    <w:rsid w:val="00D275A5"/>
    <w:rsid w:val="00D27A38"/>
    <w:rsid w:val="00D27AA8"/>
    <w:rsid w:val="00D27D64"/>
    <w:rsid w:val="00D27F99"/>
    <w:rsid w:val="00D3030F"/>
    <w:rsid w:val="00D3091F"/>
    <w:rsid w:val="00D31032"/>
    <w:rsid w:val="00D31155"/>
    <w:rsid w:val="00D3166E"/>
    <w:rsid w:val="00D3181E"/>
    <w:rsid w:val="00D31C0F"/>
    <w:rsid w:val="00D31C5A"/>
    <w:rsid w:val="00D32050"/>
    <w:rsid w:val="00D32488"/>
    <w:rsid w:val="00D3267C"/>
    <w:rsid w:val="00D32EB3"/>
    <w:rsid w:val="00D32F0A"/>
    <w:rsid w:val="00D32F0F"/>
    <w:rsid w:val="00D3340C"/>
    <w:rsid w:val="00D33630"/>
    <w:rsid w:val="00D33BC7"/>
    <w:rsid w:val="00D33BDA"/>
    <w:rsid w:val="00D33FEC"/>
    <w:rsid w:val="00D34384"/>
    <w:rsid w:val="00D347C8"/>
    <w:rsid w:val="00D347E2"/>
    <w:rsid w:val="00D34A4D"/>
    <w:rsid w:val="00D34E5A"/>
    <w:rsid w:val="00D350AD"/>
    <w:rsid w:val="00D35369"/>
    <w:rsid w:val="00D3568D"/>
    <w:rsid w:val="00D35715"/>
    <w:rsid w:val="00D35ADE"/>
    <w:rsid w:val="00D35B9C"/>
    <w:rsid w:val="00D35DAF"/>
    <w:rsid w:val="00D35DF4"/>
    <w:rsid w:val="00D35E35"/>
    <w:rsid w:val="00D35EC3"/>
    <w:rsid w:val="00D363D3"/>
    <w:rsid w:val="00D363E9"/>
    <w:rsid w:val="00D36475"/>
    <w:rsid w:val="00D36488"/>
    <w:rsid w:val="00D365B6"/>
    <w:rsid w:val="00D366B1"/>
    <w:rsid w:val="00D3679B"/>
    <w:rsid w:val="00D367B4"/>
    <w:rsid w:val="00D3684E"/>
    <w:rsid w:val="00D36F79"/>
    <w:rsid w:val="00D370BB"/>
    <w:rsid w:val="00D3734A"/>
    <w:rsid w:val="00D37407"/>
    <w:rsid w:val="00D3771C"/>
    <w:rsid w:val="00D379AE"/>
    <w:rsid w:val="00D37FA9"/>
    <w:rsid w:val="00D403A7"/>
    <w:rsid w:val="00D403AD"/>
    <w:rsid w:val="00D406EE"/>
    <w:rsid w:val="00D40D8A"/>
    <w:rsid w:val="00D40FEF"/>
    <w:rsid w:val="00D410AE"/>
    <w:rsid w:val="00D41744"/>
    <w:rsid w:val="00D41847"/>
    <w:rsid w:val="00D42296"/>
    <w:rsid w:val="00D42633"/>
    <w:rsid w:val="00D42A9B"/>
    <w:rsid w:val="00D42C98"/>
    <w:rsid w:val="00D43372"/>
    <w:rsid w:val="00D43CAC"/>
    <w:rsid w:val="00D43CF0"/>
    <w:rsid w:val="00D43E30"/>
    <w:rsid w:val="00D43ED1"/>
    <w:rsid w:val="00D43FC6"/>
    <w:rsid w:val="00D44780"/>
    <w:rsid w:val="00D44798"/>
    <w:rsid w:val="00D4491E"/>
    <w:rsid w:val="00D4493E"/>
    <w:rsid w:val="00D44B06"/>
    <w:rsid w:val="00D44C7B"/>
    <w:rsid w:val="00D44DF5"/>
    <w:rsid w:val="00D452B7"/>
    <w:rsid w:val="00D45597"/>
    <w:rsid w:val="00D456DB"/>
    <w:rsid w:val="00D45775"/>
    <w:rsid w:val="00D45BA4"/>
    <w:rsid w:val="00D45ED5"/>
    <w:rsid w:val="00D46048"/>
    <w:rsid w:val="00D46347"/>
    <w:rsid w:val="00D46A41"/>
    <w:rsid w:val="00D46AAA"/>
    <w:rsid w:val="00D470ED"/>
    <w:rsid w:val="00D472A4"/>
    <w:rsid w:val="00D4732E"/>
    <w:rsid w:val="00D47358"/>
    <w:rsid w:val="00D474B2"/>
    <w:rsid w:val="00D47BD4"/>
    <w:rsid w:val="00D5023C"/>
    <w:rsid w:val="00D503B5"/>
    <w:rsid w:val="00D50477"/>
    <w:rsid w:val="00D50489"/>
    <w:rsid w:val="00D5059B"/>
    <w:rsid w:val="00D511AF"/>
    <w:rsid w:val="00D514CE"/>
    <w:rsid w:val="00D514D2"/>
    <w:rsid w:val="00D51583"/>
    <w:rsid w:val="00D516CC"/>
    <w:rsid w:val="00D51773"/>
    <w:rsid w:val="00D5187A"/>
    <w:rsid w:val="00D519CD"/>
    <w:rsid w:val="00D51D08"/>
    <w:rsid w:val="00D51E5C"/>
    <w:rsid w:val="00D51E6F"/>
    <w:rsid w:val="00D52129"/>
    <w:rsid w:val="00D5215E"/>
    <w:rsid w:val="00D52188"/>
    <w:rsid w:val="00D52215"/>
    <w:rsid w:val="00D52227"/>
    <w:rsid w:val="00D523C6"/>
    <w:rsid w:val="00D52467"/>
    <w:rsid w:val="00D529C1"/>
    <w:rsid w:val="00D52C8C"/>
    <w:rsid w:val="00D52EDE"/>
    <w:rsid w:val="00D53284"/>
    <w:rsid w:val="00D532FE"/>
    <w:rsid w:val="00D5331F"/>
    <w:rsid w:val="00D5341A"/>
    <w:rsid w:val="00D536AB"/>
    <w:rsid w:val="00D53703"/>
    <w:rsid w:val="00D538D9"/>
    <w:rsid w:val="00D53A1D"/>
    <w:rsid w:val="00D53CE5"/>
    <w:rsid w:val="00D53FD4"/>
    <w:rsid w:val="00D53FF4"/>
    <w:rsid w:val="00D5452A"/>
    <w:rsid w:val="00D545B8"/>
    <w:rsid w:val="00D5495A"/>
    <w:rsid w:val="00D54DB6"/>
    <w:rsid w:val="00D556EC"/>
    <w:rsid w:val="00D5577B"/>
    <w:rsid w:val="00D559AB"/>
    <w:rsid w:val="00D56060"/>
    <w:rsid w:val="00D5609C"/>
    <w:rsid w:val="00D56482"/>
    <w:rsid w:val="00D56501"/>
    <w:rsid w:val="00D56B5C"/>
    <w:rsid w:val="00D56D31"/>
    <w:rsid w:val="00D56D34"/>
    <w:rsid w:val="00D5730E"/>
    <w:rsid w:val="00D5759D"/>
    <w:rsid w:val="00D576E1"/>
    <w:rsid w:val="00D57C66"/>
    <w:rsid w:val="00D57F2F"/>
    <w:rsid w:val="00D57F39"/>
    <w:rsid w:val="00D601AE"/>
    <w:rsid w:val="00D601DD"/>
    <w:rsid w:val="00D612F0"/>
    <w:rsid w:val="00D61447"/>
    <w:rsid w:val="00D61910"/>
    <w:rsid w:val="00D61F98"/>
    <w:rsid w:val="00D62358"/>
    <w:rsid w:val="00D6267B"/>
    <w:rsid w:val="00D627E5"/>
    <w:rsid w:val="00D62ACB"/>
    <w:rsid w:val="00D62E51"/>
    <w:rsid w:val="00D62F17"/>
    <w:rsid w:val="00D630E4"/>
    <w:rsid w:val="00D6383F"/>
    <w:rsid w:val="00D63C69"/>
    <w:rsid w:val="00D64112"/>
    <w:rsid w:val="00D6419F"/>
    <w:rsid w:val="00D6420A"/>
    <w:rsid w:val="00D642B5"/>
    <w:rsid w:val="00D6444F"/>
    <w:rsid w:val="00D644C0"/>
    <w:rsid w:val="00D644C3"/>
    <w:rsid w:val="00D64578"/>
    <w:rsid w:val="00D64670"/>
    <w:rsid w:val="00D648A9"/>
    <w:rsid w:val="00D6495F"/>
    <w:rsid w:val="00D64D45"/>
    <w:rsid w:val="00D64F45"/>
    <w:rsid w:val="00D65229"/>
    <w:rsid w:val="00D652E7"/>
    <w:rsid w:val="00D65388"/>
    <w:rsid w:val="00D657B5"/>
    <w:rsid w:val="00D657F9"/>
    <w:rsid w:val="00D65B6F"/>
    <w:rsid w:val="00D65CCF"/>
    <w:rsid w:val="00D65E97"/>
    <w:rsid w:val="00D660DA"/>
    <w:rsid w:val="00D66753"/>
    <w:rsid w:val="00D6688D"/>
    <w:rsid w:val="00D668F7"/>
    <w:rsid w:val="00D672E8"/>
    <w:rsid w:val="00D67477"/>
    <w:rsid w:val="00D674E6"/>
    <w:rsid w:val="00D67895"/>
    <w:rsid w:val="00D67BFD"/>
    <w:rsid w:val="00D67C2C"/>
    <w:rsid w:val="00D67D53"/>
    <w:rsid w:val="00D67EA3"/>
    <w:rsid w:val="00D70137"/>
    <w:rsid w:val="00D70212"/>
    <w:rsid w:val="00D70A57"/>
    <w:rsid w:val="00D70CC9"/>
    <w:rsid w:val="00D710C1"/>
    <w:rsid w:val="00D71332"/>
    <w:rsid w:val="00D716B3"/>
    <w:rsid w:val="00D71721"/>
    <w:rsid w:val="00D71C6B"/>
    <w:rsid w:val="00D71E79"/>
    <w:rsid w:val="00D71F16"/>
    <w:rsid w:val="00D71F37"/>
    <w:rsid w:val="00D724CD"/>
    <w:rsid w:val="00D727AE"/>
    <w:rsid w:val="00D729E9"/>
    <w:rsid w:val="00D72B89"/>
    <w:rsid w:val="00D72BA7"/>
    <w:rsid w:val="00D72E4D"/>
    <w:rsid w:val="00D7306D"/>
    <w:rsid w:val="00D73265"/>
    <w:rsid w:val="00D7381B"/>
    <w:rsid w:val="00D73871"/>
    <w:rsid w:val="00D738A1"/>
    <w:rsid w:val="00D73A73"/>
    <w:rsid w:val="00D73A9E"/>
    <w:rsid w:val="00D73ADD"/>
    <w:rsid w:val="00D73B6C"/>
    <w:rsid w:val="00D7407E"/>
    <w:rsid w:val="00D741E4"/>
    <w:rsid w:val="00D74367"/>
    <w:rsid w:val="00D7441E"/>
    <w:rsid w:val="00D7465E"/>
    <w:rsid w:val="00D747B6"/>
    <w:rsid w:val="00D7497F"/>
    <w:rsid w:val="00D74A62"/>
    <w:rsid w:val="00D75101"/>
    <w:rsid w:val="00D756A8"/>
    <w:rsid w:val="00D756EB"/>
    <w:rsid w:val="00D757EC"/>
    <w:rsid w:val="00D75C7A"/>
    <w:rsid w:val="00D75EE6"/>
    <w:rsid w:val="00D760CC"/>
    <w:rsid w:val="00D76272"/>
    <w:rsid w:val="00D7659F"/>
    <w:rsid w:val="00D765A4"/>
    <w:rsid w:val="00D76736"/>
    <w:rsid w:val="00D76A63"/>
    <w:rsid w:val="00D77266"/>
    <w:rsid w:val="00D774C9"/>
    <w:rsid w:val="00D77A7F"/>
    <w:rsid w:val="00D77AF7"/>
    <w:rsid w:val="00D77F7B"/>
    <w:rsid w:val="00D800FA"/>
    <w:rsid w:val="00D80530"/>
    <w:rsid w:val="00D8055D"/>
    <w:rsid w:val="00D805BC"/>
    <w:rsid w:val="00D80729"/>
    <w:rsid w:val="00D8079E"/>
    <w:rsid w:val="00D809CD"/>
    <w:rsid w:val="00D80B8B"/>
    <w:rsid w:val="00D80D25"/>
    <w:rsid w:val="00D80D9E"/>
    <w:rsid w:val="00D80FB5"/>
    <w:rsid w:val="00D81001"/>
    <w:rsid w:val="00D81131"/>
    <w:rsid w:val="00D8164A"/>
    <w:rsid w:val="00D8190F"/>
    <w:rsid w:val="00D81950"/>
    <w:rsid w:val="00D81986"/>
    <w:rsid w:val="00D81C9A"/>
    <w:rsid w:val="00D81DCB"/>
    <w:rsid w:val="00D8204E"/>
    <w:rsid w:val="00D82476"/>
    <w:rsid w:val="00D828DC"/>
    <w:rsid w:val="00D82DBE"/>
    <w:rsid w:val="00D82E4C"/>
    <w:rsid w:val="00D831F4"/>
    <w:rsid w:val="00D8379A"/>
    <w:rsid w:val="00D837B5"/>
    <w:rsid w:val="00D8393C"/>
    <w:rsid w:val="00D83C68"/>
    <w:rsid w:val="00D83D6E"/>
    <w:rsid w:val="00D83DA8"/>
    <w:rsid w:val="00D83E42"/>
    <w:rsid w:val="00D83ECD"/>
    <w:rsid w:val="00D84231"/>
    <w:rsid w:val="00D8445E"/>
    <w:rsid w:val="00D84C2D"/>
    <w:rsid w:val="00D84D7D"/>
    <w:rsid w:val="00D85076"/>
    <w:rsid w:val="00D85555"/>
    <w:rsid w:val="00D85899"/>
    <w:rsid w:val="00D85C83"/>
    <w:rsid w:val="00D85ED6"/>
    <w:rsid w:val="00D86290"/>
    <w:rsid w:val="00D86526"/>
    <w:rsid w:val="00D8658A"/>
    <w:rsid w:val="00D866C2"/>
    <w:rsid w:val="00D867EA"/>
    <w:rsid w:val="00D8697A"/>
    <w:rsid w:val="00D86F0C"/>
    <w:rsid w:val="00D86F16"/>
    <w:rsid w:val="00D86F7F"/>
    <w:rsid w:val="00D872BC"/>
    <w:rsid w:val="00D8732C"/>
    <w:rsid w:val="00D87564"/>
    <w:rsid w:val="00D875F6"/>
    <w:rsid w:val="00D87699"/>
    <w:rsid w:val="00D87882"/>
    <w:rsid w:val="00D8796A"/>
    <w:rsid w:val="00D87C1A"/>
    <w:rsid w:val="00D87C70"/>
    <w:rsid w:val="00D87D66"/>
    <w:rsid w:val="00D87F24"/>
    <w:rsid w:val="00D9028F"/>
    <w:rsid w:val="00D90525"/>
    <w:rsid w:val="00D907EF"/>
    <w:rsid w:val="00D9086E"/>
    <w:rsid w:val="00D90BC9"/>
    <w:rsid w:val="00D910EA"/>
    <w:rsid w:val="00D91539"/>
    <w:rsid w:val="00D915C7"/>
    <w:rsid w:val="00D917D5"/>
    <w:rsid w:val="00D91FE2"/>
    <w:rsid w:val="00D92074"/>
    <w:rsid w:val="00D922B2"/>
    <w:rsid w:val="00D9235C"/>
    <w:rsid w:val="00D92483"/>
    <w:rsid w:val="00D92637"/>
    <w:rsid w:val="00D92676"/>
    <w:rsid w:val="00D92987"/>
    <w:rsid w:val="00D92EA4"/>
    <w:rsid w:val="00D92FA3"/>
    <w:rsid w:val="00D930D2"/>
    <w:rsid w:val="00D93190"/>
    <w:rsid w:val="00D93529"/>
    <w:rsid w:val="00D9370E"/>
    <w:rsid w:val="00D93814"/>
    <w:rsid w:val="00D93A26"/>
    <w:rsid w:val="00D93C35"/>
    <w:rsid w:val="00D93FF9"/>
    <w:rsid w:val="00D94084"/>
    <w:rsid w:val="00D94135"/>
    <w:rsid w:val="00D942D3"/>
    <w:rsid w:val="00D94C4D"/>
    <w:rsid w:val="00D94E25"/>
    <w:rsid w:val="00D9521E"/>
    <w:rsid w:val="00D9559A"/>
    <w:rsid w:val="00D9564C"/>
    <w:rsid w:val="00D95A44"/>
    <w:rsid w:val="00D96561"/>
    <w:rsid w:val="00D9708A"/>
    <w:rsid w:val="00D97361"/>
    <w:rsid w:val="00D974DB"/>
    <w:rsid w:val="00D97CBE"/>
    <w:rsid w:val="00D97D0A"/>
    <w:rsid w:val="00D97FA2"/>
    <w:rsid w:val="00DA0471"/>
    <w:rsid w:val="00DA0633"/>
    <w:rsid w:val="00DA083E"/>
    <w:rsid w:val="00DA0FB1"/>
    <w:rsid w:val="00DA11B7"/>
    <w:rsid w:val="00DA1296"/>
    <w:rsid w:val="00DA13B1"/>
    <w:rsid w:val="00DA172D"/>
    <w:rsid w:val="00DA1734"/>
    <w:rsid w:val="00DA1CA4"/>
    <w:rsid w:val="00DA1F02"/>
    <w:rsid w:val="00DA1FBC"/>
    <w:rsid w:val="00DA2097"/>
    <w:rsid w:val="00DA2144"/>
    <w:rsid w:val="00DA2229"/>
    <w:rsid w:val="00DA2867"/>
    <w:rsid w:val="00DA2979"/>
    <w:rsid w:val="00DA2A96"/>
    <w:rsid w:val="00DA2D8A"/>
    <w:rsid w:val="00DA31DE"/>
    <w:rsid w:val="00DA3286"/>
    <w:rsid w:val="00DA32D7"/>
    <w:rsid w:val="00DA382E"/>
    <w:rsid w:val="00DA3DC2"/>
    <w:rsid w:val="00DA4089"/>
    <w:rsid w:val="00DA428D"/>
    <w:rsid w:val="00DA43A0"/>
    <w:rsid w:val="00DA44AD"/>
    <w:rsid w:val="00DA4761"/>
    <w:rsid w:val="00DA4A1E"/>
    <w:rsid w:val="00DA4A71"/>
    <w:rsid w:val="00DA4E5B"/>
    <w:rsid w:val="00DA52A9"/>
    <w:rsid w:val="00DA5584"/>
    <w:rsid w:val="00DA585A"/>
    <w:rsid w:val="00DA592C"/>
    <w:rsid w:val="00DA595C"/>
    <w:rsid w:val="00DA59BE"/>
    <w:rsid w:val="00DA5C5F"/>
    <w:rsid w:val="00DA6099"/>
    <w:rsid w:val="00DA60A3"/>
    <w:rsid w:val="00DA6136"/>
    <w:rsid w:val="00DA62A9"/>
    <w:rsid w:val="00DA6CCA"/>
    <w:rsid w:val="00DA6E33"/>
    <w:rsid w:val="00DA7474"/>
    <w:rsid w:val="00DA74EC"/>
    <w:rsid w:val="00DA783A"/>
    <w:rsid w:val="00DA7851"/>
    <w:rsid w:val="00DA7E69"/>
    <w:rsid w:val="00DA7F4B"/>
    <w:rsid w:val="00DAA753"/>
    <w:rsid w:val="00DB027D"/>
    <w:rsid w:val="00DB06D5"/>
    <w:rsid w:val="00DB0B4C"/>
    <w:rsid w:val="00DB0D49"/>
    <w:rsid w:val="00DB1002"/>
    <w:rsid w:val="00DB1024"/>
    <w:rsid w:val="00DB129F"/>
    <w:rsid w:val="00DB14C7"/>
    <w:rsid w:val="00DB1A56"/>
    <w:rsid w:val="00DB2012"/>
    <w:rsid w:val="00DB23BF"/>
    <w:rsid w:val="00DB2815"/>
    <w:rsid w:val="00DB291F"/>
    <w:rsid w:val="00DB2A7E"/>
    <w:rsid w:val="00DB2D1F"/>
    <w:rsid w:val="00DB2F88"/>
    <w:rsid w:val="00DB2FFE"/>
    <w:rsid w:val="00DB31D3"/>
    <w:rsid w:val="00DB31FC"/>
    <w:rsid w:val="00DB320A"/>
    <w:rsid w:val="00DB360E"/>
    <w:rsid w:val="00DB3BE7"/>
    <w:rsid w:val="00DB3C58"/>
    <w:rsid w:val="00DB3C67"/>
    <w:rsid w:val="00DB3EC7"/>
    <w:rsid w:val="00DB41A8"/>
    <w:rsid w:val="00DB4378"/>
    <w:rsid w:val="00DB4E5D"/>
    <w:rsid w:val="00DB4E83"/>
    <w:rsid w:val="00DB51F2"/>
    <w:rsid w:val="00DB52E0"/>
    <w:rsid w:val="00DB52EA"/>
    <w:rsid w:val="00DB5820"/>
    <w:rsid w:val="00DB606D"/>
    <w:rsid w:val="00DB6586"/>
    <w:rsid w:val="00DB66CA"/>
    <w:rsid w:val="00DB706D"/>
    <w:rsid w:val="00DB7110"/>
    <w:rsid w:val="00DB71ED"/>
    <w:rsid w:val="00DB7621"/>
    <w:rsid w:val="00DB7652"/>
    <w:rsid w:val="00DB7990"/>
    <w:rsid w:val="00DB7D01"/>
    <w:rsid w:val="00DC0262"/>
    <w:rsid w:val="00DC02B4"/>
    <w:rsid w:val="00DC04C4"/>
    <w:rsid w:val="00DC0659"/>
    <w:rsid w:val="00DC073E"/>
    <w:rsid w:val="00DC0AF2"/>
    <w:rsid w:val="00DC0D0D"/>
    <w:rsid w:val="00DC0DC9"/>
    <w:rsid w:val="00DC0DD5"/>
    <w:rsid w:val="00DC0EA0"/>
    <w:rsid w:val="00DC1393"/>
    <w:rsid w:val="00DC1605"/>
    <w:rsid w:val="00DC17C7"/>
    <w:rsid w:val="00DC1814"/>
    <w:rsid w:val="00DC1A0F"/>
    <w:rsid w:val="00DC1B72"/>
    <w:rsid w:val="00DC1DF2"/>
    <w:rsid w:val="00DC2577"/>
    <w:rsid w:val="00DC28BA"/>
    <w:rsid w:val="00DC28BE"/>
    <w:rsid w:val="00DC29C1"/>
    <w:rsid w:val="00DC2A50"/>
    <w:rsid w:val="00DC2D1D"/>
    <w:rsid w:val="00DC2D92"/>
    <w:rsid w:val="00DC2EC6"/>
    <w:rsid w:val="00DC303D"/>
    <w:rsid w:val="00DC3201"/>
    <w:rsid w:val="00DC348B"/>
    <w:rsid w:val="00DC348D"/>
    <w:rsid w:val="00DC357F"/>
    <w:rsid w:val="00DC35AB"/>
    <w:rsid w:val="00DC37F5"/>
    <w:rsid w:val="00DC39D4"/>
    <w:rsid w:val="00DC3B86"/>
    <w:rsid w:val="00DC3BAA"/>
    <w:rsid w:val="00DC3CBC"/>
    <w:rsid w:val="00DC3E1C"/>
    <w:rsid w:val="00DC40D3"/>
    <w:rsid w:val="00DC41B9"/>
    <w:rsid w:val="00DC41BC"/>
    <w:rsid w:val="00DC41F9"/>
    <w:rsid w:val="00DC425C"/>
    <w:rsid w:val="00DC4489"/>
    <w:rsid w:val="00DC4715"/>
    <w:rsid w:val="00DC481D"/>
    <w:rsid w:val="00DC4907"/>
    <w:rsid w:val="00DC4BC5"/>
    <w:rsid w:val="00DC528F"/>
    <w:rsid w:val="00DC536C"/>
    <w:rsid w:val="00DC5A97"/>
    <w:rsid w:val="00DC5C41"/>
    <w:rsid w:val="00DC601C"/>
    <w:rsid w:val="00DC63A4"/>
    <w:rsid w:val="00DC63D0"/>
    <w:rsid w:val="00DC660F"/>
    <w:rsid w:val="00DC6910"/>
    <w:rsid w:val="00DC6B82"/>
    <w:rsid w:val="00DC6D2E"/>
    <w:rsid w:val="00DC7263"/>
    <w:rsid w:val="00DC7503"/>
    <w:rsid w:val="00DC765D"/>
    <w:rsid w:val="00DC77C1"/>
    <w:rsid w:val="00DC78CF"/>
    <w:rsid w:val="00DD0344"/>
    <w:rsid w:val="00DD06B7"/>
    <w:rsid w:val="00DD095A"/>
    <w:rsid w:val="00DD0ACB"/>
    <w:rsid w:val="00DD0B66"/>
    <w:rsid w:val="00DD0E60"/>
    <w:rsid w:val="00DD0ED7"/>
    <w:rsid w:val="00DD1061"/>
    <w:rsid w:val="00DD12B7"/>
    <w:rsid w:val="00DD1448"/>
    <w:rsid w:val="00DD1E05"/>
    <w:rsid w:val="00DD23D8"/>
    <w:rsid w:val="00DD27E4"/>
    <w:rsid w:val="00DD2AEA"/>
    <w:rsid w:val="00DD2B83"/>
    <w:rsid w:val="00DD2BBB"/>
    <w:rsid w:val="00DD2E6B"/>
    <w:rsid w:val="00DD31F8"/>
    <w:rsid w:val="00DD3386"/>
    <w:rsid w:val="00DD37A9"/>
    <w:rsid w:val="00DD3A24"/>
    <w:rsid w:val="00DD3FB8"/>
    <w:rsid w:val="00DD3FE8"/>
    <w:rsid w:val="00DD4002"/>
    <w:rsid w:val="00DD4007"/>
    <w:rsid w:val="00DD41B6"/>
    <w:rsid w:val="00DD46FA"/>
    <w:rsid w:val="00DD4914"/>
    <w:rsid w:val="00DD4D8F"/>
    <w:rsid w:val="00DD4DF6"/>
    <w:rsid w:val="00DD4F05"/>
    <w:rsid w:val="00DD4F83"/>
    <w:rsid w:val="00DD5471"/>
    <w:rsid w:val="00DD570C"/>
    <w:rsid w:val="00DD57C2"/>
    <w:rsid w:val="00DD59E0"/>
    <w:rsid w:val="00DD5A37"/>
    <w:rsid w:val="00DD5F44"/>
    <w:rsid w:val="00DD6168"/>
    <w:rsid w:val="00DD6677"/>
    <w:rsid w:val="00DD687F"/>
    <w:rsid w:val="00DD6B5B"/>
    <w:rsid w:val="00DD6E30"/>
    <w:rsid w:val="00DD6FC4"/>
    <w:rsid w:val="00DD72DA"/>
    <w:rsid w:val="00DD72DC"/>
    <w:rsid w:val="00DE0190"/>
    <w:rsid w:val="00DE0258"/>
    <w:rsid w:val="00DE03CF"/>
    <w:rsid w:val="00DE05DF"/>
    <w:rsid w:val="00DE09CB"/>
    <w:rsid w:val="00DE09D5"/>
    <w:rsid w:val="00DE0A72"/>
    <w:rsid w:val="00DE0B08"/>
    <w:rsid w:val="00DE0B75"/>
    <w:rsid w:val="00DE0F67"/>
    <w:rsid w:val="00DE16DC"/>
    <w:rsid w:val="00DE174B"/>
    <w:rsid w:val="00DE1A9A"/>
    <w:rsid w:val="00DE1C0D"/>
    <w:rsid w:val="00DE1C9E"/>
    <w:rsid w:val="00DE1E55"/>
    <w:rsid w:val="00DE1F8F"/>
    <w:rsid w:val="00DE22BD"/>
    <w:rsid w:val="00DE23E8"/>
    <w:rsid w:val="00DE2A18"/>
    <w:rsid w:val="00DE31A7"/>
    <w:rsid w:val="00DE32B3"/>
    <w:rsid w:val="00DE33C9"/>
    <w:rsid w:val="00DE373D"/>
    <w:rsid w:val="00DE3828"/>
    <w:rsid w:val="00DE3AF3"/>
    <w:rsid w:val="00DE3EDE"/>
    <w:rsid w:val="00DE40CA"/>
    <w:rsid w:val="00DE45CA"/>
    <w:rsid w:val="00DE461F"/>
    <w:rsid w:val="00DE46EC"/>
    <w:rsid w:val="00DE4837"/>
    <w:rsid w:val="00DE49DF"/>
    <w:rsid w:val="00DE4CEC"/>
    <w:rsid w:val="00DE507C"/>
    <w:rsid w:val="00DE517E"/>
    <w:rsid w:val="00DE551A"/>
    <w:rsid w:val="00DE5850"/>
    <w:rsid w:val="00DE5982"/>
    <w:rsid w:val="00DE5C8A"/>
    <w:rsid w:val="00DE5F09"/>
    <w:rsid w:val="00DE6124"/>
    <w:rsid w:val="00DE640A"/>
    <w:rsid w:val="00DE66E2"/>
    <w:rsid w:val="00DE693A"/>
    <w:rsid w:val="00DE697D"/>
    <w:rsid w:val="00DE6DEE"/>
    <w:rsid w:val="00DE73B2"/>
    <w:rsid w:val="00DE73CD"/>
    <w:rsid w:val="00DE7569"/>
    <w:rsid w:val="00DE76E2"/>
    <w:rsid w:val="00DE79DB"/>
    <w:rsid w:val="00DE7BBC"/>
    <w:rsid w:val="00DE7D0E"/>
    <w:rsid w:val="00DE7D46"/>
    <w:rsid w:val="00DE7DDC"/>
    <w:rsid w:val="00DF021E"/>
    <w:rsid w:val="00DF02C3"/>
    <w:rsid w:val="00DF046A"/>
    <w:rsid w:val="00DF0612"/>
    <w:rsid w:val="00DF0A53"/>
    <w:rsid w:val="00DF0A8C"/>
    <w:rsid w:val="00DF0AC3"/>
    <w:rsid w:val="00DF0D7A"/>
    <w:rsid w:val="00DF0DED"/>
    <w:rsid w:val="00DF0FFF"/>
    <w:rsid w:val="00DF13B3"/>
    <w:rsid w:val="00DF15ED"/>
    <w:rsid w:val="00DF1682"/>
    <w:rsid w:val="00DF1AA7"/>
    <w:rsid w:val="00DF1B7D"/>
    <w:rsid w:val="00DF1FA6"/>
    <w:rsid w:val="00DF222E"/>
    <w:rsid w:val="00DF22FC"/>
    <w:rsid w:val="00DF2A0C"/>
    <w:rsid w:val="00DF2D3B"/>
    <w:rsid w:val="00DF2F4F"/>
    <w:rsid w:val="00DF304B"/>
    <w:rsid w:val="00DF316D"/>
    <w:rsid w:val="00DF3917"/>
    <w:rsid w:val="00DF3F22"/>
    <w:rsid w:val="00DF40EE"/>
    <w:rsid w:val="00DF40FE"/>
    <w:rsid w:val="00DF4475"/>
    <w:rsid w:val="00DF45F6"/>
    <w:rsid w:val="00DF4780"/>
    <w:rsid w:val="00DF4814"/>
    <w:rsid w:val="00DF4ED8"/>
    <w:rsid w:val="00DF572D"/>
    <w:rsid w:val="00DF591A"/>
    <w:rsid w:val="00DF5B5C"/>
    <w:rsid w:val="00DF5D4C"/>
    <w:rsid w:val="00DF5E58"/>
    <w:rsid w:val="00DF618B"/>
    <w:rsid w:val="00DF62C6"/>
    <w:rsid w:val="00DF6343"/>
    <w:rsid w:val="00DF6F79"/>
    <w:rsid w:val="00DF700A"/>
    <w:rsid w:val="00DF767C"/>
    <w:rsid w:val="00DF76FC"/>
    <w:rsid w:val="00DF784F"/>
    <w:rsid w:val="00DF7A0E"/>
    <w:rsid w:val="00DF7A86"/>
    <w:rsid w:val="00E0029B"/>
    <w:rsid w:val="00E004BD"/>
    <w:rsid w:val="00E006F5"/>
    <w:rsid w:val="00E00BDA"/>
    <w:rsid w:val="00E00EA8"/>
    <w:rsid w:val="00E00EDA"/>
    <w:rsid w:val="00E0137C"/>
    <w:rsid w:val="00E01433"/>
    <w:rsid w:val="00E01588"/>
    <w:rsid w:val="00E016A0"/>
    <w:rsid w:val="00E01A2B"/>
    <w:rsid w:val="00E01F49"/>
    <w:rsid w:val="00E02111"/>
    <w:rsid w:val="00E022CE"/>
    <w:rsid w:val="00E0249D"/>
    <w:rsid w:val="00E026C2"/>
    <w:rsid w:val="00E0277C"/>
    <w:rsid w:val="00E02BEA"/>
    <w:rsid w:val="00E02E92"/>
    <w:rsid w:val="00E02FDA"/>
    <w:rsid w:val="00E03467"/>
    <w:rsid w:val="00E034A1"/>
    <w:rsid w:val="00E0363A"/>
    <w:rsid w:val="00E03B37"/>
    <w:rsid w:val="00E03C94"/>
    <w:rsid w:val="00E03D02"/>
    <w:rsid w:val="00E03D81"/>
    <w:rsid w:val="00E04187"/>
    <w:rsid w:val="00E04649"/>
    <w:rsid w:val="00E04903"/>
    <w:rsid w:val="00E04C0D"/>
    <w:rsid w:val="00E04C94"/>
    <w:rsid w:val="00E04F14"/>
    <w:rsid w:val="00E0507C"/>
    <w:rsid w:val="00E05264"/>
    <w:rsid w:val="00E0528A"/>
    <w:rsid w:val="00E052E9"/>
    <w:rsid w:val="00E05A32"/>
    <w:rsid w:val="00E05B39"/>
    <w:rsid w:val="00E05E7E"/>
    <w:rsid w:val="00E05FBC"/>
    <w:rsid w:val="00E06156"/>
    <w:rsid w:val="00E06604"/>
    <w:rsid w:val="00E06951"/>
    <w:rsid w:val="00E06A7E"/>
    <w:rsid w:val="00E06AC8"/>
    <w:rsid w:val="00E070BE"/>
    <w:rsid w:val="00E07254"/>
    <w:rsid w:val="00E07583"/>
    <w:rsid w:val="00E07B9D"/>
    <w:rsid w:val="00E07BFF"/>
    <w:rsid w:val="00E07CD4"/>
    <w:rsid w:val="00E07D5F"/>
    <w:rsid w:val="00E07F56"/>
    <w:rsid w:val="00E07FB6"/>
    <w:rsid w:val="00E10385"/>
    <w:rsid w:val="00E10449"/>
    <w:rsid w:val="00E104E9"/>
    <w:rsid w:val="00E104EE"/>
    <w:rsid w:val="00E10539"/>
    <w:rsid w:val="00E105E3"/>
    <w:rsid w:val="00E105F4"/>
    <w:rsid w:val="00E10CBB"/>
    <w:rsid w:val="00E1108C"/>
    <w:rsid w:val="00E1109D"/>
    <w:rsid w:val="00E11176"/>
    <w:rsid w:val="00E1132B"/>
    <w:rsid w:val="00E113FE"/>
    <w:rsid w:val="00E1145F"/>
    <w:rsid w:val="00E11837"/>
    <w:rsid w:val="00E11911"/>
    <w:rsid w:val="00E11D63"/>
    <w:rsid w:val="00E11F7F"/>
    <w:rsid w:val="00E12152"/>
    <w:rsid w:val="00E12265"/>
    <w:rsid w:val="00E12444"/>
    <w:rsid w:val="00E12784"/>
    <w:rsid w:val="00E127B6"/>
    <w:rsid w:val="00E12AE7"/>
    <w:rsid w:val="00E12B00"/>
    <w:rsid w:val="00E12EDF"/>
    <w:rsid w:val="00E1342E"/>
    <w:rsid w:val="00E1343B"/>
    <w:rsid w:val="00E13BC1"/>
    <w:rsid w:val="00E13D49"/>
    <w:rsid w:val="00E13E4E"/>
    <w:rsid w:val="00E13F5B"/>
    <w:rsid w:val="00E13FBF"/>
    <w:rsid w:val="00E142E4"/>
    <w:rsid w:val="00E1436C"/>
    <w:rsid w:val="00E1436F"/>
    <w:rsid w:val="00E14841"/>
    <w:rsid w:val="00E14ABF"/>
    <w:rsid w:val="00E14F13"/>
    <w:rsid w:val="00E1537B"/>
    <w:rsid w:val="00E15499"/>
    <w:rsid w:val="00E15E49"/>
    <w:rsid w:val="00E15FAB"/>
    <w:rsid w:val="00E1606D"/>
    <w:rsid w:val="00E1613C"/>
    <w:rsid w:val="00E1636E"/>
    <w:rsid w:val="00E1662E"/>
    <w:rsid w:val="00E1682C"/>
    <w:rsid w:val="00E16A4C"/>
    <w:rsid w:val="00E16E4C"/>
    <w:rsid w:val="00E1750B"/>
    <w:rsid w:val="00E1779D"/>
    <w:rsid w:val="00E177F0"/>
    <w:rsid w:val="00E179B2"/>
    <w:rsid w:val="00E17DD2"/>
    <w:rsid w:val="00E17FB8"/>
    <w:rsid w:val="00E20040"/>
    <w:rsid w:val="00E200DE"/>
    <w:rsid w:val="00E20129"/>
    <w:rsid w:val="00E20131"/>
    <w:rsid w:val="00E20279"/>
    <w:rsid w:val="00E2043B"/>
    <w:rsid w:val="00E20749"/>
    <w:rsid w:val="00E209F4"/>
    <w:rsid w:val="00E20A06"/>
    <w:rsid w:val="00E20AC3"/>
    <w:rsid w:val="00E20BD3"/>
    <w:rsid w:val="00E20D25"/>
    <w:rsid w:val="00E20DCC"/>
    <w:rsid w:val="00E2105A"/>
    <w:rsid w:val="00E21375"/>
    <w:rsid w:val="00E213D1"/>
    <w:rsid w:val="00E214D7"/>
    <w:rsid w:val="00E21BDF"/>
    <w:rsid w:val="00E21EA3"/>
    <w:rsid w:val="00E223AC"/>
    <w:rsid w:val="00E223E4"/>
    <w:rsid w:val="00E22AE7"/>
    <w:rsid w:val="00E22C51"/>
    <w:rsid w:val="00E22DF8"/>
    <w:rsid w:val="00E2315C"/>
    <w:rsid w:val="00E23181"/>
    <w:rsid w:val="00E23243"/>
    <w:rsid w:val="00E232E2"/>
    <w:rsid w:val="00E2338A"/>
    <w:rsid w:val="00E233C7"/>
    <w:rsid w:val="00E2373E"/>
    <w:rsid w:val="00E23C17"/>
    <w:rsid w:val="00E23D65"/>
    <w:rsid w:val="00E23FB6"/>
    <w:rsid w:val="00E2400A"/>
    <w:rsid w:val="00E24118"/>
    <w:rsid w:val="00E24480"/>
    <w:rsid w:val="00E2453A"/>
    <w:rsid w:val="00E245EB"/>
    <w:rsid w:val="00E24820"/>
    <w:rsid w:val="00E249D2"/>
    <w:rsid w:val="00E24D97"/>
    <w:rsid w:val="00E2547D"/>
    <w:rsid w:val="00E256BC"/>
    <w:rsid w:val="00E25B2C"/>
    <w:rsid w:val="00E25DD0"/>
    <w:rsid w:val="00E25F85"/>
    <w:rsid w:val="00E2640B"/>
    <w:rsid w:val="00E26472"/>
    <w:rsid w:val="00E2666D"/>
    <w:rsid w:val="00E26C99"/>
    <w:rsid w:val="00E26D90"/>
    <w:rsid w:val="00E2701D"/>
    <w:rsid w:val="00E270F0"/>
    <w:rsid w:val="00E27256"/>
    <w:rsid w:val="00E27E1E"/>
    <w:rsid w:val="00E302F6"/>
    <w:rsid w:val="00E3034A"/>
    <w:rsid w:val="00E30523"/>
    <w:rsid w:val="00E30544"/>
    <w:rsid w:val="00E306F4"/>
    <w:rsid w:val="00E30912"/>
    <w:rsid w:val="00E30980"/>
    <w:rsid w:val="00E30BAF"/>
    <w:rsid w:val="00E30CB5"/>
    <w:rsid w:val="00E30D77"/>
    <w:rsid w:val="00E310A7"/>
    <w:rsid w:val="00E310C4"/>
    <w:rsid w:val="00E31542"/>
    <w:rsid w:val="00E317AA"/>
    <w:rsid w:val="00E3184B"/>
    <w:rsid w:val="00E31A94"/>
    <w:rsid w:val="00E31C56"/>
    <w:rsid w:val="00E31C93"/>
    <w:rsid w:val="00E31DBB"/>
    <w:rsid w:val="00E31F2E"/>
    <w:rsid w:val="00E3215F"/>
    <w:rsid w:val="00E321A7"/>
    <w:rsid w:val="00E321DA"/>
    <w:rsid w:val="00E3231B"/>
    <w:rsid w:val="00E324CF"/>
    <w:rsid w:val="00E32667"/>
    <w:rsid w:val="00E32E04"/>
    <w:rsid w:val="00E32E78"/>
    <w:rsid w:val="00E32EAB"/>
    <w:rsid w:val="00E32EE2"/>
    <w:rsid w:val="00E33096"/>
    <w:rsid w:val="00E33303"/>
    <w:rsid w:val="00E33478"/>
    <w:rsid w:val="00E3354D"/>
    <w:rsid w:val="00E336A2"/>
    <w:rsid w:val="00E33AE6"/>
    <w:rsid w:val="00E33D43"/>
    <w:rsid w:val="00E33D5C"/>
    <w:rsid w:val="00E34212"/>
    <w:rsid w:val="00E344E0"/>
    <w:rsid w:val="00E34C0B"/>
    <w:rsid w:val="00E34DB0"/>
    <w:rsid w:val="00E34F3F"/>
    <w:rsid w:val="00E3500C"/>
    <w:rsid w:val="00E352BE"/>
    <w:rsid w:val="00E35410"/>
    <w:rsid w:val="00E35691"/>
    <w:rsid w:val="00E35A87"/>
    <w:rsid w:val="00E35B34"/>
    <w:rsid w:val="00E35DA8"/>
    <w:rsid w:val="00E35F3B"/>
    <w:rsid w:val="00E36217"/>
    <w:rsid w:val="00E36B3A"/>
    <w:rsid w:val="00E36E88"/>
    <w:rsid w:val="00E3746A"/>
    <w:rsid w:val="00E37550"/>
    <w:rsid w:val="00E3778F"/>
    <w:rsid w:val="00E37A18"/>
    <w:rsid w:val="00E37CA3"/>
    <w:rsid w:val="00E37D8F"/>
    <w:rsid w:val="00E37E89"/>
    <w:rsid w:val="00E37EAC"/>
    <w:rsid w:val="00E40006"/>
    <w:rsid w:val="00E400CA"/>
    <w:rsid w:val="00E40182"/>
    <w:rsid w:val="00E4027B"/>
    <w:rsid w:val="00E4048F"/>
    <w:rsid w:val="00E4085B"/>
    <w:rsid w:val="00E40AD3"/>
    <w:rsid w:val="00E40D4A"/>
    <w:rsid w:val="00E41045"/>
    <w:rsid w:val="00E4134E"/>
    <w:rsid w:val="00E4153F"/>
    <w:rsid w:val="00E41647"/>
    <w:rsid w:val="00E41839"/>
    <w:rsid w:val="00E41A95"/>
    <w:rsid w:val="00E41BA9"/>
    <w:rsid w:val="00E41CB4"/>
    <w:rsid w:val="00E41D4C"/>
    <w:rsid w:val="00E4230B"/>
    <w:rsid w:val="00E4239C"/>
    <w:rsid w:val="00E426D1"/>
    <w:rsid w:val="00E42976"/>
    <w:rsid w:val="00E42E8E"/>
    <w:rsid w:val="00E42EA3"/>
    <w:rsid w:val="00E43012"/>
    <w:rsid w:val="00E43245"/>
    <w:rsid w:val="00E43256"/>
    <w:rsid w:val="00E432A5"/>
    <w:rsid w:val="00E433D6"/>
    <w:rsid w:val="00E4395F"/>
    <w:rsid w:val="00E43A63"/>
    <w:rsid w:val="00E44023"/>
    <w:rsid w:val="00E44077"/>
    <w:rsid w:val="00E44144"/>
    <w:rsid w:val="00E445FF"/>
    <w:rsid w:val="00E44682"/>
    <w:rsid w:val="00E44809"/>
    <w:rsid w:val="00E44847"/>
    <w:rsid w:val="00E449F3"/>
    <w:rsid w:val="00E44AE1"/>
    <w:rsid w:val="00E44BA1"/>
    <w:rsid w:val="00E44DBA"/>
    <w:rsid w:val="00E44E4C"/>
    <w:rsid w:val="00E45482"/>
    <w:rsid w:val="00E45806"/>
    <w:rsid w:val="00E46100"/>
    <w:rsid w:val="00E4627E"/>
    <w:rsid w:val="00E46367"/>
    <w:rsid w:val="00E46588"/>
    <w:rsid w:val="00E46728"/>
    <w:rsid w:val="00E468AA"/>
    <w:rsid w:val="00E46A4A"/>
    <w:rsid w:val="00E46B05"/>
    <w:rsid w:val="00E46D91"/>
    <w:rsid w:val="00E4725F"/>
    <w:rsid w:val="00E472A9"/>
    <w:rsid w:val="00E4789D"/>
    <w:rsid w:val="00E47BDB"/>
    <w:rsid w:val="00E5039F"/>
    <w:rsid w:val="00E5069C"/>
    <w:rsid w:val="00E50743"/>
    <w:rsid w:val="00E50B0F"/>
    <w:rsid w:val="00E50D9A"/>
    <w:rsid w:val="00E510D6"/>
    <w:rsid w:val="00E518A6"/>
    <w:rsid w:val="00E51CDA"/>
    <w:rsid w:val="00E51FF2"/>
    <w:rsid w:val="00E520F1"/>
    <w:rsid w:val="00E52206"/>
    <w:rsid w:val="00E52235"/>
    <w:rsid w:val="00E522B2"/>
    <w:rsid w:val="00E522D1"/>
    <w:rsid w:val="00E523D6"/>
    <w:rsid w:val="00E5246A"/>
    <w:rsid w:val="00E52535"/>
    <w:rsid w:val="00E525E9"/>
    <w:rsid w:val="00E527E9"/>
    <w:rsid w:val="00E52813"/>
    <w:rsid w:val="00E52858"/>
    <w:rsid w:val="00E52964"/>
    <w:rsid w:val="00E52AC8"/>
    <w:rsid w:val="00E530DE"/>
    <w:rsid w:val="00E5310E"/>
    <w:rsid w:val="00E53474"/>
    <w:rsid w:val="00E53728"/>
    <w:rsid w:val="00E53741"/>
    <w:rsid w:val="00E53850"/>
    <w:rsid w:val="00E53B32"/>
    <w:rsid w:val="00E53BDB"/>
    <w:rsid w:val="00E53D2C"/>
    <w:rsid w:val="00E53E18"/>
    <w:rsid w:val="00E541B3"/>
    <w:rsid w:val="00E541D8"/>
    <w:rsid w:val="00E54236"/>
    <w:rsid w:val="00E542AE"/>
    <w:rsid w:val="00E546D1"/>
    <w:rsid w:val="00E54CF0"/>
    <w:rsid w:val="00E54E0E"/>
    <w:rsid w:val="00E54E34"/>
    <w:rsid w:val="00E55070"/>
    <w:rsid w:val="00E550E9"/>
    <w:rsid w:val="00E5542B"/>
    <w:rsid w:val="00E555A5"/>
    <w:rsid w:val="00E555CF"/>
    <w:rsid w:val="00E55678"/>
    <w:rsid w:val="00E5567B"/>
    <w:rsid w:val="00E55D27"/>
    <w:rsid w:val="00E5627D"/>
    <w:rsid w:val="00E563AE"/>
    <w:rsid w:val="00E56538"/>
    <w:rsid w:val="00E5673A"/>
    <w:rsid w:val="00E5675B"/>
    <w:rsid w:val="00E5681D"/>
    <w:rsid w:val="00E56AD8"/>
    <w:rsid w:val="00E56D98"/>
    <w:rsid w:val="00E56E19"/>
    <w:rsid w:val="00E56E26"/>
    <w:rsid w:val="00E571AA"/>
    <w:rsid w:val="00E57332"/>
    <w:rsid w:val="00E5737A"/>
    <w:rsid w:val="00E5744E"/>
    <w:rsid w:val="00E57554"/>
    <w:rsid w:val="00E577EE"/>
    <w:rsid w:val="00E579BD"/>
    <w:rsid w:val="00E57A14"/>
    <w:rsid w:val="00E57D7F"/>
    <w:rsid w:val="00E60F95"/>
    <w:rsid w:val="00E616C0"/>
    <w:rsid w:val="00E6186B"/>
    <w:rsid w:val="00E619CD"/>
    <w:rsid w:val="00E61A38"/>
    <w:rsid w:val="00E61CC2"/>
    <w:rsid w:val="00E6206F"/>
    <w:rsid w:val="00E62342"/>
    <w:rsid w:val="00E62373"/>
    <w:rsid w:val="00E62624"/>
    <w:rsid w:val="00E626E2"/>
    <w:rsid w:val="00E6282A"/>
    <w:rsid w:val="00E628F6"/>
    <w:rsid w:val="00E62A5B"/>
    <w:rsid w:val="00E62BA8"/>
    <w:rsid w:val="00E62E80"/>
    <w:rsid w:val="00E63101"/>
    <w:rsid w:val="00E6324F"/>
    <w:rsid w:val="00E6350D"/>
    <w:rsid w:val="00E6390E"/>
    <w:rsid w:val="00E63985"/>
    <w:rsid w:val="00E639D4"/>
    <w:rsid w:val="00E63ACD"/>
    <w:rsid w:val="00E63C6F"/>
    <w:rsid w:val="00E64014"/>
    <w:rsid w:val="00E64015"/>
    <w:rsid w:val="00E642DB"/>
    <w:rsid w:val="00E64584"/>
    <w:rsid w:val="00E64698"/>
    <w:rsid w:val="00E646B2"/>
    <w:rsid w:val="00E64B61"/>
    <w:rsid w:val="00E64D42"/>
    <w:rsid w:val="00E64F18"/>
    <w:rsid w:val="00E650F0"/>
    <w:rsid w:val="00E65143"/>
    <w:rsid w:val="00E6515D"/>
    <w:rsid w:val="00E6516E"/>
    <w:rsid w:val="00E65C5C"/>
    <w:rsid w:val="00E65E8E"/>
    <w:rsid w:val="00E6629B"/>
    <w:rsid w:val="00E66583"/>
    <w:rsid w:val="00E6680C"/>
    <w:rsid w:val="00E6683F"/>
    <w:rsid w:val="00E66904"/>
    <w:rsid w:val="00E669C2"/>
    <w:rsid w:val="00E66E25"/>
    <w:rsid w:val="00E67316"/>
    <w:rsid w:val="00E676D5"/>
    <w:rsid w:val="00E6784B"/>
    <w:rsid w:val="00E67A8D"/>
    <w:rsid w:val="00E67B54"/>
    <w:rsid w:val="00E67D3A"/>
    <w:rsid w:val="00E67E64"/>
    <w:rsid w:val="00E70002"/>
    <w:rsid w:val="00E704AA"/>
    <w:rsid w:val="00E704B9"/>
    <w:rsid w:val="00E7070B"/>
    <w:rsid w:val="00E7071F"/>
    <w:rsid w:val="00E70743"/>
    <w:rsid w:val="00E71111"/>
    <w:rsid w:val="00E713EE"/>
    <w:rsid w:val="00E7155D"/>
    <w:rsid w:val="00E71892"/>
    <w:rsid w:val="00E71C5E"/>
    <w:rsid w:val="00E71CF8"/>
    <w:rsid w:val="00E71E2E"/>
    <w:rsid w:val="00E71EA3"/>
    <w:rsid w:val="00E72870"/>
    <w:rsid w:val="00E7292E"/>
    <w:rsid w:val="00E72C28"/>
    <w:rsid w:val="00E72E22"/>
    <w:rsid w:val="00E73392"/>
    <w:rsid w:val="00E7342C"/>
    <w:rsid w:val="00E7364C"/>
    <w:rsid w:val="00E738D8"/>
    <w:rsid w:val="00E7399E"/>
    <w:rsid w:val="00E73B47"/>
    <w:rsid w:val="00E73B6D"/>
    <w:rsid w:val="00E740C4"/>
    <w:rsid w:val="00E74111"/>
    <w:rsid w:val="00E7452C"/>
    <w:rsid w:val="00E745D6"/>
    <w:rsid w:val="00E74716"/>
    <w:rsid w:val="00E74778"/>
    <w:rsid w:val="00E74898"/>
    <w:rsid w:val="00E748CB"/>
    <w:rsid w:val="00E74AD2"/>
    <w:rsid w:val="00E74AD5"/>
    <w:rsid w:val="00E74ADB"/>
    <w:rsid w:val="00E74D29"/>
    <w:rsid w:val="00E74D4E"/>
    <w:rsid w:val="00E751DD"/>
    <w:rsid w:val="00E758F6"/>
    <w:rsid w:val="00E75A35"/>
    <w:rsid w:val="00E75A60"/>
    <w:rsid w:val="00E75AD5"/>
    <w:rsid w:val="00E75BDF"/>
    <w:rsid w:val="00E75F34"/>
    <w:rsid w:val="00E7613F"/>
    <w:rsid w:val="00E76150"/>
    <w:rsid w:val="00E76433"/>
    <w:rsid w:val="00E7647C"/>
    <w:rsid w:val="00E7666C"/>
    <w:rsid w:val="00E76935"/>
    <w:rsid w:val="00E76C8C"/>
    <w:rsid w:val="00E772FB"/>
    <w:rsid w:val="00E77336"/>
    <w:rsid w:val="00E77530"/>
    <w:rsid w:val="00E7784B"/>
    <w:rsid w:val="00E778F0"/>
    <w:rsid w:val="00E77E56"/>
    <w:rsid w:val="00E8066C"/>
    <w:rsid w:val="00E807D8"/>
    <w:rsid w:val="00E8088D"/>
    <w:rsid w:val="00E80BF5"/>
    <w:rsid w:val="00E81055"/>
    <w:rsid w:val="00E810E8"/>
    <w:rsid w:val="00E8131C"/>
    <w:rsid w:val="00E81476"/>
    <w:rsid w:val="00E816E9"/>
    <w:rsid w:val="00E81ABD"/>
    <w:rsid w:val="00E81B0C"/>
    <w:rsid w:val="00E81F12"/>
    <w:rsid w:val="00E820A1"/>
    <w:rsid w:val="00E82283"/>
    <w:rsid w:val="00E823D2"/>
    <w:rsid w:val="00E82405"/>
    <w:rsid w:val="00E8249F"/>
    <w:rsid w:val="00E82777"/>
    <w:rsid w:val="00E8283A"/>
    <w:rsid w:val="00E8299D"/>
    <w:rsid w:val="00E82AFA"/>
    <w:rsid w:val="00E82D78"/>
    <w:rsid w:val="00E82F9F"/>
    <w:rsid w:val="00E831DE"/>
    <w:rsid w:val="00E83AD8"/>
    <w:rsid w:val="00E83D1A"/>
    <w:rsid w:val="00E83EBA"/>
    <w:rsid w:val="00E84073"/>
    <w:rsid w:val="00E841B9"/>
    <w:rsid w:val="00E841E5"/>
    <w:rsid w:val="00E84841"/>
    <w:rsid w:val="00E84A6B"/>
    <w:rsid w:val="00E84A7C"/>
    <w:rsid w:val="00E84B87"/>
    <w:rsid w:val="00E84BB6"/>
    <w:rsid w:val="00E84CDB"/>
    <w:rsid w:val="00E84E82"/>
    <w:rsid w:val="00E85865"/>
    <w:rsid w:val="00E85942"/>
    <w:rsid w:val="00E85A88"/>
    <w:rsid w:val="00E85BB9"/>
    <w:rsid w:val="00E85DC2"/>
    <w:rsid w:val="00E85FF7"/>
    <w:rsid w:val="00E86212"/>
    <w:rsid w:val="00E86506"/>
    <w:rsid w:val="00E866CD"/>
    <w:rsid w:val="00E870C0"/>
    <w:rsid w:val="00E87465"/>
    <w:rsid w:val="00E874A3"/>
    <w:rsid w:val="00E87750"/>
    <w:rsid w:val="00E87A86"/>
    <w:rsid w:val="00E87E90"/>
    <w:rsid w:val="00E900CC"/>
    <w:rsid w:val="00E90350"/>
    <w:rsid w:val="00E9085B"/>
    <w:rsid w:val="00E908B1"/>
    <w:rsid w:val="00E90B1B"/>
    <w:rsid w:val="00E90D03"/>
    <w:rsid w:val="00E90FED"/>
    <w:rsid w:val="00E9122E"/>
    <w:rsid w:val="00E917F1"/>
    <w:rsid w:val="00E91A7F"/>
    <w:rsid w:val="00E91B3B"/>
    <w:rsid w:val="00E91BAF"/>
    <w:rsid w:val="00E91C32"/>
    <w:rsid w:val="00E91D0B"/>
    <w:rsid w:val="00E91E73"/>
    <w:rsid w:val="00E91EA2"/>
    <w:rsid w:val="00E91EA5"/>
    <w:rsid w:val="00E91FA8"/>
    <w:rsid w:val="00E922F8"/>
    <w:rsid w:val="00E92384"/>
    <w:rsid w:val="00E92B13"/>
    <w:rsid w:val="00E92E00"/>
    <w:rsid w:val="00E93167"/>
    <w:rsid w:val="00E936B0"/>
    <w:rsid w:val="00E936F4"/>
    <w:rsid w:val="00E93A0C"/>
    <w:rsid w:val="00E93BCB"/>
    <w:rsid w:val="00E93BE0"/>
    <w:rsid w:val="00E93E8D"/>
    <w:rsid w:val="00E93E92"/>
    <w:rsid w:val="00E93EDD"/>
    <w:rsid w:val="00E93F6D"/>
    <w:rsid w:val="00E940B0"/>
    <w:rsid w:val="00E94279"/>
    <w:rsid w:val="00E94346"/>
    <w:rsid w:val="00E94B03"/>
    <w:rsid w:val="00E94EB4"/>
    <w:rsid w:val="00E94F99"/>
    <w:rsid w:val="00E9531D"/>
    <w:rsid w:val="00E9564C"/>
    <w:rsid w:val="00E95669"/>
    <w:rsid w:val="00E9574F"/>
    <w:rsid w:val="00E95886"/>
    <w:rsid w:val="00E9591A"/>
    <w:rsid w:val="00E95A0D"/>
    <w:rsid w:val="00E95BC8"/>
    <w:rsid w:val="00E95BFC"/>
    <w:rsid w:val="00E95FFA"/>
    <w:rsid w:val="00E96156"/>
    <w:rsid w:val="00E96265"/>
    <w:rsid w:val="00E96314"/>
    <w:rsid w:val="00E96407"/>
    <w:rsid w:val="00E96629"/>
    <w:rsid w:val="00E96865"/>
    <w:rsid w:val="00E969BB"/>
    <w:rsid w:val="00E96C98"/>
    <w:rsid w:val="00E96CEA"/>
    <w:rsid w:val="00E96D39"/>
    <w:rsid w:val="00E97139"/>
    <w:rsid w:val="00E972E1"/>
    <w:rsid w:val="00E978F5"/>
    <w:rsid w:val="00E9790C"/>
    <w:rsid w:val="00E97AAD"/>
    <w:rsid w:val="00E97BE8"/>
    <w:rsid w:val="00E97C8C"/>
    <w:rsid w:val="00E97C90"/>
    <w:rsid w:val="00E97D82"/>
    <w:rsid w:val="00E97DBB"/>
    <w:rsid w:val="00E97F34"/>
    <w:rsid w:val="00EA018B"/>
    <w:rsid w:val="00EA02BC"/>
    <w:rsid w:val="00EA0B72"/>
    <w:rsid w:val="00EA0B9C"/>
    <w:rsid w:val="00EA0CDD"/>
    <w:rsid w:val="00EA0D03"/>
    <w:rsid w:val="00EA0E3E"/>
    <w:rsid w:val="00EA0EA6"/>
    <w:rsid w:val="00EA0F38"/>
    <w:rsid w:val="00EA1117"/>
    <w:rsid w:val="00EA11A9"/>
    <w:rsid w:val="00EA11B2"/>
    <w:rsid w:val="00EA199D"/>
    <w:rsid w:val="00EA19EC"/>
    <w:rsid w:val="00EA1A52"/>
    <w:rsid w:val="00EA1B4C"/>
    <w:rsid w:val="00EA1B7A"/>
    <w:rsid w:val="00EA1D73"/>
    <w:rsid w:val="00EA1F20"/>
    <w:rsid w:val="00EA1F84"/>
    <w:rsid w:val="00EA206C"/>
    <w:rsid w:val="00EA212B"/>
    <w:rsid w:val="00EA222A"/>
    <w:rsid w:val="00EA2AFB"/>
    <w:rsid w:val="00EA2CB3"/>
    <w:rsid w:val="00EA2D14"/>
    <w:rsid w:val="00EA3457"/>
    <w:rsid w:val="00EA397A"/>
    <w:rsid w:val="00EA39C9"/>
    <w:rsid w:val="00EA39F0"/>
    <w:rsid w:val="00EA3A0A"/>
    <w:rsid w:val="00EA3B89"/>
    <w:rsid w:val="00EA3D6C"/>
    <w:rsid w:val="00EA4115"/>
    <w:rsid w:val="00EA416E"/>
    <w:rsid w:val="00EA41BB"/>
    <w:rsid w:val="00EA42D8"/>
    <w:rsid w:val="00EA449A"/>
    <w:rsid w:val="00EA44A1"/>
    <w:rsid w:val="00EA44ED"/>
    <w:rsid w:val="00EA454D"/>
    <w:rsid w:val="00EA456A"/>
    <w:rsid w:val="00EA4730"/>
    <w:rsid w:val="00EA4746"/>
    <w:rsid w:val="00EA47DC"/>
    <w:rsid w:val="00EA4B0C"/>
    <w:rsid w:val="00EA4B69"/>
    <w:rsid w:val="00EA4D01"/>
    <w:rsid w:val="00EA4EC0"/>
    <w:rsid w:val="00EA5002"/>
    <w:rsid w:val="00EA50B2"/>
    <w:rsid w:val="00EA5125"/>
    <w:rsid w:val="00EA5471"/>
    <w:rsid w:val="00EA5638"/>
    <w:rsid w:val="00EA5649"/>
    <w:rsid w:val="00EA58FC"/>
    <w:rsid w:val="00EA5B3E"/>
    <w:rsid w:val="00EA5BA7"/>
    <w:rsid w:val="00EA5D09"/>
    <w:rsid w:val="00EA5FB8"/>
    <w:rsid w:val="00EA606D"/>
    <w:rsid w:val="00EA6124"/>
    <w:rsid w:val="00EA654B"/>
    <w:rsid w:val="00EA655B"/>
    <w:rsid w:val="00EA6F38"/>
    <w:rsid w:val="00EA7083"/>
    <w:rsid w:val="00EA731A"/>
    <w:rsid w:val="00EA74C6"/>
    <w:rsid w:val="00EA786C"/>
    <w:rsid w:val="00EA7F74"/>
    <w:rsid w:val="00EB036B"/>
    <w:rsid w:val="00EB06EF"/>
    <w:rsid w:val="00EB088E"/>
    <w:rsid w:val="00EB0AF2"/>
    <w:rsid w:val="00EB10CA"/>
    <w:rsid w:val="00EB1150"/>
    <w:rsid w:val="00EB189D"/>
    <w:rsid w:val="00EB1C8D"/>
    <w:rsid w:val="00EB208B"/>
    <w:rsid w:val="00EB2185"/>
    <w:rsid w:val="00EB2705"/>
    <w:rsid w:val="00EB2A34"/>
    <w:rsid w:val="00EB2ED5"/>
    <w:rsid w:val="00EB2F2F"/>
    <w:rsid w:val="00EB306E"/>
    <w:rsid w:val="00EB3222"/>
    <w:rsid w:val="00EB3347"/>
    <w:rsid w:val="00EB37D9"/>
    <w:rsid w:val="00EB38A4"/>
    <w:rsid w:val="00EB3B72"/>
    <w:rsid w:val="00EB3F06"/>
    <w:rsid w:val="00EB4059"/>
    <w:rsid w:val="00EB4353"/>
    <w:rsid w:val="00EB44CA"/>
    <w:rsid w:val="00EB4509"/>
    <w:rsid w:val="00EB4B9A"/>
    <w:rsid w:val="00EB4CA2"/>
    <w:rsid w:val="00EB51C4"/>
    <w:rsid w:val="00EB57E8"/>
    <w:rsid w:val="00EB5C65"/>
    <w:rsid w:val="00EB5E57"/>
    <w:rsid w:val="00EB6083"/>
    <w:rsid w:val="00EB6208"/>
    <w:rsid w:val="00EB629E"/>
    <w:rsid w:val="00EB6521"/>
    <w:rsid w:val="00EB6B51"/>
    <w:rsid w:val="00EB75E5"/>
    <w:rsid w:val="00EB7B71"/>
    <w:rsid w:val="00EB7CC1"/>
    <w:rsid w:val="00EB7D27"/>
    <w:rsid w:val="00EC024B"/>
    <w:rsid w:val="00EC046C"/>
    <w:rsid w:val="00EC06CD"/>
    <w:rsid w:val="00EC07E7"/>
    <w:rsid w:val="00EC0973"/>
    <w:rsid w:val="00EC0DE7"/>
    <w:rsid w:val="00EC1067"/>
    <w:rsid w:val="00EC1302"/>
    <w:rsid w:val="00EC1398"/>
    <w:rsid w:val="00EC1ADB"/>
    <w:rsid w:val="00EC1C9D"/>
    <w:rsid w:val="00EC23EB"/>
    <w:rsid w:val="00EC251F"/>
    <w:rsid w:val="00EC26CE"/>
    <w:rsid w:val="00EC2868"/>
    <w:rsid w:val="00EC2C56"/>
    <w:rsid w:val="00EC2C93"/>
    <w:rsid w:val="00EC2FC5"/>
    <w:rsid w:val="00EC331A"/>
    <w:rsid w:val="00EC33FF"/>
    <w:rsid w:val="00EC34E7"/>
    <w:rsid w:val="00EC372F"/>
    <w:rsid w:val="00EC3B58"/>
    <w:rsid w:val="00EC3C04"/>
    <w:rsid w:val="00EC3D28"/>
    <w:rsid w:val="00EC4168"/>
    <w:rsid w:val="00EC4493"/>
    <w:rsid w:val="00EC4774"/>
    <w:rsid w:val="00EC49CA"/>
    <w:rsid w:val="00EC4C10"/>
    <w:rsid w:val="00EC4C78"/>
    <w:rsid w:val="00EC503B"/>
    <w:rsid w:val="00EC5052"/>
    <w:rsid w:val="00EC5695"/>
    <w:rsid w:val="00EC5CCE"/>
    <w:rsid w:val="00EC5E2F"/>
    <w:rsid w:val="00EC61F0"/>
    <w:rsid w:val="00EC6454"/>
    <w:rsid w:val="00EC64E1"/>
    <w:rsid w:val="00EC69A5"/>
    <w:rsid w:val="00EC6A29"/>
    <w:rsid w:val="00EC6B41"/>
    <w:rsid w:val="00EC6B9F"/>
    <w:rsid w:val="00EC6C17"/>
    <w:rsid w:val="00EC6EB5"/>
    <w:rsid w:val="00EC7066"/>
    <w:rsid w:val="00EC70B5"/>
    <w:rsid w:val="00EC7240"/>
    <w:rsid w:val="00EC7646"/>
    <w:rsid w:val="00EC77D6"/>
    <w:rsid w:val="00EC7806"/>
    <w:rsid w:val="00EC7905"/>
    <w:rsid w:val="00EC7CC0"/>
    <w:rsid w:val="00ED0472"/>
    <w:rsid w:val="00ED0768"/>
    <w:rsid w:val="00ED08A8"/>
    <w:rsid w:val="00ED0CB6"/>
    <w:rsid w:val="00ED10C5"/>
    <w:rsid w:val="00ED1355"/>
    <w:rsid w:val="00ED1469"/>
    <w:rsid w:val="00ED15E1"/>
    <w:rsid w:val="00ED1B8F"/>
    <w:rsid w:val="00ED1DD4"/>
    <w:rsid w:val="00ED23A2"/>
    <w:rsid w:val="00ED2465"/>
    <w:rsid w:val="00ED2AAE"/>
    <w:rsid w:val="00ED2AB9"/>
    <w:rsid w:val="00ED2C11"/>
    <w:rsid w:val="00ED2DD7"/>
    <w:rsid w:val="00ED2FCA"/>
    <w:rsid w:val="00ED3AE1"/>
    <w:rsid w:val="00ED4261"/>
    <w:rsid w:val="00ED45BB"/>
    <w:rsid w:val="00ED4742"/>
    <w:rsid w:val="00ED4AF0"/>
    <w:rsid w:val="00ED544E"/>
    <w:rsid w:val="00ED5A45"/>
    <w:rsid w:val="00ED5B5A"/>
    <w:rsid w:val="00ED5CA6"/>
    <w:rsid w:val="00ED5CBE"/>
    <w:rsid w:val="00ED5EFB"/>
    <w:rsid w:val="00ED60D9"/>
    <w:rsid w:val="00ED6483"/>
    <w:rsid w:val="00ED653C"/>
    <w:rsid w:val="00ED6750"/>
    <w:rsid w:val="00ED6D2C"/>
    <w:rsid w:val="00ED6DB9"/>
    <w:rsid w:val="00ED6EDA"/>
    <w:rsid w:val="00ED7510"/>
    <w:rsid w:val="00ED7601"/>
    <w:rsid w:val="00ED7A63"/>
    <w:rsid w:val="00ED7C2A"/>
    <w:rsid w:val="00ED7D4B"/>
    <w:rsid w:val="00ED7EB5"/>
    <w:rsid w:val="00ED7F00"/>
    <w:rsid w:val="00EE0150"/>
    <w:rsid w:val="00EE034E"/>
    <w:rsid w:val="00EE06C2"/>
    <w:rsid w:val="00EE0BED"/>
    <w:rsid w:val="00EE0C00"/>
    <w:rsid w:val="00EE0D27"/>
    <w:rsid w:val="00EE0DB7"/>
    <w:rsid w:val="00EE1144"/>
    <w:rsid w:val="00EE12B0"/>
    <w:rsid w:val="00EE1412"/>
    <w:rsid w:val="00EE1791"/>
    <w:rsid w:val="00EE1A70"/>
    <w:rsid w:val="00EE1D79"/>
    <w:rsid w:val="00EE2273"/>
    <w:rsid w:val="00EE25D7"/>
    <w:rsid w:val="00EE2775"/>
    <w:rsid w:val="00EE2786"/>
    <w:rsid w:val="00EE2993"/>
    <w:rsid w:val="00EE2BDA"/>
    <w:rsid w:val="00EE2E4C"/>
    <w:rsid w:val="00EE3086"/>
    <w:rsid w:val="00EE338B"/>
    <w:rsid w:val="00EE3447"/>
    <w:rsid w:val="00EE36B7"/>
    <w:rsid w:val="00EE376D"/>
    <w:rsid w:val="00EE38EA"/>
    <w:rsid w:val="00EE3B2D"/>
    <w:rsid w:val="00EE3D58"/>
    <w:rsid w:val="00EE3DC4"/>
    <w:rsid w:val="00EE3EF8"/>
    <w:rsid w:val="00EE42C8"/>
    <w:rsid w:val="00EE52EB"/>
    <w:rsid w:val="00EE54EC"/>
    <w:rsid w:val="00EE58DA"/>
    <w:rsid w:val="00EE596A"/>
    <w:rsid w:val="00EE5ADD"/>
    <w:rsid w:val="00EE5EE2"/>
    <w:rsid w:val="00EE5FC8"/>
    <w:rsid w:val="00EE6281"/>
    <w:rsid w:val="00EE62AA"/>
    <w:rsid w:val="00EE6482"/>
    <w:rsid w:val="00EE6574"/>
    <w:rsid w:val="00EE6735"/>
    <w:rsid w:val="00EE6C06"/>
    <w:rsid w:val="00EE7607"/>
    <w:rsid w:val="00EE7810"/>
    <w:rsid w:val="00EE7BC4"/>
    <w:rsid w:val="00EE7F7A"/>
    <w:rsid w:val="00EF02B0"/>
    <w:rsid w:val="00EF0323"/>
    <w:rsid w:val="00EF079C"/>
    <w:rsid w:val="00EF0922"/>
    <w:rsid w:val="00EF0ABF"/>
    <w:rsid w:val="00EF0C47"/>
    <w:rsid w:val="00EF0CBD"/>
    <w:rsid w:val="00EF0E35"/>
    <w:rsid w:val="00EF0E74"/>
    <w:rsid w:val="00EF0F90"/>
    <w:rsid w:val="00EF1065"/>
    <w:rsid w:val="00EF107E"/>
    <w:rsid w:val="00EF135A"/>
    <w:rsid w:val="00EF161D"/>
    <w:rsid w:val="00EF1834"/>
    <w:rsid w:val="00EF18ED"/>
    <w:rsid w:val="00EF1A82"/>
    <w:rsid w:val="00EF1C6D"/>
    <w:rsid w:val="00EF1F2C"/>
    <w:rsid w:val="00EF2B56"/>
    <w:rsid w:val="00EF2C32"/>
    <w:rsid w:val="00EF2D01"/>
    <w:rsid w:val="00EF2E3C"/>
    <w:rsid w:val="00EF31C6"/>
    <w:rsid w:val="00EF3515"/>
    <w:rsid w:val="00EF37A4"/>
    <w:rsid w:val="00EF3CB5"/>
    <w:rsid w:val="00EF40A4"/>
    <w:rsid w:val="00EF4288"/>
    <w:rsid w:val="00EF4432"/>
    <w:rsid w:val="00EF451C"/>
    <w:rsid w:val="00EF4FD2"/>
    <w:rsid w:val="00EF5062"/>
    <w:rsid w:val="00EF509C"/>
    <w:rsid w:val="00EF539D"/>
    <w:rsid w:val="00EF5861"/>
    <w:rsid w:val="00EF5D95"/>
    <w:rsid w:val="00EF5E2A"/>
    <w:rsid w:val="00EF5FED"/>
    <w:rsid w:val="00EF6143"/>
    <w:rsid w:val="00EF6213"/>
    <w:rsid w:val="00EF6300"/>
    <w:rsid w:val="00EF64C1"/>
    <w:rsid w:val="00EF64D1"/>
    <w:rsid w:val="00EF6512"/>
    <w:rsid w:val="00EF6646"/>
    <w:rsid w:val="00EF666F"/>
    <w:rsid w:val="00EF6D46"/>
    <w:rsid w:val="00EF6F8D"/>
    <w:rsid w:val="00EF70B9"/>
    <w:rsid w:val="00EF7209"/>
    <w:rsid w:val="00EF792F"/>
    <w:rsid w:val="00EF7F75"/>
    <w:rsid w:val="00F002F1"/>
    <w:rsid w:val="00F0030A"/>
    <w:rsid w:val="00F00EDD"/>
    <w:rsid w:val="00F00F3E"/>
    <w:rsid w:val="00F00FA7"/>
    <w:rsid w:val="00F012A3"/>
    <w:rsid w:val="00F01565"/>
    <w:rsid w:val="00F017FF"/>
    <w:rsid w:val="00F01853"/>
    <w:rsid w:val="00F01FBA"/>
    <w:rsid w:val="00F02097"/>
    <w:rsid w:val="00F025F1"/>
    <w:rsid w:val="00F03015"/>
    <w:rsid w:val="00F03182"/>
    <w:rsid w:val="00F03255"/>
    <w:rsid w:val="00F0362A"/>
    <w:rsid w:val="00F04138"/>
    <w:rsid w:val="00F04188"/>
    <w:rsid w:val="00F04894"/>
    <w:rsid w:val="00F04AFA"/>
    <w:rsid w:val="00F04D7A"/>
    <w:rsid w:val="00F04E46"/>
    <w:rsid w:val="00F0531C"/>
    <w:rsid w:val="00F0563A"/>
    <w:rsid w:val="00F05689"/>
    <w:rsid w:val="00F0590E"/>
    <w:rsid w:val="00F05DB4"/>
    <w:rsid w:val="00F05E18"/>
    <w:rsid w:val="00F060CB"/>
    <w:rsid w:val="00F068FD"/>
    <w:rsid w:val="00F06A35"/>
    <w:rsid w:val="00F06A43"/>
    <w:rsid w:val="00F06F66"/>
    <w:rsid w:val="00F073C4"/>
    <w:rsid w:val="00F07428"/>
    <w:rsid w:val="00F07525"/>
    <w:rsid w:val="00F076D5"/>
    <w:rsid w:val="00F07822"/>
    <w:rsid w:val="00F07B39"/>
    <w:rsid w:val="00F07C08"/>
    <w:rsid w:val="00F07D99"/>
    <w:rsid w:val="00F07FD7"/>
    <w:rsid w:val="00F10139"/>
    <w:rsid w:val="00F10273"/>
    <w:rsid w:val="00F106EE"/>
    <w:rsid w:val="00F10875"/>
    <w:rsid w:val="00F10A23"/>
    <w:rsid w:val="00F10A43"/>
    <w:rsid w:val="00F10C24"/>
    <w:rsid w:val="00F10DAF"/>
    <w:rsid w:val="00F1112A"/>
    <w:rsid w:val="00F11629"/>
    <w:rsid w:val="00F118CA"/>
    <w:rsid w:val="00F11919"/>
    <w:rsid w:val="00F11BFD"/>
    <w:rsid w:val="00F11C78"/>
    <w:rsid w:val="00F11CD3"/>
    <w:rsid w:val="00F12024"/>
    <w:rsid w:val="00F12109"/>
    <w:rsid w:val="00F125DB"/>
    <w:rsid w:val="00F125FE"/>
    <w:rsid w:val="00F12817"/>
    <w:rsid w:val="00F12A3F"/>
    <w:rsid w:val="00F12DBF"/>
    <w:rsid w:val="00F12FA4"/>
    <w:rsid w:val="00F12FE9"/>
    <w:rsid w:val="00F1303F"/>
    <w:rsid w:val="00F131CF"/>
    <w:rsid w:val="00F1353D"/>
    <w:rsid w:val="00F138B9"/>
    <w:rsid w:val="00F13932"/>
    <w:rsid w:val="00F13983"/>
    <w:rsid w:val="00F13A07"/>
    <w:rsid w:val="00F13AA8"/>
    <w:rsid w:val="00F13BBB"/>
    <w:rsid w:val="00F13CF1"/>
    <w:rsid w:val="00F13D1C"/>
    <w:rsid w:val="00F140F2"/>
    <w:rsid w:val="00F14160"/>
    <w:rsid w:val="00F14249"/>
    <w:rsid w:val="00F14FEB"/>
    <w:rsid w:val="00F15116"/>
    <w:rsid w:val="00F15172"/>
    <w:rsid w:val="00F151E7"/>
    <w:rsid w:val="00F1531F"/>
    <w:rsid w:val="00F15526"/>
    <w:rsid w:val="00F15633"/>
    <w:rsid w:val="00F1595E"/>
    <w:rsid w:val="00F15B07"/>
    <w:rsid w:val="00F15BD6"/>
    <w:rsid w:val="00F15EA9"/>
    <w:rsid w:val="00F15F62"/>
    <w:rsid w:val="00F15FA8"/>
    <w:rsid w:val="00F16339"/>
    <w:rsid w:val="00F170FE"/>
    <w:rsid w:val="00F1725D"/>
    <w:rsid w:val="00F174D2"/>
    <w:rsid w:val="00F17610"/>
    <w:rsid w:val="00F1789A"/>
    <w:rsid w:val="00F17A77"/>
    <w:rsid w:val="00F17D66"/>
    <w:rsid w:val="00F204D7"/>
    <w:rsid w:val="00F20697"/>
    <w:rsid w:val="00F207CE"/>
    <w:rsid w:val="00F20A3E"/>
    <w:rsid w:val="00F20ADE"/>
    <w:rsid w:val="00F20F4B"/>
    <w:rsid w:val="00F20FF5"/>
    <w:rsid w:val="00F21004"/>
    <w:rsid w:val="00F21716"/>
    <w:rsid w:val="00F217C6"/>
    <w:rsid w:val="00F21DF9"/>
    <w:rsid w:val="00F227B4"/>
    <w:rsid w:val="00F227F5"/>
    <w:rsid w:val="00F22860"/>
    <w:rsid w:val="00F22894"/>
    <w:rsid w:val="00F22C4A"/>
    <w:rsid w:val="00F22D68"/>
    <w:rsid w:val="00F23068"/>
    <w:rsid w:val="00F2318A"/>
    <w:rsid w:val="00F23279"/>
    <w:rsid w:val="00F23479"/>
    <w:rsid w:val="00F234E3"/>
    <w:rsid w:val="00F236DA"/>
    <w:rsid w:val="00F23763"/>
    <w:rsid w:val="00F2390D"/>
    <w:rsid w:val="00F23E4B"/>
    <w:rsid w:val="00F23E51"/>
    <w:rsid w:val="00F242AA"/>
    <w:rsid w:val="00F24306"/>
    <w:rsid w:val="00F24424"/>
    <w:rsid w:val="00F2442F"/>
    <w:rsid w:val="00F24543"/>
    <w:rsid w:val="00F24695"/>
    <w:rsid w:val="00F248AA"/>
    <w:rsid w:val="00F24F0C"/>
    <w:rsid w:val="00F24FD4"/>
    <w:rsid w:val="00F25328"/>
    <w:rsid w:val="00F25409"/>
    <w:rsid w:val="00F2551E"/>
    <w:rsid w:val="00F255F1"/>
    <w:rsid w:val="00F25696"/>
    <w:rsid w:val="00F2622F"/>
    <w:rsid w:val="00F26366"/>
    <w:rsid w:val="00F263FE"/>
    <w:rsid w:val="00F266C1"/>
    <w:rsid w:val="00F269EB"/>
    <w:rsid w:val="00F26A78"/>
    <w:rsid w:val="00F26ACD"/>
    <w:rsid w:val="00F2729C"/>
    <w:rsid w:val="00F272CC"/>
    <w:rsid w:val="00F2737A"/>
    <w:rsid w:val="00F2751C"/>
    <w:rsid w:val="00F27612"/>
    <w:rsid w:val="00F27662"/>
    <w:rsid w:val="00F276FE"/>
    <w:rsid w:val="00F27CB2"/>
    <w:rsid w:val="00F30100"/>
    <w:rsid w:val="00F30139"/>
    <w:rsid w:val="00F3037F"/>
    <w:rsid w:val="00F3038E"/>
    <w:rsid w:val="00F30396"/>
    <w:rsid w:val="00F30453"/>
    <w:rsid w:val="00F30462"/>
    <w:rsid w:val="00F3053D"/>
    <w:rsid w:val="00F307E1"/>
    <w:rsid w:val="00F30822"/>
    <w:rsid w:val="00F30A17"/>
    <w:rsid w:val="00F30B75"/>
    <w:rsid w:val="00F30D3E"/>
    <w:rsid w:val="00F310C4"/>
    <w:rsid w:val="00F31211"/>
    <w:rsid w:val="00F31248"/>
    <w:rsid w:val="00F3136A"/>
    <w:rsid w:val="00F314DA"/>
    <w:rsid w:val="00F31504"/>
    <w:rsid w:val="00F31536"/>
    <w:rsid w:val="00F320B3"/>
    <w:rsid w:val="00F32C48"/>
    <w:rsid w:val="00F330AB"/>
    <w:rsid w:val="00F333A3"/>
    <w:rsid w:val="00F3364A"/>
    <w:rsid w:val="00F33868"/>
    <w:rsid w:val="00F33CE0"/>
    <w:rsid w:val="00F33CEF"/>
    <w:rsid w:val="00F34064"/>
    <w:rsid w:val="00F34204"/>
    <w:rsid w:val="00F343C4"/>
    <w:rsid w:val="00F34E04"/>
    <w:rsid w:val="00F34E26"/>
    <w:rsid w:val="00F34FC2"/>
    <w:rsid w:val="00F35088"/>
    <w:rsid w:val="00F353A5"/>
    <w:rsid w:val="00F353FF"/>
    <w:rsid w:val="00F35ED2"/>
    <w:rsid w:val="00F360F2"/>
    <w:rsid w:val="00F364BA"/>
    <w:rsid w:val="00F3654A"/>
    <w:rsid w:val="00F368A8"/>
    <w:rsid w:val="00F36E2E"/>
    <w:rsid w:val="00F36E69"/>
    <w:rsid w:val="00F36FFB"/>
    <w:rsid w:val="00F37696"/>
    <w:rsid w:val="00F37754"/>
    <w:rsid w:val="00F37AB9"/>
    <w:rsid w:val="00F37C03"/>
    <w:rsid w:val="00F37C88"/>
    <w:rsid w:val="00F40186"/>
    <w:rsid w:val="00F40464"/>
    <w:rsid w:val="00F40786"/>
    <w:rsid w:val="00F40A9A"/>
    <w:rsid w:val="00F40BB2"/>
    <w:rsid w:val="00F40BEC"/>
    <w:rsid w:val="00F40C39"/>
    <w:rsid w:val="00F40CF2"/>
    <w:rsid w:val="00F41126"/>
    <w:rsid w:val="00F41199"/>
    <w:rsid w:val="00F4163F"/>
    <w:rsid w:val="00F41721"/>
    <w:rsid w:val="00F418BD"/>
    <w:rsid w:val="00F41B3C"/>
    <w:rsid w:val="00F41CDE"/>
    <w:rsid w:val="00F42251"/>
    <w:rsid w:val="00F42378"/>
    <w:rsid w:val="00F42DC8"/>
    <w:rsid w:val="00F430A7"/>
    <w:rsid w:val="00F43466"/>
    <w:rsid w:val="00F43561"/>
    <w:rsid w:val="00F4380B"/>
    <w:rsid w:val="00F43A1B"/>
    <w:rsid w:val="00F43B37"/>
    <w:rsid w:val="00F43F0A"/>
    <w:rsid w:val="00F4409D"/>
    <w:rsid w:val="00F4418F"/>
    <w:rsid w:val="00F44865"/>
    <w:rsid w:val="00F44AF7"/>
    <w:rsid w:val="00F44B5A"/>
    <w:rsid w:val="00F44C6A"/>
    <w:rsid w:val="00F44F43"/>
    <w:rsid w:val="00F44FA5"/>
    <w:rsid w:val="00F45245"/>
    <w:rsid w:val="00F4541D"/>
    <w:rsid w:val="00F456A5"/>
    <w:rsid w:val="00F456C8"/>
    <w:rsid w:val="00F4573B"/>
    <w:rsid w:val="00F45769"/>
    <w:rsid w:val="00F45C8A"/>
    <w:rsid w:val="00F45DE5"/>
    <w:rsid w:val="00F45ED9"/>
    <w:rsid w:val="00F45FC6"/>
    <w:rsid w:val="00F46220"/>
    <w:rsid w:val="00F462C3"/>
    <w:rsid w:val="00F46580"/>
    <w:rsid w:val="00F46599"/>
    <w:rsid w:val="00F465D0"/>
    <w:rsid w:val="00F467D6"/>
    <w:rsid w:val="00F46B44"/>
    <w:rsid w:val="00F46C86"/>
    <w:rsid w:val="00F46F47"/>
    <w:rsid w:val="00F47186"/>
    <w:rsid w:val="00F473FB"/>
    <w:rsid w:val="00F477DF"/>
    <w:rsid w:val="00F479A8"/>
    <w:rsid w:val="00F47A41"/>
    <w:rsid w:val="00F47B63"/>
    <w:rsid w:val="00F47C6E"/>
    <w:rsid w:val="00F50202"/>
    <w:rsid w:val="00F50317"/>
    <w:rsid w:val="00F50637"/>
    <w:rsid w:val="00F50680"/>
    <w:rsid w:val="00F5082F"/>
    <w:rsid w:val="00F50D73"/>
    <w:rsid w:val="00F50E2D"/>
    <w:rsid w:val="00F50EFC"/>
    <w:rsid w:val="00F5139C"/>
    <w:rsid w:val="00F514F1"/>
    <w:rsid w:val="00F518B2"/>
    <w:rsid w:val="00F51B6A"/>
    <w:rsid w:val="00F51F0C"/>
    <w:rsid w:val="00F52149"/>
    <w:rsid w:val="00F52750"/>
    <w:rsid w:val="00F52C3C"/>
    <w:rsid w:val="00F52F39"/>
    <w:rsid w:val="00F52F91"/>
    <w:rsid w:val="00F53069"/>
    <w:rsid w:val="00F53076"/>
    <w:rsid w:val="00F5334C"/>
    <w:rsid w:val="00F53478"/>
    <w:rsid w:val="00F53751"/>
    <w:rsid w:val="00F538F3"/>
    <w:rsid w:val="00F53C1F"/>
    <w:rsid w:val="00F53EF7"/>
    <w:rsid w:val="00F54191"/>
    <w:rsid w:val="00F541AA"/>
    <w:rsid w:val="00F54C19"/>
    <w:rsid w:val="00F54DD2"/>
    <w:rsid w:val="00F54E2A"/>
    <w:rsid w:val="00F550BC"/>
    <w:rsid w:val="00F55258"/>
    <w:rsid w:val="00F552B2"/>
    <w:rsid w:val="00F555BF"/>
    <w:rsid w:val="00F55669"/>
    <w:rsid w:val="00F5636D"/>
    <w:rsid w:val="00F56489"/>
    <w:rsid w:val="00F56772"/>
    <w:rsid w:val="00F5686C"/>
    <w:rsid w:val="00F56B0B"/>
    <w:rsid w:val="00F56BAB"/>
    <w:rsid w:val="00F56CC9"/>
    <w:rsid w:val="00F56EA4"/>
    <w:rsid w:val="00F56F6D"/>
    <w:rsid w:val="00F57138"/>
    <w:rsid w:val="00F572DE"/>
    <w:rsid w:val="00F572E3"/>
    <w:rsid w:val="00F57557"/>
    <w:rsid w:val="00F57623"/>
    <w:rsid w:val="00F57B2B"/>
    <w:rsid w:val="00F57D5D"/>
    <w:rsid w:val="00F57DF9"/>
    <w:rsid w:val="00F5F99C"/>
    <w:rsid w:val="00F60289"/>
    <w:rsid w:val="00F603C3"/>
    <w:rsid w:val="00F60422"/>
    <w:rsid w:val="00F606C0"/>
    <w:rsid w:val="00F60893"/>
    <w:rsid w:val="00F61171"/>
    <w:rsid w:val="00F61564"/>
    <w:rsid w:val="00F61921"/>
    <w:rsid w:val="00F61A06"/>
    <w:rsid w:val="00F61FDB"/>
    <w:rsid w:val="00F62021"/>
    <w:rsid w:val="00F62288"/>
    <w:rsid w:val="00F6251A"/>
    <w:rsid w:val="00F625D0"/>
    <w:rsid w:val="00F62708"/>
    <w:rsid w:val="00F62E9F"/>
    <w:rsid w:val="00F62EA3"/>
    <w:rsid w:val="00F62EE5"/>
    <w:rsid w:val="00F63248"/>
    <w:rsid w:val="00F637E6"/>
    <w:rsid w:val="00F63A09"/>
    <w:rsid w:val="00F63A34"/>
    <w:rsid w:val="00F63CAE"/>
    <w:rsid w:val="00F63E80"/>
    <w:rsid w:val="00F63FB0"/>
    <w:rsid w:val="00F641F3"/>
    <w:rsid w:val="00F64213"/>
    <w:rsid w:val="00F6436C"/>
    <w:rsid w:val="00F644EE"/>
    <w:rsid w:val="00F64897"/>
    <w:rsid w:val="00F64AE0"/>
    <w:rsid w:val="00F64B86"/>
    <w:rsid w:val="00F64D13"/>
    <w:rsid w:val="00F64DB2"/>
    <w:rsid w:val="00F64E71"/>
    <w:rsid w:val="00F6516F"/>
    <w:rsid w:val="00F65199"/>
    <w:rsid w:val="00F651BC"/>
    <w:rsid w:val="00F65281"/>
    <w:rsid w:val="00F65525"/>
    <w:rsid w:val="00F65572"/>
    <w:rsid w:val="00F655CD"/>
    <w:rsid w:val="00F65850"/>
    <w:rsid w:val="00F6585C"/>
    <w:rsid w:val="00F65B1E"/>
    <w:rsid w:val="00F65BBA"/>
    <w:rsid w:val="00F66095"/>
    <w:rsid w:val="00F66464"/>
    <w:rsid w:val="00F664C3"/>
    <w:rsid w:val="00F66853"/>
    <w:rsid w:val="00F66911"/>
    <w:rsid w:val="00F66BFD"/>
    <w:rsid w:val="00F66D11"/>
    <w:rsid w:val="00F67159"/>
    <w:rsid w:val="00F67907"/>
    <w:rsid w:val="00F67AE2"/>
    <w:rsid w:val="00F67BA9"/>
    <w:rsid w:val="00F67DED"/>
    <w:rsid w:val="00F70697"/>
    <w:rsid w:val="00F70734"/>
    <w:rsid w:val="00F709AC"/>
    <w:rsid w:val="00F70D88"/>
    <w:rsid w:val="00F70F41"/>
    <w:rsid w:val="00F70FCF"/>
    <w:rsid w:val="00F71221"/>
    <w:rsid w:val="00F71434"/>
    <w:rsid w:val="00F7149D"/>
    <w:rsid w:val="00F71711"/>
    <w:rsid w:val="00F7192A"/>
    <w:rsid w:val="00F71C3E"/>
    <w:rsid w:val="00F71D21"/>
    <w:rsid w:val="00F71EA3"/>
    <w:rsid w:val="00F7204F"/>
    <w:rsid w:val="00F721A6"/>
    <w:rsid w:val="00F721FF"/>
    <w:rsid w:val="00F72346"/>
    <w:rsid w:val="00F7236D"/>
    <w:rsid w:val="00F724F4"/>
    <w:rsid w:val="00F72594"/>
    <w:rsid w:val="00F725CF"/>
    <w:rsid w:val="00F72659"/>
    <w:rsid w:val="00F7268D"/>
    <w:rsid w:val="00F726FD"/>
    <w:rsid w:val="00F7274A"/>
    <w:rsid w:val="00F72DEC"/>
    <w:rsid w:val="00F72E70"/>
    <w:rsid w:val="00F72F68"/>
    <w:rsid w:val="00F732F4"/>
    <w:rsid w:val="00F73313"/>
    <w:rsid w:val="00F7351D"/>
    <w:rsid w:val="00F73A3D"/>
    <w:rsid w:val="00F73A95"/>
    <w:rsid w:val="00F743C8"/>
    <w:rsid w:val="00F74587"/>
    <w:rsid w:val="00F74806"/>
    <w:rsid w:val="00F74830"/>
    <w:rsid w:val="00F74B62"/>
    <w:rsid w:val="00F74C16"/>
    <w:rsid w:val="00F74C7A"/>
    <w:rsid w:val="00F74D18"/>
    <w:rsid w:val="00F74E38"/>
    <w:rsid w:val="00F75126"/>
    <w:rsid w:val="00F752BA"/>
    <w:rsid w:val="00F752C4"/>
    <w:rsid w:val="00F754B8"/>
    <w:rsid w:val="00F7585C"/>
    <w:rsid w:val="00F75D96"/>
    <w:rsid w:val="00F76027"/>
    <w:rsid w:val="00F762B7"/>
    <w:rsid w:val="00F764BA"/>
    <w:rsid w:val="00F76535"/>
    <w:rsid w:val="00F765F6"/>
    <w:rsid w:val="00F766A6"/>
    <w:rsid w:val="00F766E4"/>
    <w:rsid w:val="00F76D38"/>
    <w:rsid w:val="00F76D8C"/>
    <w:rsid w:val="00F77104"/>
    <w:rsid w:val="00F77357"/>
    <w:rsid w:val="00F773B6"/>
    <w:rsid w:val="00F77438"/>
    <w:rsid w:val="00F7795B"/>
    <w:rsid w:val="00F77DAA"/>
    <w:rsid w:val="00F77DB3"/>
    <w:rsid w:val="00F77DCA"/>
    <w:rsid w:val="00F77EB1"/>
    <w:rsid w:val="00F80303"/>
    <w:rsid w:val="00F80521"/>
    <w:rsid w:val="00F80595"/>
    <w:rsid w:val="00F8086B"/>
    <w:rsid w:val="00F80ADB"/>
    <w:rsid w:val="00F80C35"/>
    <w:rsid w:val="00F80FFB"/>
    <w:rsid w:val="00F8104B"/>
    <w:rsid w:val="00F811BF"/>
    <w:rsid w:val="00F8121A"/>
    <w:rsid w:val="00F81B46"/>
    <w:rsid w:val="00F81BFA"/>
    <w:rsid w:val="00F81C10"/>
    <w:rsid w:val="00F81C69"/>
    <w:rsid w:val="00F82324"/>
    <w:rsid w:val="00F823F1"/>
    <w:rsid w:val="00F82709"/>
    <w:rsid w:val="00F8296D"/>
    <w:rsid w:val="00F82F8C"/>
    <w:rsid w:val="00F83107"/>
    <w:rsid w:val="00F833C8"/>
    <w:rsid w:val="00F83645"/>
    <w:rsid w:val="00F836AA"/>
    <w:rsid w:val="00F8375B"/>
    <w:rsid w:val="00F83773"/>
    <w:rsid w:val="00F83C02"/>
    <w:rsid w:val="00F83C56"/>
    <w:rsid w:val="00F83F44"/>
    <w:rsid w:val="00F84103"/>
    <w:rsid w:val="00F844E6"/>
    <w:rsid w:val="00F844F0"/>
    <w:rsid w:val="00F847FD"/>
    <w:rsid w:val="00F849BE"/>
    <w:rsid w:val="00F84D8C"/>
    <w:rsid w:val="00F84DB5"/>
    <w:rsid w:val="00F84FFF"/>
    <w:rsid w:val="00F850C5"/>
    <w:rsid w:val="00F85374"/>
    <w:rsid w:val="00F856CC"/>
    <w:rsid w:val="00F856CE"/>
    <w:rsid w:val="00F858E0"/>
    <w:rsid w:val="00F85B14"/>
    <w:rsid w:val="00F85D6F"/>
    <w:rsid w:val="00F85DBD"/>
    <w:rsid w:val="00F85DCE"/>
    <w:rsid w:val="00F85F06"/>
    <w:rsid w:val="00F86053"/>
    <w:rsid w:val="00F860E3"/>
    <w:rsid w:val="00F86447"/>
    <w:rsid w:val="00F86774"/>
    <w:rsid w:val="00F86942"/>
    <w:rsid w:val="00F86959"/>
    <w:rsid w:val="00F86C6F"/>
    <w:rsid w:val="00F87134"/>
    <w:rsid w:val="00F8733D"/>
    <w:rsid w:val="00F873BF"/>
    <w:rsid w:val="00F8746F"/>
    <w:rsid w:val="00F87545"/>
    <w:rsid w:val="00F87663"/>
    <w:rsid w:val="00F87872"/>
    <w:rsid w:val="00F87961"/>
    <w:rsid w:val="00F87EBA"/>
    <w:rsid w:val="00F90000"/>
    <w:rsid w:val="00F90072"/>
    <w:rsid w:val="00F9017E"/>
    <w:rsid w:val="00F9054B"/>
    <w:rsid w:val="00F90A7F"/>
    <w:rsid w:val="00F9114B"/>
    <w:rsid w:val="00F91428"/>
    <w:rsid w:val="00F91486"/>
    <w:rsid w:val="00F91491"/>
    <w:rsid w:val="00F91BA7"/>
    <w:rsid w:val="00F92948"/>
    <w:rsid w:val="00F931EE"/>
    <w:rsid w:val="00F93318"/>
    <w:rsid w:val="00F93C7B"/>
    <w:rsid w:val="00F93D8C"/>
    <w:rsid w:val="00F93FA2"/>
    <w:rsid w:val="00F94043"/>
    <w:rsid w:val="00F940B4"/>
    <w:rsid w:val="00F943BC"/>
    <w:rsid w:val="00F945F0"/>
    <w:rsid w:val="00F94A97"/>
    <w:rsid w:val="00F94AB1"/>
    <w:rsid w:val="00F94D82"/>
    <w:rsid w:val="00F94DD4"/>
    <w:rsid w:val="00F95707"/>
    <w:rsid w:val="00F9576E"/>
    <w:rsid w:val="00F95AEB"/>
    <w:rsid w:val="00F95FAB"/>
    <w:rsid w:val="00F967F8"/>
    <w:rsid w:val="00F968C4"/>
    <w:rsid w:val="00F968FA"/>
    <w:rsid w:val="00F96A52"/>
    <w:rsid w:val="00F96AA3"/>
    <w:rsid w:val="00F96AE4"/>
    <w:rsid w:val="00F96B16"/>
    <w:rsid w:val="00F972CB"/>
    <w:rsid w:val="00F97369"/>
    <w:rsid w:val="00F97429"/>
    <w:rsid w:val="00F97503"/>
    <w:rsid w:val="00F97D0B"/>
    <w:rsid w:val="00F97F19"/>
    <w:rsid w:val="00FA01C6"/>
    <w:rsid w:val="00FA0349"/>
    <w:rsid w:val="00FA0376"/>
    <w:rsid w:val="00FA0A0D"/>
    <w:rsid w:val="00FA0B9E"/>
    <w:rsid w:val="00FA0F04"/>
    <w:rsid w:val="00FA11D8"/>
    <w:rsid w:val="00FA12A4"/>
    <w:rsid w:val="00FA1312"/>
    <w:rsid w:val="00FA1466"/>
    <w:rsid w:val="00FA14C1"/>
    <w:rsid w:val="00FA1768"/>
    <w:rsid w:val="00FA187B"/>
    <w:rsid w:val="00FA1E79"/>
    <w:rsid w:val="00FA1E9B"/>
    <w:rsid w:val="00FA236D"/>
    <w:rsid w:val="00FA293C"/>
    <w:rsid w:val="00FA31CA"/>
    <w:rsid w:val="00FA336E"/>
    <w:rsid w:val="00FA33E4"/>
    <w:rsid w:val="00FA3A7A"/>
    <w:rsid w:val="00FA3B63"/>
    <w:rsid w:val="00FA3F1A"/>
    <w:rsid w:val="00FA4E86"/>
    <w:rsid w:val="00FA4F00"/>
    <w:rsid w:val="00FA5062"/>
    <w:rsid w:val="00FA55A1"/>
    <w:rsid w:val="00FA577B"/>
    <w:rsid w:val="00FA5792"/>
    <w:rsid w:val="00FA5838"/>
    <w:rsid w:val="00FA5892"/>
    <w:rsid w:val="00FA59C7"/>
    <w:rsid w:val="00FA59EE"/>
    <w:rsid w:val="00FA5CF3"/>
    <w:rsid w:val="00FA61E4"/>
    <w:rsid w:val="00FA64F3"/>
    <w:rsid w:val="00FA6547"/>
    <w:rsid w:val="00FA6AD2"/>
    <w:rsid w:val="00FA71D1"/>
    <w:rsid w:val="00FA75AC"/>
    <w:rsid w:val="00FA7775"/>
    <w:rsid w:val="00FA78DD"/>
    <w:rsid w:val="00FA7C1C"/>
    <w:rsid w:val="00FA9DB8"/>
    <w:rsid w:val="00FAC6CE"/>
    <w:rsid w:val="00FB0021"/>
    <w:rsid w:val="00FB022D"/>
    <w:rsid w:val="00FB04A9"/>
    <w:rsid w:val="00FB04B4"/>
    <w:rsid w:val="00FB0749"/>
    <w:rsid w:val="00FB07E4"/>
    <w:rsid w:val="00FB0D8B"/>
    <w:rsid w:val="00FB0F65"/>
    <w:rsid w:val="00FB0FDE"/>
    <w:rsid w:val="00FB10E7"/>
    <w:rsid w:val="00FB15D4"/>
    <w:rsid w:val="00FB16D8"/>
    <w:rsid w:val="00FB1961"/>
    <w:rsid w:val="00FB1C6C"/>
    <w:rsid w:val="00FB200E"/>
    <w:rsid w:val="00FB2303"/>
    <w:rsid w:val="00FB25E7"/>
    <w:rsid w:val="00FB29F3"/>
    <w:rsid w:val="00FB2A05"/>
    <w:rsid w:val="00FB2E72"/>
    <w:rsid w:val="00FB2F07"/>
    <w:rsid w:val="00FB30E2"/>
    <w:rsid w:val="00FB3370"/>
    <w:rsid w:val="00FB3441"/>
    <w:rsid w:val="00FB3A76"/>
    <w:rsid w:val="00FB3D2C"/>
    <w:rsid w:val="00FB417E"/>
    <w:rsid w:val="00FB48E3"/>
    <w:rsid w:val="00FB4B80"/>
    <w:rsid w:val="00FB513C"/>
    <w:rsid w:val="00FB5217"/>
    <w:rsid w:val="00FB55E5"/>
    <w:rsid w:val="00FB5744"/>
    <w:rsid w:val="00FB5852"/>
    <w:rsid w:val="00FB58FF"/>
    <w:rsid w:val="00FB5B3B"/>
    <w:rsid w:val="00FB5BB0"/>
    <w:rsid w:val="00FB5FA1"/>
    <w:rsid w:val="00FB5FF4"/>
    <w:rsid w:val="00FB60F7"/>
    <w:rsid w:val="00FB6BDD"/>
    <w:rsid w:val="00FB6CE4"/>
    <w:rsid w:val="00FB712B"/>
    <w:rsid w:val="00FB746D"/>
    <w:rsid w:val="00FB74EC"/>
    <w:rsid w:val="00FB7604"/>
    <w:rsid w:val="00FB77E2"/>
    <w:rsid w:val="00FB78F6"/>
    <w:rsid w:val="00FB7B60"/>
    <w:rsid w:val="00FB7BF8"/>
    <w:rsid w:val="00FB7F17"/>
    <w:rsid w:val="00FB7FF3"/>
    <w:rsid w:val="00FC0333"/>
    <w:rsid w:val="00FC0339"/>
    <w:rsid w:val="00FC05FB"/>
    <w:rsid w:val="00FC066D"/>
    <w:rsid w:val="00FC07BB"/>
    <w:rsid w:val="00FC18EF"/>
    <w:rsid w:val="00FC2217"/>
    <w:rsid w:val="00FC22EE"/>
    <w:rsid w:val="00FC2433"/>
    <w:rsid w:val="00FC2D12"/>
    <w:rsid w:val="00FC2E50"/>
    <w:rsid w:val="00FC2F73"/>
    <w:rsid w:val="00FC300C"/>
    <w:rsid w:val="00FC3240"/>
    <w:rsid w:val="00FC344D"/>
    <w:rsid w:val="00FC3597"/>
    <w:rsid w:val="00FC3698"/>
    <w:rsid w:val="00FC3A03"/>
    <w:rsid w:val="00FC3BAC"/>
    <w:rsid w:val="00FC3E8B"/>
    <w:rsid w:val="00FC3ED3"/>
    <w:rsid w:val="00FC4878"/>
    <w:rsid w:val="00FC4C16"/>
    <w:rsid w:val="00FC4C9E"/>
    <w:rsid w:val="00FC4CC6"/>
    <w:rsid w:val="00FC4F22"/>
    <w:rsid w:val="00FC5185"/>
    <w:rsid w:val="00FC54DF"/>
    <w:rsid w:val="00FC56BA"/>
    <w:rsid w:val="00FC57E6"/>
    <w:rsid w:val="00FC5FDE"/>
    <w:rsid w:val="00FC61DB"/>
    <w:rsid w:val="00FC6217"/>
    <w:rsid w:val="00FC62D0"/>
    <w:rsid w:val="00FC62F8"/>
    <w:rsid w:val="00FC6CD4"/>
    <w:rsid w:val="00FC6FE2"/>
    <w:rsid w:val="00FC71EE"/>
    <w:rsid w:val="00FC72C9"/>
    <w:rsid w:val="00FC7313"/>
    <w:rsid w:val="00FC757D"/>
    <w:rsid w:val="00FC76FE"/>
    <w:rsid w:val="00FC78CE"/>
    <w:rsid w:val="00FC7A93"/>
    <w:rsid w:val="00FC7E43"/>
    <w:rsid w:val="00FC7EC7"/>
    <w:rsid w:val="00FD0B44"/>
    <w:rsid w:val="00FD0EF6"/>
    <w:rsid w:val="00FD1704"/>
    <w:rsid w:val="00FD17BC"/>
    <w:rsid w:val="00FD19CB"/>
    <w:rsid w:val="00FD19D0"/>
    <w:rsid w:val="00FD1B3C"/>
    <w:rsid w:val="00FD1FB4"/>
    <w:rsid w:val="00FD218A"/>
    <w:rsid w:val="00FD242C"/>
    <w:rsid w:val="00FD24A0"/>
    <w:rsid w:val="00FD27A8"/>
    <w:rsid w:val="00FD27C2"/>
    <w:rsid w:val="00FD280B"/>
    <w:rsid w:val="00FD28FC"/>
    <w:rsid w:val="00FD2F83"/>
    <w:rsid w:val="00FD306D"/>
    <w:rsid w:val="00FD3499"/>
    <w:rsid w:val="00FD3891"/>
    <w:rsid w:val="00FD393C"/>
    <w:rsid w:val="00FD3F26"/>
    <w:rsid w:val="00FD3FB6"/>
    <w:rsid w:val="00FD40FA"/>
    <w:rsid w:val="00FD4183"/>
    <w:rsid w:val="00FD4281"/>
    <w:rsid w:val="00FD4303"/>
    <w:rsid w:val="00FD43F3"/>
    <w:rsid w:val="00FD4788"/>
    <w:rsid w:val="00FD47D6"/>
    <w:rsid w:val="00FD4859"/>
    <w:rsid w:val="00FD4897"/>
    <w:rsid w:val="00FD4AD8"/>
    <w:rsid w:val="00FD4D28"/>
    <w:rsid w:val="00FD4EDE"/>
    <w:rsid w:val="00FD504D"/>
    <w:rsid w:val="00FD523D"/>
    <w:rsid w:val="00FD53D8"/>
    <w:rsid w:val="00FD543F"/>
    <w:rsid w:val="00FD57C8"/>
    <w:rsid w:val="00FD57D7"/>
    <w:rsid w:val="00FD58E9"/>
    <w:rsid w:val="00FD5B26"/>
    <w:rsid w:val="00FD5BE1"/>
    <w:rsid w:val="00FD5C0C"/>
    <w:rsid w:val="00FD6194"/>
    <w:rsid w:val="00FD6201"/>
    <w:rsid w:val="00FD65B9"/>
    <w:rsid w:val="00FD6621"/>
    <w:rsid w:val="00FD674C"/>
    <w:rsid w:val="00FD6796"/>
    <w:rsid w:val="00FD68D5"/>
    <w:rsid w:val="00FD6C61"/>
    <w:rsid w:val="00FD6EFC"/>
    <w:rsid w:val="00FD7824"/>
    <w:rsid w:val="00FD7A27"/>
    <w:rsid w:val="00FD7BE5"/>
    <w:rsid w:val="00FD7CFF"/>
    <w:rsid w:val="00FE001F"/>
    <w:rsid w:val="00FE09B6"/>
    <w:rsid w:val="00FE0B5D"/>
    <w:rsid w:val="00FE0DA7"/>
    <w:rsid w:val="00FE0FD7"/>
    <w:rsid w:val="00FE141D"/>
    <w:rsid w:val="00FE1BCE"/>
    <w:rsid w:val="00FE1C5B"/>
    <w:rsid w:val="00FE233B"/>
    <w:rsid w:val="00FE27DC"/>
    <w:rsid w:val="00FE2B62"/>
    <w:rsid w:val="00FE2FF1"/>
    <w:rsid w:val="00FE304D"/>
    <w:rsid w:val="00FE32CC"/>
    <w:rsid w:val="00FE34AF"/>
    <w:rsid w:val="00FE36A7"/>
    <w:rsid w:val="00FE3A12"/>
    <w:rsid w:val="00FE3E0F"/>
    <w:rsid w:val="00FE408C"/>
    <w:rsid w:val="00FE40A0"/>
    <w:rsid w:val="00FE414D"/>
    <w:rsid w:val="00FE44B2"/>
    <w:rsid w:val="00FE48E2"/>
    <w:rsid w:val="00FE4934"/>
    <w:rsid w:val="00FE4B3B"/>
    <w:rsid w:val="00FE4F5E"/>
    <w:rsid w:val="00FE4FF0"/>
    <w:rsid w:val="00FE54C5"/>
    <w:rsid w:val="00FE54EF"/>
    <w:rsid w:val="00FE566E"/>
    <w:rsid w:val="00FE5695"/>
    <w:rsid w:val="00FE569D"/>
    <w:rsid w:val="00FE5862"/>
    <w:rsid w:val="00FE5BCA"/>
    <w:rsid w:val="00FE5FB5"/>
    <w:rsid w:val="00FE5FB9"/>
    <w:rsid w:val="00FE60B8"/>
    <w:rsid w:val="00FE6421"/>
    <w:rsid w:val="00FE642A"/>
    <w:rsid w:val="00FE659F"/>
    <w:rsid w:val="00FE68EB"/>
    <w:rsid w:val="00FE70EB"/>
    <w:rsid w:val="00FE75F1"/>
    <w:rsid w:val="00FE7B49"/>
    <w:rsid w:val="00FE7B52"/>
    <w:rsid w:val="00FE7BF6"/>
    <w:rsid w:val="00FF08CC"/>
    <w:rsid w:val="00FF0A35"/>
    <w:rsid w:val="00FF0CA1"/>
    <w:rsid w:val="00FF0D6D"/>
    <w:rsid w:val="00FF0FCD"/>
    <w:rsid w:val="00FF14ED"/>
    <w:rsid w:val="00FF177F"/>
    <w:rsid w:val="00FF19A4"/>
    <w:rsid w:val="00FF1D09"/>
    <w:rsid w:val="00FF21A7"/>
    <w:rsid w:val="00FF284D"/>
    <w:rsid w:val="00FF294B"/>
    <w:rsid w:val="00FF2BC6"/>
    <w:rsid w:val="00FF2C37"/>
    <w:rsid w:val="00FF2D05"/>
    <w:rsid w:val="00FF3052"/>
    <w:rsid w:val="00FF366F"/>
    <w:rsid w:val="00FF3778"/>
    <w:rsid w:val="00FF3A39"/>
    <w:rsid w:val="00FF3C82"/>
    <w:rsid w:val="00FF3EC2"/>
    <w:rsid w:val="00FF3F29"/>
    <w:rsid w:val="00FF3F45"/>
    <w:rsid w:val="00FF4082"/>
    <w:rsid w:val="00FF4193"/>
    <w:rsid w:val="00FF4204"/>
    <w:rsid w:val="00FF42E2"/>
    <w:rsid w:val="00FF48E9"/>
    <w:rsid w:val="00FF4BCF"/>
    <w:rsid w:val="00FF4FF3"/>
    <w:rsid w:val="00FF520C"/>
    <w:rsid w:val="00FF529A"/>
    <w:rsid w:val="00FF551E"/>
    <w:rsid w:val="00FF584E"/>
    <w:rsid w:val="00FF59A9"/>
    <w:rsid w:val="00FF59ED"/>
    <w:rsid w:val="00FF5BCE"/>
    <w:rsid w:val="00FF5C3F"/>
    <w:rsid w:val="00FF5C64"/>
    <w:rsid w:val="00FF5D10"/>
    <w:rsid w:val="00FF5F94"/>
    <w:rsid w:val="00FF6095"/>
    <w:rsid w:val="00FF60DB"/>
    <w:rsid w:val="00FF64D0"/>
    <w:rsid w:val="00FF6604"/>
    <w:rsid w:val="00FF689B"/>
    <w:rsid w:val="00FF6B07"/>
    <w:rsid w:val="00FF6D3C"/>
    <w:rsid w:val="00FF6DA0"/>
    <w:rsid w:val="00FF6FA2"/>
    <w:rsid w:val="00FF7012"/>
    <w:rsid w:val="00FF756E"/>
    <w:rsid w:val="00FF75D6"/>
    <w:rsid w:val="00FF77BF"/>
    <w:rsid w:val="00FF783B"/>
    <w:rsid w:val="01003C5A"/>
    <w:rsid w:val="010CF1EC"/>
    <w:rsid w:val="010EAB92"/>
    <w:rsid w:val="01159F0C"/>
    <w:rsid w:val="0115A789"/>
    <w:rsid w:val="01182ADC"/>
    <w:rsid w:val="0119EBDB"/>
    <w:rsid w:val="011F3C73"/>
    <w:rsid w:val="01250961"/>
    <w:rsid w:val="012A9E8D"/>
    <w:rsid w:val="012C418D"/>
    <w:rsid w:val="012E2494"/>
    <w:rsid w:val="012EA46F"/>
    <w:rsid w:val="012F5E8A"/>
    <w:rsid w:val="0131C309"/>
    <w:rsid w:val="0131EB82"/>
    <w:rsid w:val="01333409"/>
    <w:rsid w:val="013E625C"/>
    <w:rsid w:val="01404184"/>
    <w:rsid w:val="01489947"/>
    <w:rsid w:val="01522DC8"/>
    <w:rsid w:val="01539437"/>
    <w:rsid w:val="01593EEB"/>
    <w:rsid w:val="015A67E6"/>
    <w:rsid w:val="01608B11"/>
    <w:rsid w:val="0165C85C"/>
    <w:rsid w:val="016B4D4A"/>
    <w:rsid w:val="016B5F87"/>
    <w:rsid w:val="017C1539"/>
    <w:rsid w:val="017FC824"/>
    <w:rsid w:val="01838FFA"/>
    <w:rsid w:val="0188D631"/>
    <w:rsid w:val="018CBF9C"/>
    <w:rsid w:val="018E69F3"/>
    <w:rsid w:val="018EA1BF"/>
    <w:rsid w:val="01931D0D"/>
    <w:rsid w:val="0193A6D8"/>
    <w:rsid w:val="0194A5DA"/>
    <w:rsid w:val="019BB750"/>
    <w:rsid w:val="019EAB6B"/>
    <w:rsid w:val="01A29A6A"/>
    <w:rsid w:val="01A68D34"/>
    <w:rsid w:val="01B055F2"/>
    <w:rsid w:val="01B8A88F"/>
    <w:rsid w:val="01BECE99"/>
    <w:rsid w:val="01BF0847"/>
    <w:rsid w:val="01CF410D"/>
    <w:rsid w:val="01D20085"/>
    <w:rsid w:val="01D42ABB"/>
    <w:rsid w:val="01DC3AC8"/>
    <w:rsid w:val="01E639BF"/>
    <w:rsid w:val="01E7895F"/>
    <w:rsid w:val="01E93A0C"/>
    <w:rsid w:val="01EB6282"/>
    <w:rsid w:val="01EBA42B"/>
    <w:rsid w:val="01EDB271"/>
    <w:rsid w:val="01EE1FF4"/>
    <w:rsid w:val="01EF4873"/>
    <w:rsid w:val="01F1CD25"/>
    <w:rsid w:val="01F2C99E"/>
    <w:rsid w:val="01F98771"/>
    <w:rsid w:val="01FBF066"/>
    <w:rsid w:val="01FD3C96"/>
    <w:rsid w:val="01FD68A9"/>
    <w:rsid w:val="020475B2"/>
    <w:rsid w:val="020A9D61"/>
    <w:rsid w:val="020A9ED7"/>
    <w:rsid w:val="021882DA"/>
    <w:rsid w:val="02238A74"/>
    <w:rsid w:val="0226119F"/>
    <w:rsid w:val="0226DA37"/>
    <w:rsid w:val="022CBE3C"/>
    <w:rsid w:val="022D2309"/>
    <w:rsid w:val="0234C0DE"/>
    <w:rsid w:val="02378B8D"/>
    <w:rsid w:val="023A5E20"/>
    <w:rsid w:val="023E6B7C"/>
    <w:rsid w:val="024ABA15"/>
    <w:rsid w:val="024AE89A"/>
    <w:rsid w:val="024D422B"/>
    <w:rsid w:val="024D86EA"/>
    <w:rsid w:val="024D946E"/>
    <w:rsid w:val="024ED8C4"/>
    <w:rsid w:val="0253FFB7"/>
    <w:rsid w:val="025CFA5E"/>
    <w:rsid w:val="02635155"/>
    <w:rsid w:val="0267332D"/>
    <w:rsid w:val="0268DB82"/>
    <w:rsid w:val="026B1EE8"/>
    <w:rsid w:val="026C90C6"/>
    <w:rsid w:val="026EEAB3"/>
    <w:rsid w:val="027067EF"/>
    <w:rsid w:val="0273F664"/>
    <w:rsid w:val="0275CD45"/>
    <w:rsid w:val="0277FED9"/>
    <w:rsid w:val="027C8BC7"/>
    <w:rsid w:val="0285BD25"/>
    <w:rsid w:val="0287E412"/>
    <w:rsid w:val="028BD3F4"/>
    <w:rsid w:val="028F25BA"/>
    <w:rsid w:val="0294150C"/>
    <w:rsid w:val="02974608"/>
    <w:rsid w:val="02982963"/>
    <w:rsid w:val="029A0625"/>
    <w:rsid w:val="029BD5E2"/>
    <w:rsid w:val="02B76D7B"/>
    <w:rsid w:val="02C0447D"/>
    <w:rsid w:val="02C2AFCF"/>
    <w:rsid w:val="02C409F0"/>
    <w:rsid w:val="02C8B4D2"/>
    <w:rsid w:val="02CB3DF7"/>
    <w:rsid w:val="02DD7BF4"/>
    <w:rsid w:val="02E3E7A3"/>
    <w:rsid w:val="02E46448"/>
    <w:rsid w:val="02E5C1EC"/>
    <w:rsid w:val="02EBCE25"/>
    <w:rsid w:val="02EDAC0B"/>
    <w:rsid w:val="02F705E4"/>
    <w:rsid w:val="02FFAD24"/>
    <w:rsid w:val="03005BF7"/>
    <w:rsid w:val="030182DD"/>
    <w:rsid w:val="030A492F"/>
    <w:rsid w:val="030B5A5B"/>
    <w:rsid w:val="030E967C"/>
    <w:rsid w:val="031463EB"/>
    <w:rsid w:val="03148EE0"/>
    <w:rsid w:val="031E9533"/>
    <w:rsid w:val="0322C6E1"/>
    <w:rsid w:val="0323388E"/>
    <w:rsid w:val="0324EB76"/>
    <w:rsid w:val="032626A4"/>
    <w:rsid w:val="03287D6A"/>
    <w:rsid w:val="0328BC28"/>
    <w:rsid w:val="032A3B94"/>
    <w:rsid w:val="032D0247"/>
    <w:rsid w:val="032E878A"/>
    <w:rsid w:val="03323AA4"/>
    <w:rsid w:val="03357B53"/>
    <w:rsid w:val="0338D9FB"/>
    <w:rsid w:val="03393AB9"/>
    <w:rsid w:val="03402BA8"/>
    <w:rsid w:val="0340A095"/>
    <w:rsid w:val="0343F301"/>
    <w:rsid w:val="03463287"/>
    <w:rsid w:val="03475470"/>
    <w:rsid w:val="034C333E"/>
    <w:rsid w:val="034F58E5"/>
    <w:rsid w:val="0354664F"/>
    <w:rsid w:val="03573F2C"/>
    <w:rsid w:val="03641E2F"/>
    <w:rsid w:val="0365EBCF"/>
    <w:rsid w:val="036CCC10"/>
    <w:rsid w:val="036D29ED"/>
    <w:rsid w:val="036DFCC1"/>
    <w:rsid w:val="0372F764"/>
    <w:rsid w:val="0374BB6B"/>
    <w:rsid w:val="0376AE59"/>
    <w:rsid w:val="03776234"/>
    <w:rsid w:val="038069F9"/>
    <w:rsid w:val="038B2624"/>
    <w:rsid w:val="038EB596"/>
    <w:rsid w:val="03908045"/>
    <w:rsid w:val="03926985"/>
    <w:rsid w:val="03953170"/>
    <w:rsid w:val="03954426"/>
    <w:rsid w:val="0395F1C9"/>
    <w:rsid w:val="039B90A3"/>
    <w:rsid w:val="039D6156"/>
    <w:rsid w:val="039E1E1B"/>
    <w:rsid w:val="03A4A2D5"/>
    <w:rsid w:val="03A68216"/>
    <w:rsid w:val="03B0E7FD"/>
    <w:rsid w:val="03B70578"/>
    <w:rsid w:val="03B96B43"/>
    <w:rsid w:val="03BB79B8"/>
    <w:rsid w:val="03BE4B2F"/>
    <w:rsid w:val="03C42721"/>
    <w:rsid w:val="03C5F36E"/>
    <w:rsid w:val="03CEC180"/>
    <w:rsid w:val="03D336B0"/>
    <w:rsid w:val="03D34146"/>
    <w:rsid w:val="03D7A0E5"/>
    <w:rsid w:val="03DDEFA4"/>
    <w:rsid w:val="03E1E835"/>
    <w:rsid w:val="03E87D2D"/>
    <w:rsid w:val="03E8C82D"/>
    <w:rsid w:val="03E8E899"/>
    <w:rsid w:val="03ED2AF5"/>
    <w:rsid w:val="03EE55D1"/>
    <w:rsid w:val="03F27C83"/>
    <w:rsid w:val="03FE2CE2"/>
    <w:rsid w:val="04032DEB"/>
    <w:rsid w:val="0405BA7B"/>
    <w:rsid w:val="04064EB0"/>
    <w:rsid w:val="040676BA"/>
    <w:rsid w:val="04106E4C"/>
    <w:rsid w:val="0412F84D"/>
    <w:rsid w:val="0416EEFE"/>
    <w:rsid w:val="041BE398"/>
    <w:rsid w:val="041C14B4"/>
    <w:rsid w:val="041CA963"/>
    <w:rsid w:val="0420B2DD"/>
    <w:rsid w:val="0421C653"/>
    <w:rsid w:val="04238EAE"/>
    <w:rsid w:val="042B3D5B"/>
    <w:rsid w:val="042E11CB"/>
    <w:rsid w:val="042F6CCE"/>
    <w:rsid w:val="04315D28"/>
    <w:rsid w:val="0431CD34"/>
    <w:rsid w:val="0433BB36"/>
    <w:rsid w:val="04346AA6"/>
    <w:rsid w:val="044628E5"/>
    <w:rsid w:val="0455B6A3"/>
    <w:rsid w:val="045F30C5"/>
    <w:rsid w:val="045F8A60"/>
    <w:rsid w:val="0470AD0D"/>
    <w:rsid w:val="047C1CD8"/>
    <w:rsid w:val="047C2638"/>
    <w:rsid w:val="047C78EC"/>
    <w:rsid w:val="047F1544"/>
    <w:rsid w:val="04872031"/>
    <w:rsid w:val="0491AE38"/>
    <w:rsid w:val="0498FEA5"/>
    <w:rsid w:val="049AF39E"/>
    <w:rsid w:val="049F0147"/>
    <w:rsid w:val="04A4B70C"/>
    <w:rsid w:val="04ABCE13"/>
    <w:rsid w:val="04AC0EEF"/>
    <w:rsid w:val="04B7B6C9"/>
    <w:rsid w:val="04BDF5D0"/>
    <w:rsid w:val="04BFFC97"/>
    <w:rsid w:val="04CB43EA"/>
    <w:rsid w:val="04CCF037"/>
    <w:rsid w:val="04D0A2E8"/>
    <w:rsid w:val="04D28127"/>
    <w:rsid w:val="04D70984"/>
    <w:rsid w:val="04D801B4"/>
    <w:rsid w:val="04D81FD3"/>
    <w:rsid w:val="04DE45BF"/>
    <w:rsid w:val="04E0EAF3"/>
    <w:rsid w:val="04E24C49"/>
    <w:rsid w:val="04E32923"/>
    <w:rsid w:val="04E3898E"/>
    <w:rsid w:val="04E7D5A1"/>
    <w:rsid w:val="04E9B74D"/>
    <w:rsid w:val="04EE2669"/>
    <w:rsid w:val="04F3E652"/>
    <w:rsid w:val="0501F8C1"/>
    <w:rsid w:val="05022A9C"/>
    <w:rsid w:val="05028D77"/>
    <w:rsid w:val="050EE035"/>
    <w:rsid w:val="05109F37"/>
    <w:rsid w:val="0512C04D"/>
    <w:rsid w:val="0512DBE5"/>
    <w:rsid w:val="051A513F"/>
    <w:rsid w:val="051BB64F"/>
    <w:rsid w:val="05226FB7"/>
    <w:rsid w:val="05227F91"/>
    <w:rsid w:val="0522FAAE"/>
    <w:rsid w:val="05230D55"/>
    <w:rsid w:val="052D2E81"/>
    <w:rsid w:val="052DB72C"/>
    <w:rsid w:val="052DFD50"/>
    <w:rsid w:val="0533DF7A"/>
    <w:rsid w:val="0537489B"/>
    <w:rsid w:val="053C622D"/>
    <w:rsid w:val="053C8047"/>
    <w:rsid w:val="053E0732"/>
    <w:rsid w:val="053E2E67"/>
    <w:rsid w:val="0542C858"/>
    <w:rsid w:val="05451894"/>
    <w:rsid w:val="0545E4CF"/>
    <w:rsid w:val="0546BCF0"/>
    <w:rsid w:val="0547F78D"/>
    <w:rsid w:val="055752B9"/>
    <w:rsid w:val="055AB703"/>
    <w:rsid w:val="055F56D4"/>
    <w:rsid w:val="055F5C58"/>
    <w:rsid w:val="05616980"/>
    <w:rsid w:val="056185C7"/>
    <w:rsid w:val="0561C72C"/>
    <w:rsid w:val="056514DF"/>
    <w:rsid w:val="0570354B"/>
    <w:rsid w:val="05749948"/>
    <w:rsid w:val="0580B3D1"/>
    <w:rsid w:val="058213B3"/>
    <w:rsid w:val="05841986"/>
    <w:rsid w:val="05893DDF"/>
    <w:rsid w:val="0589BA58"/>
    <w:rsid w:val="0591C0B2"/>
    <w:rsid w:val="059248C7"/>
    <w:rsid w:val="0592A454"/>
    <w:rsid w:val="0595CBF5"/>
    <w:rsid w:val="05974D2F"/>
    <w:rsid w:val="05999C94"/>
    <w:rsid w:val="059AEC80"/>
    <w:rsid w:val="05A0F414"/>
    <w:rsid w:val="05A2191B"/>
    <w:rsid w:val="05A7C167"/>
    <w:rsid w:val="05ADEC80"/>
    <w:rsid w:val="05AE0285"/>
    <w:rsid w:val="05AEE849"/>
    <w:rsid w:val="05C2B69F"/>
    <w:rsid w:val="05C599FA"/>
    <w:rsid w:val="05C9D98E"/>
    <w:rsid w:val="05CD12A3"/>
    <w:rsid w:val="05D0AE35"/>
    <w:rsid w:val="05D27163"/>
    <w:rsid w:val="05D69B18"/>
    <w:rsid w:val="05D75329"/>
    <w:rsid w:val="05D8F0F0"/>
    <w:rsid w:val="05D9FBA6"/>
    <w:rsid w:val="05DDA4DA"/>
    <w:rsid w:val="05DF1AB6"/>
    <w:rsid w:val="05EEF9A5"/>
    <w:rsid w:val="05F23427"/>
    <w:rsid w:val="05F3959F"/>
    <w:rsid w:val="05F55002"/>
    <w:rsid w:val="06010282"/>
    <w:rsid w:val="06024244"/>
    <w:rsid w:val="060259A6"/>
    <w:rsid w:val="060D11BD"/>
    <w:rsid w:val="060D3315"/>
    <w:rsid w:val="06192FDD"/>
    <w:rsid w:val="061A0622"/>
    <w:rsid w:val="061ADBCB"/>
    <w:rsid w:val="061D19B2"/>
    <w:rsid w:val="06208CEF"/>
    <w:rsid w:val="0620CC66"/>
    <w:rsid w:val="0621DE77"/>
    <w:rsid w:val="0623AA1F"/>
    <w:rsid w:val="062E6266"/>
    <w:rsid w:val="062E9D14"/>
    <w:rsid w:val="062F1468"/>
    <w:rsid w:val="062F584A"/>
    <w:rsid w:val="063265BC"/>
    <w:rsid w:val="0640A731"/>
    <w:rsid w:val="0640D621"/>
    <w:rsid w:val="0640FE86"/>
    <w:rsid w:val="064B0097"/>
    <w:rsid w:val="064E1FB1"/>
    <w:rsid w:val="06514BD2"/>
    <w:rsid w:val="0655881A"/>
    <w:rsid w:val="06561C49"/>
    <w:rsid w:val="0657F53E"/>
    <w:rsid w:val="06581D39"/>
    <w:rsid w:val="0658F10E"/>
    <w:rsid w:val="065FB51A"/>
    <w:rsid w:val="0661E4FE"/>
    <w:rsid w:val="066D961E"/>
    <w:rsid w:val="066DD6A8"/>
    <w:rsid w:val="067054A6"/>
    <w:rsid w:val="0670780D"/>
    <w:rsid w:val="06708C0E"/>
    <w:rsid w:val="0678B213"/>
    <w:rsid w:val="067AF9E6"/>
    <w:rsid w:val="067BA8A0"/>
    <w:rsid w:val="067CC1BD"/>
    <w:rsid w:val="067D0C68"/>
    <w:rsid w:val="06840170"/>
    <w:rsid w:val="068B7910"/>
    <w:rsid w:val="068CAD72"/>
    <w:rsid w:val="068D6D22"/>
    <w:rsid w:val="06943030"/>
    <w:rsid w:val="06945B56"/>
    <w:rsid w:val="06978A6E"/>
    <w:rsid w:val="06A4D932"/>
    <w:rsid w:val="06A8BD3C"/>
    <w:rsid w:val="06AAC29D"/>
    <w:rsid w:val="06AEDCC3"/>
    <w:rsid w:val="06AF1B16"/>
    <w:rsid w:val="06B96D0D"/>
    <w:rsid w:val="06BE30C4"/>
    <w:rsid w:val="06BF7AEF"/>
    <w:rsid w:val="06C2C572"/>
    <w:rsid w:val="06C8DCEF"/>
    <w:rsid w:val="06CCA57D"/>
    <w:rsid w:val="06CF72A1"/>
    <w:rsid w:val="06D6934E"/>
    <w:rsid w:val="06E0923A"/>
    <w:rsid w:val="06E41173"/>
    <w:rsid w:val="06E5CAEF"/>
    <w:rsid w:val="06E768F9"/>
    <w:rsid w:val="06EA0C67"/>
    <w:rsid w:val="06EF7DFB"/>
    <w:rsid w:val="06F32C9C"/>
    <w:rsid w:val="06FA4FD9"/>
    <w:rsid w:val="0707221B"/>
    <w:rsid w:val="070C77E8"/>
    <w:rsid w:val="070EDE1B"/>
    <w:rsid w:val="07107966"/>
    <w:rsid w:val="0711EF61"/>
    <w:rsid w:val="0713DCDD"/>
    <w:rsid w:val="071F504E"/>
    <w:rsid w:val="0721FCCF"/>
    <w:rsid w:val="07283715"/>
    <w:rsid w:val="072FBFDF"/>
    <w:rsid w:val="0731BEC1"/>
    <w:rsid w:val="0736EC7E"/>
    <w:rsid w:val="07380E29"/>
    <w:rsid w:val="073A09C4"/>
    <w:rsid w:val="0743B57F"/>
    <w:rsid w:val="0753450A"/>
    <w:rsid w:val="075D7E32"/>
    <w:rsid w:val="075F18FB"/>
    <w:rsid w:val="07600E54"/>
    <w:rsid w:val="0762A506"/>
    <w:rsid w:val="0763D2AB"/>
    <w:rsid w:val="076514DD"/>
    <w:rsid w:val="07686755"/>
    <w:rsid w:val="076B6E72"/>
    <w:rsid w:val="076DC62D"/>
    <w:rsid w:val="0772A4C6"/>
    <w:rsid w:val="0773315F"/>
    <w:rsid w:val="0773C391"/>
    <w:rsid w:val="0775CD42"/>
    <w:rsid w:val="0777EC60"/>
    <w:rsid w:val="07789573"/>
    <w:rsid w:val="077E58FC"/>
    <w:rsid w:val="0782687E"/>
    <w:rsid w:val="078483F9"/>
    <w:rsid w:val="07915B7E"/>
    <w:rsid w:val="07965C16"/>
    <w:rsid w:val="07A16733"/>
    <w:rsid w:val="07AF75DF"/>
    <w:rsid w:val="07B86F09"/>
    <w:rsid w:val="07B9FCB6"/>
    <w:rsid w:val="07C1C0F9"/>
    <w:rsid w:val="07C37EEB"/>
    <w:rsid w:val="07CB86C8"/>
    <w:rsid w:val="07CE0A8E"/>
    <w:rsid w:val="07D1299B"/>
    <w:rsid w:val="07E71BCC"/>
    <w:rsid w:val="07EEABE9"/>
    <w:rsid w:val="07EEDE1B"/>
    <w:rsid w:val="07F34813"/>
    <w:rsid w:val="07F5E45C"/>
    <w:rsid w:val="07F71BCD"/>
    <w:rsid w:val="07FA236D"/>
    <w:rsid w:val="07FE2B91"/>
    <w:rsid w:val="0801BACC"/>
    <w:rsid w:val="0803A7D6"/>
    <w:rsid w:val="0804761A"/>
    <w:rsid w:val="080BE1A8"/>
    <w:rsid w:val="080C7EE2"/>
    <w:rsid w:val="0813D5E3"/>
    <w:rsid w:val="0814ACED"/>
    <w:rsid w:val="0819ADEE"/>
    <w:rsid w:val="081C6351"/>
    <w:rsid w:val="081D0FE8"/>
    <w:rsid w:val="082279A4"/>
    <w:rsid w:val="0822FD49"/>
    <w:rsid w:val="0824AC77"/>
    <w:rsid w:val="0826B5CD"/>
    <w:rsid w:val="08271E1C"/>
    <w:rsid w:val="08286475"/>
    <w:rsid w:val="082EC069"/>
    <w:rsid w:val="0834C54B"/>
    <w:rsid w:val="0835E50B"/>
    <w:rsid w:val="0836E4D5"/>
    <w:rsid w:val="083921DC"/>
    <w:rsid w:val="0841940D"/>
    <w:rsid w:val="084250B8"/>
    <w:rsid w:val="08426223"/>
    <w:rsid w:val="08433311"/>
    <w:rsid w:val="0843BF95"/>
    <w:rsid w:val="08475E3A"/>
    <w:rsid w:val="084F984E"/>
    <w:rsid w:val="084FDD37"/>
    <w:rsid w:val="0858C2D5"/>
    <w:rsid w:val="085E2A5C"/>
    <w:rsid w:val="085F94B6"/>
    <w:rsid w:val="085FFBD5"/>
    <w:rsid w:val="0861BEBE"/>
    <w:rsid w:val="08687002"/>
    <w:rsid w:val="086C5EBF"/>
    <w:rsid w:val="086E4DD3"/>
    <w:rsid w:val="08719966"/>
    <w:rsid w:val="087E9878"/>
    <w:rsid w:val="08832612"/>
    <w:rsid w:val="08875779"/>
    <w:rsid w:val="0887DED6"/>
    <w:rsid w:val="0889ABE1"/>
    <w:rsid w:val="088B4283"/>
    <w:rsid w:val="088EAA8C"/>
    <w:rsid w:val="0895B270"/>
    <w:rsid w:val="08977211"/>
    <w:rsid w:val="089DB448"/>
    <w:rsid w:val="089FB6F6"/>
    <w:rsid w:val="08A5CD85"/>
    <w:rsid w:val="08A60E29"/>
    <w:rsid w:val="08AB7736"/>
    <w:rsid w:val="08B2B9F1"/>
    <w:rsid w:val="08BC5606"/>
    <w:rsid w:val="08C2FD66"/>
    <w:rsid w:val="08C6A6D3"/>
    <w:rsid w:val="08C71FD6"/>
    <w:rsid w:val="08C8455B"/>
    <w:rsid w:val="08CA3B0A"/>
    <w:rsid w:val="08CFBFB1"/>
    <w:rsid w:val="08D6B7B3"/>
    <w:rsid w:val="08DB6104"/>
    <w:rsid w:val="08E7355F"/>
    <w:rsid w:val="08EBF5A2"/>
    <w:rsid w:val="08EED756"/>
    <w:rsid w:val="08F02966"/>
    <w:rsid w:val="08F15039"/>
    <w:rsid w:val="08F36A12"/>
    <w:rsid w:val="08F3F336"/>
    <w:rsid w:val="090333C8"/>
    <w:rsid w:val="090373EC"/>
    <w:rsid w:val="09069006"/>
    <w:rsid w:val="090B68C5"/>
    <w:rsid w:val="090EF401"/>
    <w:rsid w:val="090F40E1"/>
    <w:rsid w:val="0910E982"/>
    <w:rsid w:val="0911C365"/>
    <w:rsid w:val="091AF585"/>
    <w:rsid w:val="091B63F4"/>
    <w:rsid w:val="09208E95"/>
    <w:rsid w:val="0921E7D5"/>
    <w:rsid w:val="0927C7D2"/>
    <w:rsid w:val="092A3B11"/>
    <w:rsid w:val="092C08A5"/>
    <w:rsid w:val="092FEA8E"/>
    <w:rsid w:val="093088E4"/>
    <w:rsid w:val="093C0362"/>
    <w:rsid w:val="093C7233"/>
    <w:rsid w:val="093F0A6C"/>
    <w:rsid w:val="0944929F"/>
    <w:rsid w:val="0946C89F"/>
    <w:rsid w:val="0948717F"/>
    <w:rsid w:val="0949DAB8"/>
    <w:rsid w:val="095C2082"/>
    <w:rsid w:val="095CFA37"/>
    <w:rsid w:val="095F6426"/>
    <w:rsid w:val="09608623"/>
    <w:rsid w:val="09616D63"/>
    <w:rsid w:val="09671BF7"/>
    <w:rsid w:val="0972497E"/>
    <w:rsid w:val="097323E0"/>
    <w:rsid w:val="0974DE49"/>
    <w:rsid w:val="0976B394"/>
    <w:rsid w:val="0978F99D"/>
    <w:rsid w:val="097F1C82"/>
    <w:rsid w:val="09815D96"/>
    <w:rsid w:val="0987DCFE"/>
    <w:rsid w:val="098D5BEF"/>
    <w:rsid w:val="098F5CA8"/>
    <w:rsid w:val="099365D4"/>
    <w:rsid w:val="09970643"/>
    <w:rsid w:val="0999237B"/>
    <w:rsid w:val="099B8398"/>
    <w:rsid w:val="09A19204"/>
    <w:rsid w:val="09A28985"/>
    <w:rsid w:val="09A42579"/>
    <w:rsid w:val="09A42B69"/>
    <w:rsid w:val="09A49A41"/>
    <w:rsid w:val="09A4E0A5"/>
    <w:rsid w:val="09AA1824"/>
    <w:rsid w:val="09AB0C79"/>
    <w:rsid w:val="09AB487E"/>
    <w:rsid w:val="09ABCB07"/>
    <w:rsid w:val="09B417D7"/>
    <w:rsid w:val="09B4AE59"/>
    <w:rsid w:val="09B91F2F"/>
    <w:rsid w:val="09C5E2CC"/>
    <w:rsid w:val="09C62B7B"/>
    <w:rsid w:val="09CA9E87"/>
    <w:rsid w:val="09CB03B1"/>
    <w:rsid w:val="09D012D4"/>
    <w:rsid w:val="09D03EFC"/>
    <w:rsid w:val="09D0CF25"/>
    <w:rsid w:val="09DA204A"/>
    <w:rsid w:val="09DAE726"/>
    <w:rsid w:val="09DDB782"/>
    <w:rsid w:val="09DE9282"/>
    <w:rsid w:val="09DFA165"/>
    <w:rsid w:val="09E477D4"/>
    <w:rsid w:val="09E6B90F"/>
    <w:rsid w:val="09EAC713"/>
    <w:rsid w:val="09F0A26A"/>
    <w:rsid w:val="09F15228"/>
    <w:rsid w:val="09F23914"/>
    <w:rsid w:val="09F49501"/>
    <w:rsid w:val="09F5FA9C"/>
    <w:rsid w:val="09F61878"/>
    <w:rsid w:val="09FCE72E"/>
    <w:rsid w:val="09FEB613"/>
    <w:rsid w:val="09FFB734"/>
    <w:rsid w:val="0A19CFCA"/>
    <w:rsid w:val="0A1B80EB"/>
    <w:rsid w:val="0A1C0C95"/>
    <w:rsid w:val="0A1D4A9D"/>
    <w:rsid w:val="0A2180F8"/>
    <w:rsid w:val="0A25AEBB"/>
    <w:rsid w:val="0A2785F0"/>
    <w:rsid w:val="0A2AB78F"/>
    <w:rsid w:val="0A2BA873"/>
    <w:rsid w:val="0A42D6DC"/>
    <w:rsid w:val="0A4885B9"/>
    <w:rsid w:val="0A498C00"/>
    <w:rsid w:val="0A4B469E"/>
    <w:rsid w:val="0A55E546"/>
    <w:rsid w:val="0A5C210E"/>
    <w:rsid w:val="0A61C767"/>
    <w:rsid w:val="0A623AC7"/>
    <w:rsid w:val="0A6A9882"/>
    <w:rsid w:val="0A6AE2CD"/>
    <w:rsid w:val="0A6C85CD"/>
    <w:rsid w:val="0A6DE13B"/>
    <w:rsid w:val="0A6DED93"/>
    <w:rsid w:val="0A7935D1"/>
    <w:rsid w:val="0A7946B7"/>
    <w:rsid w:val="0A7C24DF"/>
    <w:rsid w:val="0A7CD5A9"/>
    <w:rsid w:val="0A7FE864"/>
    <w:rsid w:val="0A81A732"/>
    <w:rsid w:val="0A81BA7B"/>
    <w:rsid w:val="0A82D662"/>
    <w:rsid w:val="0A8F94E3"/>
    <w:rsid w:val="0A919CCB"/>
    <w:rsid w:val="0A91B59B"/>
    <w:rsid w:val="0A921464"/>
    <w:rsid w:val="0A9DED64"/>
    <w:rsid w:val="0AA43ACC"/>
    <w:rsid w:val="0AA79660"/>
    <w:rsid w:val="0AB999A8"/>
    <w:rsid w:val="0ABDE274"/>
    <w:rsid w:val="0AD040C1"/>
    <w:rsid w:val="0ADB3384"/>
    <w:rsid w:val="0ADDCA31"/>
    <w:rsid w:val="0ADE06FF"/>
    <w:rsid w:val="0AE0A5E2"/>
    <w:rsid w:val="0AE0AE9A"/>
    <w:rsid w:val="0AE6DF6A"/>
    <w:rsid w:val="0AF762F3"/>
    <w:rsid w:val="0AFB943B"/>
    <w:rsid w:val="0AFEDFFC"/>
    <w:rsid w:val="0B0129E8"/>
    <w:rsid w:val="0B0444D8"/>
    <w:rsid w:val="0B061FC2"/>
    <w:rsid w:val="0B06E628"/>
    <w:rsid w:val="0B0FE112"/>
    <w:rsid w:val="0B1D0147"/>
    <w:rsid w:val="0B1EE611"/>
    <w:rsid w:val="0B1F0BA9"/>
    <w:rsid w:val="0B23478E"/>
    <w:rsid w:val="0B252138"/>
    <w:rsid w:val="0B29D290"/>
    <w:rsid w:val="0B29E968"/>
    <w:rsid w:val="0B308E56"/>
    <w:rsid w:val="0B3A8F07"/>
    <w:rsid w:val="0B3E75ED"/>
    <w:rsid w:val="0B3FCCBA"/>
    <w:rsid w:val="0B4A46F9"/>
    <w:rsid w:val="0B4B6718"/>
    <w:rsid w:val="0B515A1F"/>
    <w:rsid w:val="0B552B1E"/>
    <w:rsid w:val="0B56DDD8"/>
    <w:rsid w:val="0B582737"/>
    <w:rsid w:val="0B586229"/>
    <w:rsid w:val="0B58D7D2"/>
    <w:rsid w:val="0B5FC153"/>
    <w:rsid w:val="0B61A323"/>
    <w:rsid w:val="0B684E5F"/>
    <w:rsid w:val="0B6AE71A"/>
    <w:rsid w:val="0B6F416F"/>
    <w:rsid w:val="0B75D333"/>
    <w:rsid w:val="0B780DDE"/>
    <w:rsid w:val="0B80A0E2"/>
    <w:rsid w:val="0B8ABFEE"/>
    <w:rsid w:val="0B8D93B6"/>
    <w:rsid w:val="0B979F26"/>
    <w:rsid w:val="0B984A6C"/>
    <w:rsid w:val="0B9CD286"/>
    <w:rsid w:val="0BA085F8"/>
    <w:rsid w:val="0BA0A033"/>
    <w:rsid w:val="0BA26518"/>
    <w:rsid w:val="0BA4332C"/>
    <w:rsid w:val="0BA848E7"/>
    <w:rsid w:val="0BA8AB03"/>
    <w:rsid w:val="0BA95116"/>
    <w:rsid w:val="0BA9B286"/>
    <w:rsid w:val="0BB9900B"/>
    <w:rsid w:val="0BC564BA"/>
    <w:rsid w:val="0BC632E0"/>
    <w:rsid w:val="0BDD6326"/>
    <w:rsid w:val="0BDF1FBD"/>
    <w:rsid w:val="0BE9BC27"/>
    <w:rsid w:val="0BEAB221"/>
    <w:rsid w:val="0BECD73B"/>
    <w:rsid w:val="0BEE8516"/>
    <w:rsid w:val="0BF2E73D"/>
    <w:rsid w:val="0BFC7579"/>
    <w:rsid w:val="0C05FEB7"/>
    <w:rsid w:val="0C0701C6"/>
    <w:rsid w:val="0C0971D9"/>
    <w:rsid w:val="0C09C41F"/>
    <w:rsid w:val="0C0F8CFE"/>
    <w:rsid w:val="0C100E49"/>
    <w:rsid w:val="0C119B2C"/>
    <w:rsid w:val="0C143FB6"/>
    <w:rsid w:val="0C165F73"/>
    <w:rsid w:val="0C2287E1"/>
    <w:rsid w:val="0C236AE9"/>
    <w:rsid w:val="0C260A67"/>
    <w:rsid w:val="0C282301"/>
    <w:rsid w:val="0C2A8905"/>
    <w:rsid w:val="0C2BD9B4"/>
    <w:rsid w:val="0C320710"/>
    <w:rsid w:val="0C332760"/>
    <w:rsid w:val="0C3F0826"/>
    <w:rsid w:val="0C414270"/>
    <w:rsid w:val="0C41D4E9"/>
    <w:rsid w:val="0C456FFB"/>
    <w:rsid w:val="0C47E68D"/>
    <w:rsid w:val="0C49E6AA"/>
    <w:rsid w:val="0C4AF146"/>
    <w:rsid w:val="0C502F5E"/>
    <w:rsid w:val="0C531444"/>
    <w:rsid w:val="0C5394AF"/>
    <w:rsid w:val="0C567956"/>
    <w:rsid w:val="0C588876"/>
    <w:rsid w:val="0C5C5C4D"/>
    <w:rsid w:val="0C5D04EC"/>
    <w:rsid w:val="0C5EC48E"/>
    <w:rsid w:val="0C64EADA"/>
    <w:rsid w:val="0C6A955C"/>
    <w:rsid w:val="0C6BBC51"/>
    <w:rsid w:val="0C6E0C02"/>
    <w:rsid w:val="0C701A51"/>
    <w:rsid w:val="0C738361"/>
    <w:rsid w:val="0C73BEFF"/>
    <w:rsid w:val="0C768CA8"/>
    <w:rsid w:val="0C7E29D8"/>
    <w:rsid w:val="0C8E2EB7"/>
    <w:rsid w:val="0C8E43EC"/>
    <w:rsid w:val="0C8F8308"/>
    <w:rsid w:val="0C915664"/>
    <w:rsid w:val="0C99025B"/>
    <w:rsid w:val="0C996670"/>
    <w:rsid w:val="0C9DFE3C"/>
    <w:rsid w:val="0C9E2F6A"/>
    <w:rsid w:val="0CA13855"/>
    <w:rsid w:val="0CA18786"/>
    <w:rsid w:val="0CA73068"/>
    <w:rsid w:val="0CAE6AC3"/>
    <w:rsid w:val="0CAFADBA"/>
    <w:rsid w:val="0CB3096D"/>
    <w:rsid w:val="0CB683F1"/>
    <w:rsid w:val="0CB82045"/>
    <w:rsid w:val="0CBABC24"/>
    <w:rsid w:val="0CC09D3F"/>
    <w:rsid w:val="0CC2BF00"/>
    <w:rsid w:val="0CC7E1F7"/>
    <w:rsid w:val="0CCB7DBE"/>
    <w:rsid w:val="0CCD4BAA"/>
    <w:rsid w:val="0CD033BB"/>
    <w:rsid w:val="0CD315AB"/>
    <w:rsid w:val="0CD8C171"/>
    <w:rsid w:val="0CDB1E56"/>
    <w:rsid w:val="0CDB90D2"/>
    <w:rsid w:val="0CDED3C6"/>
    <w:rsid w:val="0CE270CB"/>
    <w:rsid w:val="0CEA02A5"/>
    <w:rsid w:val="0CF159AB"/>
    <w:rsid w:val="0D0D69A9"/>
    <w:rsid w:val="0D0EA20E"/>
    <w:rsid w:val="0D1178EF"/>
    <w:rsid w:val="0D16F8C7"/>
    <w:rsid w:val="0D1CAAE0"/>
    <w:rsid w:val="0D1D4192"/>
    <w:rsid w:val="0D217409"/>
    <w:rsid w:val="0D264010"/>
    <w:rsid w:val="0D27B662"/>
    <w:rsid w:val="0D35F1FB"/>
    <w:rsid w:val="0D37EF28"/>
    <w:rsid w:val="0D405A17"/>
    <w:rsid w:val="0D438510"/>
    <w:rsid w:val="0D453441"/>
    <w:rsid w:val="0D47056F"/>
    <w:rsid w:val="0D48ACB4"/>
    <w:rsid w:val="0D4A28C5"/>
    <w:rsid w:val="0D508EC0"/>
    <w:rsid w:val="0D5C228F"/>
    <w:rsid w:val="0D65005A"/>
    <w:rsid w:val="0D6EFE7D"/>
    <w:rsid w:val="0D743ACF"/>
    <w:rsid w:val="0D780EEF"/>
    <w:rsid w:val="0D81443D"/>
    <w:rsid w:val="0D86E217"/>
    <w:rsid w:val="0D87A9DA"/>
    <w:rsid w:val="0D881DF9"/>
    <w:rsid w:val="0D882C9E"/>
    <w:rsid w:val="0D89A52F"/>
    <w:rsid w:val="0D8B82CD"/>
    <w:rsid w:val="0D8C5841"/>
    <w:rsid w:val="0D92FEBB"/>
    <w:rsid w:val="0D93FFCE"/>
    <w:rsid w:val="0D961C8A"/>
    <w:rsid w:val="0D96A46B"/>
    <w:rsid w:val="0D97BE63"/>
    <w:rsid w:val="0D9A5F12"/>
    <w:rsid w:val="0D9A8BF3"/>
    <w:rsid w:val="0D9C7313"/>
    <w:rsid w:val="0D9F27D6"/>
    <w:rsid w:val="0DA77DE6"/>
    <w:rsid w:val="0DAB782B"/>
    <w:rsid w:val="0DADE920"/>
    <w:rsid w:val="0DB0BF67"/>
    <w:rsid w:val="0DB5B3DB"/>
    <w:rsid w:val="0DBB7F96"/>
    <w:rsid w:val="0DC096C3"/>
    <w:rsid w:val="0DC0C634"/>
    <w:rsid w:val="0DC3A501"/>
    <w:rsid w:val="0DCADC7F"/>
    <w:rsid w:val="0DCD96B8"/>
    <w:rsid w:val="0DD27C4B"/>
    <w:rsid w:val="0DD5FA2F"/>
    <w:rsid w:val="0DDDA0AC"/>
    <w:rsid w:val="0DE2946C"/>
    <w:rsid w:val="0DE6786D"/>
    <w:rsid w:val="0DE7FCF4"/>
    <w:rsid w:val="0DEB889A"/>
    <w:rsid w:val="0DF2172F"/>
    <w:rsid w:val="0DF3F65D"/>
    <w:rsid w:val="0DF7622A"/>
    <w:rsid w:val="0E01D6C5"/>
    <w:rsid w:val="0E02204C"/>
    <w:rsid w:val="0E038B62"/>
    <w:rsid w:val="0E048014"/>
    <w:rsid w:val="0E05B2B2"/>
    <w:rsid w:val="0E094FCB"/>
    <w:rsid w:val="0E0B5473"/>
    <w:rsid w:val="0E0C63AF"/>
    <w:rsid w:val="0E1012FE"/>
    <w:rsid w:val="0E10B10A"/>
    <w:rsid w:val="0E1271C5"/>
    <w:rsid w:val="0E14BAED"/>
    <w:rsid w:val="0E17EA06"/>
    <w:rsid w:val="0E1C017C"/>
    <w:rsid w:val="0E1FF4FE"/>
    <w:rsid w:val="0E39CE9D"/>
    <w:rsid w:val="0E4581DE"/>
    <w:rsid w:val="0E469F3F"/>
    <w:rsid w:val="0E484F91"/>
    <w:rsid w:val="0E4911DE"/>
    <w:rsid w:val="0E5202D2"/>
    <w:rsid w:val="0E59A244"/>
    <w:rsid w:val="0E602601"/>
    <w:rsid w:val="0E6111FB"/>
    <w:rsid w:val="0E6163B5"/>
    <w:rsid w:val="0E62CDCB"/>
    <w:rsid w:val="0E64E3CF"/>
    <w:rsid w:val="0E65A3A4"/>
    <w:rsid w:val="0E671D86"/>
    <w:rsid w:val="0E696813"/>
    <w:rsid w:val="0E6B941A"/>
    <w:rsid w:val="0E6BA99F"/>
    <w:rsid w:val="0E6E6E64"/>
    <w:rsid w:val="0E6EAE98"/>
    <w:rsid w:val="0E6F9EA6"/>
    <w:rsid w:val="0E7430BA"/>
    <w:rsid w:val="0E75C3B6"/>
    <w:rsid w:val="0E7953B2"/>
    <w:rsid w:val="0E7C0AB5"/>
    <w:rsid w:val="0E885343"/>
    <w:rsid w:val="0E8968C2"/>
    <w:rsid w:val="0E898DC7"/>
    <w:rsid w:val="0E8990E8"/>
    <w:rsid w:val="0E92D094"/>
    <w:rsid w:val="0E939966"/>
    <w:rsid w:val="0E980100"/>
    <w:rsid w:val="0E9B5338"/>
    <w:rsid w:val="0E9DCDCA"/>
    <w:rsid w:val="0E9E92E6"/>
    <w:rsid w:val="0EA54A09"/>
    <w:rsid w:val="0EAD73D1"/>
    <w:rsid w:val="0EAE064A"/>
    <w:rsid w:val="0EAFF371"/>
    <w:rsid w:val="0EB3AF6E"/>
    <w:rsid w:val="0EB6F97E"/>
    <w:rsid w:val="0EBB6DB8"/>
    <w:rsid w:val="0EBFC94C"/>
    <w:rsid w:val="0EC00C30"/>
    <w:rsid w:val="0EC3787E"/>
    <w:rsid w:val="0EC55132"/>
    <w:rsid w:val="0ECBB484"/>
    <w:rsid w:val="0ECF716C"/>
    <w:rsid w:val="0ED2F864"/>
    <w:rsid w:val="0ED5DE7F"/>
    <w:rsid w:val="0EDA1893"/>
    <w:rsid w:val="0EDE4D32"/>
    <w:rsid w:val="0EF32EE9"/>
    <w:rsid w:val="0EF3AFEC"/>
    <w:rsid w:val="0EFB0A5D"/>
    <w:rsid w:val="0F02B939"/>
    <w:rsid w:val="0F05A450"/>
    <w:rsid w:val="0F169210"/>
    <w:rsid w:val="0F192B0D"/>
    <w:rsid w:val="0F19AC46"/>
    <w:rsid w:val="0F23100E"/>
    <w:rsid w:val="0F243218"/>
    <w:rsid w:val="0F29F6D5"/>
    <w:rsid w:val="0F30D872"/>
    <w:rsid w:val="0F32C1BD"/>
    <w:rsid w:val="0F377EEF"/>
    <w:rsid w:val="0F380AA4"/>
    <w:rsid w:val="0F3BF935"/>
    <w:rsid w:val="0F412988"/>
    <w:rsid w:val="0F43AFDF"/>
    <w:rsid w:val="0F43B124"/>
    <w:rsid w:val="0F457344"/>
    <w:rsid w:val="0F46BDAE"/>
    <w:rsid w:val="0F569D2A"/>
    <w:rsid w:val="0F576760"/>
    <w:rsid w:val="0F5A69D6"/>
    <w:rsid w:val="0F607226"/>
    <w:rsid w:val="0F634234"/>
    <w:rsid w:val="0F66126D"/>
    <w:rsid w:val="0F66E514"/>
    <w:rsid w:val="0F6BDD9D"/>
    <w:rsid w:val="0F6C993D"/>
    <w:rsid w:val="0F6E35AA"/>
    <w:rsid w:val="0F7107BB"/>
    <w:rsid w:val="0F7110AC"/>
    <w:rsid w:val="0F7634FE"/>
    <w:rsid w:val="0F800F8D"/>
    <w:rsid w:val="0F871248"/>
    <w:rsid w:val="0F89B743"/>
    <w:rsid w:val="0F925D4B"/>
    <w:rsid w:val="0F9584ED"/>
    <w:rsid w:val="0F9640D1"/>
    <w:rsid w:val="0F9C4635"/>
    <w:rsid w:val="0F9EAE3C"/>
    <w:rsid w:val="0FA9CCCA"/>
    <w:rsid w:val="0FACBE77"/>
    <w:rsid w:val="0FAD8E9D"/>
    <w:rsid w:val="0FB330EC"/>
    <w:rsid w:val="0FC0CAE4"/>
    <w:rsid w:val="0FC0E3A1"/>
    <w:rsid w:val="0FC1246D"/>
    <w:rsid w:val="0FC4D01A"/>
    <w:rsid w:val="0FC5DBA7"/>
    <w:rsid w:val="0FC7749C"/>
    <w:rsid w:val="0FC93B86"/>
    <w:rsid w:val="0FD1F709"/>
    <w:rsid w:val="0FD7D128"/>
    <w:rsid w:val="0FD8CC21"/>
    <w:rsid w:val="0FD8D917"/>
    <w:rsid w:val="0FE697EB"/>
    <w:rsid w:val="0FE85D14"/>
    <w:rsid w:val="0FEA8941"/>
    <w:rsid w:val="0FED54A6"/>
    <w:rsid w:val="0FEF1360"/>
    <w:rsid w:val="0FF393A4"/>
    <w:rsid w:val="0FF95473"/>
    <w:rsid w:val="0FFC107F"/>
    <w:rsid w:val="0FFD7BAD"/>
    <w:rsid w:val="0FFEC40D"/>
    <w:rsid w:val="1005B4F4"/>
    <w:rsid w:val="1007385A"/>
    <w:rsid w:val="100862A0"/>
    <w:rsid w:val="1009BBEB"/>
    <w:rsid w:val="100A5F88"/>
    <w:rsid w:val="10106396"/>
    <w:rsid w:val="1013C7D7"/>
    <w:rsid w:val="1020A938"/>
    <w:rsid w:val="102212E4"/>
    <w:rsid w:val="10238316"/>
    <w:rsid w:val="1027A6E3"/>
    <w:rsid w:val="1027F214"/>
    <w:rsid w:val="102A3699"/>
    <w:rsid w:val="1035A947"/>
    <w:rsid w:val="1036C0DF"/>
    <w:rsid w:val="10383FAA"/>
    <w:rsid w:val="10387FE3"/>
    <w:rsid w:val="103B4146"/>
    <w:rsid w:val="103E7F9C"/>
    <w:rsid w:val="10431872"/>
    <w:rsid w:val="1045A7E4"/>
    <w:rsid w:val="1045FA9F"/>
    <w:rsid w:val="104C6BA3"/>
    <w:rsid w:val="104C9122"/>
    <w:rsid w:val="104CA3B1"/>
    <w:rsid w:val="1052CB4D"/>
    <w:rsid w:val="10584A1D"/>
    <w:rsid w:val="105B1946"/>
    <w:rsid w:val="105B509C"/>
    <w:rsid w:val="105C544F"/>
    <w:rsid w:val="10605DF8"/>
    <w:rsid w:val="1060E9CE"/>
    <w:rsid w:val="1062D68A"/>
    <w:rsid w:val="10688A6D"/>
    <w:rsid w:val="106C85B5"/>
    <w:rsid w:val="106E9020"/>
    <w:rsid w:val="107D1A70"/>
    <w:rsid w:val="108455C0"/>
    <w:rsid w:val="10894930"/>
    <w:rsid w:val="10909C2F"/>
    <w:rsid w:val="10940392"/>
    <w:rsid w:val="1098CA09"/>
    <w:rsid w:val="109BAE36"/>
    <w:rsid w:val="109EB628"/>
    <w:rsid w:val="10A46C6F"/>
    <w:rsid w:val="10A58B8E"/>
    <w:rsid w:val="10A5915A"/>
    <w:rsid w:val="10B41433"/>
    <w:rsid w:val="10B64F57"/>
    <w:rsid w:val="10BCB582"/>
    <w:rsid w:val="10C1936C"/>
    <w:rsid w:val="10C4B214"/>
    <w:rsid w:val="10C77A27"/>
    <w:rsid w:val="10CC28F1"/>
    <w:rsid w:val="10CE4C40"/>
    <w:rsid w:val="10D06EC8"/>
    <w:rsid w:val="10D8E25A"/>
    <w:rsid w:val="10DDE5E3"/>
    <w:rsid w:val="10DE4491"/>
    <w:rsid w:val="10DFDC98"/>
    <w:rsid w:val="10E09362"/>
    <w:rsid w:val="10E15EAF"/>
    <w:rsid w:val="10E6A494"/>
    <w:rsid w:val="10E9EDE4"/>
    <w:rsid w:val="10E9F276"/>
    <w:rsid w:val="10EA4124"/>
    <w:rsid w:val="10EC2BEC"/>
    <w:rsid w:val="10EDE3E0"/>
    <w:rsid w:val="10F16AAF"/>
    <w:rsid w:val="10F1D3E3"/>
    <w:rsid w:val="10F35EE1"/>
    <w:rsid w:val="10F60C40"/>
    <w:rsid w:val="1102C5BF"/>
    <w:rsid w:val="1102CA61"/>
    <w:rsid w:val="1105CFDB"/>
    <w:rsid w:val="110B158B"/>
    <w:rsid w:val="11108879"/>
    <w:rsid w:val="11145280"/>
    <w:rsid w:val="1116EA5F"/>
    <w:rsid w:val="111C408F"/>
    <w:rsid w:val="111D3392"/>
    <w:rsid w:val="1121FC40"/>
    <w:rsid w:val="11253871"/>
    <w:rsid w:val="112AB030"/>
    <w:rsid w:val="112D611E"/>
    <w:rsid w:val="112E35FF"/>
    <w:rsid w:val="11329AC5"/>
    <w:rsid w:val="113954AC"/>
    <w:rsid w:val="113EE75F"/>
    <w:rsid w:val="11444DE6"/>
    <w:rsid w:val="11493F8D"/>
    <w:rsid w:val="114CA78F"/>
    <w:rsid w:val="1150D616"/>
    <w:rsid w:val="1153CF44"/>
    <w:rsid w:val="11546DE9"/>
    <w:rsid w:val="1155AF15"/>
    <w:rsid w:val="11582C34"/>
    <w:rsid w:val="115E27DE"/>
    <w:rsid w:val="116095B4"/>
    <w:rsid w:val="1161A04D"/>
    <w:rsid w:val="116434C5"/>
    <w:rsid w:val="11669E2A"/>
    <w:rsid w:val="116BE05B"/>
    <w:rsid w:val="117488A1"/>
    <w:rsid w:val="11778FA6"/>
    <w:rsid w:val="1177DDCB"/>
    <w:rsid w:val="117AF424"/>
    <w:rsid w:val="117C0568"/>
    <w:rsid w:val="117F3417"/>
    <w:rsid w:val="11826BBE"/>
    <w:rsid w:val="1182AA98"/>
    <w:rsid w:val="1190DF41"/>
    <w:rsid w:val="11949CB8"/>
    <w:rsid w:val="11960201"/>
    <w:rsid w:val="119883F5"/>
    <w:rsid w:val="119899DB"/>
    <w:rsid w:val="119EEBB5"/>
    <w:rsid w:val="11A53CC2"/>
    <w:rsid w:val="11A6ACD6"/>
    <w:rsid w:val="11AE7744"/>
    <w:rsid w:val="11AF25B8"/>
    <w:rsid w:val="11B0EE0C"/>
    <w:rsid w:val="11B84EA2"/>
    <w:rsid w:val="11BD7110"/>
    <w:rsid w:val="11C3283F"/>
    <w:rsid w:val="11CB38E8"/>
    <w:rsid w:val="11CE353D"/>
    <w:rsid w:val="11D1E52E"/>
    <w:rsid w:val="11D39212"/>
    <w:rsid w:val="11D4D340"/>
    <w:rsid w:val="11DBFE1F"/>
    <w:rsid w:val="11E19939"/>
    <w:rsid w:val="11E1FFCA"/>
    <w:rsid w:val="11E4E8DC"/>
    <w:rsid w:val="11ED1AEA"/>
    <w:rsid w:val="11EDCABE"/>
    <w:rsid w:val="11F4925A"/>
    <w:rsid w:val="11F7FE9B"/>
    <w:rsid w:val="11FFCB6F"/>
    <w:rsid w:val="120218F0"/>
    <w:rsid w:val="1205D1BC"/>
    <w:rsid w:val="120E58B1"/>
    <w:rsid w:val="120EB43C"/>
    <w:rsid w:val="12191D7C"/>
    <w:rsid w:val="121D1138"/>
    <w:rsid w:val="121D2025"/>
    <w:rsid w:val="121DA0C4"/>
    <w:rsid w:val="121FA6D2"/>
    <w:rsid w:val="12236519"/>
    <w:rsid w:val="12252E1E"/>
    <w:rsid w:val="12254B14"/>
    <w:rsid w:val="1226C35A"/>
    <w:rsid w:val="122C12C4"/>
    <w:rsid w:val="122C88A1"/>
    <w:rsid w:val="122EDD42"/>
    <w:rsid w:val="123591E7"/>
    <w:rsid w:val="1237D251"/>
    <w:rsid w:val="1239889D"/>
    <w:rsid w:val="123BCAFB"/>
    <w:rsid w:val="123CD804"/>
    <w:rsid w:val="1246B7F7"/>
    <w:rsid w:val="124CD5E4"/>
    <w:rsid w:val="124FD3FF"/>
    <w:rsid w:val="1253CC8C"/>
    <w:rsid w:val="125AECBE"/>
    <w:rsid w:val="125FD08D"/>
    <w:rsid w:val="126325A8"/>
    <w:rsid w:val="12653C9A"/>
    <w:rsid w:val="1265B697"/>
    <w:rsid w:val="12661952"/>
    <w:rsid w:val="126BDE7E"/>
    <w:rsid w:val="126CC874"/>
    <w:rsid w:val="126F5789"/>
    <w:rsid w:val="12736AA3"/>
    <w:rsid w:val="127D97ED"/>
    <w:rsid w:val="1282EE4C"/>
    <w:rsid w:val="128A8075"/>
    <w:rsid w:val="128CA0CB"/>
    <w:rsid w:val="128F2C94"/>
    <w:rsid w:val="12933413"/>
    <w:rsid w:val="129DAEF8"/>
    <w:rsid w:val="129EF91C"/>
    <w:rsid w:val="129F021A"/>
    <w:rsid w:val="12A26ED6"/>
    <w:rsid w:val="12A4CA19"/>
    <w:rsid w:val="12A8CBB1"/>
    <w:rsid w:val="12AA95DF"/>
    <w:rsid w:val="12AB0CCC"/>
    <w:rsid w:val="12B0D20E"/>
    <w:rsid w:val="12B7E03A"/>
    <w:rsid w:val="12B9FE50"/>
    <w:rsid w:val="12BE5323"/>
    <w:rsid w:val="12C11F20"/>
    <w:rsid w:val="12D93F68"/>
    <w:rsid w:val="12E44E2F"/>
    <w:rsid w:val="12F09FF7"/>
    <w:rsid w:val="12F12D02"/>
    <w:rsid w:val="12F40B6D"/>
    <w:rsid w:val="12F5FB1A"/>
    <w:rsid w:val="12F60D16"/>
    <w:rsid w:val="1303502D"/>
    <w:rsid w:val="1305838F"/>
    <w:rsid w:val="130615AC"/>
    <w:rsid w:val="13097914"/>
    <w:rsid w:val="130BE619"/>
    <w:rsid w:val="1312B5BF"/>
    <w:rsid w:val="1313D31D"/>
    <w:rsid w:val="1314C110"/>
    <w:rsid w:val="131B86C0"/>
    <w:rsid w:val="131F278E"/>
    <w:rsid w:val="1320ED77"/>
    <w:rsid w:val="13257C06"/>
    <w:rsid w:val="132C0830"/>
    <w:rsid w:val="132F10BD"/>
    <w:rsid w:val="1339E54B"/>
    <w:rsid w:val="133BE613"/>
    <w:rsid w:val="13408AB6"/>
    <w:rsid w:val="1344ED81"/>
    <w:rsid w:val="13455A4E"/>
    <w:rsid w:val="1345E5AD"/>
    <w:rsid w:val="134B0CF7"/>
    <w:rsid w:val="134E92A0"/>
    <w:rsid w:val="134FD0D8"/>
    <w:rsid w:val="13503364"/>
    <w:rsid w:val="13568312"/>
    <w:rsid w:val="1370428B"/>
    <w:rsid w:val="13772A53"/>
    <w:rsid w:val="1377F9A5"/>
    <w:rsid w:val="137E58BD"/>
    <w:rsid w:val="137F64A4"/>
    <w:rsid w:val="138C2AB5"/>
    <w:rsid w:val="138FDC7C"/>
    <w:rsid w:val="139084AE"/>
    <w:rsid w:val="13943954"/>
    <w:rsid w:val="13980A44"/>
    <w:rsid w:val="139A14C2"/>
    <w:rsid w:val="139E5565"/>
    <w:rsid w:val="13A4D5D8"/>
    <w:rsid w:val="13AB3092"/>
    <w:rsid w:val="13AF7E47"/>
    <w:rsid w:val="13B29646"/>
    <w:rsid w:val="13B332F0"/>
    <w:rsid w:val="13B338D0"/>
    <w:rsid w:val="13B61893"/>
    <w:rsid w:val="13C2AD3F"/>
    <w:rsid w:val="13C4C3B8"/>
    <w:rsid w:val="13CD2942"/>
    <w:rsid w:val="13DD67F1"/>
    <w:rsid w:val="13E43B78"/>
    <w:rsid w:val="13E8887F"/>
    <w:rsid w:val="13F8B41D"/>
    <w:rsid w:val="13FCB7CC"/>
    <w:rsid w:val="13FD59DC"/>
    <w:rsid w:val="1400CF33"/>
    <w:rsid w:val="140316BA"/>
    <w:rsid w:val="14069670"/>
    <w:rsid w:val="140D1FDD"/>
    <w:rsid w:val="140EB140"/>
    <w:rsid w:val="14129FA9"/>
    <w:rsid w:val="14197129"/>
    <w:rsid w:val="141AA1D6"/>
    <w:rsid w:val="141C4DC1"/>
    <w:rsid w:val="141CB9DD"/>
    <w:rsid w:val="1424DA30"/>
    <w:rsid w:val="142659E3"/>
    <w:rsid w:val="14296198"/>
    <w:rsid w:val="142B9843"/>
    <w:rsid w:val="1430BC28"/>
    <w:rsid w:val="143248E8"/>
    <w:rsid w:val="143974F7"/>
    <w:rsid w:val="1439CEDA"/>
    <w:rsid w:val="143CDF60"/>
    <w:rsid w:val="143EA394"/>
    <w:rsid w:val="1440731E"/>
    <w:rsid w:val="1442A162"/>
    <w:rsid w:val="144A6E4E"/>
    <w:rsid w:val="14527056"/>
    <w:rsid w:val="14542688"/>
    <w:rsid w:val="14576F41"/>
    <w:rsid w:val="145ED300"/>
    <w:rsid w:val="146142B4"/>
    <w:rsid w:val="146612C3"/>
    <w:rsid w:val="1471B538"/>
    <w:rsid w:val="1478F5C7"/>
    <w:rsid w:val="147C2E8C"/>
    <w:rsid w:val="147E700A"/>
    <w:rsid w:val="147EC6A9"/>
    <w:rsid w:val="148213B6"/>
    <w:rsid w:val="148BDAB9"/>
    <w:rsid w:val="1499187C"/>
    <w:rsid w:val="14A01A68"/>
    <w:rsid w:val="14A96290"/>
    <w:rsid w:val="14A9BF44"/>
    <w:rsid w:val="14AFC650"/>
    <w:rsid w:val="14B0CF60"/>
    <w:rsid w:val="14B803C9"/>
    <w:rsid w:val="14B9C458"/>
    <w:rsid w:val="14CAD0CF"/>
    <w:rsid w:val="14D66F38"/>
    <w:rsid w:val="14DE3443"/>
    <w:rsid w:val="14DF90DA"/>
    <w:rsid w:val="14E1577E"/>
    <w:rsid w:val="14E34340"/>
    <w:rsid w:val="14E8EA42"/>
    <w:rsid w:val="14E906D1"/>
    <w:rsid w:val="14EA45C9"/>
    <w:rsid w:val="14FA6736"/>
    <w:rsid w:val="1501EAAC"/>
    <w:rsid w:val="1503BB26"/>
    <w:rsid w:val="150A948A"/>
    <w:rsid w:val="150BFE32"/>
    <w:rsid w:val="1513BD93"/>
    <w:rsid w:val="1513ECEA"/>
    <w:rsid w:val="151497CE"/>
    <w:rsid w:val="1515D3FA"/>
    <w:rsid w:val="15169046"/>
    <w:rsid w:val="1517C7B0"/>
    <w:rsid w:val="1519DE04"/>
    <w:rsid w:val="151BACB8"/>
    <w:rsid w:val="151D5E93"/>
    <w:rsid w:val="151F0B89"/>
    <w:rsid w:val="151FE114"/>
    <w:rsid w:val="1521BA6E"/>
    <w:rsid w:val="1527A40C"/>
    <w:rsid w:val="152AA72F"/>
    <w:rsid w:val="152C472B"/>
    <w:rsid w:val="152FC25E"/>
    <w:rsid w:val="1530B9FC"/>
    <w:rsid w:val="153431D4"/>
    <w:rsid w:val="1538988A"/>
    <w:rsid w:val="153B97D1"/>
    <w:rsid w:val="153D4B62"/>
    <w:rsid w:val="153E79C1"/>
    <w:rsid w:val="1543449C"/>
    <w:rsid w:val="1549AC5C"/>
    <w:rsid w:val="154AB0CB"/>
    <w:rsid w:val="154AFF8D"/>
    <w:rsid w:val="154D532C"/>
    <w:rsid w:val="15539EE5"/>
    <w:rsid w:val="1559A717"/>
    <w:rsid w:val="155F1F48"/>
    <w:rsid w:val="156838B8"/>
    <w:rsid w:val="156CE5DB"/>
    <w:rsid w:val="156DAD0E"/>
    <w:rsid w:val="15727806"/>
    <w:rsid w:val="157999F7"/>
    <w:rsid w:val="157FC4C2"/>
    <w:rsid w:val="15859259"/>
    <w:rsid w:val="158761C5"/>
    <w:rsid w:val="1592E84E"/>
    <w:rsid w:val="15945C8D"/>
    <w:rsid w:val="1595A3BE"/>
    <w:rsid w:val="1597CA80"/>
    <w:rsid w:val="15A29DAC"/>
    <w:rsid w:val="15B6B436"/>
    <w:rsid w:val="15B6D334"/>
    <w:rsid w:val="15BD9FA7"/>
    <w:rsid w:val="15BEB922"/>
    <w:rsid w:val="15C08302"/>
    <w:rsid w:val="15C0ACF6"/>
    <w:rsid w:val="15CDCEA7"/>
    <w:rsid w:val="15D00AA9"/>
    <w:rsid w:val="15D4C0CE"/>
    <w:rsid w:val="15D5C24C"/>
    <w:rsid w:val="15D68657"/>
    <w:rsid w:val="15D7DDC4"/>
    <w:rsid w:val="15D85179"/>
    <w:rsid w:val="15DE08E6"/>
    <w:rsid w:val="15E16854"/>
    <w:rsid w:val="15E443B6"/>
    <w:rsid w:val="15F4D2CE"/>
    <w:rsid w:val="15F74EEF"/>
    <w:rsid w:val="15F7D0AF"/>
    <w:rsid w:val="160984A1"/>
    <w:rsid w:val="160CE352"/>
    <w:rsid w:val="1611BFD7"/>
    <w:rsid w:val="16156F7B"/>
    <w:rsid w:val="16184F9E"/>
    <w:rsid w:val="162108F5"/>
    <w:rsid w:val="162850A1"/>
    <w:rsid w:val="162B2B92"/>
    <w:rsid w:val="162DA707"/>
    <w:rsid w:val="162F00F8"/>
    <w:rsid w:val="1630A9EA"/>
    <w:rsid w:val="16311469"/>
    <w:rsid w:val="163EAA3A"/>
    <w:rsid w:val="163FCA7F"/>
    <w:rsid w:val="16404C2B"/>
    <w:rsid w:val="1644A9AA"/>
    <w:rsid w:val="164F0C2C"/>
    <w:rsid w:val="16580A7B"/>
    <w:rsid w:val="165FEE84"/>
    <w:rsid w:val="166220B2"/>
    <w:rsid w:val="166451B3"/>
    <w:rsid w:val="1666DC27"/>
    <w:rsid w:val="166F8D26"/>
    <w:rsid w:val="1670F2A6"/>
    <w:rsid w:val="16761BA8"/>
    <w:rsid w:val="1678888A"/>
    <w:rsid w:val="16807E99"/>
    <w:rsid w:val="1683F423"/>
    <w:rsid w:val="1686F342"/>
    <w:rsid w:val="1687CFED"/>
    <w:rsid w:val="16882DAD"/>
    <w:rsid w:val="168D0C93"/>
    <w:rsid w:val="1695D980"/>
    <w:rsid w:val="1696308E"/>
    <w:rsid w:val="1698B219"/>
    <w:rsid w:val="16A95B4A"/>
    <w:rsid w:val="16A981BE"/>
    <w:rsid w:val="16ADB9CB"/>
    <w:rsid w:val="16BC1F88"/>
    <w:rsid w:val="16C26CA3"/>
    <w:rsid w:val="16CC7AE8"/>
    <w:rsid w:val="16CEE782"/>
    <w:rsid w:val="16D4CF47"/>
    <w:rsid w:val="16D77FEE"/>
    <w:rsid w:val="16D91405"/>
    <w:rsid w:val="16DAB93F"/>
    <w:rsid w:val="16DC3D60"/>
    <w:rsid w:val="16DE0BFA"/>
    <w:rsid w:val="16E018CE"/>
    <w:rsid w:val="16E094D9"/>
    <w:rsid w:val="16E18F63"/>
    <w:rsid w:val="16E1FAE1"/>
    <w:rsid w:val="16E3102A"/>
    <w:rsid w:val="16E55972"/>
    <w:rsid w:val="16E63794"/>
    <w:rsid w:val="16EBFD32"/>
    <w:rsid w:val="16EE554A"/>
    <w:rsid w:val="16EE9B14"/>
    <w:rsid w:val="16F0AA38"/>
    <w:rsid w:val="16F22C64"/>
    <w:rsid w:val="16FD58BA"/>
    <w:rsid w:val="16FD9D1C"/>
    <w:rsid w:val="16FEB115"/>
    <w:rsid w:val="16FF0B24"/>
    <w:rsid w:val="1706A2B8"/>
    <w:rsid w:val="1709BD5F"/>
    <w:rsid w:val="170E1C2A"/>
    <w:rsid w:val="1714D483"/>
    <w:rsid w:val="17163E22"/>
    <w:rsid w:val="171CF87B"/>
    <w:rsid w:val="1721D103"/>
    <w:rsid w:val="17288A39"/>
    <w:rsid w:val="172C2BF3"/>
    <w:rsid w:val="17312223"/>
    <w:rsid w:val="1733DA39"/>
    <w:rsid w:val="1735A20F"/>
    <w:rsid w:val="174921E4"/>
    <w:rsid w:val="174EB356"/>
    <w:rsid w:val="174FF624"/>
    <w:rsid w:val="1754FC73"/>
    <w:rsid w:val="17575C3C"/>
    <w:rsid w:val="17647D68"/>
    <w:rsid w:val="176B1F71"/>
    <w:rsid w:val="176CF203"/>
    <w:rsid w:val="176DC809"/>
    <w:rsid w:val="1774E3EE"/>
    <w:rsid w:val="177D74CB"/>
    <w:rsid w:val="177E3982"/>
    <w:rsid w:val="177EA3B0"/>
    <w:rsid w:val="177F7C1B"/>
    <w:rsid w:val="1781914B"/>
    <w:rsid w:val="1787F1C2"/>
    <w:rsid w:val="1788A39E"/>
    <w:rsid w:val="1788EC0C"/>
    <w:rsid w:val="178EE6AB"/>
    <w:rsid w:val="1790BE92"/>
    <w:rsid w:val="1797A936"/>
    <w:rsid w:val="179C3AB3"/>
    <w:rsid w:val="179D5434"/>
    <w:rsid w:val="179EE233"/>
    <w:rsid w:val="17A8156B"/>
    <w:rsid w:val="17B08D09"/>
    <w:rsid w:val="17B0BAEA"/>
    <w:rsid w:val="17B3CAAC"/>
    <w:rsid w:val="17B45D6C"/>
    <w:rsid w:val="17B51B94"/>
    <w:rsid w:val="17B5DBB3"/>
    <w:rsid w:val="17BA7296"/>
    <w:rsid w:val="17BE6CE1"/>
    <w:rsid w:val="17BFFDCA"/>
    <w:rsid w:val="17C0C9F2"/>
    <w:rsid w:val="17C1F72B"/>
    <w:rsid w:val="17C2CF02"/>
    <w:rsid w:val="17D5A521"/>
    <w:rsid w:val="17DBB908"/>
    <w:rsid w:val="17DDC57F"/>
    <w:rsid w:val="17DF627F"/>
    <w:rsid w:val="17E245B3"/>
    <w:rsid w:val="17F18AAA"/>
    <w:rsid w:val="17F3B54B"/>
    <w:rsid w:val="17FB3749"/>
    <w:rsid w:val="180239E8"/>
    <w:rsid w:val="18028220"/>
    <w:rsid w:val="180490A9"/>
    <w:rsid w:val="1806F2F6"/>
    <w:rsid w:val="1806F352"/>
    <w:rsid w:val="180A2BA5"/>
    <w:rsid w:val="1815A3E2"/>
    <w:rsid w:val="181ABF5B"/>
    <w:rsid w:val="181CA1F4"/>
    <w:rsid w:val="18201317"/>
    <w:rsid w:val="182522E4"/>
    <w:rsid w:val="182B756E"/>
    <w:rsid w:val="182C410C"/>
    <w:rsid w:val="18333D95"/>
    <w:rsid w:val="18342CD2"/>
    <w:rsid w:val="18479530"/>
    <w:rsid w:val="1848502C"/>
    <w:rsid w:val="1853F2EC"/>
    <w:rsid w:val="1858B5A3"/>
    <w:rsid w:val="185B3273"/>
    <w:rsid w:val="1860B034"/>
    <w:rsid w:val="1865B408"/>
    <w:rsid w:val="186A2528"/>
    <w:rsid w:val="186B88A8"/>
    <w:rsid w:val="186EE77F"/>
    <w:rsid w:val="18704C56"/>
    <w:rsid w:val="18752087"/>
    <w:rsid w:val="18786A9D"/>
    <w:rsid w:val="187AA6A8"/>
    <w:rsid w:val="187AD05A"/>
    <w:rsid w:val="187CB41E"/>
    <w:rsid w:val="18803751"/>
    <w:rsid w:val="18823050"/>
    <w:rsid w:val="188A9534"/>
    <w:rsid w:val="188ABF65"/>
    <w:rsid w:val="18926A35"/>
    <w:rsid w:val="1894E411"/>
    <w:rsid w:val="18977516"/>
    <w:rsid w:val="189D4203"/>
    <w:rsid w:val="18A08573"/>
    <w:rsid w:val="18A881A9"/>
    <w:rsid w:val="18B36360"/>
    <w:rsid w:val="18B55A96"/>
    <w:rsid w:val="18B8EF92"/>
    <w:rsid w:val="18BA9B41"/>
    <w:rsid w:val="18BFF945"/>
    <w:rsid w:val="18C36E3F"/>
    <w:rsid w:val="18C37679"/>
    <w:rsid w:val="18C6401A"/>
    <w:rsid w:val="18C69359"/>
    <w:rsid w:val="18C82D0F"/>
    <w:rsid w:val="18C87F36"/>
    <w:rsid w:val="18D7922B"/>
    <w:rsid w:val="18D9847D"/>
    <w:rsid w:val="18DFC631"/>
    <w:rsid w:val="18E4377B"/>
    <w:rsid w:val="18E8EF00"/>
    <w:rsid w:val="18ECC8E3"/>
    <w:rsid w:val="18F0D568"/>
    <w:rsid w:val="18F2F582"/>
    <w:rsid w:val="18F6CAA7"/>
    <w:rsid w:val="18FADEF3"/>
    <w:rsid w:val="18FEA863"/>
    <w:rsid w:val="18FF048D"/>
    <w:rsid w:val="18FF0E65"/>
    <w:rsid w:val="1900C656"/>
    <w:rsid w:val="190462D1"/>
    <w:rsid w:val="19052E76"/>
    <w:rsid w:val="1909E323"/>
    <w:rsid w:val="190ADFA8"/>
    <w:rsid w:val="190C17D3"/>
    <w:rsid w:val="19139924"/>
    <w:rsid w:val="19165099"/>
    <w:rsid w:val="1918299D"/>
    <w:rsid w:val="191AEC56"/>
    <w:rsid w:val="1925BD8B"/>
    <w:rsid w:val="1927268F"/>
    <w:rsid w:val="192A47C6"/>
    <w:rsid w:val="192CC459"/>
    <w:rsid w:val="192DBA93"/>
    <w:rsid w:val="19315632"/>
    <w:rsid w:val="1936124C"/>
    <w:rsid w:val="193D1367"/>
    <w:rsid w:val="1948F8AA"/>
    <w:rsid w:val="1949EF1D"/>
    <w:rsid w:val="194AA866"/>
    <w:rsid w:val="195B8354"/>
    <w:rsid w:val="195BBFE6"/>
    <w:rsid w:val="195CE674"/>
    <w:rsid w:val="195F19D6"/>
    <w:rsid w:val="1963C6AF"/>
    <w:rsid w:val="196B58EF"/>
    <w:rsid w:val="196C43C1"/>
    <w:rsid w:val="196D9643"/>
    <w:rsid w:val="196E9163"/>
    <w:rsid w:val="19752D5E"/>
    <w:rsid w:val="1979D151"/>
    <w:rsid w:val="197BAA69"/>
    <w:rsid w:val="197D0A1F"/>
    <w:rsid w:val="1981F229"/>
    <w:rsid w:val="19820B49"/>
    <w:rsid w:val="19838112"/>
    <w:rsid w:val="1984B35E"/>
    <w:rsid w:val="1995D0E4"/>
    <w:rsid w:val="1996143D"/>
    <w:rsid w:val="1996A56E"/>
    <w:rsid w:val="1997DB3A"/>
    <w:rsid w:val="199E2849"/>
    <w:rsid w:val="19A01972"/>
    <w:rsid w:val="19A89B9D"/>
    <w:rsid w:val="19AC9C95"/>
    <w:rsid w:val="19AD92E9"/>
    <w:rsid w:val="19B14658"/>
    <w:rsid w:val="19B1FE05"/>
    <w:rsid w:val="19B3CB06"/>
    <w:rsid w:val="19B5697B"/>
    <w:rsid w:val="19BE1465"/>
    <w:rsid w:val="19BEBB74"/>
    <w:rsid w:val="19BF95AB"/>
    <w:rsid w:val="19C04FBB"/>
    <w:rsid w:val="19C2758A"/>
    <w:rsid w:val="19C328F6"/>
    <w:rsid w:val="19C485E2"/>
    <w:rsid w:val="19C7EED9"/>
    <w:rsid w:val="19CA504B"/>
    <w:rsid w:val="19CE5F8D"/>
    <w:rsid w:val="19D4F6DF"/>
    <w:rsid w:val="19D95F55"/>
    <w:rsid w:val="19D9913E"/>
    <w:rsid w:val="19DBEDF6"/>
    <w:rsid w:val="19DC8B63"/>
    <w:rsid w:val="19EBA25A"/>
    <w:rsid w:val="19EF635A"/>
    <w:rsid w:val="19F385F4"/>
    <w:rsid w:val="19F60C28"/>
    <w:rsid w:val="19FA1EE4"/>
    <w:rsid w:val="1A032922"/>
    <w:rsid w:val="1A09AC99"/>
    <w:rsid w:val="1A0D3BAD"/>
    <w:rsid w:val="1A0D3BFF"/>
    <w:rsid w:val="1A0F18E7"/>
    <w:rsid w:val="1A120003"/>
    <w:rsid w:val="1A1395A2"/>
    <w:rsid w:val="1A1558CC"/>
    <w:rsid w:val="1A15FD4B"/>
    <w:rsid w:val="1A18E99B"/>
    <w:rsid w:val="1A1A22E4"/>
    <w:rsid w:val="1A1CF7AD"/>
    <w:rsid w:val="1A22A1D5"/>
    <w:rsid w:val="1A234260"/>
    <w:rsid w:val="1A248357"/>
    <w:rsid w:val="1A305752"/>
    <w:rsid w:val="1A308712"/>
    <w:rsid w:val="1A33E0FD"/>
    <w:rsid w:val="1A361CC1"/>
    <w:rsid w:val="1A372031"/>
    <w:rsid w:val="1A407A3F"/>
    <w:rsid w:val="1A4259DD"/>
    <w:rsid w:val="1A42A149"/>
    <w:rsid w:val="1A445C37"/>
    <w:rsid w:val="1A4527FC"/>
    <w:rsid w:val="1A47A283"/>
    <w:rsid w:val="1A4A1117"/>
    <w:rsid w:val="1A4BBC6D"/>
    <w:rsid w:val="1A504775"/>
    <w:rsid w:val="1A59129F"/>
    <w:rsid w:val="1A5EED5A"/>
    <w:rsid w:val="1A608DF8"/>
    <w:rsid w:val="1A61F746"/>
    <w:rsid w:val="1A637A85"/>
    <w:rsid w:val="1A6A1642"/>
    <w:rsid w:val="1A6DCA93"/>
    <w:rsid w:val="1A6F8B12"/>
    <w:rsid w:val="1A74FDF1"/>
    <w:rsid w:val="1A769A30"/>
    <w:rsid w:val="1A799819"/>
    <w:rsid w:val="1A7DBACF"/>
    <w:rsid w:val="1A81325F"/>
    <w:rsid w:val="1A819144"/>
    <w:rsid w:val="1A83DAE4"/>
    <w:rsid w:val="1A85A476"/>
    <w:rsid w:val="1A85AC8C"/>
    <w:rsid w:val="1A8BDD2D"/>
    <w:rsid w:val="1A8E9B3B"/>
    <w:rsid w:val="1A9952F8"/>
    <w:rsid w:val="1A9EEAB6"/>
    <w:rsid w:val="1AA95F98"/>
    <w:rsid w:val="1AA98E78"/>
    <w:rsid w:val="1AB04F4F"/>
    <w:rsid w:val="1AB0B9E0"/>
    <w:rsid w:val="1AB37390"/>
    <w:rsid w:val="1AB50773"/>
    <w:rsid w:val="1AB865EC"/>
    <w:rsid w:val="1AC415D8"/>
    <w:rsid w:val="1ACAA47B"/>
    <w:rsid w:val="1ACACA2E"/>
    <w:rsid w:val="1AD68D97"/>
    <w:rsid w:val="1ADC3FD5"/>
    <w:rsid w:val="1ADC5AB1"/>
    <w:rsid w:val="1ADCDCF3"/>
    <w:rsid w:val="1AE2929F"/>
    <w:rsid w:val="1AE42731"/>
    <w:rsid w:val="1AE696BD"/>
    <w:rsid w:val="1AE9B692"/>
    <w:rsid w:val="1AEDC945"/>
    <w:rsid w:val="1AF021D3"/>
    <w:rsid w:val="1AF09B53"/>
    <w:rsid w:val="1AFC4AFD"/>
    <w:rsid w:val="1AFD6FCC"/>
    <w:rsid w:val="1B0181B7"/>
    <w:rsid w:val="1B09CD3C"/>
    <w:rsid w:val="1B11042D"/>
    <w:rsid w:val="1B11345D"/>
    <w:rsid w:val="1B129C3B"/>
    <w:rsid w:val="1B136DF4"/>
    <w:rsid w:val="1B13BC46"/>
    <w:rsid w:val="1B2428FB"/>
    <w:rsid w:val="1B259F33"/>
    <w:rsid w:val="1B26A61F"/>
    <w:rsid w:val="1B26DCDB"/>
    <w:rsid w:val="1B282876"/>
    <w:rsid w:val="1B29943B"/>
    <w:rsid w:val="1B2B9AE6"/>
    <w:rsid w:val="1B38A9F8"/>
    <w:rsid w:val="1B3913A5"/>
    <w:rsid w:val="1B3D924D"/>
    <w:rsid w:val="1B3F9388"/>
    <w:rsid w:val="1B42D14D"/>
    <w:rsid w:val="1B436A30"/>
    <w:rsid w:val="1B48B673"/>
    <w:rsid w:val="1B49AB8E"/>
    <w:rsid w:val="1B4A8291"/>
    <w:rsid w:val="1B4F041C"/>
    <w:rsid w:val="1B4F2F77"/>
    <w:rsid w:val="1B506366"/>
    <w:rsid w:val="1B5D8537"/>
    <w:rsid w:val="1B5FDF5E"/>
    <w:rsid w:val="1B61939E"/>
    <w:rsid w:val="1B65A3CA"/>
    <w:rsid w:val="1B6A30CD"/>
    <w:rsid w:val="1B6B887A"/>
    <w:rsid w:val="1B6E68E9"/>
    <w:rsid w:val="1B74E912"/>
    <w:rsid w:val="1B87E747"/>
    <w:rsid w:val="1B8B6777"/>
    <w:rsid w:val="1B9FC94C"/>
    <w:rsid w:val="1BA74F73"/>
    <w:rsid w:val="1BA78778"/>
    <w:rsid w:val="1BAD707D"/>
    <w:rsid w:val="1BB12D6B"/>
    <w:rsid w:val="1BB2618C"/>
    <w:rsid w:val="1BC523E7"/>
    <w:rsid w:val="1BC8912D"/>
    <w:rsid w:val="1BD04002"/>
    <w:rsid w:val="1BD894A0"/>
    <w:rsid w:val="1BD99287"/>
    <w:rsid w:val="1BDCBBBE"/>
    <w:rsid w:val="1BDD6C53"/>
    <w:rsid w:val="1BDEE9F3"/>
    <w:rsid w:val="1BE8ADE9"/>
    <w:rsid w:val="1BF253A8"/>
    <w:rsid w:val="1BF2BC24"/>
    <w:rsid w:val="1BFDB8D8"/>
    <w:rsid w:val="1C0AA5A4"/>
    <w:rsid w:val="1C0BD09B"/>
    <w:rsid w:val="1C12D8D0"/>
    <w:rsid w:val="1C18879B"/>
    <w:rsid w:val="1C1F92FC"/>
    <w:rsid w:val="1C213FFD"/>
    <w:rsid w:val="1C266884"/>
    <w:rsid w:val="1C2B925D"/>
    <w:rsid w:val="1C2F1F47"/>
    <w:rsid w:val="1C3441B0"/>
    <w:rsid w:val="1C3BD6EE"/>
    <w:rsid w:val="1C3FF6F1"/>
    <w:rsid w:val="1C42D796"/>
    <w:rsid w:val="1C440939"/>
    <w:rsid w:val="1C4AC721"/>
    <w:rsid w:val="1C4CADF2"/>
    <w:rsid w:val="1C4DDDC5"/>
    <w:rsid w:val="1C51769F"/>
    <w:rsid w:val="1C57E246"/>
    <w:rsid w:val="1C588441"/>
    <w:rsid w:val="1C645F8E"/>
    <w:rsid w:val="1C684232"/>
    <w:rsid w:val="1C6ACFE6"/>
    <w:rsid w:val="1C714E12"/>
    <w:rsid w:val="1C71E4A4"/>
    <w:rsid w:val="1C72CFA6"/>
    <w:rsid w:val="1C74E4DB"/>
    <w:rsid w:val="1C820DE1"/>
    <w:rsid w:val="1C827F8E"/>
    <w:rsid w:val="1C83A8AD"/>
    <w:rsid w:val="1C8950E2"/>
    <w:rsid w:val="1C8AC774"/>
    <w:rsid w:val="1C914891"/>
    <w:rsid w:val="1C91DEDC"/>
    <w:rsid w:val="1C93315F"/>
    <w:rsid w:val="1C986250"/>
    <w:rsid w:val="1C9B90F7"/>
    <w:rsid w:val="1C9D8285"/>
    <w:rsid w:val="1C9D95BB"/>
    <w:rsid w:val="1C9E44DA"/>
    <w:rsid w:val="1C9F4B47"/>
    <w:rsid w:val="1CA0EDD0"/>
    <w:rsid w:val="1CA3A952"/>
    <w:rsid w:val="1CA6B76F"/>
    <w:rsid w:val="1CA71174"/>
    <w:rsid w:val="1CAACD67"/>
    <w:rsid w:val="1CB3137A"/>
    <w:rsid w:val="1CB8646B"/>
    <w:rsid w:val="1CBAE6D4"/>
    <w:rsid w:val="1CBBAC27"/>
    <w:rsid w:val="1CBC6087"/>
    <w:rsid w:val="1CBDD913"/>
    <w:rsid w:val="1CBE8634"/>
    <w:rsid w:val="1CC1C6B9"/>
    <w:rsid w:val="1CC89E50"/>
    <w:rsid w:val="1CC9FC7D"/>
    <w:rsid w:val="1CCD4EED"/>
    <w:rsid w:val="1CD1293C"/>
    <w:rsid w:val="1CED8700"/>
    <w:rsid w:val="1CF824F7"/>
    <w:rsid w:val="1CFB3F05"/>
    <w:rsid w:val="1CFF6C0F"/>
    <w:rsid w:val="1D003C26"/>
    <w:rsid w:val="1D02475B"/>
    <w:rsid w:val="1D0A252E"/>
    <w:rsid w:val="1D0E0E54"/>
    <w:rsid w:val="1D27BBDA"/>
    <w:rsid w:val="1D29AE52"/>
    <w:rsid w:val="1D2AB66F"/>
    <w:rsid w:val="1D323CE4"/>
    <w:rsid w:val="1D327574"/>
    <w:rsid w:val="1D334D1E"/>
    <w:rsid w:val="1D3396FC"/>
    <w:rsid w:val="1D3F3EC9"/>
    <w:rsid w:val="1D45E63A"/>
    <w:rsid w:val="1D4B8284"/>
    <w:rsid w:val="1D4EA082"/>
    <w:rsid w:val="1D537EE2"/>
    <w:rsid w:val="1D556603"/>
    <w:rsid w:val="1D58073C"/>
    <w:rsid w:val="1D59992A"/>
    <w:rsid w:val="1D5E4DBF"/>
    <w:rsid w:val="1D6479C1"/>
    <w:rsid w:val="1D6485A5"/>
    <w:rsid w:val="1D699742"/>
    <w:rsid w:val="1D746B49"/>
    <w:rsid w:val="1D760479"/>
    <w:rsid w:val="1D788C1F"/>
    <w:rsid w:val="1D7A420B"/>
    <w:rsid w:val="1D7DB72A"/>
    <w:rsid w:val="1D884531"/>
    <w:rsid w:val="1D89494D"/>
    <w:rsid w:val="1D8AC0E5"/>
    <w:rsid w:val="1D8DA45D"/>
    <w:rsid w:val="1D8DCBB5"/>
    <w:rsid w:val="1D90DB12"/>
    <w:rsid w:val="1D9113C7"/>
    <w:rsid w:val="1D977BD8"/>
    <w:rsid w:val="1D9A6253"/>
    <w:rsid w:val="1D9C87BC"/>
    <w:rsid w:val="1DA65117"/>
    <w:rsid w:val="1DA69E81"/>
    <w:rsid w:val="1DA7A816"/>
    <w:rsid w:val="1DAD6B94"/>
    <w:rsid w:val="1DAFB23A"/>
    <w:rsid w:val="1DB798EE"/>
    <w:rsid w:val="1DBB0DFC"/>
    <w:rsid w:val="1DBBA6BE"/>
    <w:rsid w:val="1DBDC948"/>
    <w:rsid w:val="1DBDEE1F"/>
    <w:rsid w:val="1DD7BFCB"/>
    <w:rsid w:val="1DD85F26"/>
    <w:rsid w:val="1DDF8AE4"/>
    <w:rsid w:val="1DE2BF4C"/>
    <w:rsid w:val="1DE3BACF"/>
    <w:rsid w:val="1DE7F011"/>
    <w:rsid w:val="1DEB4352"/>
    <w:rsid w:val="1DEF8048"/>
    <w:rsid w:val="1DF01AF8"/>
    <w:rsid w:val="1DF2BBC9"/>
    <w:rsid w:val="1DFA8CC6"/>
    <w:rsid w:val="1DFB93A3"/>
    <w:rsid w:val="1DFC7494"/>
    <w:rsid w:val="1DFC9D57"/>
    <w:rsid w:val="1E08440B"/>
    <w:rsid w:val="1E084DF7"/>
    <w:rsid w:val="1E093338"/>
    <w:rsid w:val="1E0E173B"/>
    <w:rsid w:val="1E1EBBF3"/>
    <w:rsid w:val="1E1F3BA3"/>
    <w:rsid w:val="1E211DF3"/>
    <w:rsid w:val="1E230665"/>
    <w:rsid w:val="1E2309C5"/>
    <w:rsid w:val="1E267C08"/>
    <w:rsid w:val="1E27419B"/>
    <w:rsid w:val="1E33A5D9"/>
    <w:rsid w:val="1E3782CB"/>
    <w:rsid w:val="1E37ACAA"/>
    <w:rsid w:val="1E3FF292"/>
    <w:rsid w:val="1E40FEC4"/>
    <w:rsid w:val="1E42FB80"/>
    <w:rsid w:val="1E43060E"/>
    <w:rsid w:val="1E4AB6DB"/>
    <w:rsid w:val="1E50A008"/>
    <w:rsid w:val="1E52E907"/>
    <w:rsid w:val="1E547F79"/>
    <w:rsid w:val="1E54BB1E"/>
    <w:rsid w:val="1E558505"/>
    <w:rsid w:val="1E5959DF"/>
    <w:rsid w:val="1E5C2F2B"/>
    <w:rsid w:val="1E5D2A9B"/>
    <w:rsid w:val="1E5F398A"/>
    <w:rsid w:val="1E6128F7"/>
    <w:rsid w:val="1E620B7E"/>
    <w:rsid w:val="1E64F340"/>
    <w:rsid w:val="1E653D89"/>
    <w:rsid w:val="1E686A62"/>
    <w:rsid w:val="1E686E30"/>
    <w:rsid w:val="1E7094D4"/>
    <w:rsid w:val="1E8344D6"/>
    <w:rsid w:val="1E86B08C"/>
    <w:rsid w:val="1E878134"/>
    <w:rsid w:val="1E8DFC2A"/>
    <w:rsid w:val="1E92698D"/>
    <w:rsid w:val="1E95E2D5"/>
    <w:rsid w:val="1E95E575"/>
    <w:rsid w:val="1E9631BE"/>
    <w:rsid w:val="1E96EC88"/>
    <w:rsid w:val="1E9A0A06"/>
    <w:rsid w:val="1E9A8F1A"/>
    <w:rsid w:val="1E9B44D2"/>
    <w:rsid w:val="1EA1E7A1"/>
    <w:rsid w:val="1EA2C7E8"/>
    <w:rsid w:val="1EB00792"/>
    <w:rsid w:val="1EBEDF9F"/>
    <w:rsid w:val="1ECBD936"/>
    <w:rsid w:val="1ECE4D44"/>
    <w:rsid w:val="1ED4AC2A"/>
    <w:rsid w:val="1ED7B74C"/>
    <w:rsid w:val="1ED8A306"/>
    <w:rsid w:val="1ED8DD57"/>
    <w:rsid w:val="1EDDC596"/>
    <w:rsid w:val="1EE56720"/>
    <w:rsid w:val="1EE8468B"/>
    <w:rsid w:val="1EF53D24"/>
    <w:rsid w:val="1EF60BD2"/>
    <w:rsid w:val="1EF70F17"/>
    <w:rsid w:val="1EFD49C8"/>
    <w:rsid w:val="1F03DEE2"/>
    <w:rsid w:val="1F14DF38"/>
    <w:rsid w:val="1F15C3B0"/>
    <w:rsid w:val="1F1661CD"/>
    <w:rsid w:val="1F16A0C5"/>
    <w:rsid w:val="1F1A6B8E"/>
    <w:rsid w:val="1F1DBAF8"/>
    <w:rsid w:val="1F1E4B1D"/>
    <w:rsid w:val="1F21EC9B"/>
    <w:rsid w:val="1F2317D7"/>
    <w:rsid w:val="1F2C2B2F"/>
    <w:rsid w:val="1F2C9374"/>
    <w:rsid w:val="1F34CA59"/>
    <w:rsid w:val="1F38EA28"/>
    <w:rsid w:val="1F3BB451"/>
    <w:rsid w:val="1F3E01AE"/>
    <w:rsid w:val="1F40C5B0"/>
    <w:rsid w:val="1F430AC8"/>
    <w:rsid w:val="1F5000C3"/>
    <w:rsid w:val="1F5012F7"/>
    <w:rsid w:val="1F52C023"/>
    <w:rsid w:val="1F538C2B"/>
    <w:rsid w:val="1F61E5CE"/>
    <w:rsid w:val="1F654DFE"/>
    <w:rsid w:val="1F67DDE4"/>
    <w:rsid w:val="1F6A2E98"/>
    <w:rsid w:val="1F6AC686"/>
    <w:rsid w:val="1F7729F0"/>
    <w:rsid w:val="1F77641D"/>
    <w:rsid w:val="1F781652"/>
    <w:rsid w:val="1F78752C"/>
    <w:rsid w:val="1F7E3760"/>
    <w:rsid w:val="1F7EA7C4"/>
    <w:rsid w:val="1F84BEF3"/>
    <w:rsid w:val="1F84CC0A"/>
    <w:rsid w:val="1F8720A9"/>
    <w:rsid w:val="1F87F3D7"/>
    <w:rsid w:val="1F8A23AB"/>
    <w:rsid w:val="1F955F48"/>
    <w:rsid w:val="1FA00B2C"/>
    <w:rsid w:val="1FA27EB0"/>
    <w:rsid w:val="1FA83022"/>
    <w:rsid w:val="1FA8DBD1"/>
    <w:rsid w:val="1FA99062"/>
    <w:rsid w:val="1FACB923"/>
    <w:rsid w:val="1FAE9328"/>
    <w:rsid w:val="1FB04CC4"/>
    <w:rsid w:val="1FB2B215"/>
    <w:rsid w:val="1FB85195"/>
    <w:rsid w:val="1FBC9BF6"/>
    <w:rsid w:val="1FCB3BF9"/>
    <w:rsid w:val="1FCFB8D4"/>
    <w:rsid w:val="1FD73BF3"/>
    <w:rsid w:val="1FD7B85B"/>
    <w:rsid w:val="1FD8E371"/>
    <w:rsid w:val="1FDE7D29"/>
    <w:rsid w:val="1FE171EF"/>
    <w:rsid w:val="1FE6A55E"/>
    <w:rsid w:val="1FE70286"/>
    <w:rsid w:val="1FE9453A"/>
    <w:rsid w:val="1FEBBDC9"/>
    <w:rsid w:val="1FEC02C5"/>
    <w:rsid w:val="1FF2544A"/>
    <w:rsid w:val="1FFAC563"/>
    <w:rsid w:val="1FFB6F4E"/>
    <w:rsid w:val="2000AFD5"/>
    <w:rsid w:val="200777EA"/>
    <w:rsid w:val="20127E04"/>
    <w:rsid w:val="2012A0C7"/>
    <w:rsid w:val="201C4078"/>
    <w:rsid w:val="201D6656"/>
    <w:rsid w:val="201F9800"/>
    <w:rsid w:val="2024828E"/>
    <w:rsid w:val="2024E480"/>
    <w:rsid w:val="2025D6CE"/>
    <w:rsid w:val="2027D45E"/>
    <w:rsid w:val="202B8824"/>
    <w:rsid w:val="202BC8F8"/>
    <w:rsid w:val="202E3D88"/>
    <w:rsid w:val="202E6EA6"/>
    <w:rsid w:val="20308353"/>
    <w:rsid w:val="2034B96D"/>
    <w:rsid w:val="20358DA6"/>
    <w:rsid w:val="20364ED2"/>
    <w:rsid w:val="203EB352"/>
    <w:rsid w:val="203FA192"/>
    <w:rsid w:val="20426B9A"/>
    <w:rsid w:val="204BF055"/>
    <w:rsid w:val="204D981F"/>
    <w:rsid w:val="20545348"/>
    <w:rsid w:val="205687A7"/>
    <w:rsid w:val="205C086B"/>
    <w:rsid w:val="205E1CEC"/>
    <w:rsid w:val="205EAABF"/>
    <w:rsid w:val="205F8F7D"/>
    <w:rsid w:val="2061BACF"/>
    <w:rsid w:val="2065EED9"/>
    <w:rsid w:val="2067AFD7"/>
    <w:rsid w:val="20681558"/>
    <w:rsid w:val="20817985"/>
    <w:rsid w:val="20852507"/>
    <w:rsid w:val="208CCB61"/>
    <w:rsid w:val="208DF473"/>
    <w:rsid w:val="2094B03F"/>
    <w:rsid w:val="20996390"/>
    <w:rsid w:val="209A9F17"/>
    <w:rsid w:val="209B3B6F"/>
    <w:rsid w:val="20A2CDC6"/>
    <w:rsid w:val="20A63D74"/>
    <w:rsid w:val="20A96981"/>
    <w:rsid w:val="20AE9421"/>
    <w:rsid w:val="20AF2646"/>
    <w:rsid w:val="20B1E2CD"/>
    <w:rsid w:val="20B33516"/>
    <w:rsid w:val="20B43C7A"/>
    <w:rsid w:val="20B6E8C6"/>
    <w:rsid w:val="20BA60DE"/>
    <w:rsid w:val="20C2EF3F"/>
    <w:rsid w:val="20C5F2C4"/>
    <w:rsid w:val="20CB329F"/>
    <w:rsid w:val="20CE30FB"/>
    <w:rsid w:val="20D2AA7E"/>
    <w:rsid w:val="20E60DF2"/>
    <w:rsid w:val="20EB1CC3"/>
    <w:rsid w:val="20ECAFF0"/>
    <w:rsid w:val="20FE39F3"/>
    <w:rsid w:val="2101CD97"/>
    <w:rsid w:val="2102C703"/>
    <w:rsid w:val="21037B20"/>
    <w:rsid w:val="2103FE3F"/>
    <w:rsid w:val="21049E6B"/>
    <w:rsid w:val="21077CC6"/>
    <w:rsid w:val="21080F01"/>
    <w:rsid w:val="210E2C2D"/>
    <w:rsid w:val="21161D53"/>
    <w:rsid w:val="2119CF57"/>
    <w:rsid w:val="211B210F"/>
    <w:rsid w:val="211B51E9"/>
    <w:rsid w:val="21208C4B"/>
    <w:rsid w:val="2122E414"/>
    <w:rsid w:val="21262266"/>
    <w:rsid w:val="212B6816"/>
    <w:rsid w:val="213794F9"/>
    <w:rsid w:val="2138910D"/>
    <w:rsid w:val="2138D20B"/>
    <w:rsid w:val="213B7948"/>
    <w:rsid w:val="213F63E0"/>
    <w:rsid w:val="2147C7CF"/>
    <w:rsid w:val="214BDBB8"/>
    <w:rsid w:val="214D5F42"/>
    <w:rsid w:val="2150F8F0"/>
    <w:rsid w:val="21538528"/>
    <w:rsid w:val="2155694E"/>
    <w:rsid w:val="215EA5FD"/>
    <w:rsid w:val="216469F1"/>
    <w:rsid w:val="216A332C"/>
    <w:rsid w:val="216A8D7E"/>
    <w:rsid w:val="216B9066"/>
    <w:rsid w:val="2171C8E5"/>
    <w:rsid w:val="217DA95E"/>
    <w:rsid w:val="21873A1E"/>
    <w:rsid w:val="218A97A3"/>
    <w:rsid w:val="218BB5C3"/>
    <w:rsid w:val="21937504"/>
    <w:rsid w:val="21949DDC"/>
    <w:rsid w:val="21A41513"/>
    <w:rsid w:val="21A9E71E"/>
    <w:rsid w:val="21A9F372"/>
    <w:rsid w:val="21AE9181"/>
    <w:rsid w:val="21AF71C5"/>
    <w:rsid w:val="21B0B4AC"/>
    <w:rsid w:val="21B540D8"/>
    <w:rsid w:val="21B95791"/>
    <w:rsid w:val="21C3A542"/>
    <w:rsid w:val="21CBC325"/>
    <w:rsid w:val="21CFBE89"/>
    <w:rsid w:val="21D723AC"/>
    <w:rsid w:val="21DC0C1C"/>
    <w:rsid w:val="21DF7F5A"/>
    <w:rsid w:val="21E1D5C8"/>
    <w:rsid w:val="21E22579"/>
    <w:rsid w:val="21E2636B"/>
    <w:rsid w:val="21F15B5E"/>
    <w:rsid w:val="21F26BA2"/>
    <w:rsid w:val="21F42C84"/>
    <w:rsid w:val="21F717C6"/>
    <w:rsid w:val="21F94474"/>
    <w:rsid w:val="21F96DBF"/>
    <w:rsid w:val="21F99E4B"/>
    <w:rsid w:val="2202E913"/>
    <w:rsid w:val="220917F4"/>
    <w:rsid w:val="2212CAAC"/>
    <w:rsid w:val="221630DA"/>
    <w:rsid w:val="22178F83"/>
    <w:rsid w:val="221B3F5B"/>
    <w:rsid w:val="2221087D"/>
    <w:rsid w:val="222D2792"/>
    <w:rsid w:val="222FB25F"/>
    <w:rsid w:val="22306811"/>
    <w:rsid w:val="22327B6C"/>
    <w:rsid w:val="22349107"/>
    <w:rsid w:val="2236AE28"/>
    <w:rsid w:val="223AF693"/>
    <w:rsid w:val="223E44E1"/>
    <w:rsid w:val="223F7CF3"/>
    <w:rsid w:val="2246469C"/>
    <w:rsid w:val="2246ACA1"/>
    <w:rsid w:val="224702E1"/>
    <w:rsid w:val="22535894"/>
    <w:rsid w:val="2253CF8D"/>
    <w:rsid w:val="2256A4FB"/>
    <w:rsid w:val="225F58A1"/>
    <w:rsid w:val="2264F36F"/>
    <w:rsid w:val="226B764A"/>
    <w:rsid w:val="227143D6"/>
    <w:rsid w:val="22720490"/>
    <w:rsid w:val="2274C3C2"/>
    <w:rsid w:val="2275DE39"/>
    <w:rsid w:val="2279C555"/>
    <w:rsid w:val="227D7830"/>
    <w:rsid w:val="227DC8C4"/>
    <w:rsid w:val="227E334C"/>
    <w:rsid w:val="227F8DEC"/>
    <w:rsid w:val="22812D3A"/>
    <w:rsid w:val="22832687"/>
    <w:rsid w:val="228CF92E"/>
    <w:rsid w:val="2295C7B6"/>
    <w:rsid w:val="2296EE49"/>
    <w:rsid w:val="229AC8AD"/>
    <w:rsid w:val="22A2D4C8"/>
    <w:rsid w:val="22AC4481"/>
    <w:rsid w:val="22AEB22F"/>
    <w:rsid w:val="22B16C61"/>
    <w:rsid w:val="22B2B4BC"/>
    <w:rsid w:val="22B3D0EA"/>
    <w:rsid w:val="22B431EA"/>
    <w:rsid w:val="22BAFBEE"/>
    <w:rsid w:val="22C4A275"/>
    <w:rsid w:val="22C66401"/>
    <w:rsid w:val="22D1B796"/>
    <w:rsid w:val="22D3A411"/>
    <w:rsid w:val="22D8ACA4"/>
    <w:rsid w:val="22E3C445"/>
    <w:rsid w:val="22E4EDD8"/>
    <w:rsid w:val="230046C3"/>
    <w:rsid w:val="23053928"/>
    <w:rsid w:val="23093288"/>
    <w:rsid w:val="230A1633"/>
    <w:rsid w:val="230C3F4F"/>
    <w:rsid w:val="230C7F8A"/>
    <w:rsid w:val="2310F5DC"/>
    <w:rsid w:val="23145448"/>
    <w:rsid w:val="2319A9FA"/>
    <w:rsid w:val="231AF947"/>
    <w:rsid w:val="231BD026"/>
    <w:rsid w:val="23238434"/>
    <w:rsid w:val="23284454"/>
    <w:rsid w:val="232A7D38"/>
    <w:rsid w:val="232B2070"/>
    <w:rsid w:val="23354875"/>
    <w:rsid w:val="23370DF3"/>
    <w:rsid w:val="233804B7"/>
    <w:rsid w:val="234055C4"/>
    <w:rsid w:val="2341ABB0"/>
    <w:rsid w:val="23438DDC"/>
    <w:rsid w:val="23485E40"/>
    <w:rsid w:val="234F320C"/>
    <w:rsid w:val="235B0067"/>
    <w:rsid w:val="235DB685"/>
    <w:rsid w:val="236053BF"/>
    <w:rsid w:val="23611418"/>
    <w:rsid w:val="23641463"/>
    <w:rsid w:val="2366AAC2"/>
    <w:rsid w:val="2367010B"/>
    <w:rsid w:val="236A1BE2"/>
    <w:rsid w:val="236B9273"/>
    <w:rsid w:val="236BE6D4"/>
    <w:rsid w:val="236ECB63"/>
    <w:rsid w:val="2371120C"/>
    <w:rsid w:val="23762864"/>
    <w:rsid w:val="238064BE"/>
    <w:rsid w:val="2386F560"/>
    <w:rsid w:val="2389D9CA"/>
    <w:rsid w:val="238B695D"/>
    <w:rsid w:val="2398A0A0"/>
    <w:rsid w:val="239CD706"/>
    <w:rsid w:val="23A0B019"/>
    <w:rsid w:val="23A83D12"/>
    <w:rsid w:val="23AEB57D"/>
    <w:rsid w:val="23B0F0C7"/>
    <w:rsid w:val="23B280F0"/>
    <w:rsid w:val="23B37BD7"/>
    <w:rsid w:val="23B7D44D"/>
    <w:rsid w:val="23B832D6"/>
    <w:rsid w:val="23C3D6DC"/>
    <w:rsid w:val="23C90C38"/>
    <w:rsid w:val="23CC88D5"/>
    <w:rsid w:val="23CF42AB"/>
    <w:rsid w:val="23D079DE"/>
    <w:rsid w:val="23D4546C"/>
    <w:rsid w:val="23D4FC13"/>
    <w:rsid w:val="23E02097"/>
    <w:rsid w:val="23E1462D"/>
    <w:rsid w:val="23E293C2"/>
    <w:rsid w:val="23E3D6AC"/>
    <w:rsid w:val="23E4E13C"/>
    <w:rsid w:val="23EA7115"/>
    <w:rsid w:val="23EEB8B5"/>
    <w:rsid w:val="23FA0885"/>
    <w:rsid w:val="2400A0D2"/>
    <w:rsid w:val="240278CE"/>
    <w:rsid w:val="2405E9CE"/>
    <w:rsid w:val="2408AF73"/>
    <w:rsid w:val="240ADEC5"/>
    <w:rsid w:val="240E1740"/>
    <w:rsid w:val="2411DC70"/>
    <w:rsid w:val="2417C0B5"/>
    <w:rsid w:val="24192BE9"/>
    <w:rsid w:val="241A28DC"/>
    <w:rsid w:val="241DBE52"/>
    <w:rsid w:val="24236CA3"/>
    <w:rsid w:val="24247CFC"/>
    <w:rsid w:val="24253392"/>
    <w:rsid w:val="2425356D"/>
    <w:rsid w:val="24295B2C"/>
    <w:rsid w:val="242CB084"/>
    <w:rsid w:val="242E5354"/>
    <w:rsid w:val="24377C3A"/>
    <w:rsid w:val="24393DE2"/>
    <w:rsid w:val="243A2896"/>
    <w:rsid w:val="24434AE8"/>
    <w:rsid w:val="24485769"/>
    <w:rsid w:val="245017E9"/>
    <w:rsid w:val="2450A38F"/>
    <w:rsid w:val="24580D8E"/>
    <w:rsid w:val="2458D12A"/>
    <w:rsid w:val="24594CCA"/>
    <w:rsid w:val="245F3F7F"/>
    <w:rsid w:val="2460487B"/>
    <w:rsid w:val="24639318"/>
    <w:rsid w:val="2464CE3E"/>
    <w:rsid w:val="2466AB0B"/>
    <w:rsid w:val="24681813"/>
    <w:rsid w:val="246BA88C"/>
    <w:rsid w:val="246DACE1"/>
    <w:rsid w:val="24702480"/>
    <w:rsid w:val="2475915E"/>
    <w:rsid w:val="2478956E"/>
    <w:rsid w:val="247D858C"/>
    <w:rsid w:val="24814419"/>
    <w:rsid w:val="248D1262"/>
    <w:rsid w:val="248DEAA0"/>
    <w:rsid w:val="249050CF"/>
    <w:rsid w:val="24923828"/>
    <w:rsid w:val="2495227D"/>
    <w:rsid w:val="24A28B4F"/>
    <w:rsid w:val="24A4F613"/>
    <w:rsid w:val="24A60B8E"/>
    <w:rsid w:val="24B30F08"/>
    <w:rsid w:val="24B57C55"/>
    <w:rsid w:val="24C13576"/>
    <w:rsid w:val="24C59F26"/>
    <w:rsid w:val="24C6FADF"/>
    <w:rsid w:val="24C82E84"/>
    <w:rsid w:val="24C9F609"/>
    <w:rsid w:val="24D0C154"/>
    <w:rsid w:val="24D5DFBB"/>
    <w:rsid w:val="24D6F842"/>
    <w:rsid w:val="24DA0D2B"/>
    <w:rsid w:val="24DD1DBF"/>
    <w:rsid w:val="24DE7761"/>
    <w:rsid w:val="24DFB6E0"/>
    <w:rsid w:val="24E22C32"/>
    <w:rsid w:val="24E9BE1A"/>
    <w:rsid w:val="24F143F9"/>
    <w:rsid w:val="24F555DA"/>
    <w:rsid w:val="24F65C9A"/>
    <w:rsid w:val="24F93DB9"/>
    <w:rsid w:val="24FCE208"/>
    <w:rsid w:val="24FD5F35"/>
    <w:rsid w:val="24FDC429"/>
    <w:rsid w:val="2500C88D"/>
    <w:rsid w:val="250A377E"/>
    <w:rsid w:val="250A9254"/>
    <w:rsid w:val="250BD070"/>
    <w:rsid w:val="2513DA7F"/>
    <w:rsid w:val="2516C6D8"/>
    <w:rsid w:val="251A9E82"/>
    <w:rsid w:val="251FD2B6"/>
    <w:rsid w:val="2520B759"/>
    <w:rsid w:val="2521322B"/>
    <w:rsid w:val="25282F64"/>
    <w:rsid w:val="2529FE60"/>
    <w:rsid w:val="25326068"/>
    <w:rsid w:val="2537CCF5"/>
    <w:rsid w:val="253A9788"/>
    <w:rsid w:val="253C0EE2"/>
    <w:rsid w:val="253CDE25"/>
    <w:rsid w:val="25479993"/>
    <w:rsid w:val="254CE473"/>
    <w:rsid w:val="254D11A8"/>
    <w:rsid w:val="25512954"/>
    <w:rsid w:val="25569E5C"/>
    <w:rsid w:val="25573B08"/>
    <w:rsid w:val="2559D32A"/>
    <w:rsid w:val="255CDF80"/>
    <w:rsid w:val="255EBB25"/>
    <w:rsid w:val="25716C1D"/>
    <w:rsid w:val="2573CC84"/>
    <w:rsid w:val="257810DF"/>
    <w:rsid w:val="2579D697"/>
    <w:rsid w:val="257CA47C"/>
    <w:rsid w:val="257FA21C"/>
    <w:rsid w:val="2582222A"/>
    <w:rsid w:val="2582C7BC"/>
    <w:rsid w:val="2586158D"/>
    <w:rsid w:val="258A6600"/>
    <w:rsid w:val="258C2871"/>
    <w:rsid w:val="25940B66"/>
    <w:rsid w:val="2598EF8E"/>
    <w:rsid w:val="2598F0FA"/>
    <w:rsid w:val="259E5983"/>
    <w:rsid w:val="25A6C43B"/>
    <w:rsid w:val="25A9E2FA"/>
    <w:rsid w:val="25B334CD"/>
    <w:rsid w:val="25B7E7A0"/>
    <w:rsid w:val="25B9F6DA"/>
    <w:rsid w:val="25BBCAAF"/>
    <w:rsid w:val="25C28523"/>
    <w:rsid w:val="25C723F0"/>
    <w:rsid w:val="25C822F5"/>
    <w:rsid w:val="25CB1A29"/>
    <w:rsid w:val="25D034B2"/>
    <w:rsid w:val="25D06AB2"/>
    <w:rsid w:val="25D5306C"/>
    <w:rsid w:val="25D72C60"/>
    <w:rsid w:val="25E14C78"/>
    <w:rsid w:val="25E7B6B0"/>
    <w:rsid w:val="25F2328D"/>
    <w:rsid w:val="25F41FCD"/>
    <w:rsid w:val="25F4D19F"/>
    <w:rsid w:val="25FCAD7A"/>
    <w:rsid w:val="260489B9"/>
    <w:rsid w:val="2607E4C2"/>
    <w:rsid w:val="260C4F54"/>
    <w:rsid w:val="260C6032"/>
    <w:rsid w:val="260DEC02"/>
    <w:rsid w:val="2617DD2C"/>
    <w:rsid w:val="261C6EE7"/>
    <w:rsid w:val="2620B9BB"/>
    <w:rsid w:val="26223429"/>
    <w:rsid w:val="2624DEDA"/>
    <w:rsid w:val="2625F04F"/>
    <w:rsid w:val="2627B5BA"/>
    <w:rsid w:val="2627E9BE"/>
    <w:rsid w:val="262A49A4"/>
    <w:rsid w:val="262FE169"/>
    <w:rsid w:val="26320D8C"/>
    <w:rsid w:val="263659D8"/>
    <w:rsid w:val="26366591"/>
    <w:rsid w:val="263AEBC1"/>
    <w:rsid w:val="2645553B"/>
    <w:rsid w:val="264650F5"/>
    <w:rsid w:val="2647FE5D"/>
    <w:rsid w:val="264F4FA3"/>
    <w:rsid w:val="26515CBA"/>
    <w:rsid w:val="26516F63"/>
    <w:rsid w:val="265A2897"/>
    <w:rsid w:val="265D7AE9"/>
    <w:rsid w:val="265E2C43"/>
    <w:rsid w:val="266A0F15"/>
    <w:rsid w:val="266EDDCC"/>
    <w:rsid w:val="26710D72"/>
    <w:rsid w:val="2674240B"/>
    <w:rsid w:val="2676D6CD"/>
    <w:rsid w:val="267B69DE"/>
    <w:rsid w:val="267EC117"/>
    <w:rsid w:val="268393DF"/>
    <w:rsid w:val="268E8AAF"/>
    <w:rsid w:val="26904FFB"/>
    <w:rsid w:val="26995304"/>
    <w:rsid w:val="269AF7C2"/>
    <w:rsid w:val="269B5F4B"/>
    <w:rsid w:val="269C345A"/>
    <w:rsid w:val="26A2C21B"/>
    <w:rsid w:val="26A6DEAE"/>
    <w:rsid w:val="26AC13A9"/>
    <w:rsid w:val="26AD06A6"/>
    <w:rsid w:val="26B1FDE0"/>
    <w:rsid w:val="26B3B5A3"/>
    <w:rsid w:val="26B7C7EC"/>
    <w:rsid w:val="26C91B35"/>
    <w:rsid w:val="26DA8636"/>
    <w:rsid w:val="26DB3110"/>
    <w:rsid w:val="26E6935D"/>
    <w:rsid w:val="26E6C622"/>
    <w:rsid w:val="26E98D94"/>
    <w:rsid w:val="26EA896B"/>
    <w:rsid w:val="26ED8815"/>
    <w:rsid w:val="26EDFC6D"/>
    <w:rsid w:val="26EE8686"/>
    <w:rsid w:val="26F26134"/>
    <w:rsid w:val="26F686E1"/>
    <w:rsid w:val="26F94FEE"/>
    <w:rsid w:val="26FBE97E"/>
    <w:rsid w:val="270226D4"/>
    <w:rsid w:val="2707B0A2"/>
    <w:rsid w:val="270B1B05"/>
    <w:rsid w:val="271436BC"/>
    <w:rsid w:val="2716B483"/>
    <w:rsid w:val="2716F33B"/>
    <w:rsid w:val="271AB758"/>
    <w:rsid w:val="2721076B"/>
    <w:rsid w:val="27212451"/>
    <w:rsid w:val="2723F20F"/>
    <w:rsid w:val="2724CD55"/>
    <w:rsid w:val="2736A896"/>
    <w:rsid w:val="273869FF"/>
    <w:rsid w:val="2738876A"/>
    <w:rsid w:val="273D3FD5"/>
    <w:rsid w:val="274339D2"/>
    <w:rsid w:val="2746AC6D"/>
    <w:rsid w:val="27493F90"/>
    <w:rsid w:val="27497D55"/>
    <w:rsid w:val="275BFF73"/>
    <w:rsid w:val="275CA7ED"/>
    <w:rsid w:val="275CBBD4"/>
    <w:rsid w:val="276328BA"/>
    <w:rsid w:val="276B8AA2"/>
    <w:rsid w:val="2770D2E0"/>
    <w:rsid w:val="2776B266"/>
    <w:rsid w:val="2777DA42"/>
    <w:rsid w:val="2778FD3B"/>
    <w:rsid w:val="277C4520"/>
    <w:rsid w:val="277D0F63"/>
    <w:rsid w:val="27818E34"/>
    <w:rsid w:val="2782814D"/>
    <w:rsid w:val="278434F4"/>
    <w:rsid w:val="2784E305"/>
    <w:rsid w:val="2785E7FF"/>
    <w:rsid w:val="2785F687"/>
    <w:rsid w:val="2786BCE0"/>
    <w:rsid w:val="278CD31F"/>
    <w:rsid w:val="27922D68"/>
    <w:rsid w:val="27946107"/>
    <w:rsid w:val="2795C957"/>
    <w:rsid w:val="2796B2CF"/>
    <w:rsid w:val="279EBDBE"/>
    <w:rsid w:val="27A18B95"/>
    <w:rsid w:val="27A99B7D"/>
    <w:rsid w:val="27AA0368"/>
    <w:rsid w:val="27AC459E"/>
    <w:rsid w:val="27B041F0"/>
    <w:rsid w:val="27B275BC"/>
    <w:rsid w:val="27B4171D"/>
    <w:rsid w:val="27B47F18"/>
    <w:rsid w:val="27B714E4"/>
    <w:rsid w:val="27B795E1"/>
    <w:rsid w:val="27BB6DFD"/>
    <w:rsid w:val="27BCA7FA"/>
    <w:rsid w:val="27BDC344"/>
    <w:rsid w:val="27BE138A"/>
    <w:rsid w:val="27C4551A"/>
    <w:rsid w:val="27D2FB7C"/>
    <w:rsid w:val="27D2FFDF"/>
    <w:rsid w:val="27D4A676"/>
    <w:rsid w:val="27D769CA"/>
    <w:rsid w:val="27D8E619"/>
    <w:rsid w:val="27DA6C60"/>
    <w:rsid w:val="27DE9779"/>
    <w:rsid w:val="27E14BDE"/>
    <w:rsid w:val="27EF3592"/>
    <w:rsid w:val="27F073D5"/>
    <w:rsid w:val="27F39FAA"/>
    <w:rsid w:val="27F7E677"/>
    <w:rsid w:val="27FC48DC"/>
    <w:rsid w:val="280634E9"/>
    <w:rsid w:val="28099D07"/>
    <w:rsid w:val="2809E5BA"/>
    <w:rsid w:val="280F36B4"/>
    <w:rsid w:val="2811123C"/>
    <w:rsid w:val="2814CE92"/>
    <w:rsid w:val="281BCBE2"/>
    <w:rsid w:val="281D1E28"/>
    <w:rsid w:val="281F4573"/>
    <w:rsid w:val="2820BEC6"/>
    <w:rsid w:val="28216F98"/>
    <w:rsid w:val="28217683"/>
    <w:rsid w:val="2825A603"/>
    <w:rsid w:val="2826D7C3"/>
    <w:rsid w:val="28274C28"/>
    <w:rsid w:val="2828DECB"/>
    <w:rsid w:val="28295D78"/>
    <w:rsid w:val="282C5BB7"/>
    <w:rsid w:val="282D1702"/>
    <w:rsid w:val="282E151B"/>
    <w:rsid w:val="282F6820"/>
    <w:rsid w:val="2831849B"/>
    <w:rsid w:val="2839D53D"/>
    <w:rsid w:val="283B55F1"/>
    <w:rsid w:val="28473A84"/>
    <w:rsid w:val="2848857E"/>
    <w:rsid w:val="2856DD0D"/>
    <w:rsid w:val="285790A4"/>
    <w:rsid w:val="285B81F8"/>
    <w:rsid w:val="28608643"/>
    <w:rsid w:val="286765E1"/>
    <w:rsid w:val="287849E9"/>
    <w:rsid w:val="28799DEB"/>
    <w:rsid w:val="287BA062"/>
    <w:rsid w:val="287F3DB3"/>
    <w:rsid w:val="2882D9F0"/>
    <w:rsid w:val="2889A451"/>
    <w:rsid w:val="2889C1A6"/>
    <w:rsid w:val="288C7393"/>
    <w:rsid w:val="2892568F"/>
    <w:rsid w:val="289F0CA2"/>
    <w:rsid w:val="28A6F278"/>
    <w:rsid w:val="28AC0852"/>
    <w:rsid w:val="28AED86D"/>
    <w:rsid w:val="28AFC716"/>
    <w:rsid w:val="28B6C1FF"/>
    <w:rsid w:val="28B9E494"/>
    <w:rsid w:val="28BEBF23"/>
    <w:rsid w:val="28C120B6"/>
    <w:rsid w:val="28C3A2BB"/>
    <w:rsid w:val="28C58535"/>
    <w:rsid w:val="28D5499D"/>
    <w:rsid w:val="28D691AC"/>
    <w:rsid w:val="28D9EDAD"/>
    <w:rsid w:val="28DABC9C"/>
    <w:rsid w:val="28DBA470"/>
    <w:rsid w:val="28DC9AE9"/>
    <w:rsid w:val="28DE06A2"/>
    <w:rsid w:val="28E178FD"/>
    <w:rsid w:val="28E52E56"/>
    <w:rsid w:val="28E6BCDA"/>
    <w:rsid w:val="28E799C5"/>
    <w:rsid w:val="28E8DA4C"/>
    <w:rsid w:val="28EA97A0"/>
    <w:rsid w:val="28EBEC61"/>
    <w:rsid w:val="28F10B0F"/>
    <w:rsid w:val="28F1F769"/>
    <w:rsid w:val="28F3E4B4"/>
    <w:rsid w:val="28F4CEA6"/>
    <w:rsid w:val="28F6FE2C"/>
    <w:rsid w:val="28F8674C"/>
    <w:rsid w:val="28F8E0D5"/>
    <w:rsid w:val="29003CF9"/>
    <w:rsid w:val="290C2BCB"/>
    <w:rsid w:val="291B5428"/>
    <w:rsid w:val="291D2E3C"/>
    <w:rsid w:val="29214C9F"/>
    <w:rsid w:val="2924AF4D"/>
    <w:rsid w:val="292C1E7E"/>
    <w:rsid w:val="29460827"/>
    <w:rsid w:val="294759BF"/>
    <w:rsid w:val="294AAD63"/>
    <w:rsid w:val="295554C5"/>
    <w:rsid w:val="295787A9"/>
    <w:rsid w:val="295B82E3"/>
    <w:rsid w:val="2963FDED"/>
    <w:rsid w:val="29643BB9"/>
    <w:rsid w:val="2964FDDC"/>
    <w:rsid w:val="2969ED63"/>
    <w:rsid w:val="296AA7B1"/>
    <w:rsid w:val="296E5139"/>
    <w:rsid w:val="29726C32"/>
    <w:rsid w:val="2974E03B"/>
    <w:rsid w:val="297BA18B"/>
    <w:rsid w:val="297C9CB9"/>
    <w:rsid w:val="297CCBAE"/>
    <w:rsid w:val="298C6471"/>
    <w:rsid w:val="2993A1B3"/>
    <w:rsid w:val="29943D48"/>
    <w:rsid w:val="29959E6A"/>
    <w:rsid w:val="299960A7"/>
    <w:rsid w:val="299E3142"/>
    <w:rsid w:val="29A32DB9"/>
    <w:rsid w:val="29A4FC76"/>
    <w:rsid w:val="29A7DC6C"/>
    <w:rsid w:val="29ACE269"/>
    <w:rsid w:val="29ADE9C5"/>
    <w:rsid w:val="29B0710F"/>
    <w:rsid w:val="29B1DCE9"/>
    <w:rsid w:val="29B31771"/>
    <w:rsid w:val="29B45EE4"/>
    <w:rsid w:val="29B7B4EB"/>
    <w:rsid w:val="29C040AD"/>
    <w:rsid w:val="29C3692B"/>
    <w:rsid w:val="29C5DE04"/>
    <w:rsid w:val="29C6BB23"/>
    <w:rsid w:val="29C76CE9"/>
    <w:rsid w:val="29CCF55F"/>
    <w:rsid w:val="29CD534B"/>
    <w:rsid w:val="29D5EC46"/>
    <w:rsid w:val="29D769B2"/>
    <w:rsid w:val="29D8BD35"/>
    <w:rsid w:val="29DF32DC"/>
    <w:rsid w:val="29E4F646"/>
    <w:rsid w:val="29EB054D"/>
    <w:rsid w:val="29EB7F03"/>
    <w:rsid w:val="29EDCF08"/>
    <w:rsid w:val="29EE948E"/>
    <w:rsid w:val="29F22AB6"/>
    <w:rsid w:val="29F31632"/>
    <w:rsid w:val="29F6FA2A"/>
    <w:rsid w:val="2A0AAF71"/>
    <w:rsid w:val="2A0BE05F"/>
    <w:rsid w:val="2A19CE6E"/>
    <w:rsid w:val="2A2EF53C"/>
    <w:rsid w:val="2A31DADF"/>
    <w:rsid w:val="2A330774"/>
    <w:rsid w:val="2A3AC873"/>
    <w:rsid w:val="2A3CA78C"/>
    <w:rsid w:val="2A3F920D"/>
    <w:rsid w:val="2A46700C"/>
    <w:rsid w:val="2A4ED600"/>
    <w:rsid w:val="2A51F066"/>
    <w:rsid w:val="2A52BF9D"/>
    <w:rsid w:val="2A58C513"/>
    <w:rsid w:val="2A5E6036"/>
    <w:rsid w:val="2A61A6F0"/>
    <w:rsid w:val="2A68EA0C"/>
    <w:rsid w:val="2A6A2FDA"/>
    <w:rsid w:val="2A6D8E45"/>
    <w:rsid w:val="2A727B90"/>
    <w:rsid w:val="2A732080"/>
    <w:rsid w:val="2A78630A"/>
    <w:rsid w:val="2A7A0704"/>
    <w:rsid w:val="2A7F5450"/>
    <w:rsid w:val="2A8127C6"/>
    <w:rsid w:val="2A815802"/>
    <w:rsid w:val="2A8DADEA"/>
    <w:rsid w:val="2A8DE4D8"/>
    <w:rsid w:val="2A925295"/>
    <w:rsid w:val="2A93AF5F"/>
    <w:rsid w:val="2AA1FD60"/>
    <w:rsid w:val="2AA4D861"/>
    <w:rsid w:val="2AA77415"/>
    <w:rsid w:val="2AA8D9F3"/>
    <w:rsid w:val="2AAA7524"/>
    <w:rsid w:val="2AAB0C1E"/>
    <w:rsid w:val="2AB0733E"/>
    <w:rsid w:val="2ABC1C87"/>
    <w:rsid w:val="2ABDF559"/>
    <w:rsid w:val="2AC3B0D5"/>
    <w:rsid w:val="2AC419B2"/>
    <w:rsid w:val="2AC855C8"/>
    <w:rsid w:val="2ACBDD10"/>
    <w:rsid w:val="2ACD1CBD"/>
    <w:rsid w:val="2AD0960B"/>
    <w:rsid w:val="2AD43D88"/>
    <w:rsid w:val="2AE0520F"/>
    <w:rsid w:val="2AE7CC7E"/>
    <w:rsid w:val="2AE9C7F4"/>
    <w:rsid w:val="2AED33AE"/>
    <w:rsid w:val="2AF46E4C"/>
    <w:rsid w:val="2AFD73D5"/>
    <w:rsid w:val="2B0961D2"/>
    <w:rsid w:val="2B0DEEA0"/>
    <w:rsid w:val="2B0FE91E"/>
    <w:rsid w:val="2B128535"/>
    <w:rsid w:val="2B18715C"/>
    <w:rsid w:val="2B1DDDB4"/>
    <w:rsid w:val="2B233186"/>
    <w:rsid w:val="2B24EAC8"/>
    <w:rsid w:val="2B2741DC"/>
    <w:rsid w:val="2B321A57"/>
    <w:rsid w:val="2B33628C"/>
    <w:rsid w:val="2B396876"/>
    <w:rsid w:val="2B3EFFEE"/>
    <w:rsid w:val="2B4639C6"/>
    <w:rsid w:val="2B4A3332"/>
    <w:rsid w:val="2B4B533A"/>
    <w:rsid w:val="2B52D326"/>
    <w:rsid w:val="2B5A5CF7"/>
    <w:rsid w:val="2B5CB7B0"/>
    <w:rsid w:val="2B5F4F67"/>
    <w:rsid w:val="2B608AFD"/>
    <w:rsid w:val="2B6888CD"/>
    <w:rsid w:val="2B6EF316"/>
    <w:rsid w:val="2B6F891E"/>
    <w:rsid w:val="2B729888"/>
    <w:rsid w:val="2B77FA59"/>
    <w:rsid w:val="2B7C498E"/>
    <w:rsid w:val="2B890B0E"/>
    <w:rsid w:val="2B8A3ADF"/>
    <w:rsid w:val="2B8A88E4"/>
    <w:rsid w:val="2B8F3393"/>
    <w:rsid w:val="2B905005"/>
    <w:rsid w:val="2B9821D6"/>
    <w:rsid w:val="2B984D5D"/>
    <w:rsid w:val="2B9A22ED"/>
    <w:rsid w:val="2BA47A6C"/>
    <w:rsid w:val="2BA9386B"/>
    <w:rsid w:val="2BAF03D5"/>
    <w:rsid w:val="2BB02530"/>
    <w:rsid w:val="2BB67292"/>
    <w:rsid w:val="2BBB2128"/>
    <w:rsid w:val="2BC6954A"/>
    <w:rsid w:val="2BC9A8A8"/>
    <w:rsid w:val="2BCA8F69"/>
    <w:rsid w:val="2BD09D85"/>
    <w:rsid w:val="2BD85261"/>
    <w:rsid w:val="2BE3353A"/>
    <w:rsid w:val="2BE5ED3A"/>
    <w:rsid w:val="2BEDECD5"/>
    <w:rsid w:val="2BEFDED7"/>
    <w:rsid w:val="2BF2CE59"/>
    <w:rsid w:val="2BF672F7"/>
    <w:rsid w:val="2BF6D3EF"/>
    <w:rsid w:val="2BFE56EF"/>
    <w:rsid w:val="2C06BE38"/>
    <w:rsid w:val="2C072519"/>
    <w:rsid w:val="2C073F6D"/>
    <w:rsid w:val="2C089DA9"/>
    <w:rsid w:val="2C09EBE8"/>
    <w:rsid w:val="2C0EF0E1"/>
    <w:rsid w:val="2C11DCC1"/>
    <w:rsid w:val="2C12DB91"/>
    <w:rsid w:val="2C1D0A34"/>
    <w:rsid w:val="2C1F5012"/>
    <w:rsid w:val="2C20675C"/>
    <w:rsid w:val="2C308E41"/>
    <w:rsid w:val="2C32BE59"/>
    <w:rsid w:val="2C3AA961"/>
    <w:rsid w:val="2C3D010D"/>
    <w:rsid w:val="2C42ADA4"/>
    <w:rsid w:val="2C446E46"/>
    <w:rsid w:val="2C47DD59"/>
    <w:rsid w:val="2C4B2BEC"/>
    <w:rsid w:val="2C5041B6"/>
    <w:rsid w:val="2C5055A5"/>
    <w:rsid w:val="2C592D7B"/>
    <w:rsid w:val="2C654AC7"/>
    <w:rsid w:val="2C6AF51A"/>
    <w:rsid w:val="2C772900"/>
    <w:rsid w:val="2C795B3A"/>
    <w:rsid w:val="2C79E844"/>
    <w:rsid w:val="2C7DC537"/>
    <w:rsid w:val="2C7E510B"/>
    <w:rsid w:val="2C830C64"/>
    <w:rsid w:val="2C842D9C"/>
    <w:rsid w:val="2C886FC7"/>
    <w:rsid w:val="2C9244B0"/>
    <w:rsid w:val="2C958DCF"/>
    <w:rsid w:val="2C960828"/>
    <w:rsid w:val="2C9B04B7"/>
    <w:rsid w:val="2C9D693A"/>
    <w:rsid w:val="2CAECE0A"/>
    <w:rsid w:val="2CAEDAF1"/>
    <w:rsid w:val="2CB02F8C"/>
    <w:rsid w:val="2CB1D20C"/>
    <w:rsid w:val="2CB482F8"/>
    <w:rsid w:val="2CB48ADF"/>
    <w:rsid w:val="2CB4B5B1"/>
    <w:rsid w:val="2CB81DAF"/>
    <w:rsid w:val="2CC1B968"/>
    <w:rsid w:val="2CD0EA79"/>
    <w:rsid w:val="2CD4646B"/>
    <w:rsid w:val="2CD5842F"/>
    <w:rsid w:val="2CD73972"/>
    <w:rsid w:val="2CD8FC95"/>
    <w:rsid w:val="2CDA18F4"/>
    <w:rsid w:val="2CDA9DCE"/>
    <w:rsid w:val="2CDB4748"/>
    <w:rsid w:val="2CE0E04E"/>
    <w:rsid w:val="2CE31525"/>
    <w:rsid w:val="2CE83B81"/>
    <w:rsid w:val="2CEC9A0B"/>
    <w:rsid w:val="2CF11F31"/>
    <w:rsid w:val="2CF122C5"/>
    <w:rsid w:val="2CF4C7AA"/>
    <w:rsid w:val="2CF77974"/>
    <w:rsid w:val="2CF94985"/>
    <w:rsid w:val="2D0110A3"/>
    <w:rsid w:val="2D05A8CD"/>
    <w:rsid w:val="2D0AE166"/>
    <w:rsid w:val="2D0DA8C4"/>
    <w:rsid w:val="2D0F4A16"/>
    <w:rsid w:val="2D131F84"/>
    <w:rsid w:val="2D15395A"/>
    <w:rsid w:val="2D1AAEAC"/>
    <w:rsid w:val="2D2679FD"/>
    <w:rsid w:val="2D26E7AD"/>
    <w:rsid w:val="2D2BF606"/>
    <w:rsid w:val="2D2D02C6"/>
    <w:rsid w:val="2D304E4C"/>
    <w:rsid w:val="2D340C9A"/>
    <w:rsid w:val="2D37564D"/>
    <w:rsid w:val="2D3C1922"/>
    <w:rsid w:val="2D416FD1"/>
    <w:rsid w:val="2D45979E"/>
    <w:rsid w:val="2D46481E"/>
    <w:rsid w:val="2D47A9C8"/>
    <w:rsid w:val="2D4E576C"/>
    <w:rsid w:val="2D4F0FF7"/>
    <w:rsid w:val="2D51C27F"/>
    <w:rsid w:val="2D5A92E5"/>
    <w:rsid w:val="2D5BC0E0"/>
    <w:rsid w:val="2D5E2169"/>
    <w:rsid w:val="2D602241"/>
    <w:rsid w:val="2D60EDE9"/>
    <w:rsid w:val="2D670AD5"/>
    <w:rsid w:val="2D69F36D"/>
    <w:rsid w:val="2D6AF4CC"/>
    <w:rsid w:val="2D6FB2C5"/>
    <w:rsid w:val="2D711D28"/>
    <w:rsid w:val="2D7228EF"/>
    <w:rsid w:val="2D798A8B"/>
    <w:rsid w:val="2D7CAF79"/>
    <w:rsid w:val="2D7FCD6A"/>
    <w:rsid w:val="2D7FE7D6"/>
    <w:rsid w:val="2D807F80"/>
    <w:rsid w:val="2D8177C8"/>
    <w:rsid w:val="2D8493C8"/>
    <w:rsid w:val="2D8D4487"/>
    <w:rsid w:val="2D8F09F8"/>
    <w:rsid w:val="2D902DCA"/>
    <w:rsid w:val="2D98331C"/>
    <w:rsid w:val="2D989480"/>
    <w:rsid w:val="2D9A432D"/>
    <w:rsid w:val="2D9CC6A0"/>
    <w:rsid w:val="2DA152F1"/>
    <w:rsid w:val="2DAE7C58"/>
    <w:rsid w:val="2DB130F0"/>
    <w:rsid w:val="2DBC590C"/>
    <w:rsid w:val="2DC00AC8"/>
    <w:rsid w:val="2DC0BD35"/>
    <w:rsid w:val="2DC13077"/>
    <w:rsid w:val="2DC7F55B"/>
    <w:rsid w:val="2DC971F5"/>
    <w:rsid w:val="2DD3AB7D"/>
    <w:rsid w:val="2DD41F98"/>
    <w:rsid w:val="2DD83560"/>
    <w:rsid w:val="2DED1A96"/>
    <w:rsid w:val="2DF46A1E"/>
    <w:rsid w:val="2DF52D67"/>
    <w:rsid w:val="2DF65322"/>
    <w:rsid w:val="2DF84902"/>
    <w:rsid w:val="2E0288A1"/>
    <w:rsid w:val="2E0C39B4"/>
    <w:rsid w:val="2E1199BC"/>
    <w:rsid w:val="2E17CE12"/>
    <w:rsid w:val="2E1C3ADE"/>
    <w:rsid w:val="2E1DC0FF"/>
    <w:rsid w:val="2E1EF470"/>
    <w:rsid w:val="2E227E06"/>
    <w:rsid w:val="2E24BAFA"/>
    <w:rsid w:val="2E271AF4"/>
    <w:rsid w:val="2E2A0B56"/>
    <w:rsid w:val="2E2CC768"/>
    <w:rsid w:val="2E2D384F"/>
    <w:rsid w:val="2E39DF45"/>
    <w:rsid w:val="2E3B4461"/>
    <w:rsid w:val="2E3EF651"/>
    <w:rsid w:val="2E41C7AC"/>
    <w:rsid w:val="2E454D10"/>
    <w:rsid w:val="2E455661"/>
    <w:rsid w:val="2E45D55D"/>
    <w:rsid w:val="2E47B4D5"/>
    <w:rsid w:val="2E4CA94D"/>
    <w:rsid w:val="2E4E5834"/>
    <w:rsid w:val="2E4FC825"/>
    <w:rsid w:val="2E5425C0"/>
    <w:rsid w:val="2E5456CD"/>
    <w:rsid w:val="2E587128"/>
    <w:rsid w:val="2E5FC4D8"/>
    <w:rsid w:val="2E797540"/>
    <w:rsid w:val="2E7AB7EC"/>
    <w:rsid w:val="2E7BD644"/>
    <w:rsid w:val="2E7C1F75"/>
    <w:rsid w:val="2E8183A2"/>
    <w:rsid w:val="2E84F3ED"/>
    <w:rsid w:val="2E88688F"/>
    <w:rsid w:val="2E8A98DC"/>
    <w:rsid w:val="2E8F079C"/>
    <w:rsid w:val="2E90326B"/>
    <w:rsid w:val="2E91EDB5"/>
    <w:rsid w:val="2E960DD8"/>
    <w:rsid w:val="2E981741"/>
    <w:rsid w:val="2E9889DF"/>
    <w:rsid w:val="2E996888"/>
    <w:rsid w:val="2E9ED072"/>
    <w:rsid w:val="2EA296F3"/>
    <w:rsid w:val="2EA2D25F"/>
    <w:rsid w:val="2EAB0F2E"/>
    <w:rsid w:val="2EADFA20"/>
    <w:rsid w:val="2EAE6CC9"/>
    <w:rsid w:val="2EB02363"/>
    <w:rsid w:val="2EB62988"/>
    <w:rsid w:val="2EBDA542"/>
    <w:rsid w:val="2EBED3FA"/>
    <w:rsid w:val="2EC08DFE"/>
    <w:rsid w:val="2EC0AC17"/>
    <w:rsid w:val="2EC27D0D"/>
    <w:rsid w:val="2EC2AE80"/>
    <w:rsid w:val="2EC76EE9"/>
    <w:rsid w:val="2EC8B1F4"/>
    <w:rsid w:val="2ED40F24"/>
    <w:rsid w:val="2EE50851"/>
    <w:rsid w:val="2EE58FC5"/>
    <w:rsid w:val="2EF4F34B"/>
    <w:rsid w:val="2EFA3645"/>
    <w:rsid w:val="2EFA79B2"/>
    <w:rsid w:val="2F037C70"/>
    <w:rsid w:val="2F05DC8D"/>
    <w:rsid w:val="2F065352"/>
    <w:rsid w:val="2F0DF3F8"/>
    <w:rsid w:val="2F11DECF"/>
    <w:rsid w:val="2F19198F"/>
    <w:rsid w:val="2F22FF63"/>
    <w:rsid w:val="2F261667"/>
    <w:rsid w:val="2F2878B7"/>
    <w:rsid w:val="2F2959B8"/>
    <w:rsid w:val="2F2CBA9E"/>
    <w:rsid w:val="2F2CFB16"/>
    <w:rsid w:val="2F30A5FC"/>
    <w:rsid w:val="2F31A952"/>
    <w:rsid w:val="2F40B984"/>
    <w:rsid w:val="2F48C436"/>
    <w:rsid w:val="2F4C7A13"/>
    <w:rsid w:val="2F4F1BB8"/>
    <w:rsid w:val="2F502113"/>
    <w:rsid w:val="2F5451C8"/>
    <w:rsid w:val="2F5595D9"/>
    <w:rsid w:val="2F594771"/>
    <w:rsid w:val="2F598A33"/>
    <w:rsid w:val="2F59E87A"/>
    <w:rsid w:val="2F5F752E"/>
    <w:rsid w:val="2F61ACA0"/>
    <w:rsid w:val="2F620912"/>
    <w:rsid w:val="2F6B886D"/>
    <w:rsid w:val="2F6D247F"/>
    <w:rsid w:val="2F6FA4E4"/>
    <w:rsid w:val="2F70DD71"/>
    <w:rsid w:val="2F713E6A"/>
    <w:rsid w:val="2F7415B4"/>
    <w:rsid w:val="2F7D479D"/>
    <w:rsid w:val="2F80CB98"/>
    <w:rsid w:val="2F82D765"/>
    <w:rsid w:val="2F8AC7BC"/>
    <w:rsid w:val="2F948268"/>
    <w:rsid w:val="2F9BB957"/>
    <w:rsid w:val="2F9CA5BB"/>
    <w:rsid w:val="2F9DA79B"/>
    <w:rsid w:val="2FA509EE"/>
    <w:rsid w:val="2FA8AAD1"/>
    <w:rsid w:val="2FAAE881"/>
    <w:rsid w:val="2FAFDC5F"/>
    <w:rsid w:val="2FB34351"/>
    <w:rsid w:val="2FBB8620"/>
    <w:rsid w:val="2FCAB9B7"/>
    <w:rsid w:val="2FD00BD0"/>
    <w:rsid w:val="2FD057CE"/>
    <w:rsid w:val="2FD461F8"/>
    <w:rsid w:val="2FDB93D6"/>
    <w:rsid w:val="2FE394B7"/>
    <w:rsid w:val="2FE96C5E"/>
    <w:rsid w:val="2FEB0D9C"/>
    <w:rsid w:val="2FEF6A5D"/>
    <w:rsid w:val="2FF091FA"/>
    <w:rsid w:val="2FF72EC4"/>
    <w:rsid w:val="30014773"/>
    <w:rsid w:val="3001A8A3"/>
    <w:rsid w:val="3008A9C6"/>
    <w:rsid w:val="300CD677"/>
    <w:rsid w:val="301A4D03"/>
    <w:rsid w:val="301D468A"/>
    <w:rsid w:val="3022806D"/>
    <w:rsid w:val="3024C9D6"/>
    <w:rsid w:val="302C8D87"/>
    <w:rsid w:val="302E1701"/>
    <w:rsid w:val="30316A6B"/>
    <w:rsid w:val="30362D3B"/>
    <w:rsid w:val="303C56E1"/>
    <w:rsid w:val="303D3E9E"/>
    <w:rsid w:val="3041EF02"/>
    <w:rsid w:val="30475CA5"/>
    <w:rsid w:val="304DA610"/>
    <w:rsid w:val="304F33B2"/>
    <w:rsid w:val="304F4DBF"/>
    <w:rsid w:val="3050AEA9"/>
    <w:rsid w:val="30524AA6"/>
    <w:rsid w:val="3057FD9E"/>
    <w:rsid w:val="30592461"/>
    <w:rsid w:val="30607AA2"/>
    <w:rsid w:val="306A5A77"/>
    <w:rsid w:val="30722758"/>
    <w:rsid w:val="3075DF71"/>
    <w:rsid w:val="30789B0A"/>
    <w:rsid w:val="307AB88B"/>
    <w:rsid w:val="307CC574"/>
    <w:rsid w:val="307E2263"/>
    <w:rsid w:val="3081E022"/>
    <w:rsid w:val="30825E49"/>
    <w:rsid w:val="30833498"/>
    <w:rsid w:val="308A3915"/>
    <w:rsid w:val="308DFF5D"/>
    <w:rsid w:val="308E9B7A"/>
    <w:rsid w:val="30921389"/>
    <w:rsid w:val="309545C4"/>
    <w:rsid w:val="30A1CA92"/>
    <w:rsid w:val="30A2A175"/>
    <w:rsid w:val="30A5BB93"/>
    <w:rsid w:val="30A5D906"/>
    <w:rsid w:val="30B2DC2B"/>
    <w:rsid w:val="30B39503"/>
    <w:rsid w:val="30B92DD5"/>
    <w:rsid w:val="30BCABE9"/>
    <w:rsid w:val="30BDDBBA"/>
    <w:rsid w:val="30C62963"/>
    <w:rsid w:val="30C85654"/>
    <w:rsid w:val="30CFE8A3"/>
    <w:rsid w:val="30D0740C"/>
    <w:rsid w:val="30D283BD"/>
    <w:rsid w:val="30D30C68"/>
    <w:rsid w:val="30D531C9"/>
    <w:rsid w:val="30D62481"/>
    <w:rsid w:val="30D78EC6"/>
    <w:rsid w:val="30D7A070"/>
    <w:rsid w:val="30DA5C26"/>
    <w:rsid w:val="30E26204"/>
    <w:rsid w:val="30E39B2B"/>
    <w:rsid w:val="30E85EFA"/>
    <w:rsid w:val="30EAC8AE"/>
    <w:rsid w:val="30EC57F9"/>
    <w:rsid w:val="30FE8D30"/>
    <w:rsid w:val="31002B11"/>
    <w:rsid w:val="3103A9DE"/>
    <w:rsid w:val="3103C5D7"/>
    <w:rsid w:val="3103FCCD"/>
    <w:rsid w:val="31058091"/>
    <w:rsid w:val="310A9C6E"/>
    <w:rsid w:val="310AF1B9"/>
    <w:rsid w:val="310F58C3"/>
    <w:rsid w:val="31144D89"/>
    <w:rsid w:val="3119B1A2"/>
    <w:rsid w:val="3120CD61"/>
    <w:rsid w:val="3121BDA3"/>
    <w:rsid w:val="31237AF4"/>
    <w:rsid w:val="3127B2E9"/>
    <w:rsid w:val="312B0472"/>
    <w:rsid w:val="312B7E42"/>
    <w:rsid w:val="3131330B"/>
    <w:rsid w:val="31362715"/>
    <w:rsid w:val="313769A9"/>
    <w:rsid w:val="3146A9B8"/>
    <w:rsid w:val="3147A0CF"/>
    <w:rsid w:val="314B7AEB"/>
    <w:rsid w:val="314B9685"/>
    <w:rsid w:val="314C7E9E"/>
    <w:rsid w:val="314D1193"/>
    <w:rsid w:val="31513ECB"/>
    <w:rsid w:val="3153BF6B"/>
    <w:rsid w:val="315BDB5A"/>
    <w:rsid w:val="31665587"/>
    <w:rsid w:val="316673F2"/>
    <w:rsid w:val="3169B797"/>
    <w:rsid w:val="3169D630"/>
    <w:rsid w:val="316C4DAE"/>
    <w:rsid w:val="317355DA"/>
    <w:rsid w:val="317D42D0"/>
    <w:rsid w:val="317DD0DF"/>
    <w:rsid w:val="31820AB1"/>
    <w:rsid w:val="3182C456"/>
    <w:rsid w:val="31881360"/>
    <w:rsid w:val="3193799F"/>
    <w:rsid w:val="31957F69"/>
    <w:rsid w:val="31989CB3"/>
    <w:rsid w:val="31A757E4"/>
    <w:rsid w:val="31ABEBA0"/>
    <w:rsid w:val="31AC8F01"/>
    <w:rsid w:val="31AD96A5"/>
    <w:rsid w:val="31B1D711"/>
    <w:rsid w:val="31B48F94"/>
    <w:rsid w:val="31B58C85"/>
    <w:rsid w:val="31B7447D"/>
    <w:rsid w:val="31BB35D1"/>
    <w:rsid w:val="31C3E269"/>
    <w:rsid w:val="31C6DE28"/>
    <w:rsid w:val="31C6ED03"/>
    <w:rsid w:val="31C7735C"/>
    <w:rsid w:val="31C89A8F"/>
    <w:rsid w:val="31C99E7B"/>
    <w:rsid w:val="31CFD04A"/>
    <w:rsid w:val="31D6C2EA"/>
    <w:rsid w:val="31D86B6E"/>
    <w:rsid w:val="31DBF541"/>
    <w:rsid w:val="31DEC002"/>
    <w:rsid w:val="31E21F00"/>
    <w:rsid w:val="31E6CD59"/>
    <w:rsid w:val="31EC36F6"/>
    <w:rsid w:val="31ED6A46"/>
    <w:rsid w:val="31F017CF"/>
    <w:rsid w:val="31F07134"/>
    <w:rsid w:val="31F3F118"/>
    <w:rsid w:val="32032045"/>
    <w:rsid w:val="3203F526"/>
    <w:rsid w:val="3209E98E"/>
    <w:rsid w:val="3213B9F0"/>
    <w:rsid w:val="321427AF"/>
    <w:rsid w:val="3215E96F"/>
    <w:rsid w:val="32164C41"/>
    <w:rsid w:val="3216603C"/>
    <w:rsid w:val="32221BCE"/>
    <w:rsid w:val="32287C16"/>
    <w:rsid w:val="322D4379"/>
    <w:rsid w:val="322D7EEE"/>
    <w:rsid w:val="322DE663"/>
    <w:rsid w:val="322F3FA0"/>
    <w:rsid w:val="323942BF"/>
    <w:rsid w:val="323C0B05"/>
    <w:rsid w:val="32406353"/>
    <w:rsid w:val="3242951C"/>
    <w:rsid w:val="32444AC6"/>
    <w:rsid w:val="32486C5D"/>
    <w:rsid w:val="3249E157"/>
    <w:rsid w:val="324BD5C1"/>
    <w:rsid w:val="325BED54"/>
    <w:rsid w:val="325CB083"/>
    <w:rsid w:val="325F9721"/>
    <w:rsid w:val="32638E6B"/>
    <w:rsid w:val="3269430C"/>
    <w:rsid w:val="326CFAD4"/>
    <w:rsid w:val="326E346C"/>
    <w:rsid w:val="3271646E"/>
    <w:rsid w:val="3282A1E9"/>
    <w:rsid w:val="3287F2D4"/>
    <w:rsid w:val="328AC43F"/>
    <w:rsid w:val="3299BD6C"/>
    <w:rsid w:val="32A71491"/>
    <w:rsid w:val="32A852DD"/>
    <w:rsid w:val="32A8D2F8"/>
    <w:rsid w:val="32A948CC"/>
    <w:rsid w:val="32B6740E"/>
    <w:rsid w:val="32C1E3F6"/>
    <w:rsid w:val="32C3F4D6"/>
    <w:rsid w:val="32CB3397"/>
    <w:rsid w:val="32CF6980"/>
    <w:rsid w:val="32F4C0F5"/>
    <w:rsid w:val="32F82086"/>
    <w:rsid w:val="32F8AC12"/>
    <w:rsid w:val="3304FB9D"/>
    <w:rsid w:val="3309E9B7"/>
    <w:rsid w:val="330A7577"/>
    <w:rsid w:val="330ABC93"/>
    <w:rsid w:val="330BA194"/>
    <w:rsid w:val="330EBF87"/>
    <w:rsid w:val="330F1F0D"/>
    <w:rsid w:val="33102015"/>
    <w:rsid w:val="3315F7FF"/>
    <w:rsid w:val="3319B5F2"/>
    <w:rsid w:val="331BBB3F"/>
    <w:rsid w:val="3321E87C"/>
    <w:rsid w:val="3324698E"/>
    <w:rsid w:val="332FACD6"/>
    <w:rsid w:val="33336DE9"/>
    <w:rsid w:val="3337AB47"/>
    <w:rsid w:val="333BD9DC"/>
    <w:rsid w:val="333C35B2"/>
    <w:rsid w:val="33405428"/>
    <w:rsid w:val="3346F602"/>
    <w:rsid w:val="334FB047"/>
    <w:rsid w:val="33535239"/>
    <w:rsid w:val="33543461"/>
    <w:rsid w:val="3367E33E"/>
    <w:rsid w:val="33692EE3"/>
    <w:rsid w:val="337B9F9C"/>
    <w:rsid w:val="337BC71C"/>
    <w:rsid w:val="3381C066"/>
    <w:rsid w:val="3382D36E"/>
    <w:rsid w:val="3387567A"/>
    <w:rsid w:val="3387AE83"/>
    <w:rsid w:val="338B85F7"/>
    <w:rsid w:val="338DD60D"/>
    <w:rsid w:val="338DE7D1"/>
    <w:rsid w:val="3390131C"/>
    <w:rsid w:val="33924236"/>
    <w:rsid w:val="3396A1E6"/>
    <w:rsid w:val="3397FE82"/>
    <w:rsid w:val="33999CEF"/>
    <w:rsid w:val="339DDEE4"/>
    <w:rsid w:val="33A04D64"/>
    <w:rsid w:val="33A4622A"/>
    <w:rsid w:val="33ABE66D"/>
    <w:rsid w:val="33AD942E"/>
    <w:rsid w:val="33ADAB27"/>
    <w:rsid w:val="33B28FDA"/>
    <w:rsid w:val="33B6A91A"/>
    <w:rsid w:val="33B9F92F"/>
    <w:rsid w:val="33BC8735"/>
    <w:rsid w:val="33D39F0D"/>
    <w:rsid w:val="33D54460"/>
    <w:rsid w:val="33D5AF92"/>
    <w:rsid w:val="33D93839"/>
    <w:rsid w:val="33DDF3D5"/>
    <w:rsid w:val="33DFC9B4"/>
    <w:rsid w:val="33E3F118"/>
    <w:rsid w:val="33E7BCEC"/>
    <w:rsid w:val="33E9DB8E"/>
    <w:rsid w:val="33EC510D"/>
    <w:rsid w:val="33F0DB4D"/>
    <w:rsid w:val="33FAA7A4"/>
    <w:rsid w:val="33FD8AB0"/>
    <w:rsid w:val="3401E4FF"/>
    <w:rsid w:val="340F1013"/>
    <w:rsid w:val="340F85B4"/>
    <w:rsid w:val="3411F124"/>
    <w:rsid w:val="3412320F"/>
    <w:rsid w:val="3413AB0B"/>
    <w:rsid w:val="341E27A5"/>
    <w:rsid w:val="3425B44F"/>
    <w:rsid w:val="3426764F"/>
    <w:rsid w:val="3429DAB3"/>
    <w:rsid w:val="342B3E8A"/>
    <w:rsid w:val="342C5E85"/>
    <w:rsid w:val="342E2048"/>
    <w:rsid w:val="34310CD2"/>
    <w:rsid w:val="34323B05"/>
    <w:rsid w:val="3434067C"/>
    <w:rsid w:val="34348BF7"/>
    <w:rsid w:val="3437A79D"/>
    <w:rsid w:val="343A5719"/>
    <w:rsid w:val="343E2C09"/>
    <w:rsid w:val="34435000"/>
    <w:rsid w:val="344B0881"/>
    <w:rsid w:val="344E2353"/>
    <w:rsid w:val="344FE710"/>
    <w:rsid w:val="34546B98"/>
    <w:rsid w:val="345E032E"/>
    <w:rsid w:val="345F8F7F"/>
    <w:rsid w:val="3462C371"/>
    <w:rsid w:val="346636C5"/>
    <w:rsid w:val="346864A1"/>
    <w:rsid w:val="346BA3E9"/>
    <w:rsid w:val="3478AA12"/>
    <w:rsid w:val="347AC73B"/>
    <w:rsid w:val="347BBB3B"/>
    <w:rsid w:val="347BDEAE"/>
    <w:rsid w:val="347E5FF2"/>
    <w:rsid w:val="348118DB"/>
    <w:rsid w:val="3482384C"/>
    <w:rsid w:val="3483FD17"/>
    <w:rsid w:val="348C2509"/>
    <w:rsid w:val="34935064"/>
    <w:rsid w:val="349704F9"/>
    <w:rsid w:val="349B5919"/>
    <w:rsid w:val="349DFBF8"/>
    <w:rsid w:val="349E4C5A"/>
    <w:rsid w:val="349F60A2"/>
    <w:rsid w:val="34A43B24"/>
    <w:rsid w:val="34A6FB2C"/>
    <w:rsid w:val="34ACA9BD"/>
    <w:rsid w:val="34B0FE27"/>
    <w:rsid w:val="34B1ABD7"/>
    <w:rsid w:val="34B4774D"/>
    <w:rsid w:val="34B5731A"/>
    <w:rsid w:val="34B866D6"/>
    <w:rsid w:val="34BE7BA8"/>
    <w:rsid w:val="34CD57F3"/>
    <w:rsid w:val="34CF51E0"/>
    <w:rsid w:val="34D57E2C"/>
    <w:rsid w:val="34D8D7EF"/>
    <w:rsid w:val="34D91A5F"/>
    <w:rsid w:val="34D93D61"/>
    <w:rsid w:val="34DBD55A"/>
    <w:rsid w:val="34DD6950"/>
    <w:rsid w:val="34DEBE15"/>
    <w:rsid w:val="34E16AD8"/>
    <w:rsid w:val="34E764F6"/>
    <w:rsid w:val="34E7EA9C"/>
    <w:rsid w:val="34EBDBF0"/>
    <w:rsid w:val="34F22079"/>
    <w:rsid w:val="34F23B05"/>
    <w:rsid w:val="34F242F0"/>
    <w:rsid w:val="34F27F75"/>
    <w:rsid w:val="34F33804"/>
    <w:rsid w:val="34F4ABBA"/>
    <w:rsid w:val="34F4F976"/>
    <w:rsid w:val="34F9132B"/>
    <w:rsid w:val="34F92864"/>
    <w:rsid w:val="34FBD08E"/>
    <w:rsid w:val="34FE0BCE"/>
    <w:rsid w:val="3503DCAC"/>
    <w:rsid w:val="35044B1C"/>
    <w:rsid w:val="350519D4"/>
    <w:rsid w:val="350CA527"/>
    <w:rsid w:val="3511715B"/>
    <w:rsid w:val="35117496"/>
    <w:rsid w:val="3517BBAE"/>
    <w:rsid w:val="351F20CF"/>
    <w:rsid w:val="35209DE5"/>
    <w:rsid w:val="35216BC0"/>
    <w:rsid w:val="35271239"/>
    <w:rsid w:val="3527D8D3"/>
    <w:rsid w:val="352A56BA"/>
    <w:rsid w:val="352C1516"/>
    <w:rsid w:val="3530EDB2"/>
    <w:rsid w:val="35343277"/>
    <w:rsid w:val="35369E45"/>
    <w:rsid w:val="35476367"/>
    <w:rsid w:val="354A517E"/>
    <w:rsid w:val="354D8128"/>
    <w:rsid w:val="35503F3E"/>
    <w:rsid w:val="3559E007"/>
    <w:rsid w:val="355A3B70"/>
    <w:rsid w:val="355BB67E"/>
    <w:rsid w:val="35625898"/>
    <w:rsid w:val="3564D659"/>
    <w:rsid w:val="35661132"/>
    <w:rsid w:val="3568870F"/>
    <w:rsid w:val="356D99D2"/>
    <w:rsid w:val="356DCD47"/>
    <w:rsid w:val="356E51D3"/>
    <w:rsid w:val="35736F45"/>
    <w:rsid w:val="3576D105"/>
    <w:rsid w:val="3576F583"/>
    <w:rsid w:val="357746A8"/>
    <w:rsid w:val="357B5F90"/>
    <w:rsid w:val="357C7FB3"/>
    <w:rsid w:val="35879829"/>
    <w:rsid w:val="3589C3EF"/>
    <w:rsid w:val="35917715"/>
    <w:rsid w:val="3596C3A2"/>
    <w:rsid w:val="35A14FB2"/>
    <w:rsid w:val="35A18695"/>
    <w:rsid w:val="35A8219E"/>
    <w:rsid w:val="35ABD890"/>
    <w:rsid w:val="35AF0E5E"/>
    <w:rsid w:val="35B8E4E2"/>
    <w:rsid w:val="35BA56B7"/>
    <w:rsid w:val="35BAF1FE"/>
    <w:rsid w:val="35BBA301"/>
    <w:rsid w:val="35BD9A42"/>
    <w:rsid w:val="35BEFC7A"/>
    <w:rsid w:val="35C0F4B8"/>
    <w:rsid w:val="35C171B1"/>
    <w:rsid w:val="35CAF271"/>
    <w:rsid w:val="35D6947B"/>
    <w:rsid w:val="35DA1465"/>
    <w:rsid w:val="35E6B971"/>
    <w:rsid w:val="35E80F9F"/>
    <w:rsid w:val="35E9ABBD"/>
    <w:rsid w:val="35EDCF5B"/>
    <w:rsid w:val="35F0A865"/>
    <w:rsid w:val="35F70A85"/>
    <w:rsid w:val="35FD7E6D"/>
    <w:rsid w:val="3603B9E3"/>
    <w:rsid w:val="36095420"/>
    <w:rsid w:val="36185A89"/>
    <w:rsid w:val="361ABAEE"/>
    <w:rsid w:val="361E51C4"/>
    <w:rsid w:val="3621F705"/>
    <w:rsid w:val="36224C6F"/>
    <w:rsid w:val="3625B12A"/>
    <w:rsid w:val="36297223"/>
    <w:rsid w:val="363319DC"/>
    <w:rsid w:val="363570D3"/>
    <w:rsid w:val="36373A63"/>
    <w:rsid w:val="36398821"/>
    <w:rsid w:val="363DD9C1"/>
    <w:rsid w:val="3641A641"/>
    <w:rsid w:val="3642FF97"/>
    <w:rsid w:val="36438958"/>
    <w:rsid w:val="364389CD"/>
    <w:rsid w:val="3647DE77"/>
    <w:rsid w:val="36491F20"/>
    <w:rsid w:val="364B2AAD"/>
    <w:rsid w:val="364C6841"/>
    <w:rsid w:val="3659F019"/>
    <w:rsid w:val="365A5C9E"/>
    <w:rsid w:val="365AD801"/>
    <w:rsid w:val="366616E5"/>
    <w:rsid w:val="36684177"/>
    <w:rsid w:val="367157EA"/>
    <w:rsid w:val="367EC04B"/>
    <w:rsid w:val="367EC1E8"/>
    <w:rsid w:val="3681A894"/>
    <w:rsid w:val="368388C0"/>
    <w:rsid w:val="36862FAE"/>
    <w:rsid w:val="368868E5"/>
    <w:rsid w:val="368928FA"/>
    <w:rsid w:val="3690842B"/>
    <w:rsid w:val="36928701"/>
    <w:rsid w:val="3693CBC0"/>
    <w:rsid w:val="369ECD9B"/>
    <w:rsid w:val="36A0F1F4"/>
    <w:rsid w:val="36AA0E14"/>
    <w:rsid w:val="36AA4411"/>
    <w:rsid w:val="36AB6E1B"/>
    <w:rsid w:val="36AB9084"/>
    <w:rsid w:val="36ABECF1"/>
    <w:rsid w:val="36AF3EE9"/>
    <w:rsid w:val="36B35F4B"/>
    <w:rsid w:val="36B3EF53"/>
    <w:rsid w:val="36B8D8A4"/>
    <w:rsid w:val="36BD84E0"/>
    <w:rsid w:val="36BE658D"/>
    <w:rsid w:val="36C1F23D"/>
    <w:rsid w:val="36C24A5D"/>
    <w:rsid w:val="36C4408F"/>
    <w:rsid w:val="36C8A774"/>
    <w:rsid w:val="36CEDB2C"/>
    <w:rsid w:val="36CEE1CE"/>
    <w:rsid w:val="36D5730A"/>
    <w:rsid w:val="36DCE204"/>
    <w:rsid w:val="36E6415E"/>
    <w:rsid w:val="36E6B178"/>
    <w:rsid w:val="36E71218"/>
    <w:rsid w:val="36ECDE45"/>
    <w:rsid w:val="36ECE06B"/>
    <w:rsid w:val="36ED19E0"/>
    <w:rsid w:val="36EE0873"/>
    <w:rsid w:val="36EE5156"/>
    <w:rsid w:val="36F497EA"/>
    <w:rsid w:val="36F85407"/>
    <w:rsid w:val="36FCF8B2"/>
    <w:rsid w:val="36FF5B6E"/>
    <w:rsid w:val="36FFEC17"/>
    <w:rsid w:val="3701CF4F"/>
    <w:rsid w:val="3703D941"/>
    <w:rsid w:val="3703D97B"/>
    <w:rsid w:val="3703F80A"/>
    <w:rsid w:val="3706FE1A"/>
    <w:rsid w:val="370872DE"/>
    <w:rsid w:val="3709A1F8"/>
    <w:rsid w:val="370BC471"/>
    <w:rsid w:val="370C02C0"/>
    <w:rsid w:val="370C3DBA"/>
    <w:rsid w:val="370F5C1C"/>
    <w:rsid w:val="370FF423"/>
    <w:rsid w:val="3710616A"/>
    <w:rsid w:val="37131913"/>
    <w:rsid w:val="3717B544"/>
    <w:rsid w:val="3719E75A"/>
    <w:rsid w:val="3728A00C"/>
    <w:rsid w:val="3729303F"/>
    <w:rsid w:val="3729DDE2"/>
    <w:rsid w:val="372C9408"/>
    <w:rsid w:val="37321819"/>
    <w:rsid w:val="373DAEA7"/>
    <w:rsid w:val="3741401A"/>
    <w:rsid w:val="3746F251"/>
    <w:rsid w:val="374A337F"/>
    <w:rsid w:val="374DCBA8"/>
    <w:rsid w:val="374E970F"/>
    <w:rsid w:val="374F8651"/>
    <w:rsid w:val="37500742"/>
    <w:rsid w:val="37529F64"/>
    <w:rsid w:val="37544116"/>
    <w:rsid w:val="375538BC"/>
    <w:rsid w:val="3757AC68"/>
    <w:rsid w:val="37596459"/>
    <w:rsid w:val="376551B0"/>
    <w:rsid w:val="3765A0DF"/>
    <w:rsid w:val="37679567"/>
    <w:rsid w:val="3767F1B6"/>
    <w:rsid w:val="376DC5DD"/>
    <w:rsid w:val="376F10DF"/>
    <w:rsid w:val="3773A2D2"/>
    <w:rsid w:val="3777623D"/>
    <w:rsid w:val="3779EA9E"/>
    <w:rsid w:val="377C748C"/>
    <w:rsid w:val="377D026B"/>
    <w:rsid w:val="3788E2FC"/>
    <w:rsid w:val="378EE0FB"/>
    <w:rsid w:val="37948C43"/>
    <w:rsid w:val="3797B76F"/>
    <w:rsid w:val="37986470"/>
    <w:rsid w:val="37A018ED"/>
    <w:rsid w:val="37A26387"/>
    <w:rsid w:val="37A8ECAE"/>
    <w:rsid w:val="37AEB371"/>
    <w:rsid w:val="37AFD492"/>
    <w:rsid w:val="37B1D26E"/>
    <w:rsid w:val="37B233B0"/>
    <w:rsid w:val="37B40C68"/>
    <w:rsid w:val="37B4DD2A"/>
    <w:rsid w:val="37B5B516"/>
    <w:rsid w:val="37BAE88E"/>
    <w:rsid w:val="37BFA43D"/>
    <w:rsid w:val="37C34F9A"/>
    <w:rsid w:val="37C9C6A9"/>
    <w:rsid w:val="37CBF895"/>
    <w:rsid w:val="37D68112"/>
    <w:rsid w:val="37DC7BBA"/>
    <w:rsid w:val="37E3BE55"/>
    <w:rsid w:val="37E81E79"/>
    <w:rsid w:val="37E9E4BD"/>
    <w:rsid w:val="37EBB3EA"/>
    <w:rsid w:val="37EEC7ED"/>
    <w:rsid w:val="37EEE9F1"/>
    <w:rsid w:val="37F5D6AB"/>
    <w:rsid w:val="37F7FD44"/>
    <w:rsid w:val="37F8435E"/>
    <w:rsid w:val="37F85574"/>
    <w:rsid w:val="37FB5E42"/>
    <w:rsid w:val="37FBC8F0"/>
    <w:rsid w:val="38002FBD"/>
    <w:rsid w:val="3803FBE4"/>
    <w:rsid w:val="380491D6"/>
    <w:rsid w:val="380BCB19"/>
    <w:rsid w:val="3810E0B6"/>
    <w:rsid w:val="38157F05"/>
    <w:rsid w:val="3816EC76"/>
    <w:rsid w:val="381E51F6"/>
    <w:rsid w:val="381E5ECB"/>
    <w:rsid w:val="38209064"/>
    <w:rsid w:val="382E6E53"/>
    <w:rsid w:val="38337D1F"/>
    <w:rsid w:val="383EC206"/>
    <w:rsid w:val="383EDA7E"/>
    <w:rsid w:val="3841B6D9"/>
    <w:rsid w:val="38449726"/>
    <w:rsid w:val="3847560A"/>
    <w:rsid w:val="3847F876"/>
    <w:rsid w:val="384A8592"/>
    <w:rsid w:val="384FB057"/>
    <w:rsid w:val="38555618"/>
    <w:rsid w:val="3855ECDA"/>
    <w:rsid w:val="3855F825"/>
    <w:rsid w:val="38577E55"/>
    <w:rsid w:val="385B2A87"/>
    <w:rsid w:val="385CAD56"/>
    <w:rsid w:val="385DFE8C"/>
    <w:rsid w:val="3867264C"/>
    <w:rsid w:val="3872EA9E"/>
    <w:rsid w:val="38736C4A"/>
    <w:rsid w:val="38739216"/>
    <w:rsid w:val="38745420"/>
    <w:rsid w:val="38759E85"/>
    <w:rsid w:val="387769EB"/>
    <w:rsid w:val="387A78A8"/>
    <w:rsid w:val="387B81BD"/>
    <w:rsid w:val="387C3446"/>
    <w:rsid w:val="38804628"/>
    <w:rsid w:val="388910F0"/>
    <w:rsid w:val="3889144A"/>
    <w:rsid w:val="38894146"/>
    <w:rsid w:val="388A1450"/>
    <w:rsid w:val="38914D50"/>
    <w:rsid w:val="3894DC6A"/>
    <w:rsid w:val="3894E2DC"/>
    <w:rsid w:val="38A000C0"/>
    <w:rsid w:val="38A51782"/>
    <w:rsid w:val="38A635CB"/>
    <w:rsid w:val="38A73164"/>
    <w:rsid w:val="38AE0B69"/>
    <w:rsid w:val="38B1BE96"/>
    <w:rsid w:val="38B96961"/>
    <w:rsid w:val="38B9B15A"/>
    <w:rsid w:val="38BA868F"/>
    <w:rsid w:val="38BCDD1C"/>
    <w:rsid w:val="38BF014C"/>
    <w:rsid w:val="38BF6A33"/>
    <w:rsid w:val="38C6024C"/>
    <w:rsid w:val="38C6D9D9"/>
    <w:rsid w:val="38C9A66B"/>
    <w:rsid w:val="38CC590C"/>
    <w:rsid w:val="38D33ECF"/>
    <w:rsid w:val="38E7482E"/>
    <w:rsid w:val="38EA4982"/>
    <w:rsid w:val="38EC207E"/>
    <w:rsid w:val="38F08289"/>
    <w:rsid w:val="38F285DD"/>
    <w:rsid w:val="38F8BF22"/>
    <w:rsid w:val="3908AE3B"/>
    <w:rsid w:val="39114EB5"/>
    <w:rsid w:val="39124100"/>
    <w:rsid w:val="391CEAB3"/>
    <w:rsid w:val="3923C2D2"/>
    <w:rsid w:val="39289796"/>
    <w:rsid w:val="392FA3DF"/>
    <w:rsid w:val="3930B0B3"/>
    <w:rsid w:val="3933F4C6"/>
    <w:rsid w:val="39399F28"/>
    <w:rsid w:val="3943F80A"/>
    <w:rsid w:val="3946A908"/>
    <w:rsid w:val="3948381B"/>
    <w:rsid w:val="39495153"/>
    <w:rsid w:val="394D865E"/>
    <w:rsid w:val="394EE1A3"/>
    <w:rsid w:val="3953AAFC"/>
    <w:rsid w:val="395427C5"/>
    <w:rsid w:val="395F52F4"/>
    <w:rsid w:val="3962CEFA"/>
    <w:rsid w:val="3967BB22"/>
    <w:rsid w:val="396F19AC"/>
    <w:rsid w:val="39708465"/>
    <w:rsid w:val="397383C1"/>
    <w:rsid w:val="39750CA3"/>
    <w:rsid w:val="397B2B0A"/>
    <w:rsid w:val="39830CD4"/>
    <w:rsid w:val="3985CADF"/>
    <w:rsid w:val="3989765D"/>
    <w:rsid w:val="398A4899"/>
    <w:rsid w:val="3990C559"/>
    <w:rsid w:val="39922D79"/>
    <w:rsid w:val="3992D3EF"/>
    <w:rsid w:val="39962AC4"/>
    <w:rsid w:val="39A0030B"/>
    <w:rsid w:val="39A7B744"/>
    <w:rsid w:val="39AC5BC6"/>
    <w:rsid w:val="39AE2EC9"/>
    <w:rsid w:val="39B5EBC3"/>
    <w:rsid w:val="39B84E6D"/>
    <w:rsid w:val="39BFE645"/>
    <w:rsid w:val="39C49861"/>
    <w:rsid w:val="39C784DF"/>
    <w:rsid w:val="39D0AEE5"/>
    <w:rsid w:val="39D3AD10"/>
    <w:rsid w:val="39D4688C"/>
    <w:rsid w:val="39D49363"/>
    <w:rsid w:val="39DA969C"/>
    <w:rsid w:val="39E066EE"/>
    <w:rsid w:val="39EB108B"/>
    <w:rsid w:val="39EC03C0"/>
    <w:rsid w:val="39EC668C"/>
    <w:rsid w:val="39F283A8"/>
    <w:rsid w:val="39F62697"/>
    <w:rsid w:val="39F66609"/>
    <w:rsid w:val="39F6767B"/>
    <w:rsid w:val="39F7B456"/>
    <w:rsid w:val="39FE59AE"/>
    <w:rsid w:val="39FF2CC1"/>
    <w:rsid w:val="39FFA5A0"/>
    <w:rsid w:val="3A01C535"/>
    <w:rsid w:val="3A03EBC2"/>
    <w:rsid w:val="3A079835"/>
    <w:rsid w:val="3A0B95B2"/>
    <w:rsid w:val="3A13DB02"/>
    <w:rsid w:val="3A19F8F5"/>
    <w:rsid w:val="3A1F712B"/>
    <w:rsid w:val="3A2BC8B9"/>
    <w:rsid w:val="3A2DFE60"/>
    <w:rsid w:val="3A33D369"/>
    <w:rsid w:val="3A38052E"/>
    <w:rsid w:val="3A43B0C0"/>
    <w:rsid w:val="3A455FD6"/>
    <w:rsid w:val="3A48FCA6"/>
    <w:rsid w:val="3A490B04"/>
    <w:rsid w:val="3A4AB223"/>
    <w:rsid w:val="3A4B24E7"/>
    <w:rsid w:val="3A4D58EB"/>
    <w:rsid w:val="3A50A1EB"/>
    <w:rsid w:val="3A530F8A"/>
    <w:rsid w:val="3A53C181"/>
    <w:rsid w:val="3A5BEC74"/>
    <w:rsid w:val="3A642753"/>
    <w:rsid w:val="3A67A0E8"/>
    <w:rsid w:val="3A69C1C0"/>
    <w:rsid w:val="3A6A53CF"/>
    <w:rsid w:val="3A6CCA9A"/>
    <w:rsid w:val="3A73809A"/>
    <w:rsid w:val="3A77704C"/>
    <w:rsid w:val="3A799EED"/>
    <w:rsid w:val="3A7A3E24"/>
    <w:rsid w:val="3A8731FC"/>
    <w:rsid w:val="3A8FB099"/>
    <w:rsid w:val="3A948436"/>
    <w:rsid w:val="3A967160"/>
    <w:rsid w:val="3A98F304"/>
    <w:rsid w:val="3AA1E987"/>
    <w:rsid w:val="3AA473D2"/>
    <w:rsid w:val="3AA523DE"/>
    <w:rsid w:val="3AA8EBE5"/>
    <w:rsid w:val="3AAA482D"/>
    <w:rsid w:val="3AAAAE6C"/>
    <w:rsid w:val="3AACBE9F"/>
    <w:rsid w:val="3AAE414D"/>
    <w:rsid w:val="3AAF62CF"/>
    <w:rsid w:val="3AAFBC35"/>
    <w:rsid w:val="3AB69604"/>
    <w:rsid w:val="3AB95ADB"/>
    <w:rsid w:val="3ABF584D"/>
    <w:rsid w:val="3AC0A5C4"/>
    <w:rsid w:val="3ACBC009"/>
    <w:rsid w:val="3ACE32EB"/>
    <w:rsid w:val="3AD4AF2D"/>
    <w:rsid w:val="3AD645EF"/>
    <w:rsid w:val="3AD651E6"/>
    <w:rsid w:val="3AE8B4FA"/>
    <w:rsid w:val="3AEB55BE"/>
    <w:rsid w:val="3AF5BE82"/>
    <w:rsid w:val="3AF6B521"/>
    <w:rsid w:val="3AF6EC24"/>
    <w:rsid w:val="3AFE8940"/>
    <w:rsid w:val="3B04A6F8"/>
    <w:rsid w:val="3B0814F7"/>
    <w:rsid w:val="3B0E36E7"/>
    <w:rsid w:val="3B111A60"/>
    <w:rsid w:val="3B20E79C"/>
    <w:rsid w:val="3B27E410"/>
    <w:rsid w:val="3B2AB960"/>
    <w:rsid w:val="3B2EF00E"/>
    <w:rsid w:val="3B315EAE"/>
    <w:rsid w:val="3B36328F"/>
    <w:rsid w:val="3B373481"/>
    <w:rsid w:val="3B3D0C73"/>
    <w:rsid w:val="3B3F76E3"/>
    <w:rsid w:val="3B3FB461"/>
    <w:rsid w:val="3B480FE3"/>
    <w:rsid w:val="3B48612C"/>
    <w:rsid w:val="3B495594"/>
    <w:rsid w:val="3B574A08"/>
    <w:rsid w:val="3B5795F5"/>
    <w:rsid w:val="3B5F67BC"/>
    <w:rsid w:val="3B63AB89"/>
    <w:rsid w:val="3B682EA6"/>
    <w:rsid w:val="3B694A83"/>
    <w:rsid w:val="3B6951C2"/>
    <w:rsid w:val="3B6B1B50"/>
    <w:rsid w:val="3B6CE232"/>
    <w:rsid w:val="3B6E0D87"/>
    <w:rsid w:val="3B72EBE2"/>
    <w:rsid w:val="3B7A1D2C"/>
    <w:rsid w:val="3B7AB09D"/>
    <w:rsid w:val="3B7AC313"/>
    <w:rsid w:val="3B7D8F20"/>
    <w:rsid w:val="3B843757"/>
    <w:rsid w:val="3B846C91"/>
    <w:rsid w:val="3B8487C2"/>
    <w:rsid w:val="3B94CF65"/>
    <w:rsid w:val="3B9D0198"/>
    <w:rsid w:val="3BA5B886"/>
    <w:rsid w:val="3BA6237A"/>
    <w:rsid w:val="3BA80691"/>
    <w:rsid w:val="3BA98F15"/>
    <w:rsid w:val="3BACCF43"/>
    <w:rsid w:val="3BAE1FE2"/>
    <w:rsid w:val="3BAF8BA1"/>
    <w:rsid w:val="3BB9F020"/>
    <w:rsid w:val="3BC05FE6"/>
    <w:rsid w:val="3BC1CDE3"/>
    <w:rsid w:val="3BCDDC3C"/>
    <w:rsid w:val="3BD2C1B4"/>
    <w:rsid w:val="3BD6B21A"/>
    <w:rsid w:val="3BDA7C20"/>
    <w:rsid w:val="3BDCC135"/>
    <w:rsid w:val="3BE42CB6"/>
    <w:rsid w:val="3BE492E2"/>
    <w:rsid w:val="3BED6695"/>
    <w:rsid w:val="3BED7D47"/>
    <w:rsid w:val="3BEFA3D3"/>
    <w:rsid w:val="3BF16F86"/>
    <w:rsid w:val="3BF42C00"/>
    <w:rsid w:val="3BF5DFC1"/>
    <w:rsid w:val="3C0989F7"/>
    <w:rsid w:val="3C0B25B2"/>
    <w:rsid w:val="3C0E5D25"/>
    <w:rsid w:val="3C0F9284"/>
    <w:rsid w:val="3C105B72"/>
    <w:rsid w:val="3C110406"/>
    <w:rsid w:val="3C11F63D"/>
    <w:rsid w:val="3C15C24F"/>
    <w:rsid w:val="3C19B7C8"/>
    <w:rsid w:val="3C1CA634"/>
    <w:rsid w:val="3C1FAB8D"/>
    <w:rsid w:val="3C2134E3"/>
    <w:rsid w:val="3C238A73"/>
    <w:rsid w:val="3C3622A6"/>
    <w:rsid w:val="3C36DC19"/>
    <w:rsid w:val="3C37D584"/>
    <w:rsid w:val="3C3BB28D"/>
    <w:rsid w:val="3C3D4FC6"/>
    <w:rsid w:val="3C3DA531"/>
    <w:rsid w:val="3C40F766"/>
    <w:rsid w:val="3C45628A"/>
    <w:rsid w:val="3C45A696"/>
    <w:rsid w:val="3C45E1EA"/>
    <w:rsid w:val="3C51E6B9"/>
    <w:rsid w:val="3C5260C2"/>
    <w:rsid w:val="3C55CA66"/>
    <w:rsid w:val="3C56E955"/>
    <w:rsid w:val="3C5AD018"/>
    <w:rsid w:val="3C5E870F"/>
    <w:rsid w:val="3C6A7D80"/>
    <w:rsid w:val="3C7DB914"/>
    <w:rsid w:val="3C802616"/>
    <w:rsid w:val="3C843A24"/>
    <w:rsid w:val="3C87C080"/>
    <w:rsid w:val="3C8D3B63"/>
    <w:rsid w:val="3C935889"/>
    <w:rsid w:val="3C95D196"/>
    <w:rsid w:val="3C963A85"/>
    <w:rsid w:val="3C978089"/>
    <w:rsid w:val="3C9A41F9"/>
    <w:rsid w:val="3C9DF4C5"/>
    <w:rsid w:val="3CA00A9B"/>
    <w:rsid w:val="3CA15755"/>
    <w:rsid w:val="3CA38AD6"/>
    <w:rsid w:val="3CA60F26"/>
    <w:rsid w:val="3CA9C1BB"/>
    <w:rsid w:val="3CADB032"/>
    <w:rsid w:val="3CB08223"/>
    <w:rsid w:val="3CB3DC95"/>
    <w:rsid w:val="3CB40274"/>
    <w:rsid w:val="3CB980CC"/>
    <w:rsid w:val="3CC684EF"/>
    <w:rsid w:val="3CC99FA3"/>
    <w:rsid w:val="3CCD66DF"/>
    <w:rsid w:val="3CDC2E90"/>
    <w:rsid w:val="3CDF661E"/>
    <w:rsid w:val="3CE18900"/>
    <w:rsid w:val="3CE1B3C4"/>
    <w:rsid w:val="3CE2ABF1"/>
    <w:rsid w:val="3CE44CDE"/>
    <w:rsid w:val="3CE4D3D7"/>
    <w:rsid w:val="3CEAA9B8"/>
    <w:rsid w:val="3CF159DB"/>
    <w:rsid w:val="3CF22227"/>
    <w:rsid w:val="3CF2E64C"/>
    <w:rsid w:val="3CF7B8F6"/>
    <w:rsid w:val="3CFA85E3"/>
    <w:rsid w:val="3CFCDD20"/>
    <w:rsid w:val="3CFF9E97"/>
    <w:rsid w:val="3D003653"/>
    <w:rsid w:val="3D039E84"/>
    <w:rsid w:val="3D075345"/>
    <w:rsid w:val="3D0FDD10"/>
    <w:rsid w:val="3D1191C5"/>
    <w:rsid w:val="3D13318A"/>
    <w:rsid w:val="3D14C53A"/>
    <w:rsid w:val="3D1558A6"/>
    <w:rsid w:val="3D156258"/>
    <w:rsid w:val="3D1689EB"/>
    <w:rsid w:val="3D1C8BE4"/>
    <w:rsid w:val="3D235091"/>
    <w:rsid w:val="3D266B5C"/>
    <w:rsid w:val="3D27912E"/>
    <w:rsid w:val="3D287E58"/>
    <w:rsid w:val="3D39486C"/>
    <w:rsid w:val="3D44D6CD"/>
    <w:rsid w:val="3D46D0E9"/>
    <w:rsid w:val="3D47255F"/>
    <w:rsid w:val="3D481F44"/>
    <w:rsid w:val="3D49C747"/>
    <w:rsid w:val="3D4D7590"/>
    <w:rsid w:val="3D4DA006"/>
    <w:rsid w:val="3D4F7DEA"/>
    <w:rsid w:val="3D5A1213"/>
    <w:rsid w:val="3D5F5D32"/>
    <w:rsid w:val="3D626474"/>
    <w:rsid w:val="3D65A3BF"/>
    <w:rsid w:val="3D6C124D"/>
    <w:rsid w:val="3D6C1EDB"/>
    <w:rsid w:val="3D6E2275"/>
    <w:rsid w:val="3D72835B"/>
    <w:rsid w:val="3D732151"/>
    <w:rsid w:val="3D80530A"/>
    <w:rsid w:val="3D847699"/>
    <w:rsid w:val="3D863909"/>
    <w:rsid w:val="3D866F49"/>
    <w:rsid w:val="3D86E528"/>
    <w:rsid w:val="3D8AA2EF"/>
    <w:rsid w:val="3D8C5E09"/>
    <w:rsid w:val="3D8D65A6"/>
    <w:rsid w:val="3D907A0A"/>
    <w:rsid w:val="3D955766"/>
    <w:rsid w:val="3D95E9D7"/>
    <w:rsid w:val="3D9640CB"/>
    <w:rsid w:val="3D96B0A0"/>
    <w:rsid w:val="3D96E546"/>
    <w:rsid w:val="3D980D68"/>
    <w:rsid w:val="3D98F5CA"/>
    <w:rsid w:val="3D9A2902"/>
    <w:rsid w:val="3D9D77C6"/>
    <w:rsid w:val="3DA3424F"/>
    <w:rsid w:val="3DA82B50"/>
    <w:rsid w:val="3DB91B5D"/>
    <w:rsid w:val="3DBEA6F1"/>
    <w:rsid w:val="3DBF4D72"/>
    <w:rsid w:val="3DC90357"/>
    <w:rsid w:val="3DCF7AE4"/>
    <w:rsid w:val="3DD1BD28"/>
    <w:rsid w:val="3DD219C5"/>
    <w:rsid w:val="3DD7DA92"/>
    <w:rsid w:val="3DD8A001"/>
    <w:rsid w:val="3DDDE5E8"/>
    <w:rsid w:val="3DE36E19"/>
    <w:rsid w:val="3DEA3A4C"/>
    <w:rsid w:val="3DF6CA91"/>
    <w:rsid w:val="3DFBE51C"/>
    <w:rsid w:val="3DFC05E8"/>
    <w:rsid w:val="3E05342C"/>
    <w:rsid w:val="3E07262A"/>
    <w:rsid w:val="3E0C13E0"/>
    <w:rsid w:val="3E0E2B6A"/>
    <w:rsid w:val="3E0E3B05"/>
    <w:rsid w:val="3E10B2A7"/>
    <w:rsid w:val="3E131B61"/>
    <w:rsid w:val="3E209185"/>
    <w:rsid w:val="3E2AF5DC"/>
    <w:rsid w:val="3E305029"/>
    <w:rsid w:val="3E327D85"/>
    <w:rsid w:val="3E39C6A8"/>
    <w:rsid w:val="3E3E2595"/>
    <w:rsid w:val="3E45F3B2"/>
    <w:rsid w:val="3E488BFE"/>
    <w:rsid w:val="3E4A3FA6"/>
    <w:rsid w:val="3E4E53A8"/>
    <w:rsid w:val="3E529339"/>
    <w:rsid w:val="3E52BEE8"/>
    <w:rsid w:val="3E52F521"/>
    <w:rsid w:val="3E5532C8"/>
    <w:rsid w:val="3E5B0463"/>
    <w:rsid w:val="3E5C633E"/>
    <w:rsid w:val="3E62CAD1"/>
    <w:rsid w:val="3E64F0BF"/>
    <w:rsid w:val="3E68019C"/>
    <w:rsid w:val="3E6E6C6E"/>
    <w:rsid w:val="3E707320"/>
    <w:rsid w:val="3E719783"/>
    <w:rsid w:val="3E75D058"/>
    <w:rsid w:val="3E7619A1"/>
    <w:rsid w:val="3E76F522"/>
    <w:rsid w:val="3E786081"/>
    <w:rsid w:val="3E7BAB2E"/>
    <w:rsid w:val="3E7C6B39"/>
    <w:rsid w:val="3E8128A4"/>
    <w:rsid w:val="3E825EBB"/>
    <w:rsid w:val="3E8368DC"/>
    <w:rsid w:val="3E8B32AC"/>
    <w:rsid w:val="3E8E1F25"/>
    <w:rsid w:val="3E91DBF9"/>
    <w:rsid w:val="3E9419CB"/>
    <w:rsid w:val="3E945B5D"/>
    <w:rsid w:val="3E98777F"/>
    <w:rsid w:val="3EA9A880"/>
    <w:rsid w:val="3EAB32B8"/>
    <w:rsid w:val="3EB25226"/>
    <w:rsid w:val="3EB57A82"/>
    <w:rsid w:val="3EBE0879"/>
    <w:rsid w:val="3EC4DA5E"/>
    <w:rsid w:val="3ED2DCD9"/>
    <w:rsid w:val="3ED3E37B"/>
    <w:rsid w:val="3ED55703"/>
    <w:rsid w:val="3ED88241"/>
    <w:rsid w:val="3ED9D9CA"/>
    <w:rsid w:val="3EDBF158"/>
    <w:rsid w:val="3EDD4081"/>
    <w:rsid w:val="3EE4AAAB"/>
    <w:rsid w:val="3EE50FA4"/>
    <w:rsid w:val="3EEAC908"/>
    <w:rsid w:val="3EF1381A"/>
    <w:rsid w:val="3EF77E32"/>
    <w:rsid w:val="3F018B79"/>
    <w:rsid w:val="3F07FE2F"/>
    <w:rsid w:val="3F0B7A20"/>
    <w:rsid w:val="3F1B0820"/>
    <w:rsid w:val="3F2547AC"/>
    <w:rsid w:val="3F2A3A19"/>
    <w:rsid w:val="3F2B8840"/>
    <w:rsid w:val="3F2B8855"/>
    <w:rsid w:val="3F3B6DC4"/>
    <w:rsid w:val="3F42657D"/>
    <w:rsid w:val="3F4450AB"/>
    <w:rsid w:val="3F44C12E"/>
    <w:rsid w:val="3F4A5BD6"/>
    <w:rsid w:val="3F4E84C8"/>
    <w:rsid w:val="3F51108C"/>
    <w:rsid w:val="3F555144"/>
    <w:rsid w:val="3F597FFF"/>
    <w:rsid w:val="3F5D902A"/>
    <w:rsid w:val="3F5E05A8"/>
    <w:rsid w:val="3F5F1817"/>
    <w:rsid w:val="3F62E378"/>
    <w:rsid w:val="3F637696"/>
    <w:rsid w:val="3F6F896F"/>
    <w:rsid w:val="3F73A80D"/>
    <w:rsid w:val="3F74DBCF"/>
    <w:rsid w:val="3F7B5741"/>
    <w:rsid w:val="3F806261"/>
    <w:rsid w:val="3F8F9653"/>
    <w:rsid w:val="3F93E0B4"/>
    <w:rsid w:val="3F9716AE"/>
    <w:rsid w:val="3F9964CF"/>
    <w:rsid w:val="3F9EFC31"/>
    <w:rsid w:val="3FA28A16"/>
    <w:rsid w:val="3FA96956"/>
    <w:rsid w:val="3FA9700C"/>
    <w:rsid w:val="3FA9FC55"/>
    <w:rsid w:val="3FAB0976"/>
    <w:rsid w:val="3FB360F0"/>
    <w:rsid w:val="3FB53FB2"/>
    <w:rsid w:val="3FB876C0"/>
    <w:rsid w:val="3FBA3E7A"/>
    <w:rsid w:val="3FBBBC6C"/>
    <w:rsid w:val="3FC35CB0"/>
    <w:rsid w:val="3FC48867"/>
    <w:rsid w:val="3FC71F76"/>
    <w:rsid w:val="3FC8198C"/>
    <w:rsid w:val="3FC8B5B8"/>
    <w:rsid w:val="3FCE8A54"/>
    <w:rsid w:val="3FD34840"/>
    <w:rsid w:val="3FD423C6"/>
    <w:rsid w:val="3FDEF615"/>
    <w:rsid w:val="3FDF42E8"/>
    <w:rsid w:val="3FE3F40B"/>
    <w:rsid w:val="3FE44CDE"/>
    <w:rsid w:val="3FEA2632"/>
    <w:rsid w:val="3FECA5F4"/>
    <w:rsid w:val="3FF2FADA"/>
    <w:rsid w:val="3FFB89C5"/>
    <w:rsid w:val="3FFD80B3"/>
    <w:rsid w:val="400710F2"/>
    <w:rsid w:val="401075E7"/>
    <w:rsid w:val="401A0EE3"/>
    <w:rsid w:val="402306A6"/>
    <w:rsid w:val="40273F71"/>
    <w:rsid w:val="402AFDB1"/>
    <w:rsid w:val="402C5A76"/>
    <w:rsid w:val="402D71AC"/>
    <w:rsid w:val="40308B78"/>
    <w:rsid w:val="403143C8"/>
    <w:rsid w:val="403585C1"/>
    <w:rsid w:val="40382716"/>
    <w:rsid w:val="403F4BF8"/>
    <w:rsid w:val="40444806"/>
    <w:rsid w:val="404AC553"/>
    <w:rsid w:val="404F0E48"/>
    <w:rsid w:val="404FE6D6"/>
    <w:rsid w:val="40525061"/>
    <w:rsid w:val="40536D59"/>
    <w:rsid w:val="405C6E55"/>
    <w:rsid w:val="405FEB96"/>
    <w:rsid w:val="406534B4"/>
    <w:rsid w:val="40663E12"/>
    <w:rsid w:val="406CF7F4"/>
    <w:rsid w:val="407524EE"/>
    <w:rsid w:val="407CE0D2"/>
    <w:rsid w:val="40884F53"/>
    <w:rsid w:val="40889D92"/>
    <w:rsid w:val="4088EF8D"/>
    <w:rsid w:val="4089F101"/>
    <w:rsid w:val="40918162"/>
    <w:rsid w:val="409B0A3D"/>
    <w:rsid w:val="40A2E4C6"/>
    <w:rsid w:val="40A699A3"/>
    <w:rsid w:val="40A8BAA1"/>
    <w:rsid w:val="40A9DA5E"/>
    <w:rsid w:val="40AA392A"/>
    <w:rsid w:val="40B0849A"/>
    <w:rsid w:val="40B204A7"/>
    <w:rsid w:val="40BBDBCE"/>
    <w:rsid w:val="40BD0934"/>
    <w:rsid w:val="40C81203"/>
    <w:rsid w:val="40CBA47D"/>
    <w:rsid w:val="40D3FD99"/>
    <w:rsid w:val="40D43C04"/>
    <w:rsid w:val="40D6572B"/>
    <w:rsid w:val="40D88183"/>
    <w:rsid w:val="40E6DAA3"/>
    <w:rsid w:val="40E98674"/>
    <w:rsid w:val="40EBA777"/>
    <w:rsid w:val="40EDC651"/>
    <w:rsid w:val="40F16269"/>
    <w:rsid w:val="40F21366"/>
    <w:rsid w:val="40F5D1A5"/>
    <w:rsid w:val="40F9FDF8"/>
    <w:rsid w:val="40FCDF02"/>
    <w:rsid w:val="40FE6406"/>
    <w:rsid w:val="4102482B"/>
    <w:rsid w:val="4105A27D"/>
    <w:rsid w:val="4119197D"/>
    <w:rsid w:val="411D9693"/>
    <w:rsid w:val="411FA65F"/>
    <w:rsid w:val="41238504"/>
    <w:rsid w:val="41249926"/>
    <w:rsid w:val="4128F702"/>
    <w:rsid w:val="4132E1A2"/>
    <w:rsid w:val="413301F5"/>
    <w:rsid w:val="413BF31F"/>
    <w:rsid w:val="413D5956"/>
    <w:rsid w:val="413FC8D2"/>
    <w:rsid w:val="4149D73D"/>
    <w:rsid w:val="414C7171"/>
    <w:rsid w:val="414EF081"/>
    <w:rsid w:val="41576096"/>
    <w:rsid w:val="415A9276"/>
    <w:rsid w:val="415E9CD9"/>
    <w:rsid w:val="415F1495"/>
    <w:rsid w:val="416EE0EA"/>
    <w:rsid w:val="4172D070"/>
    <w:rsid w:val="417841B2"/>
    <w:rsid w:val="417B99A9"/>
    <w:rsid w:val="417EEBFB"/>
    <w:rsid w:val="418840EA"/>
    <w:rsid w:val="418F06DA"/>
    <w:rsid w:val="41920111"/>
    <w:rsid w:val="4192A9B5"/>
    <w:rsid w:val="4196499A"/>
    <w:rsid w:val="4196F0D6"/>
    <w:rsid w:val="41981534"/>
    <w:rsid w:val="41A5C430"/>
    <w:rsid w:val="41ABF508"/>
    <w:rsid w:val="41AC2507"/>
    <w:rsid w:val="41AF0061"/>
    <w:rsid w:val="41B6E22F"/>
    <w:rsid w:val="41B9AF54"/>
    <w:rsid w:val="41BA37DC"/>
    <w:rsid w:val="41BCECD9"/>
    <w:rsid w:val="41BF8F1B"/>
    <w:rsid w:val="41C01233"/>
    <w:rsid w:val="41C337BD"/>
    <w:rsid w:val="41CAA2C3"/>
    <w:rsid w:val="41CB8E72"/>
    <w:rsid w:val="41D02F6F"/>
    <w:rsid w:val="41D0C9F0"/>
    <w:rsid w:val="41D35FCF"/>
    <w:rsid w:val="41D9B51D"/>
    <w:rsid w:val="41DBC123"/>
    <w:rsid w:val="41DD580E"/>
    <w:rsid w:val="41E374AC"/>
    <w:rsid w:val="41E3EF52"/>
    <w:rsid w:val="41E71599"/>
    <w:rsid w:val="41EADF57"/>
    <w:rsid w:val="41EF3C6B"/>
    <w:rsid w:val="41F09FBA"/>
    <w:rsid w:val="41F0B452"/>
    <w:rsid w:val="41F88182"/>
    <w:rsid w:val="42092474"/>
    <w:rsid w:val="420E2F85"/>
    <w:rsid w:val="420E9CC2"/>
    <w:rsid w:val="420F349E"/>
    <w:rsid w:val="42121C22"/>
    <w:rsid w:val="421714A5"/>
    <w:rsid w:val="4217B49D"/>
    <w:rsid w:val="421C5BA6"/>
    <w:rsid w:val="4221EDD4"/>
    <w:rsid w:val="4222DC8A"/>
    <w:rsid w:val="4223414D"/>
    <w:rsid w:val="4226A9B3"/>
    <w:rsid w:val="4226E20E"/>
    <w:rsid w:val="42270574"/>
    <w:rsid w:val="4229DB38"/>
    <w:rsid w:val="422CFDC1"/>
    <w:rsid w:val="423145C6"/>
    <w:rsid w:val="42318A0C"/>
    <w:rsid w:val="4231C8F1"/>
    <w:rsid w:val="423AF06F"/>
    <w:rsid w:val="42427C5A"/>
    <w:rsid w:val="42451DD1"/>
    <w:rsid w:val="4248DBCC"/>
    <w:rsid w:val="4255EB19"/>
    <w:rsid w:val="4256E743"/>
    <w:rsid w:val="425B3DDA"/>
    <w:rsid w:val="425BA0D8"/>
    <w:rsid w:val="4267584E"/>
    <w:rsid w:val="42696269"/>
    <w:rsid w:val="426B89ED"/>
    <w:rsid w:val="426FA5A1"/>
    <w:rsid w:val="42755D3B"/>
    <w:rsid w:val="42764A0A"/>
    <w:rsid w:val="4278EF95"/>
    <w:rsid w:val="42792B1A"/>
    <w:rsid w:val="427AFA60"/>
    <w:rsid w:val="427D3A7C"/>
    <w:rsid w:val="427D56E5"/>
    <w:rsid w:val="4281C339"/>
    <w:rsid w:val="4283CE26"/>
    <w:rsid w:val="4285263F"/>
    <w:rsid w:val="4289B426"/>
    <w:rsid w:val="428BC4A4"/>
    <w:rsid w:val="428DD43B"/>
    <w:rsid w:val="428EA5F4"/>
    <w:rsid w:val="4295E5A6"/>
    <w:rsid w:val="4299A580"/>
    <w:rsid w:val="429A1B0F"/>
    <w:rsid w:val="42A0C3AA"/>
    <w:rsid w:val="42A62D64"/>
    <w:rsid w:val="42ACC9FF"/>
    <w:rsid w:val="42AF837C"/>
    <w:rsid w:val="42B8432A"/>
    <w:rsid w:val="42B8B560"/>
    <w:rsid w:val="42BE8CE7"/>
    <w:rsid w:val="42C125A7"/>
    <w:rsid w:val="42C5D2D6"/>
    <w:rsid w:val="42CC9967"/>
    <w:rsid w:val="42D01B5C"/>
    <w:rsid w:val="42D03A05"/>
    <w:rsid w:val="42D248F1"/>
    <w:rsid w:val="42D274DD"/>
    <w:rsid w:val="42D7DEAF"/>
    <w:rsid w:val="42DEF4AC"/>
    <w:rsid w:val="42E0A648"/>
    <w:rsid w:val="42E1FE80"/>
    <w:rsid w:val="42EA7D73"/>
    <w:rsid w:val="42F50566"/>
    <w:rsid w:val="42F6E68F"/>
    <w:rsid w:val="42FC938D"/>
    <w:rsid w:val="42FD84B0"/>
    <w:rsid w:val="4300977C"/>
    <w:rsid w:val="43030883"/>
    <w:rsid w:val="4306A4F2"/>
    <w:rsid w:val="4308A057"/>
    <w:rsid w:val="430D7087"/>
    <w:rsid w:val="4310973B"/>
    <w:rsid w:val="43134108"/>
    <w:rsid w:val="43164E56"/>
    <w:rsid w:val="431D6B0C"/>
    <w:rsid w:val="4320CEE2"/>
    <w:rsid w:val="4324AA96"/>
    <w:rsid w:val="433AF787"/>
    <w:rsid w:val="433EE66F"/>
    <w:rsid w:val="4345E5C3"/>
    <w:rsid w:val="43460DB7"/>
    <w:rsid w:val="43473AF8"/>
    <w:rsid w:val="434827DD"/>
    <w:rsid w:val="4348E586"/>
    <w:rsid w:val="435057B5"/>
    <w:rsid w:val="435526F4"/>
    <w:rsid w:val="435B024C"/>
    <w:rsid w:val="435E5EED"/>
    <w:rsid w:val="43610AFF"/>
    <w:rsid w:val="4361A3F8"/>
    <w:rsid w:val="43646BE8"/>
    <w:rsid w:val="4366220A"/>
    <w:rsid w:val="436D504C"/>
    <w:rsid w:val="4373F811"/>
    <w:rsid w:val="4377DC45"/>
    <w:rsid w:val="4381551E"/>
    <w:rsid w:val="438386DB"/>
    <w:rsid w:val="4383E247"/>
    <w:rsid w:val="43873244"/>
    <w:rsid w:val="4388A418"/>
    <w:rsid w:val="43920A48"/>
    <w:rsid w:val="439A6238"/>
    <w:rsid w:val="439C0459"/>
    <w:rsid w:val="439EF382"/>
    <w:rsid w:val="439FEE30"/>
    <w:rsid w:val="43A4F90C"/>
    <w:rsid w:val="43A8C83F"/>
    <w:rsid w:val="43A93046"/>
    <w:rsid w:val="43BBEAC6"/>
    <w:rsid w:val="43C16CD7"/>
    <w:rsid w:val="43C2F249"/>
    <w:rsid w:val="43C5D345"/>
    <w:rsid w:val="43C67F6A"/>
    <w:rsid w:val="43C76D9C"/>
    <w:rsid w:val="43D47597"/>
    <w:rsid w:val="43D5BA16"/>
    <w:rsid w:val="43D81CFC"/>
    <w:rsid w:val="43DB0364"/>
    <w:rsid w:val="43DFD815"/>
    <w:rsid w:val="43E5CAA7"/>
    <w:rsid w:val="43E60DB5"/>
    <w:rsid w:val="43F5347A"/>
    <w:rsid w:val="43FBCB4C"/>
    <w:rsid w:val="4400F91F"/>
    <w:rsid w:val="4401C614"/>
    <w:rsid w:val="44042CBF"/>
    <w:rsid w:val="4408B309"/>
    <w:rsid w:val="440BF315"/>
    <w:rsid w:val="44122BC8"/>
    <w:rsid w:val="4415A6CC"/>
    <w:rsid w:val="4417CBB4"/>
    <w:rsid w:val="441AF333"/>
    <w:rsid w:val="441FB42F"/>
    <w:rsid w:val="44203C69"/>
    <w:rsid w:val="4423D621"/>
    <w:rsid w:val="44252D8E"/>
    <w:rsid w:val="4430F4E8"/>
    <w:rsid w:val="443D1CB8"/>
    <w:rsid w:val="443FD9D0"/>
    <w:rsid w:val="4440953B"/>
    <w:rsid w:val="44436D2F"/>
    <w:rsid w:val="444491F0"/>
    <w:rsid w:val="44514056"/>
    <w:rsid w:val="44517E07"/>
    <w:rsid w:val="44530434"/>
    <w:rsid w:val="445EB840"/>
    <w:rsid w:val="445F4396"/>
    <w:rsid w:val="446184C6"/>
    <w:rsid w:val="4461EAAA"/>
    <w:rsid w:val="446506C5"/>
    <w:rsid w:val="44757233"/>
    <w:rsid w:val="4486A02D"/>
    <w:rsid w:val="44876845"/>
    <w:rsid w:val="4488732C"/>
    <w:rsid w:val="448D985A"/>
    <w:rsid w:val="44919366"/>
    <w:rsid w:val="4495CEE0"/>
    <w:rsid w:val="4495CFD4"/>
    <w:rsid w:val="449A2FAD"/>
    <w:rsid w:val="449E9F0A"/>
    <w:rsid w:val="449EE0B8"/>
    <w:rsid w:val="44AAC217"/>
    <w:rsid w:val="44ADE295"/>
    <w:rsid w:val="44B3A970"/>
    <w:rsid w:val="44B563A2"/>
    <w:rsid w:val="44B6636B"/>
    <w:rsid w:val="44B75161"/>
    <w:rsid w:val="44BFDF60"/>
    <w:rsid w:val="44C46BF9"/>
    <w:rsid w:val="44C68C2D"/>
    <w:rsid w:val="44CB75A1"/>
    <w:rsid w:val="44CBC4D2"/>
    <w:rsid w:val="44CBD9A5"/>
    <w:rsid w:val="44D13656"/>
    <w:rsid w:val="44D43651"/>
    <w:rsid w:val="44D7D68A"/>
    <w:rsid w:val="44D820FA"/>
    <w:rsid w:val="44E165E7"/>
    <w:rsid w:val="44E1B00F"/>
    <w:rsid w:val="44EBE911"/>
    <w:rsid w:val="44EFC21B"/>
    <w:rsid w:val="44F53BAB"/>
    <w:rsid w:val="44F818A4"/>
    <w:rsid w:val="44FD6D14"/>
    <w:rsid w:val="45021FCA"/>
    <w:rsid w:val="4502C1DA"/>
    <w:rsid w:val="4505AFBF"/>
    <w:rsid w:val="450916EF"/>
    <w:rsid w:val="45096C3C"/>
    <w:rsid w:val="45096D3D"/>
    <w:rsid w:val="450ECE05"/>
    <w:rsid w:val="45118396"/>
    <w:rsid w:val="45126334"/>
    <w:rsid w:val="45133E1F"/>
    <w:rsid w:val="4513F1F5"/>
    <w:rsid w:val="4519A0FA"/>
    <w:rsid w:val="451A20FB"/>
    <w:rsid w:val="451D170A"/>
    <w:rsid w:val="451F8552"/>
    <w:rsid w:val="4521D317"/>
    <w:rsid w:val="45259313"/>
    <w:rsid w:val="4529F4D3"/>
    <w:rsid w:val="453A413F"/>
    <w:rsid w:val="4546164E"/>
    <w:rsid w:val="45473F06"/>
    <w:rsid w:val="45484643"/>
    <w:rsid w:val="45485BEF"/>
    <w:rsid w:val="454A9FAF"/>
    <w:rsid w:val="454AB738"/>
    <w:rsid w:val="454C9931"/>
    <w:rsid w:val="45508A2C"/>
    <w:rsid w:val="455240AF"/>
    <w:rsid w:val="4552CFB2"/>
    <w:rsid w:val="45546E8E"/>
    <w:rsid w:val="4555824A"/>
    <w:rsid w:val="455C0910"/>
    <w:rsid w:val="45648FC3"/>
    <w:rsid w:val="456B052B"/>
    <w:rsid w:val="456C8B5C"/>
    <w:rsid w:val="456D109C"/>
    <w:rsid w:val="4571C2BA"/>
    <w:rsid w:val="4579BB06"/>
    <w:rsid w:val="457CDBFF"/>
    <w:rsid w:val="458210D1"/>
    <w:rsid w:val="4582C65B"/>
    <w:rsid w:val="45833056"/>
    <w:rsid w:val="458444BE"/>
    <w:rsid w:val="45934FC9"/>
    <w:rsid w:val="4594289F"/>
    <w:rsid w:val="4597B321"/>
    <w:rsid w:val="459D17F3"/>
    <w:rsid w:val="45A7DCE4"/>
    <w:rsid w:val="45A86F1C"/>
    <w:rsid w:val="45AA21C2"/>
    <w:rsid w:val="45AA2E06"/>
    <w:rsid w:val="45AD31B2"/>
    <w:rsid w:val="45AE2FCB"/>
    <w:rsid w:val="45AE9E9E"/>
    <w:rsid w:val="45AF53D6"/>
    <w:rsid w:val="45BCFBBA"/>
    <w:rsid w:val="45BDAB08"/>
    <w:rsid w:val="45BF189A"/>
    <w:rsid w:val="45C44BB6"/>
    <w:rsid w:val="45CB64C5"/>
    <w:rsid w:val="45CC705D"/>
    <w:rsid w:val="45D00A73"/>
    <w:rsid w:val="45D513A5"/>
    <w:rsid w:val="45D5ABE6"/>
    <w:rsid w:val="45D5BF00"/>
    <w:rsid w:val="45D68667"/>
    <w:rsid w:val="45D9D25A"/>
    <w:rsid w:val="45DA072D"/>
    <w:rsid w:val="45DB2E9D"/>
    <w:rsid w:val="45DB4AF9"/>
    <w:rsid w:val="45E82726"/>
    <w:rsid w:val="45E9BDF7"/>
    <w:rsid w:val="45F07EDF"/>
    <w:rsid w:val="45F78511"/>
    <w:rsid w:val="45F9768D"/>
    <w:rsid w:val="45F99DE0"/>
    <w:rsid w:val="46049821"/>
    <w:rsid w:val="4605F93C"/>
    <w:rsid w:val="46087F69"/>
    <w:rsid w:val="4608F5AC"/>
    <w:rsid w:val="460A7B34"/>
    <w:rsid w:val="460C4CC4"/>
    <w:rsid w:val="46129365"/>
    <w:rsid w:val="46182E0C"/>
    <w:rsid w:val="46195429"/>
    <w:rsid w:val="461C0FB4"/>
    <w:rsid w:val="461D67A1"/>
    <w:rsid w:val="46228F60"/>
    <w:rsid w:val="462824AD"/>
    <w:rsid w:val="462F19CF"/>
    <w:rsid w:val="4639EFEF"/>
    <w:rsid w:val="463DF159"/>
    <w:rsid w:val="463E798A"/>
    <w:rsid w:val="464714B5"/>
    <w:rsid w:val="4648F5FF"/>
    <w:rsid w:val="464D8F90"/>
    <w:rsid w:val="465B4353"/>
    <w:rsid w:val="465C4520"/>
    <w:rsid w:val="46625849"/>
    <w:rsid w:val="466AB86E"/>
    <w:rsid w:val="4670EDF4"/>
    <w:rsid w:val="4678C883"/>
    <w:rsid w:val="467B977A"/>
    <w:rsid w:val="467E2435"/>
    <w:rsid w:val="467EA329"/>
    <w:rsid w:val="467F5ABA"/>
    <w:rsid w:val="467FF955"/>
    <w:rsid w:val="468101B7"/>
    <w:rsid w:val="468333F8"/>
    <w:rsid w:val="4683ACEA"/>
    <w:rsid w:val="468437B8"/>
    <w:rsid w:val="46845F7A"/>
    <w:rsid w:val="468EC8A1"/>
    <w:rsid w:val="468FE137"/>
    <w:rsid w:val="469DBDD5"/>
    <w:rsid w:val="46A07A6A"/>
    <w:rsid w:val="46A866BD"/>
    <w:rsid w:val="46B604EF"/>
    <w:rsid w:val="46BDFF8B"/>
    <w:rsid w:val="46BFB9E4"/>
    <w:rsid w:val="46C03BBB"/>
    <w:rsid w:val="46C0BBF8"/>
    <w:rsid w:val="46C46455"/>
    <w:rsid w:val="46C7A972"/>
    <w:rsid w:val="46C7FDE8"/>
    <w:rsid w:val="46CDC174"/>
    <w:rsid w:val="46D0139A"/>
    <w:rsid w:val="46D9A7EB"/>
    <w:rsid w:val="46E1F9B4"/>
    <w:rsid w:val="46E6DFE9"/>
    <w:rsid w:val="46E9E189"/>
    <w:rsid w:val="46F11F33"/>
    <w:rsid w:val="470587F9"/>
    <w:rsid w:val="4705D417"/>
    <w:rsid w:val="4706EFC6"/>
    <w:rsid w:val="470D0CD0"/>
    <w:rsid w:val="470FAEBD"/>
    <w:rsid w:val="471144DC"/>
    <w:rsid w:val="47156538"/>
    <w:rsid w:val="47174C8F"/>
    <w:rsid w:val="471C5D24"/>
    <w:rsid w:val="471C5F10"/>
    <w:rsid w:val="471F47A9"/>
    <w:rsid w:val="472207A2"/>
    <w:rsid w:val="472BA2B0"/>
    <w:rsid w:val="472BC1FF"/>
    <w:rsid w:val="472DF97A"/>
    <w:rsid w:val="472F4663"/>
    <w:rsid w:val="4730FB02"/>
    <w:rsid w:val="4736D65D"/>
    <w:rsid w:val="47379706"/>
    <w:rsid w:val="4740D4EC"/>
    <w:rsid w:val="47507315"/>
    <w:rsid w:val="475489A7"/>
    <w:rsid w:val="475AE882"/>
    <w:rsid w:val="475B2961"/>
    <w:rsid w:val="475B7EB4"/>
    <w:rsid w:val="475F6DAC"/>
    <w:rsid w:val="4766C510"/>
    <w:rsid w:val="47692B81"/>
    <w:rsid w:val="4769CC45"/>
    <w:rsid w:val="476C18CF"/>
    <w:rsid w:val="47709D3B"/>
    <w:rsid w:val="477314AF"/>
    <w:rsid w:val="4775BC60"/>
    <w:rsid w:val="477B12ED"/>
    <w:rsid w:val="4780FC4B"/>
    <w:rsid w:val="478303FB"/>
    <w:rsid w:val="478408EC"/>
    <w:rsid w:val="47859947"/>
    <w:rsid w:val="4785DE81"/>
    <w:rsid w:val="47861BF2"/>
    <w:rsid w:val="47988189"/>
    <w:rsid w:val="479B8998"/>
    <w:rsid w:val="479CF0B5"/>
    <w:rsid w:val="479D26A7"/>
    <w:rsid w:val="479F0966"/>
    <w:rsid w:val="47A0C0F6"/>
    <w:rsid w:val="47A2CE6E"/>
    <w:rsid w:val="47B1186F"/>
    <w:rsid w:val="47B3992D"/>
    <w:rsid w:val="47B807AF"/>
    <w:rsid w:val="47B990EF"/>
    <w:rsid w:val="47C0A13E"/>
    <w:rsid w:val="47C260E8"/>
    <w:rsid w:val="47C77C37"/>
    <w:rsid w:val="47CA5BD1"/>
    <w:rsid w:val="47CF21DE"/>
    <w:rsid w:val="47D2BB8E"/>
    <w:rsid w:val="47DD5FF6"/>
    <w:rsid w:val="47DDEE7D"/>
    <w:rsid w:val="47E0F741"/>
    <w:rsid w:val="47E5FE5A"/>
    <w:rsid w:val="47E68F93"/>
    <w:rsid w:val="47EC92AE"/>
    <w:rsid w:val="47FC8E26"/>
    <w:rsid w:val="480CA3AB"/>
    <w:rsid w:val="48107597"/>
    <w:rsid w:val="48153250"/>
    <w:rsid w:val="4815D26C"/>
    <w:rsid w:val="4817AECA"/>
    <w:rsid w:val="481A5067"/>
    <w:rsid w:val="4822FD56"/>
    <w:rsid w:val="4824B86E"/>
    <w:rsid w:val="482CA555"/>
    <w:rsid w:val="483017AB"/>
    <w:rsid w:val="4830BF35"/>
    <w:rsid w:val="4834D5B7"/>
    <w:rsid w:val="48367BAD"/>
    <w:rsid w:val="483C14E3"/>
    <w:rsid w:val="483CD893"/>
    <w:rsid w:val="483D8BBC"/>
    <w:rsid w:val="483EC02B"/>
    <w:rsid w:val="48411A18"/>
    <w:rsid w:val="4844E407"/>
    <w:rsid w:val="48495BBC"/>
    <w:rsid w:val="4849AF47"/>
    <w:rsid w:val="484E42CE"/>
    <w:rsid w:val="484E46C1"/>
    <w:rsid w:val="484EFDE3"/>
    <w:rsid w:val="485A444A"/>
    <w:rsid w:val="48602C18"/>
    <w:rsid w:val="4861961D"/>
    <w:rsid w:val="4866B638"/>
    <w:rsid w:val="4868ED85"/>
    <w:rsid w:val="4869A7E9"/>
    <w:rsid w:val="4872375E"/>
    <w:rsid w:val="4878D5D6"/>
    <w:rsid w:val="48792F1C"/>
    <w:rsid w:val="487B33C6"/>
    <w:rsid w:val="487D37DE"/>
    <w:rsid w:val="4885208C"/>
    <w:rsid w:val="48871CE1"/>
    <w:rsid w:val="488DD7E9"/>
    <w:rsid w:val="48925BC9"/>
    <w:rsid w:val="4894824C"/>
    <w:rsid w:val="489558C3"/>
    <w:rsid w:val="48B2060E"/>
    <w:rsid w:val="48B222B4"/>
    <w:rsid w:val="48B5CE2C"/>
    <w:rsid w:val="48C37B56"/>
    <w:rsid w:val="48C69208"/>
    <w:rsid w:val="48CB86DC"/>
    <w:rsid w:val="48CCB334"/>
    <w:rsid w:val="48DE1C17"/>
    <w:rsid w:val="48E62A17"/>
    <w:rsid w:val="48F88ED5"/>
    <w:rsid w:val="48FB208D"/>
    <w:rsid w:val="48FB5C61"/>
    <w:rsid w:val="48FEAA0B"/>
    <w:rsid w:val="4902BF51"/>
    <w:rsid w:val="49050183"/>
    <w:rsid w:val="491B6375"/>
    <w:rsid w:val="491E3BFC"/>
    <w:rsid w:val="4922424C"/>
    <w:rsid w:val="49269FAC"/>
    <w:rsid w:val="492717AA"/>
    <w:rsid w:val="492B88ED"/>
    <w:rsid w:val="492CD17A"/>
    <w:rsid w:val="492F3829"/>
    <w:rsid w:val="4933A3F3"/>
    <w:rsid w:val="493B6414"/>
    <w:rsid w:val="493EA90D"/>
    <w:rsid w:val="49407A50"/>
    <w:rsid w:val="49460442"/>
    <w:rsid w:val="49470885"/>
    <w:rsid w:val="494A3C81"/>
    <w:rsid w:val="494C1A1B"/>
    <w:rsid w:val="494C7596"/>
    <w:rsid w:val="494C807A"/>
    <w:rsid w:val="494F039B"/>
    <w:rsid w:val="4950F388"/>
    <w:rsid w:val="4953ED7D"/>
    <w:rsid w:val="49562736"/>
    <w:rsid w:val="4956EA4C"/>
    <w:rsid w:val="495F9CA4"/>
    <w:rsid w:val="4961DD5B"/>
    <w:rsid w:val="4964B839"/>
    <w:rsid w:val="496D0782"/>
    <w:rsid w:val="49710AF2"/>
    <w:rsid w:val="49714B92"/>
    <w:rsid w:val="49777C75"/>
    <w:rsid w:val="497A585C"/>
    <w:rsid w:val="497B9F75"/>
    <w:rsid w:val="497BB2A3"/>
    <w:rsid w:val="4980B3FD"/>
    <w:rsid w:val="49810F82"/>
    <w:rsid w:val="498A7460"/>
    <w:rsid w:val="499037DF"/>
    <w:rsid w:val="4993E7E4"/>
    <w:rsid w:val="4996F5DE"/>
    <w:rsid w:val="49997FC4"/>
    <w:rsid w:val="49A0797C"/>
    <w:rsid w:val="49A0F373"/>
    <w:rsid w:val="49A117F0"/>
    <w:rsid w:val="49A15C75"/>
    <w:rsid w:val="49A34044"/>
    <w:rsid w:val="49A4316A"/>
    <w:rsid w:val="49B5EB8A"/>
    <w:rsid w:val="49B87F85"/>
    <w:rsid w:val="49B9A012"/>
    <w:rsid w:val="49B9FCC7"/>
    <w:rsid w:val="49C6E7B8"/>
    <w:rsid w:val="49CBB0DF"/>
    <w:rsid w:val="49CE6DA3"/>
    <w:rsid w:val="49D3EBB8"/>
    <w:rsid w:val="49DDC54F"/>
    <w:rsid w:val="49E6CA99"/>
    <w:rsid w:val="49EDF5CD"/>
    <w:rsid w:val="49EE6D89"/>
    <w:rsid w:val="49EED92B"/>
    <w:rsid w:val="49F9C8D7"/>
    <w:rsid w:val="49FDFB01"/>
    <w:rsid w:val="4A04D986"/>
    <w:rsid w:val="4A07C2FA"/>
    <w:rsid w:val="4A10F4CA"/>
    <w:rsid w:val="4A1598F7"/>
    <w:rsid w:val="4A161C46"/>
    <w:rsid w:val="4A177C00"/>
    <w:rsid w:val="4A19D84B"/>
    <w:rsid w:val="4A1B8869"/>
    <w:rsid w:val="4A1E1748"/>
    <w:rsid w:val="4A228C39"/>
    <w:rsid w:val="4A2E0D7D"/>
    <w:rsid w:val="4A38170E"/>
    <w:rsid w:val="4A3CE57F"/>
    <w:rsid w:val="4A4783D5"/>
    <w:rsid w:val="4A4F83A5"/>
    <w:rsid w:val="4A57D949"/>
    <w:rsid w:val="4A59F9C3"/>
    <w:rsid w:val="4A5A6B17"/>
    <w:rsid w:val="4A5E1368"/>
    <w:rsid w:val="4A67107F"/>
    <w:rsid w:val="4A6D41E8"/>
    <w:rsid w:val="4A76C914"/>
    <w:rsid w:val="4A77D262"/>
    <w:rsid w:val="4A78596B"/>
    <w:rsid w:val="4A7A68A5"/>
    <w:rsid w:val="4A7BEC28"/>
    <w:rsid w:val="4A87FF76"/>
    <w:rsid w:val="4A8BD636"/>
    <w:rsid w:val="4A923EBF"/>
    <w:rsid w:val="4A9473A5"/>
    <w:rsid w:val="4A9D4512"/>
    <w:rsid w:val="4AA32069"/>
    <w:rsid w:val="4AA5BE65"/>
    <w:rsid w:val="4AA82DCF"/>
    <w:rsid w:val="4AB0865C"/>
    <w:rsid w:val="4AB0EB05"/>
    <w:rsid w:val="4AB4A02E"/>
    <w:rsid w:val="4AB95E4B"/>
    <w:rsid w:val="4ABA1F06"/>
    <w:rsid w:val="4ABD89D1"/>
    <w:rsid w:val="4ABF3BE2"/>
    <w:rsid w:val="4AC4ED15"/>
    <w:rsid w:val="4AC83F28"/>
    <w:rsid w:val="4AD0F092"/>
    <w:rsid w:val="4AD69626"/>
    <w:rsid w:val="4AD714C4"/>
    <w:rsid w:val="4AD920F6"/>
    <w:rsid w:val="4AE2A6C4"/>
    <w:rsid w:val="4AE9A0F0"/>
    <w:rsid w:val="4AEF43BA"/>
    <w:rsid w:val="4AF390F1"/>
    <w:rsid w:val="4AF7DEEB"/>
    <w:rsid w:val="4AF958B0"/>
    <w:rsid w:val="4AFAD5EC"/>
    <w:rsid w:val="4AFE2072"/>
    <w:rsid w:val="4B01E5E2"/>
    <w:rsid w:val="4B04C0AD"/>
    <w:rsid w:val="4B163CE0"/>
    <w:rsid w:val="4B17A2D1"/>
    <w:rsid w:val="4B1C8719"/>
    <w:rsid w:val="4B1CB921"/>
    <w:rsid w:val="4B1EB5AE"/>
    <w:rsid w:val="4B22C6AA"/>
    <w:rsid w:val="4B22E155"/>
    <w:rsid w:val="4B252B5A"/>
    <w:rsid w:val="4B28C2C2"/>
    <w:rsid w:val="4B314144"/>
    <w:rsid w:val="4B33BEE9"/>
    <w:rsid w:val="4B368A75"/>
    <w:rsid w:val="4B36CFA3"/>
    <w:rsid w:val="4B39D0BD"/>
    <w:rsid w:val="4B3E9B3E"/>
    <w:rsid w:val="4B4022B4"/>
    <w:rsid w:val="4B43EA0A"/>
    <w:rsid w:val="4B4449D2"/>
    <w:rsid w:val="4B4EFF9A"/>
    <w:rsid w:val="4B4FB4AB"/>
    <w:rsid w:val="4B509A5C"/>
    <w:rsid w:val="4B50C8DD"/>
    <w:rsid w:val="4B58E2DE"/>
    <w:rsid w:val="4B59E8B4"/>
    <w:rsid w:val="4B5A1BC3"/>
    <w:rsid w:val="4B5A399B"/>
    <w:rsid w:val="4B647E7C"/>
    <w:rsid w:val="4B6496FF"/>
    <w:rsid w:val="4B6576B3"/>
    <w:rsid w:val="4B6B30AF"/>
    <w:rsid w:val="4B6BDC16"/>
    <w:rsid w:val="4B73AA79"/>
    <w:rsid w:val="4B781DB4"/>
    <w:rsid w:val="4B79109F"/>
    <w:rsid w:val="4B7926DE"/>
    <w:rsid w:val="4B7C41B0"/>
    <w:rsid w:val="4B8082FE"/>
    <w:rsid w:val="4B80CA9F"/>
    <w:rsid w:val="4B83C8C0"/>
    <w:rsid w:val="4B84F631"/>
    <w:rsid w:val="4B87B994"/>
    <w:rsid w:val="4B889368"/>
    <w:rsid w:val="4B8E3C38"/>
    <w:rsid w:val="4B90B809"/>
    <w:rsid w:val="4B92D233"/>
    <w:rsid w:val="4B9405C4"/>
    <w:rsid w:val="4B94D552"/>
    <w:rsid w:val="4B954922"/>
    <w:rsid w:val="4B96507F"/>
    <w:rsid w:val="4B99186E"/>
    <w:rsid w:val="4B9DE195"/>
    <w:rsid w:val="4BA2BDBD"/>
    <w:rsid w:val="4BA383F4"/>
    <w:rsid w:val="4BAABD99"/>
    <w:rsid w:val="4BB017A3"/>
    <w:rsid w:val="4BB0D42F"/>
    <w:rsid w:val="4BBD403D"/>
    <w:rsid w:val="4BBDA742"/>
    <w:rsid w:val="4BBF5B56"/>
    <w:rsid w:val="4BC1CE15"/>
    <w:rsid w:val="4BCB2941"/>
    <w:rsid w:val="4BCE0650"/>
    <w:rsid w:val="4BCE88A1"/>
    <w:rsid w:val="4BD09E16"/>
    <w:rsid w:val="4BD94E06"/>
    <w:rsid w:val="4BDA0373"/>
    <w:rsid w:val="4BDE2ABD"/>
    <w:rsid w:val="4BE4B334"/>
    <w:rsid w:val="4BEA3B1F"/>
    <w:rsid w:val="4BEE3000"/>
    <w:rsid w:val="4BF01527"/>
    <w:rsid w:val="4BFE246F"/>
    <w:rsid w:val="4C092F7E"/>
    <w:rsid w:val="4C09754E"/>
    <w:rsid w:val="4C0E301E"/>
    <w:rsid w:val="4C1550E0"/>
    <w:rsid w:val="4C1915D6"/>
    <w:rsid w:val="4C1C6F0D"/>
    <w:rsid w:val="4C1CB3ED"/>
    <w:rsid w:val="4C1CCF4A"/>
    <w:rsid w:val="4C1DC94A"/>
    <w:rsid w:val="4C22048F"/>
    <w:rsid w:val="4C33F393"/>
    <w:rsid w:val="4C34867C"/>
    <w:rsid w:val="4C353464"/>
    <w:rsid w:val="4C410716"/>
    <w:rsid w:val="4C437E6B"/>
    <w:rsid w:val="4C43FDBB"/>
    <w:rsid w:val="4C46EB1D"/>
    <w:rsid w:val="4C484458"/>
    <w:rsid w:val="4C4A697F"/>
    <w:rsid w:val="4C561BDF"/>
    <w:rsid w:val="4C58DD4C"/>
    <w:rsid w:val="4C5D62B9"/>
    <w:rsid w:val="4C689CD2"/>
    <w:rsid w:val="4C69D528"/>
    <w:rsid w:val="4C6D5E3A"/>
    <w:rsid w:val="4C6FF791"/>
    <w:rsid w:val="4C71EBCE"/>
    <w:rsid w:val="4C7435EB"/>
    <w:rsid w:val="4C779996"/>
    <w:rsid w:val="4C795BF6"/>
    <w:rsid w:val="4C7BA6E2"/>
    <w:rsid w:val="4C7D222D"/>
    <w:rsid w:val="4C7EC5EF"/>
    <w:rsid w:val="4C8ED7B0"/>
    <w:rsid w:val="4C95C622"/>
    <w:rsid w:val="4CA4EE78"/>
    <w:rsid w:val="4CA5DE35"/>
    <w:rsid w:val="4CA7445C"/>
    <w:rsid w:val="4CA881E6"/>
    <w:rsid w:val="4CAF9F43"/>
    <w:rsid w:val="4CB477E4"/>
    <w:rsid w:val="4CB482DB"/>
    <w:rsid w:val="4CB70248"/>
    <w:rsid w:val="4CBDD2EC"/>
    <w:rsid w:val="4CBE9B88"/>
    <w:rsid w:val="4CC8E79C"/>
    <w:rsid w:val="4CC97620"/>
    <w:rsid w:val="4CC9DA8A"/>
    <w:rsid w:val="4CCDF2C8"/>
    <w:rsid w:val="4CD15D26"/>
    <w:rsid w:val="4CD35BF5"/>
    <w:rsid w:val="4CD4FD7D"/>
    <w:rsid w:val="4CD69D68"/>
    <w:rsid w:val="4CD942B2"/>
    <w:rsid w:val="4CD9D292"/>
    <w:rsid w:val="4CE075EB"/>
    <w:rsid w:val="4CE3BE70"/>
    <w:rsid w:val="4CE48FB3"/>
    <w:rsid w:val="4CE5BA85"/>
    <w:rsid w:val="4CE64B3C"/>
    <w:rsid w:val="4CE780ED"/>
    <w:rsid w:val="4CE85F5A"/>
    <w:rsid w:val="4CE92B1B"/>
    <w:rsid w:val="4CEE769E"/>
    <w:rsid w:val="4CF96733"/>
    <w:rsid w:val="4CFA4062"/>
    <w:rsid w:val="4CFC6509"/>
    <w:rsid w:val="4CFFA3B4"/>
    <w:rsid w:val="4D05DD36"/>
    <w:rsid w:val="4D0CCDA2"/>
    <w:rsid w:val="4D11DF67"/>
    <w:rsid w:val="4D1F17A2"/>
    <w:rsid w:val="4D204FE8"/>
    <w:rsid w:val="4D212FA8"/>
    <w:rsid w:val="4D29647D"/>
    <w:rsid w:val="4D2CD8D3"/>
    <w:rsid w:val="4D3082E6"/>
    <w:rsid w:val="4D382B3E"/>
    <w:rsid w:val="4D3A0391"/>
    <w:rsid w:val="4D3AB752"/>
    <w:rsid w:val="4D3C8703"/>
    <w:rsid w:val="4D457D02"/>
    <w:rsid w:val="4D45ED11"/>
    <w:rsid w:val="4D492F6E"/>
    <w:rsid w:val="4D5146E0"/>
    <w:rsid w:val="4D515AA6"/>
    <w:rsid w:val="4D57780E"/>
    <w:rsid w:val="4D58949F"/>
    <w:rsid w:val="4D5BA2B2"/>
    <w:rsid w:val="4D5EE593"/>
    <w:rsid w:val="4D5F40FA"/>
    <w:rsid w:val="4D5FD914"/>
    <w:rsid w:val="4D60774A"/>
    <w:rsid w:val="4D69C516"/>
    <w:rsid w:val="4D703F97"/>
    <w:rsid w:val="4D7365E4"/>
    <w:rsid w:val="4D81C02B"/>
    <w:rsid w:val="4D86D196"/>
    <w:rsid w:val="4D8AF3E0"/>
    <w:rsid w:val="4D8EFB89"/>
    <w:rsid w:val="4D99B431"/>
    <w:rsid w:val="4D9C18B1"/>
    <w:rsid w:val="4DA2813C"/>
    <w:rsid w:val="4DA6E889"/>
    <w:rsid w:val="4DA823E8"/>
    <w:rsid w:val="4DACAD42"/>
    <w:rsid w:val="4DAE9114"/>
    <w:rsid w:val="4DAEB4CC"/>
    <w:rsid w:val="4DAF3F99"/>
    <w:rsid w:val="4DB1673E"/>
    <w:rsid w:val="4DB745B9"/>
    <w:rsid w:val="4DC64723"/>
    <w:rsid w:val="4DC6F990"/>
    <w:rsid w:val="4DCA3F85"/>
    <w:rsid w:val="4DCD55FE"/>
    <w:rsid w:val="4DD67297"/>
    <w:rsid w:val="4DD96690"/>
    <w:rsid w:val="4DDBB905"/>
    <w:rsid w:val="4DDDAE84"/>
    <w:rsid w:val="4DE233F7"/>
    <w:rsid w:val="4DE604BE"/>
    <w:rsid w:val="4DE63AF2"/>
    <w:rsid w:val="4DE747D1"/>
    <w:rsid w:val="4DEB4CF5"/>
    <w:rsid w:val="4DED38BA"/>
    <w:rsid w:val="4DF6DDEB"/>
    <w:rsid w:val="4DF89634"/>
    <w:rsid w:val="4E00BA9A"/>
    <w:rsid w:val="4E0EFE87"/>
    <w:rsid w:val="4E0F9C13"/>
    <w:rsid w:val="4E16B9B2"/>
    <w:rsid w:val="4E1A2EAC"/>
    <w:rsid w:val="4E1D4297"/>
    <w:rsid w:val="4E1E7925"/>
    <w:rsid w:val="4E22F178"/>
    <w:rsid w:val="4E2527FB"/>
    <w:rsid w:val="4E286D66"/>
    <w:rsid w:val="4E2FB9E2"/>
    <w:rsid w:val="4E31A0FD"/>
    <w:rsid w:val="4E3D02E2"/>
    <w:rsid w:val="4E46B297"/>
    <w:rsid w:val="4E48FE6A"/>
    <w:rsid w:val="4E4A0D5D"/>
    <w:rsid w:val="4E508B59"/>
    <w:rsid w:val="4E51AFE5"/>
    <w:rsid w:val="4E529578"/>
    <w:rsid w:val="4E52A168"/>
    <w:rsid w:val="4E568F6D"/>
    <w:rsid w:val="4E5C3990"/>
    <w:rsid w:val="4E632162"/>
    <w:rsid w:val="4E643C2A"/>
    <w:rsid w:val="4E6722FC"/>
    <w:rsid w:val="4E79330A"/>
    <w:rsid w:val="4E7AC00E"/>
    <w:rsid w:val="4E896EA3"/>
    <w:rsid w:val="4E8A5527"/>
    <w:rsid w:val="4E8B79B0"/>
    <w:rsid w:val="4E8DAAF7"/>
    <w:rsid w:val="4E974E51"/>
    <w:rsid w:val="4E980D4C"/>
    <w:rsid w:val="4EA0495A"/>
    <w:rsid w:val="4EA07C8C"/>
    <w:rsid w:val="4EA4B5DC"/>
    <w:rsid w:val="4EACBEF1"/>
    <w:rsid w:val="4EAD0831"/>
    <w:rsid w:val="4EAD8A57"/>
    <w:rsid w:val="4EAF27AD"/>
    <w:rsid w:val="4EB0B125"/>
    <w:rsid w:val="4EB1A36C"/>
    <w:rsid w:val="4EB1A75F"/>
    <w:rsid w:val="4EB35809"/>
    <w:rsid w:val="4EB67DA0"/>
    <w:rsid w:val="4EB72210"/>
    <w:rsid w:val="4EBCB7C1"/>
    <w:rsid w:val="4EBD9D75"/>
    <w:rsid w:val="4EC46049"/>
    <w:rsid w:val="4ECA02B9"/>
    <w:rsid w:val="4ED19CEE"/>
    <w:rsid w:val="4ED56DED"/>
    <w:rsid w:val="4EDF59D6"/>
    <w:rsid w:val="4EE0ECB3"/>
    <w:rsid w:val="4EE34D3B"/>
    <w:rsid w:val="4EEA7151"/>
    <w:rsid w:val="4EEC2B10"/>
    <w:rsid w:val="4EED8A88"/>
    <w:rsid w:val="4EEE9E36"/>
    <w:rsid w:val="4EEFDAAF"/>
    <w:rsid w:val="4EF2B477"/>
    <w:rsid w:val="4EF8D22A"/>
    <w:rsid w:val="4F013711"/>
    <w:rsid w:val="4F0A2A63"/>
    <w:rsid w:val="4F0BFB63"/>
    <w:rsid w:val="4F0C2A99"/>
    <w:rsid w:val="4F0DE78D"/>
    <w:rsid w:val="4F0EAD4A"/>
    <w:rsid w:val="4F136F53"/>
    <w:rsid w:val="4F15188C"/>
    <w:rsid w:val="4F16F7A6"/>
    <w:rsid w:val="4F173B12"/>
    <w:rsid w:val="4F1E5802"/>
    <w:rsid w:val="4F1EDBDF"/>
    <w:rsid w:val="4F2ACBEA"/>
    <w:rsid w:val="4F2BAC88"/>
    <w:rsid w:val="4F2BBE3E"/>
    <w:rsid w:val="4F3702F1"/>
    <w:rsid w:val="4F371309"/>
    <w:rsid w:val="4F3BBE7D"/>
    <w:rsid w:val="4F3D5DAF"/>
    <w:rsid w:val="4F3D5DCE"/>
    <w:rsid w:val="4F48FBF0"/>
    <w:rsid w:val="4F4B4BD1"/>
    <w:rsid w:val="4F509C76"/>
    <w:rsid w:val="4F551826"/>
    <w:rsid w:val="4F56E499"/>
    <w:rsid w:val="4F599921"/>
    <w:rsid w:val="4F5BBD84"/>
    <w:rsid w:val="4F5CAA9C"/>
    <w:rsid w:val="4F65D9F2"/>
    <w:rsid w:val="4F789E36"/>
    <w:rsid w:val="4F7F0664"/>
    <w:rsid w:val="4F7F2DD5"/>
    <w:rsid w:val="4F8673E6"/>
    <w:rsid w:val="4F883B8C"/>
    <w:rsid w:val="4F89BB18"/>
    <w:rsid w:val="4F8CCDC6"/>
    <w:rsid w:val="4F8E9A19"/>
    <w:rsid w:val="4F8F6354"/>
    <w:rsid w:val="4F90723C"/>
    <w:rsid w:val="4F9D85FE"/>
    <w:rsid w:val="4F9F556C"/>
    <w:rsid w:val="4FA30D9C"/>
    <w:rsid w:val="4FAAA8E9"/>
    <w:rsid w:val="4FAC8106"/>
    <w:rsid w:val="4FACC286"/>
    <w:rsid w:val="4FAEB369"/>
    <w:rsid w:val="4FAEBE56"/>
    <w:rsid w:val="4FB08A39"/>
    <w:rsid w:val="4FBCF4D4"/>
    <w:rsid w:val="4FBD39FB"/>
    <w:rsid w:val="4FBFD415"/>
    <w:rsid w:val="4FC10184"/>
    <w:rsid w:val="4FC1D517"/>
    <w:rsid w:val="4FCF8429"/>
    <w:rsid w:val="4FD13170"/>
    <w:rsid w:val="4FD9436A"/>
    <w:rsid w:val="4FD9E78F"/>
    <w:rsid w:val="4FDFD5B4"/>
    <w:rsid w:val="4FE22153"/>
    <w:rsid w:val="4FE8B5A7"/>
    <w:rsid w:val="4FEFC04F"/>
    <w:rsid w:val="4FF5D1F1"/>
    <w:rsid w:val="5000D091"/>
    <w:rsid w:val="500DB33E"/>
    <w:rsid w:val="50139E2C"/>
    <w:rsid w:val="5014205B"/>
    <w:rsid w:val="501C42C2"/>
    <w:rsid w:val="50243300"/>
    <w:rsid w:val="50293E4B"/>
    <w:rsid w:val="502A2559"/>
    <w:rsid w:val="502A5B3F"/>
    <w:rsid w:val="502DB70C"/>
    <w:rsid w:val="502DBA9B"/>
    <w:rsid w:val="503114C4"/>
    <w:rsid w:val="5031F69F"/>
    <w:rsid w:val="503486B5"/>
    <w:rsid w:val="503B05E6"/>
    <w:rsid w:val="503D344D"/>
    <w:rsid w:val="503EF34F"/>
    <w:rsid w:val="5040C38A"/>
    <w:rsid w:val="50422501"/>
    <w:rsid w:val="5042826B"/>
    <w:rsid w:val="50462CCF"/>
    <w:rsid w:val="5048C5D4"/>
    <w:rsid w:val="504976BB"/>
    <w:rsid w:val="505378B9"/>
    <w:rsid w:val="5054BACA"/>
    <w:rsid w:val="50581ED7"/>
    <w:rsid w:val="505ECD22"/>
    <w:rsid w:val="5069D7E9"/>
    <w:rsid w:val="506D09E4"/>
    <w:rsid w:val="506DE539"/>
    <w:rsid w:val="506FF0D8"/>
    <w:rsid w:val="5071A39D"/>
    <w:rsid w:val="5072A17C"/>
    <w:rsid w:val="5077843A"/>
    <w:rsid w:val="5082522E"/>
    <w:rsid w:val="5084308B"/>
    <w:rsid w:val="5093374A"/>
    <w:rsid w:val="50974726"/>
    <w:rsid w:val="50A3A5EF"/>
    <w:rsid w:val="50A59C3C"/>
    <w:rsid w:val="50A770FE"/>
    <w:rsid w:val="50A9B6CC"/>
    <w:rsid w:val="50AA9E97"/>
    <w:rsid w:val="50AD29C2"/>
    <w:rsid w:val="50AD9C4D"/>
    <w:rsid w:val="50B25294"/>
    <w:rsid w:val="50B40055"/>
    <w:rsid w:val="50B4CCAB"/>
    <w:rsid w:val="50BC200A"/>
    <w:rsid w:val="50C36EE5"/>
    <w:rsid w:val="50C3D752"/>
    <w:rsid w:val="50CA296B"/>
    <w:rsid w:val="50CB140B"/>
    <w:rsid w:val="50CCD06F"/>
    <w:rsid w:val="50CD8A45"/>
    <w:rsid w:val="50CE46D0"/>
    <w:rsid w:val="50D100F5"/>
    <w:rsid w:val="50DD4E51"/>
    <w:rsid w:val="50E5782B"/>
    <w:rsid w:val="50EF7DEC"/>
    <w:rsid w:val="50F74B8F"/>
    <w:rsid w:val="50F766AC"/>
    <w:rsid w:val="510142DA"/>
    <w:rsid w:val="51021AAA"/>
    <w:rsid w:val="51089EDD"/>
    <w:rsid w:val="510F8C25"/>
    <w:rsid w:val="5121E758"/>
    <w:rsid w:val="512233D1"/>
    <w:rsid w:val="512DDEB2"/>
    <w:rsid w:val="51431BD2"/>
    <w:rsid w:val="514C4B5B"/>
    <w:rsid w:val="5153AD21"/>
    <w:rsid w:val="51541403"/>
    <w:rsid w:val="515A6056"/>
    <w:rsid w:val="515C7CA0"/>
    <w:rsid w:val="515D9044"/>
    <w:rsid w:val="51601CDA"/>
    <w:rsid w:val="5163D7BF"/>
    <w:rsid w:val="51656EA0"/>
    <w:rsid w:val="5165A657"/>
    <w:rsid w:val="516D01D1"/>
    <w:rsid w:val="51713284"/>
    <w:rsid w:val="5171EC75"/>
    <w:rsid w:val="5175A7E0"/>
    <w:rsid w:val="51790DE0"/>
    <w:rsid w:val="51811ADD"/>
    <w:rsid w:val="5188F672"/>
    <w:rsid w:val="518A04CA"/>
    <w:rsid w:val="518C4775"/>
    <w:rsid w:val="518C9501"/>
    <w:rsid w:val="518D2D0D"/>
    <w:rsid w:val="51956F23"/>
    <w:rsid w:val="51B52B70"/>
    <w:rsid w:val="51B99C9E"/>
    <w:rsid w:val="51BB6A82"/>
    <w:rsid w:val="51BFE5AD"/>
    <w:rsid w:val="51C1B545"/>
    <w:rsid w:val="51C3F611"/>
    <w:rsid w:val="51C5D962"/>
    <w:rsid w:val="51C7A98E"/>
    <w:rsid w:val="51CCF738"/>
    <w:rsid w:val="51CE97A4"/>
    <w:rsid w:val="51CFB2C3"/>
    <w:rsid w:val="51DADAAF"/>
    <w:rsid w:val="51DD1E09"/>
    <w:rsid w:val="51E28085"/>
    <w:rsid w:val="51E687F5"/>
    <w:rsid w:val="51E8B62E"/>
    <w:rsid w:val="51EC1AAC"/>
    <w:rsid w:val="51F13B5A"/>
    <w:rsid w:val="51FB27A9"/>
    <w:rsid w:val="51FBE5B1"/>
    <w:rsid w:val="51FDD384"/>
    <w:rsid w:val="520295B9"/>
    <w:rsid w:val="52033C73"/>
    <w:rsid w:val="5205BD7F"/>
    <w:rsid w:val="520EDE65"/>
    <w:rsid w:val="521A7DA3"/>
    <w:rsid w:val="521DCAA5"/>
    <w:rsid w:val="52272D40"/>
    <w:rsid w:val="52279394"/>
    <w:rsid w:val="52296700"/>
    <w:rsid w:val="5230CC0C"/>
    <w:rsid w:val="5230D231"/>
    <w:rsid w:val="523D7BF3"/>
    <w:rsid w:val="52424686"/>
    <w:rsid w:val="524A55BC"/>
    <w:rsid w:val="5251CE7B"/>
    <w:rsid w:val="5252EE14"/>
    <w:rsid w:val="52578255"/>
    <w:rsid w:val="5257E7FF"/>
    <w:rsid w:val="525D0866"/>
    <w:rsid w:val="52608405"/>
    <w:rsid w:val="5264F0B8"/>
    <w:rsid w:val="52692C62"/>
    <w:rsid w:val="5274D669"/>
    <w:rsid w:val="527E918C"/>
    <w:rsid w:val="527F3656"/>
    <w:rsid w:val="52807659"/>
    <w:rsid w:val="5285DA96"/>
    <w:rsid w:val="5288FE4A"/>
    <w:rsid w:val="5289D438"/>
    <w:rsid w:val="528B8480"/>
    <w:rsid w:val="5297F415"/>
    <w:rsid w:val="52991E46"/>
    <w:rsid w:val="52A0602B"/>
    <w:rsid w:val="52A6A396"/>
    <w:rsid w:val="52AEC580"/>
    <w:rsid w:val="52B135EE"/>
    <w:rsid w:val="52B182EB"/>
    <w:rsid w:val="52B36C02"/>
    <w:rsid w:val="52BC326D"/>
    <w:rsid w:val="52BC386C"/>
    <w:rsid w:val="52C3DEC4"/>
    <w:rsid w:val="52CC42CD"/>
    <w:rsid w:val="52CD08F5"/>
    <w:rsid w:val="52CEF1A4"/>
    <w:rsid w:val="52DE2B01"/>
    <w:rsid w:val="52E1A407"/>
    <w:rsid w:val="52E249AB"/>
    <w:rsid w:val="52E273E5"/>
    <w:rsid w:val="52E2E193"/>
    <w:rsid w:val="52E338FA"/>
    <w:rsid w:val="52EA9AF6"/>
    <w:rsid w:val="52EB6D11"/>
    <w:rsid w:val="52F18544"/>
    <w:rsid w:val="52FC31E9"/>
    <w:rsid w:val="52FF8C61"/>
    <w:rsid w:val="53083813"/>
    <w:rsid w:val="530AD508"/>
    <w:rsid w:val="53118851"/>
    <w:rsid w:val="53129246"/>
    <w:rsid w:val="531B06B9"/>
    <w:rsid w:val="53282E76"/>
    <w:rsid w:val="532B2FB6"/>
    <w:rsid w:val="532D1FA1"/>
    <w:rsid w:val="5331A23D"/>
    <w:rsid w:val="5332DE74"/>
    <w:rsid w:val="5333257D"/>
    <w:rsid w:val="533A3F8C"/>
    <w:rsid w:val="5344E70F"/>
    <w:rsid w:val="534BB1CE"/>
    <w:rsid w:val="53595C56"/>
    <w:rsid w:val="535B4661"/>
    <w:rsid w:val="535E415E"/>
    <w:rsid w:val="536344CB"/>
    <w:rsid w:val="536643AD"/>
    <w:rsid w:val="536AD079"/>
    <w:rsid w:val="537122C4"/>
    <w:rsid w:val="5373DD03"/>
    <w:rsid w:val="5376B5E8"/>
    <w:rsid w:val="537741D4"/>
    <w:rsid w:val="537A6AD0"/>
    <w:rsid w:val="537BE7DD"/>
    <w:rsid w:val="537D6263"/>
    <w:rsid w:val="537FE4ED"/>
    <w:rsid w:val="5381FA19"/>
    <w:rsid w:val="538A8EA6"/>
    <w:rsid w:val="53990471"/>
    <w:rsid w:val="53A2C779"/>
    <w:rsid w:val="53A58CFD"/>
    <w:rsid w:val="53A912F9"/>
    <w:rsid w:val="53B14AFF"/>
    <w:rsid w:val="53B510C8"/>
    <w:rsid w:val="53B7DDE5"/>
    <w:rsid w:val="53BAB8C3"/>
    <w:rsid w:val="53C3E4BC"/>
    <w:rsid w:val="53C6DCAB"/>
    <w:rsid w:val="53D7190F"/>
    <w:rsid w:val="53E89B8B"/>
    <w:rsid w:val="53EB644A"/>
    <w:rsid w:val="53EEA7E5"/>
    <w:rsid w:val="53F1241B"/>
    <w:rsid w:val="53FC7B6B"/>
    <w:rsid w:val="54066406"/>
    <w:rsid w:val="540D6D29"/>
    <w:rsid w:val="540D7C34"/>
    <w:rsid w:val="5413A4B7"/>
    <w:rsid w:val="541578E9"/>
    <w:rsid w:val="541E6CF4"/>
    <w:rsid w:val="541EC79B"/>
    <w:rsid w:val="54224D2F"/>
    <w:rsid w:val="54252878"/>
    <w:rsid w:val="5429CA6D"/>
    <w:rsid w:val="542D8E3E"/>
    <w:rsid w:val="54324466"/>
    <w:rsid w:val="5439C42D"/>
    <w:rsid w:val="543B6374"/>
    <w:rsid w:val="543D14E6"/>
    <w:rsid w:val="54463915"/>
    <w:rsid w:val="54491401"/>
    <w:rsid w:val="544EB456"/>
    <w:rsid w:val="54521C33"/>
    <w:rsid w:val="54522BD6"/>
    <w:rsid w:val="5457FDE5"/>
    <w:rsid w:val="5458CF32"/>
    <w:rsid w:val="545C564E"/>
    <w:rsid w:val="545FAF25"/>
    <w:rsid w:val="5462F25A"/>
    <w:rsid w:val="5466019A"/>
    <w:rsid w:val="5470D836"/>
    <w:rsid w:val="54712C67"/>
    <w:rsid w:val="5474955B"/>
    <w:rsid w:val="54771E3E"/>
    <w:rsid w:val="547D7B2C"/>
    <w:rsid w:val="547EADF0"/>
    <w:rsid w:val="5482415C"/>
    <w:rsid w:val="5493416E"/>
    <w:rsid w:val="549CD414"/>
    <w:rsid w:val="549F8431"/>
    <w:rsid w:val="54A2100E"/>
    <w:rsid w:val="54A64879"/>
    <w:rsid w:val="54A6C9FD"/>
    <w:rsid w:val="54A885C0"/>
    <w:rsid w:val="54A98EBF"/>
    <w:rsid w:val="54AF4825"/>
    <w:rsid w:val="54B31BFE"/>
    <w:rsid w:val="54B7E30C"/>
    <w:rsid w:val="54BC9788"/>
    <w:rsid w:val="54C147B1"/>
    <w:rsid w:val="54C23709"/>
    <w:rsid w:val="54C2470F"/>
    <w:rsid w:val="54C39932"/>
    <w:rsid w:val="54C84C72"/>
    <w:rsid w:val="54CDF009"/>
    <w:rsid w:val="54CFDD7D"/>
    <w:rsid w:val="54D397A3"/>
    <w:rsid w:val="54D4088D"/>
    <w:rsid w:val="54D97226"/>
    <w:rsid w:val="54DB3A6B"/>
    <w:rsid w:val="54DDB11F"/>
    <w:rsid w:val="54E12461"/>
    <w:rsid w:val="54E1996B"/>
    <w:rsid w:val="54E2ECE4"/>
    <w:rsid w:val="54E5F6CD"/>
    <w:rsid w:val="54E9F2C5"/>
    <w:rsid w:val="54F07943"/>
    <w:rsid w:val="550D7E90"/>
    <w:rsid w:val="550E5C4F"/>
    <w:rsid w:val="551349D4"/>
    <w:rsid w:val="5522865F"/>
    <w:rsid w:val="552581E2"/>
    <w:rsid w:val="55260AEA"/>
    <w:rsid w:val="5527E028"/>
    <w:rsid w:val="552DE4BE"/>
    <w:rsid w:val="553202A7"/>
    <w:rsid w:val="5532B782"/>
    <w:rsid w:val="5538082E"/>
    <w:rsid w:val="55387B4F"/>
    <w:rsid w:val="553F1C56"/>
    <w:rsid w:val="554350B2"/>
    <w:rsid w:val="5543E142"/>
    <w:rsid w:val="554890DE"/>
    <w:rsid w:val="554EA676"/>
    <w:rsid w:val="555C8821"/>
    <w:rsid w:val="5563BA0F"/>
    <w:rsid w:val="55652FB5"/>
    <w:rsid w:val="55677CA5"/>
    <w:rsid w:val="55765205"/>
    <w:rsid w:val="5576E01D"/>
    <w:rsid w:val="557CAC8A"/>
    <w:rsid w:val="558219AB"/>
    <w:rsid w:val="5582A3C6"/>
    <w:rsid w:val="5583ED80"/>
    <w:rsid w:val="5586552F"/>
    <w:rsid w:val="5590A631"/>
    <w:rsid w:val="5592C3D2"/>
    <w:rsid w:val="5596315B"/>
    <w:rsid w:val="559A6376"/>
    <w:rsid w:val="559C1DC5"/>
    <w:rsid w:val="559F0D52"/>
    <w:rsid w:val="55AAEEC7"/>
    <w:rsid w:val="55AAF1A1"/>
    <w:rsid w:val="55ABD413"/>
    <w:rsid w:val="55AC7655"/>
    <w:rsid w:val="55ADC750"/>
    <w:rsid w:val="55AF3A73"/>
    <w:rsid w:val="55B0D46E"/>
    <w:rsid w:val="55C91C4D"/>
    <w:rsid w:val="55C98589"/>
    <w:rsid w:val="55C99133"/>
    <w:rsid w:val="55CC3110"/>
    <w:rsid w:val="55D14DEA"/>
    <w:rsid w:val="55D1D3AC"/>
    <w:rsid w:val="55D1DB60"/>
    <w:rsid w:val="55D68750"/>
    <w:rsid w:val="55D78D14"/>
    <w:rsid w:val="55DC69B3"/>
    <w:rsid w:val="55FAC978"/>
    <w:rsid w:val="5600B3A8"/>
    <w:rsid w:val="56043F4C"/>
    <w:rsid w:val="56079F42"/>
    <w:rsid w:val="5607ED4C"/>
    <w:rsid w:val="561171E7"/>
    <w:rsid w:val="56143AE9"/>
    <w:rsid w:val="5615A0C9"/>
    <w:rsid w:val="56171A53"/>
    <w:rsid w:val="56186506"/>
    <w:rsid w:val="5626EE8E"/>
    <w:rsid w:val="56386888"/>
    <w:rsid w:val="5649D404"/>
    <w:rsid w:val="5649FDF4"/>
    <w:rsid w:val="564B6FD0"/>
    <w:rsid w:val="564BE090"/>
    <w:rsid w:val="564E987C"/>
    <w:rsid w:val="56507F79"/>
    <w:rsid w:val="5652053C"/>
    <w:rsid w:val="5652157E"/>
    <w:rsid w:val="565DE1EC"/>
    <w:rsid w:val="565F39C0"/>
    <w:rsid w:val="56624E66"/>
    <w:rsid w:val="566964F7"/>
    <w:rsid w:val="566AA9BC"/>
    <w:rsid w:val="566C89A7"/>
    <w:rsid w:val="566D16D4"/>
    <w:rsid w:val="566D73B4"/>
    <w:rsid w:val="566F6AFC"/>
    <w:rsid w:val="5677C594"/>
    <w:rsid w:val="567A1ABF"/>
    <w:rsid w:val="567E364A"/>
    <w:rsid w:val="567F9A01"/>
    <w:rsid w:val="56809199"/>
    <w:rsid w:val="56857FC0"/>
    <w:rsid w:val="5694614F"/>
    <w:rsid w:val="5694E30D"/>
    <w:rsid w:val="5699183C"/>
    <w:rsid w:val="569A4635"/>
    <w:rsid w:val="56AF16BF"/>
    <w:rsid w:val="56AF5865"/>
    <w:rsid w:val="56B0F112"/>
    <w:rsid w:val="56B2D15B"/>
    <w:rsid w:val="56B3F8BC"/>
    <w:rsid w:val="56B5B6FB"/>
    <w:rsid w:val="56B9C243"/>
    <w:rsid w:val="56BDDF15"/>
    <w:rsid w:val="56C120D3"/>
    <w:rsid w:val="56C17C33"/>
    <w:rsid w:val="56C22190"/>
    <w:rsid w:val="56C667EC"/>
    <w:rsid w:val="56C767AC"/>
    <w:rsid w:val="56CFAC7F"/>
    <w:rsid w:val="56D4D2EF"/>
    <w:rsid w:val="56DB4516"/>
    <w:rsid w:val="56DD3B02"/>
    <w:rsid w:val="56E11320"/>
    <w:rsid w:val="56E8FD7C"/>
    <w:rsid w:val="56E9F2D6"/>
    <w:rsid w:val="56EA28A6"/>
    <w:rsid w:val="56EC3AD5"/>
    <w:rsid w:val="56ED6529"/>
    <w:rsid w:val="5701F807"/>
    <w:rsid w:val="570BD8E9"/>
    <w:rsid w:val="57124499"/>
    <w:rsid w:val="5713EA3E"/>
    <w:rsid w:val="5713FECA"/>
    <w:rsid w:val="57173954"/>
    <w:rsid w:val="571B35A3"/>
    <w:rsid w:val="571D4F34"/>
    <w:rsid w:val="572126A0"/>
    <w:rsid w:val="572C66C4"/>
    <w:rsid w:val="572D24F5"/>
    <w:rsid w:val="572F4853"/>
    <w:rsid w:val="572FC46B"/>
    <w:rsid w:val="5731FCCC"/>
    <w:rsid w:val="57335A87"/>
    <w:rsid w:val="5735F2BE"/>
    <w:rsid w:val="57370759"/>
    <w:rsid w:val="57406116"/>
    <w:rsid w:val="57474EA5"/>
    <w:rsid w:val="57491506"/>
    <w:rsid w:val="574D3B6E"/>
    <w:rsid w:val="5753F164"/>
    <w:rsid w:val="5755C922"/>
    <w:rsid w:val="575BBD6F"/>
    <w:rsid w:val="5760CDB7"/>
    <w:rsid w:val="5772456B"/>
    <w:rsid w:val="577604AD"/>
    <w:rsid w:val="577935B1"/>
    <w:rsid w:val="577C938E"/>
    <w:rsid w:val="577F8E5D"/>
    <w:rsid w:val="578180C1"/>
    <w:rsid w:val="5781CCF6"/>
    <w:rsid w:val="5786305B"/>
    <w:rsid w:val="5787E9C3"/>
    <w:rsid w:val="578A4F0A"/>
    <w:rsid w:val="578DAD2A"/>
    <w:rsid w:val="57902B71"/>
    <w:rsid w:val="57951432"/>
    <w:rsid w:val="5795E7B7"/>
    <w:rsid w:val="5796028C"/>
    <w:rsid w:val="57979FA1"/>
    <w:rsid w:val="579826D1"/>
    <w:rsid w:val="579892CE"/>
    <w:rsid w:val="579E7511"/>
    <w:rsid w:val="579F6EBD"/>
    <w:rsid w:val="57A3A3DA"/>
    <w:rsid w:val="57B78635"/>
    <w:rsid w:val="57BB4E8D"/>
    <w:rsid w:val="57BC0596"/>
    <w:rsid w:val="57BEAAE7"/>
    <w:rsid w:val="57C1208F"/>
    <w:rsid w:val="57C26428"/>
    <w:rsid w:val="57C382E2"/>
    <w:rsid w:val="57CAB846"/>
    <w:rsid w:val="57D6AF74"/>
    <w:rsid w:val="57D8DB6D"/>
    <w:rsid w:val="57DC4355"/>
    <w:rsid w:val="57DCC56E"/>
    <w:rsid w:val="57E16F38"/>
    <w:rsid w:val="57F33D95"/>
    <w:rsid w:val="57F3829E"/>
    <w:rsid w:val="57F4D3D2"/>
    <w:rsid w:val="57F78244"/>
    <w:rsid w:val="57FBDEE7"/>
    <w:rsid w:val="57FE6B56"/>
    <w:rsid w:val="5800BFF0"/>
    <w:rsid w:val="58045574"/>
    <w:rsid w:val="5806840F"/>
    <w:rsid w:val="580D37A8"/>
    <w:rsid w:val="580F1230"/>
    <w:rsid w:val="5810284F"/>
    <w:rsid w:val="581545CF"/>
    <w:rsid w:val="58183CFF"/>
    <w:rsid w:val="581AFCF2"/>
    <w:rsid w:val="5820BBD9"/>
    <w:rsid w:val="58241B43"/>
    <w:rsid w:val="58274880"/>
    <w:rsid w:val="582C0316"/>
    <w:rsid w:val="582D5E4F"/>
    <w:rsid w:val="582DBC9E"/>
    <w:rsid w:val="5834DBD2"/>
    <w:rsid w:val="58381D24"/>
    <w:rsid w:val="583D650B"/>
    <w:rsid w:val="58403FF4"/>
    <w:rsid w:val="584121B3"/>
    <w:rsid w:val="58489567"/>
    <w:rsid w:val="584B0412"/>
    <w:rsid w:val="58520E53"/>
    <w:rsid w:val="58546C6A"/>
    <w:rsid w:val="5857361C"/>
    <w:rsid w:val="585C40D4"/>
    <w:rsid w:val="5865E0DE"/>
    <w:rsid w:val="586FC0F0"/>
    <w:rsid w:val="5871D3C4"/>
    <w:rsid w:val="5873E5FB"/>
    <w:rsid w:val="58753346"/>
    <w:rsid w:val="5876B878"/>
    <w:rsid w:val="5879CEA4"/>
    <w:rsid w:val="588035C9"/>
    <w:rsid w:val="5880E6FF"/>
    <w:rsid w:val="58843767"/>
    <w:rsid w:val="5887C2A7"/>
    <w:rsid w:val="588C433C"/>
    <w:rsid w:val="588DF89F"/>
    <w:rsid w:val="589797EA"/>
    <w:rsid w:val="5898187A"/>
    <w:rsid w:val="589B7C10"/>
    <w:rsid w:val="58A1297C"/>
    <w:rsid w:val="58A2241F"/>
    <w:rsid w:val="58A872AA"/>
    <w:rsid w:val="58A897B7"/>
    <w:rsid w:val="58AD123C"/>
    <w:rsid w:val="58AE63FD"/>
    <w:rsid w:val="58C41A04"/>
    <w:rsid w:val="58C79759"/>
    <w:rsid w:val="58C95A34"/>
    <w:rsid w:val="58C99416"/>
    <w:rsid w:val="58CA5D7D"/>
    <w:rsid w:val="58D71E38"/>
    <w:rsid w:val="58D8BE8E"/>
    <w:rsid w:val="58DE9C09"/>
    <w:rsid w:val="58DF6888"/>
    <w:rsid w:val="58E5DC0B"/>
    <w:rsid w:val="58E9441D"/>
    <w:rsid w:val="58F35BB5"/>
    <w:rsid w:val="58F62D5F"/>
    <w:rsid w:val="58FB5252"/>
    <w:rsid w:val="59060620"/>
    <w:rsid w:val="5909B1DB"/>
    <w:rsid w:val="590B3CC3"/>
    <w:rsid w:val="590B6D4F"/>
    <w:rsid w:val="591089F8"/>
    <w:rsid w:val="5910E331"/>
    <w:rsid w:val="59152287"/>
    <w:rsid w:val="5918FA63"/>
    <w:rsid w:val="592974AA"/>
    <w:rsid w:val="592EBE30"/>
    <w:rsid w:val="592F8367"/>
    <w:rsid w:val="59367026"/>
    <w:rsid w:val="593A199F"/>
    <w:rsid w:val="5941C313"/>
    <w:rsid w:val="59428BCA"/>
    <w:rsid w:val="5948C62F"/>
    <w:rsid w:val="594BA897"/>
    <w:rsid w:val="594DF625"/>
    <w:rsid w:val="594E8D5B"/>
    <w:rsid w:val="59509B3D"/>
    <w:rsid w:val="5955BFDB"/>
    <w:rsid w:val="5957C7AE"/>
    <w:rsid w:val="59614A18"/>
    <w:rsid w:val="59678E62"/>
    <w:rsid w:val="596ADAF9"/>
    <w:rsid w:val="596E0A61"/>
    <w:rsid w:val="596E5EF1"/>
    <w:rsid w:val="597520A9"/>
    <w:rsid w:val="5978AC22"/>
    <w:rsid w:val="5979343C"/>
    <w:rsid w:val="597E0803"/>
    <w:rsid w:val="5981C60A"/>
    <w:rsid w:val="598462AA"/>
    <w:rsid w:val="598551AD"/>
    <w:rsid w:val="5985A08D"/>
    <w:rsid w:val="5986868F"/>
    <w:rsid w:val="598A41C6"/>
    <w:rsid w:val="598B9481"/>
    <w:rsid w:val="598D2DB6"/>
    <w:rsid w:val="598D5FE8"/>
    <w:rsid w:val="598D80F2"/>
    <w:rsid w:val="59979C92"/>
    <w:rsid w:val="59985280"/>
    <w:rsid w:val="59A644E2"/>
    <w:rsid w:val="59A8064C"/>
    <w:rsid w:val="59A8BCF1"/>
    <w:rsid w:val="59AA45D3"/>
    <w:rsid w:val="59AE654A"/>
    <w:rsid w:val="59B5315C"/>
    <w:rsid w:val="59B9CA95"/>
    <w:rsid w:val="59BA1C0E"/>
    <w:rsid w:val="59BD2FF5"/>
    <w:rsid w:val="59BD4454"/>
    <w:rsid w:val="59D35D2F"/>
    <w:rsid w:val="59D4A0A5"/>
    <w:rsid w:val="59DA3FDD"/>
    <w:rsid w:val="59DC1829"/>
    <w:rsid w:val="59E129A3"/>
    <w:rsid w:val="59E21F7E"/>
    <w:rsid w:val="59E29292"/>
    <w:rsid w:val="59EA7697"/>
    <w:rsid w:val="59ECECED"/>
    <w:rsid w:val="59F494ED"/>
    <w:rsid w:val="59F72133"/>
    <w:rsid w:val="59F9586C"/>
    <w:rsid w:val="59FB1E4F"/>
    <w:rsid w:val="59FE9FD6"/>
    <w:rsid w:val="5A02C6AF"/>
    <w:rsid w:val="5A04A99B"/>
    <w:rsid w:val="5A05D183"/>
    <w:rsid w:val="5A0AA5D7"/>
    <w:rsid w:val="5A0C0992"/>
    <w:rsid w:val="5A0C565F"/>
    <w:rsid w:val="5A0EC0C7"/>
    <w:rsid w:val="5A165459"/>
    <w:rsid w:val="5A16C482"/>
    <w:rsid w:val="5A171E5F"/>
    <w:rsid w:val="5A1D8914"/>
    <w:rsid w:val="5A24FE6C"/>
    <w:rsid w:val="5A265B2D"/>
    <w:rsid w:val="5A26E287"/>
    <w:rsid w:val="5A2D174F"/>
    <w:rsid w:val="5A319397"/>
    <w:rsid w:val="5A32DD10"/>
    <w:rsid w:val="5A376E42"/>
    <w:rsid w:val="5A3780E8"/>
    <w:rsid w:val="5A3C12C6"/>
    <w:rsid w:val="5A41E386"/>
    <w:rsid w:val="5A45E05B"/>
    <w:rsid w:val="5A4814B0"/>
    <w:rsid w:val="5A5BA851"/>
    <w:rsid w:val="5A5DB4F9"/>
    <w:rsid w:val="5A5F0AFD"/>
    <w:rsid w:val="5A7AA7B8"/>
    <w:rsid w:val="5A8A7031"/>
    <w:rsid w:val="5A8B0A59"/>
    <w:rsid w:val="5A8F635B"/>
    <w:rsid w:val="5A926430"/>
    <w:rsid w:val="5A9267AB"/>
    <w:rsid w:val="5A9D1BBB"/>
    <w:rsid w:val="5A9E7D4A"/>
    <w:rsid w:val="5A9F4003"/>
    <w:rsid w:val="5AA07665"/>
    <w:rsid w:val="5AA5FB79"/>
    <w:rsid w:val="5AA6390D"/>
    <w:rsid w:val="5AAAEEC1"/>
    <w:rsid w:val="5AAD93BA"/>
    <w:rsid w:val="5AAE3CB1"/>
    <w:rsid w:val="5AB30A72"/>
    <w:rsid w:val="5AB4D643"/>
    <w:rsid w:val="5AB54D15"/>
    <w:rsid w:val="5ABC5790"/>
    <w:rsid w:val="5ABE5974"/>
    <w:rsid w:val="5ABFF9D7"/>
    <w:rsid w:val="5AC040CE"/>
    <w:rsid w:val="5AC15936"/>
    <w:rsid w:val="5AC25A85"/>
    <w:rsid w:val="5AC9615F"/>
    <w:rsid w:val="5ACF1D85"/>
    <w:rsid w:val="5ACFA423"/>
    <w:rsid w:val="5AD07F9B"/>
    <w:rsid w:val="5AD10E26"/>
    <w:rsid w:val="5AD76133"/>
    <w:rsid w:val="5ADAD446"/>
    <w:rsid w:val="5AE10695"/>
    <w:rsid w:val="5AE5E12B"/>
    <w:rsid w:val="5AE71D75"/>
    <w:rsid w:val="5AEB080D"/>
    <w:rsid w:val="5AF2B851"/>
    <w:rsid w:val="5AFC088A"/>
    <w:rsid w:val="5B011E81"/>
    <w:rsid w:val="5B02363F"/>
    <w:rsid w:val="5B0A1F5C"/>
    <w:rsid w:val="5B101055"/>
    <w:rsid w:val="5B108248"/>
    <w:rsid w:val="5B192563"/>
    <w:rsid w:val="5B1B20E7"/>
    <w:rsid w:val="5B1C7B77"/>
    <w:rsid w:val="5B1CA01A"/>
    <w:rsid w:val="5B22D50F"/>
    <w:rsid w:val="5B252A3C"/>
    <w:rsid w:val="5B29C7C1"/>
    <w:rsid w:val="5B2D863C"/>
    <w:rsid w:val="5B3DDAA9"/>
    <w:rsid w:val="5B3FFF69"/>
    <w:rsid w:val="5B40038E"/>
    <w:rsid w:val="5B42BFFF"/>
    <w:rsid w:val="5B46CF6B"/>
    <w:rsid w:val="5B4931D7"/>
    <w:rsid w:val="5B4939CF"/>
    <w:rsid w:val="5B4C78E1"/>
    <w:rsid w:val="5B4CCA33"/>
    <w:rsid w:val="5B4CCC49"/>
    <w:rsid w:val="5B4FA1AA"/>
    <w:rsid w:val="5B5095B9"/>
    <w:rsid w:val="5B50C503"/>
    <w:rsid w:val="5B5338A6"/>
    <w:rsid w:val="5B55A1BE"/>
    <w:rsid w:val="5B5FEC09"/>
    <w:rsid w:val="5B6B6F37"/>
    <w:rsid w:val="5B6F2C2A"/>
    <w:rsid w:val="5B7482B1"/>
    <w:rsid w:val="5B7D48BC"/>
    <w:rsid w:val="5B82A8EC"/>
    <w:rsid w:val="5B82E9DD"/>
    <w:rsid w:val="5B8484A2"/>
    <w:rsid w:val="5B858BDF"/>
    <w:rsid w:val="5B8A673D"/>
    <w:rsid w:val="5B8BA91B"/>
    <w:rsid w:val="5B8E6D0C"/>
    <w:rsid w:val="5B9016B8"/>
    <w:rsid w:val="5B90B18B"/>
    <w:rsid w:val="5B92331E"/>
    <w:rsid w:val="5B95BD1D"/>
    <w:rsid w:val="5B9E8951"/>
    <w:rsid w:val="5BA0E246"/>
    <w:rsid w:val="5BA46D78"/>
    <w:rsid w:val="5BA5055F"/>
    <w:rsid w:val="5BA54B53"/>
    <w:rsid w:val="5BA60C57"/>
    <w:rsid w:val="5BA6E622"/>
    <w:rsid w:val="5BAF4844"/>
    <w:rsid w:val="5BB159E0"/>
    <w:rsid w:val="5BB89690"/>
    <w:rsid w:val="5BBB3DB6"/>
    <w:rsid w:val="5BBED8A9"/>
    <w:rsid w:val="5BBF87F1"/>
    <w:rsid w:val="5BC2338B"/>
    <w:rsid w:val="5BC5396A"/>
    <w:rsid w:val="5BC71BE8"/>
    <w:rsid w:val="5BD20C9E"/>
    <w:rsid w:val="5BD62B77"/>
    <w:rsid w:val="5BDBEDEE"/>
    <w:rsid w:val="5BDC9BDC"/>
    <w:rsid w:val="5BDD4DD2"/>
    <w:rsid w:val="5BE0A436"/>
    <w:rsid w:val="5BE659B4"/>
    <w:rsid w:val="5BEA895E"/>
    <w:rsid w:val="5BEC6323"/>
    <w:rsid w:val="5BEDF7C1"/>
    <w:rsid w:val="5BEF17B8"/>
    <w:rsid w:val="5BF3BB14"/>
    <w:rsid w:val="5BF66D60"/>
    <w:rsid w:val="5BF871B9"/>
    <w:rsid w:val="5C0DC2D7"/>
    <w:rsid w:val="5C169746"/>
    <w:rsid w:val="5C16D0C1"/>
    <w:rsid w:val="5C1E8BBD"/>
    <w:rsid w:val="5C1F295A"/>
    <w:rsid w:val="5C21FF04"/>
    <w:rsid w:val="5C224309"/>
    <w:rsid w:val="5C228E40"/>
    <w:rsid w:val="5C2869DD"/>
    <w:rsid w:val="5C2CF9F4"/>
    <w:rsid w:val="5C2D2893"/>
    <w:rsid w:val="5C2DE881"/>
    <w:rsid w:val="5C2EC21E"/>
    <w:rsid w:val="5C303453"/>
    <w:rsid w:val="5C3475DC"/>
    <w:rsid w:val="5C3835C5"/>
    <w:rsid w:val="5C41D653"/>
    <w:rsid w:val="5C462E03"/>
    <w:rsid w:val="5C55CD5A"/>
    <w:rsid w:val="5C56C602"/>
    <w:rsid w:val="5C5AF427"/>
    <w:rsid w:val="5C5BE5AF"/>
    <w:rsid w:val="5C5D9570"/>
    <w:rsid w:val="5C658C3C"/>
    <w:rsid w:val="5C65EDC6"/>
    <w:rsid w:val="5C6BACF0"/>
    <w:rsid w:val="5C6FE3B6"/>
    <w:rsid w:val="5C7245B3"/>
    <w:rsid w:val="5C75B1BB"/>
    <w:rsid w:val="5C77267D"/>
    <w:rsid w:val="5C7B0AE3"/>
    <w:rsid w:val="5C7F4673"/>
    <w:rsid w:val="5C7F6C7F"/>
    <w:rsid w:val="5C818353"/>
    <w:rsid w:val="5C8CF7AA"/>
    <w:rsid w:val="5C953816"/>
    <w:rsid w:val="5C977D8F"/>
    <w:rsid w:val="5C99605D"/>
    <w:rsid w:val="5C9C6E82"/>
    <w:rsid w:val="5C9F3FD4"/>
    <w:rsid w:val="5C9F7E03"/>
    <w:rsid w:val="5CA4469A"/>
    <w:rsid w:val="5CA77F88"/>
    <w:rsid w:val="5CABFBFD"/>
    <w:rsid w:val="5CB05DCF"/>
    <w:rsid w:val="5CB0CB52"/>
    <w:rsid w:val="5CC21222"/>
    <w:rsid w:val="5CD3DE40"/>
    <w:rsid w:val="5CD95A79"/>
    <w:rsid w:val="5CDD2BED"/>
    <w:rsid w:val="5CE53584"/>
    <w:rsid w:val="5CE7AB2F"/>
    <w:rsid w:val="5CF5E5F5"/>
    <w:rsid w:val="5CF6B085"/>
    <w:rsid w:val="5CF78767"/>
    <w:rsid w:val="5CF7CC9A"/>
    <w:rsid w:val="5CF8CBB5"/>
    <w:rsid w:val="5D0116D8"/>
    <w:rsid w:val="5D077ABA"/>
    <w:rsid w:val="5D16BC0B"/>
    <w:rsid w:val="5D1A9B73"/>
    <w:rsid w:val="5D1C1AEE"/>
    <w:rsid w:val="5D1C8B6D"/>
    <w:rsid w:val="5D2596C2"/>
    <w:rsid w:val="5D2889EE"/>
    <w:rsid w:val="5D29CD48"/>
    <w:rsid w:val="5D2A457C"/>
    <w:rsid w:val="5D2D7E09"/>
    <w:rsid w:val="5D333278"/>
    <w:rsid w:val="5D350180"/>
    <w:rsid w:val="5D3B4ADD"/>
    <w:rsid w:val="5D419517"/>
    <w:rsid w:val="5D46A0FE"/>
    <w:rsid w:val="5D48E778"/>
    <w:rsid w:val="5D4A2F53"/>
    <w:rsid w:val="5D5461E7"/>
    <w:rsid w:val="5D58E153"/>
    <w:rsid w:val="5D58E986"/>
    <w:rsid w:val="5D591116"/>
    <w:rsid w:val="5D6ABEF2"/>
    <w:rsid w:val="5D6EA98D"/>
    <w:rsid w:val="5D77F835"/>
    <w:rsid w:val="5D799139"/>
    <w:rsid w:val="5D7CB325"/>
    <w:rsid w:val="5D838238"/>
    <w:rsid w:val="5D8919A3"/>
    <w:rsid w:val="5D8B559E"/>
    <w:rsid w:val="5D8E88CC"/>
    <w:rsid w:val="5D90FB56"/>
    <w:rsid w:val="5D918021"/>
    <w:rsid w:val="5D939FA2"/>
    <w:rsid w:val="5D95FE35"/>
    <w:rsid w:val="5D9855BD"/>
    <w:rsid w:val="5D9A6339"/>
    <w:rsid w:val="5DA13592"/>
    <w:rsid w:val="5DA715E8"/>
    <w:rsid w:val="5DACE901"/>
    <w:rsid w:val="5DAE9C7D"/>
    <w:rsid w:val="5DB2EE22"/>
    <w:rsid w:val="5DB3E357"/>
    <w:rsid w:val="5DB5F4E9"/>
    <w:rsid w:val="5DB6434C"/>
    <w:rsid w:val="5DB76DC6"/>
    <w:rsid w:val="5DB9ED9F"/>
    <w:rsid w:val="5DBA29A6"/>
    <w:rsid w:val="5DC419E3"/>
    <w:rsid w:val="5DC46FAC"/>
    <w:rsid w:val="5DC686D9"/>
    <w:rsid w:val="5DCAAD78"/>
    <w:rsid w:val="5DCB143F"/>
    <w:rsid w:val="5DCBD1E7"/>
    <w:rsid w:val="5DCE2E2B"/>
    <w:rsid w:val="5DCEB6BF"/>
    <w:rsid w:val="5DD6884A"/>
    <w:rsid w:val="5DD6CE5C"/>
    <w:rsid w:val="5DE09405"/>
    <w:rsid w:val="5DE14E59"/>
    <w:rsid w:val="5DE51CAE"/>
    <w:rsid w:val="5DEC38D2"/>
    <w:rsid w:val="5DEED825"/>
    <w:rsid w:val="5DFAB968"/>
    <w:rsid w:val="5DFF03FF"/>
    <w:rsid w:val="5E02FA9F"/>
    <w:rsid w:val="5E064332"/>
    <w:rsid w:val="5E099E45"/>
    <w:rsid w:val="5E1055E3"/>
    <w:rsid w:val="5E10C915"/>
    <w:rsid w:val="5E10F839"/>
    <w:rsid w:val="5E1A1CE6"/>
    <w:rsid w:val="5E213259"/>
    <w:rsid w:val="5E21C1A1"/>
    <w:rsid w:val="5E2DC264"/>
    <w:rsid w:val="5E35788C"/>
    <w:rsid w:val="5E358327"/>
    <w:rsid w:val="5E404510"/>
    <w:rsid w:val="5E458406"/>
    <w:rsid w:val="5E4E9B1D"/>
    <w:rsid w:val="5E4EF33B"/>
    <w:rsid w:val="5E4FAF8F"/>
    <w:rsid w:val="5E4FF78B"/>
    <w:rsid w:val="5E551A8A"/>
    <w:rsid w:val="5E555508"/>
    <w:rsid w:val="5E5D497B"/>
    <w:rsid w:val="5E65C55C"/>
    <w:rsid w:val="5E67B5CD"/>
    <w:rsid w:val="5E690B1C"/>
    <w:rsid w:val="5E6EA90A"/>
    <w:rsid w:val="5E73D0D3"/>
    <w:rsid w:val="5E7700F8"/>
    <w:rsid w:val="5E78B275"/>
    <w:rsid w:val="5E7BA351"/>
    <w:rsid w:val="5E80BB63"/>
    <w:rsid w:val="5E80D82B"/>
    <w:rsid w:val="5E8482F3"/>
    <w:rsid w:val="5E8B49BD"/>
    <w:rsid w:val="5E94DEC6"/>
    <w:rsid w:val="5E964F04"/>
    <w:rsid w:val="5E9B0B06"/>
    <w:rsid w:val="5E9C2ABB"/>
    <w:rsid w:val="5E9F0DEA"/>
    <w:rsid w:val="5EA0D312"/>
    <w:rsid w:val="5EA17024"/>
    <w:rsid w:val="5EA29131"/>
    <w:rsid w:val="5EA726BE"/>
    <w:rsid w:val="5EAB125A"/>
    <w:rsid w:val="5EABD501"/>
    <w:rsid w:val="5EB6B548"/>
    <w:rsid w:val="5EB7B852"/>
    <w:rsid w:val="5EB8A35E"/>
    <w:rsid w:val="5EB9E8A3"/>
    <w:rsid w:val="5EBAEBDC"/>
    <w:rsid w:val="5EBE5B48"/>
    <w:rsid w:val="5EC5D857"/>
    <w:rsid w:val="5EC758A7"/>
    <w:rsid w:val="5EDE74A2"/>
    <w:rsid w:val="5EE4A343"/>
    <w:rsid w:val="5EE59C24"/>
    <w:rsid w:val="5EE79842"/>
    <w:rsid w:val="5EE91755"/>
    <w:rsid w:val="5EE9B0F0"/>
    <w:rsid w:val="5EEC6004"/>
    <w:rsid w:val="5EF604B6"/>
    <w:rsid w:val="5EF84302"/>
    <w:rsid w:val="5EF94561"/>
    <w:rsid w:val="5EFD5E96"/>
    <w:rsid w:val="5F00400C"/>
    <w:rsid w:val="5F016B6D"/>
    <w:rsid w:val="5F053027"/>
    <w:rsid w:val="5F10238C"/>
    <w:rsid w:val="5F14B03D"/>
    <w:rsid w:val="5F16475D"/>
    <w:rsid w:val="5F212A68"/>
    <w:rsid w:val="5F3C51D2"/>
    <w:rsid w:val="5F3D944F"/>
    <w:rsid w:val="5F47290E"/>
    <w:rsid w:val="5F4D0C02"/>
    <w:rsid w:val="5F557E3E"/>
    <w:rsid w:val="5F58DABB"/>
    <w:rsid w:val="5F5A58FF"/>
    <w:rsid w:val="5F5AC63A"/>
    <w:rsid w:val="5F5E0E98"/>
    <w:rsid w:val="5F6395D5"/>
    <w:rsid w:val="5F666DA7"/>
    <w:rsid w:val="5F67393A"/>
    <w:rsid w:val="5F6F598F"/>
    <w:rsid w:val="5F72815C"/>
    <w:rsid w:val="5F73C81B"/>
    <w:rsid w:val="5F777DA1"/>
    <w:rsid w:val="5F86CE5B"/>
    <w:rsid w:val="5F8CA539"/>
    <w:rsid w:val="5F91A8EF"/>
    <w:rsid w:val="5F9F0196"/>
    <w:rsid w:val="5FA7A0D0"/>
    <w:rsid w:val="5FAA48F8"/>
    <w:rsid w:val="5FAE8ADA"/>
    <w:rsid w:val="5FB07562"/>
    <w:rsid w:val="5FBE7DD3"/>
    <w:rsid w:val="5FC2C4CA"/>
    <w:rsid w:val="5FC3BDFD"/>
    <w:rsid w:val="5FC5C243"/>
    <w:rsid w:val="5FC66E4C"/>
    <w:rsid w:val="5FC6A2BC"/>
    <w:rsid w:val="5FC84331"/>
    <w:rsid w:val="5FD12217"/>
    <w:rsid w:val="5FD24956"/>
    <w:rsid w:val="5FD2AEDE"/>
    <w:rsid w:val="5FD3484D"/>
    <w:rsid w:val="5FD42143"/>
    <w:rsid w:val="5FD72F8F"/>
    <w:rsid w:val="5FD82F18"/>
    <w:rsid w:val="5FE8DF4D"/>
    <w:rsid w:val="5FECCE16"/>
    <w:rsid w:val="5FECE274"/>
    <w:rsid w:val="5FED2B33"/>
    <w:rsid w:val="5FEEB33A"/>
    <w:rsid w:val="5FEED5CB"/>
    <w:rsid w:val="5FFA3B5E"/>
    <w:rsid w:val="5FFFE0F1"/>
    <w:rsid w:val="6000061A"/>
    <w:rsid w:val="60092C13"/>
    <w:rsid w:val="600D8343"/>
    <w:rsid w:val="600ED601"/>
    <w:rsid w:val="60140C21"/>
    <w:rsid w:val="601916BE"/>
    <w:rsid w:val="601A3940"/>
    <w:rsid w:val="601DFF3E"/>
    <w:rsid w:val="6020097C"/>
    <w:rsid w:val="6021D100"/>
    <w:rsid w:val="6021EFF6"/>
    <w:rsid w:val="602263A2"/>
    <w:rsid w:val="602516EC"/>
    <w:rsid w:val="6027C901"/>
    <w:rsid w:val="602CB318"/>
    <w:rsid w:val="60328F06"/>
    <w:rsid w:val="60331064"/>
    <w:rsid w:val="60372BFA"/>
    <w:rsid w:val="60382837"/>
    <w:rsid w:val="6039F683"/>
    <w:rsid w:val="603C62A8"/>
    <w:rsid w:val="60417F23"/>
    <w:rsid w:val="6043EAF4"/>
    <w:rsid w:val="6047C3C0"/>
    <w:rsid w:val="60481F37"/>
    <w:rsid w:val="6048709B"/>
    <w:rsid w:val="604C6AB8"/>
    <w:rsid w:val="604CAD17"/>
    <w:rsid w:val="604CE679"/>
    <w:rsid w:val="6052B8D6"/>
    <w:rsid w:val="605549EF"/>
    <w:rsid w:val="60596EF8"/>
    <w:rsid w:val="605E56C9"/>
    <w:rsid w:val="606001DA"/>
    <w:rsid w:val="60619506"/>
    <w:rsid w:val="606482E6"/>
    <w:rsid w:val="6065B4D4"/>
    <w:rsid w:val="60771B5C"/>
    <w:rsid w:val="60787F1D"/>
    <w:rsid w:val="607D6135"/>
    <w:rsid w:val="607FD9D7"/>
    <w:rsid w:val="608D811F"/>
    <w:rsid w:val="609287D6"/>
    <w:rsid w:val="60941CE7"/>
    <w:rsid w:val="6096682C"/>
    <w:rsid w:val="609BCD62"/>
    <w:rsid w:val="609BE532"/>
    <w:rsid w:val="60A221EF"/>
    <w:rsid w:val="60A4BFAA"/>
    <w:rsid w:val="60A8C39C"/>
    <w:rsid w:val="60AF3EC1"/>
    <w:rsid w:val="60B052D2"/>
    <w:rsid w:val="60B07FE6"/>
    <w:rsid w:val="60B0C49C"/>
    <w:rsid w:val="60B6CB33"/>
    <w:rsid w:val="60BBCFFD"/>
    <w:rsid w:val="60BE5736"/>
    <w:rsid w:val="60C02333"/>
    <w:rsid w:val="60C39713"/>
    <w:rsid w:val="60CA23E7"/>
    <w:rsid w:val="60CDC1DA"/>
    <w:rsid w:val="60D6D25B"/>
    <w:rsid w:val="60D6D5C4"/>
    <w:rsid w:val="60D82CB6"/>
    <w:rsid w:val="60DC93AB"/>
    <w:rsid w:val="60DD36AD"/>
    <w:rsid w:val="60E10840"/>
    <w:rsid w:val="60E2B2FF"/>
    <w:rsid w:val="60E56CE7"/>
    <w:rsid w:val="60E833CA"/>
    <w:rsid w:val="60E896C6"/>
    <w:rsid w:val="60E9FE6F"/>
    <w:rsid w:val="60EA9927"/>
    <w:rsid w:val="60EA997C"/>
    <w:rsid w:val="60ED0B31"/>
    <w:rsid w:val="60F38B68"/>
    <w:rsid w:val="60F568BD"/>
    <w:rsid w:val="60F5D743"/>
    <w:rsid w:val="60F69DC6"/>
    <w:rsid w:val="60F73B06"/>
    <w:rsid w:val="60F9B8FD"/>
    <w:rsid w:val="60FABA62"/>
    <w:rsid w:val="60FCC0E0"/>
    <w:rsid w:val="60FFC765"/>
    <w:rsid w:val="6102D940"/>
    <w:rsid w:val="6104D93D"/>
    <w:rsid w:val="610C276C"/>
    <w:rsid w:val="611299D2"/>
    <w:rsid w:val="61163A03"/>
    <w:rsid w:val="611799FB"/>
    <w:rsid w:val="611D94E3"/>
    <w:rsid w:val="611E5025"/>
    <w:rsid w:val="611E9F99"/>
    <w:rsid w:val="6122F3CB"/>
    <w:rsid w:val="61253649"/>
    <w:rsid w:val="612A8E89"/>
    <w:rsid w:val="61302F6A"/>
    <w:rsid w:val="61353AB5"/>
    <w:rsid w:val="6138A786"/>
    <w:rsid w:val="613F0618"/>
    <w:rsid w:val="61402C9F"/>
    <w:rsid w:val="61412F98"/>
    <w:rsid w:val="61450AC8"/>
    <w:rsid w:val="614B4DB7"/>
    <w:rsid w:val="614B7BD5"/>
    <w:rsid w:val="614EAECD"/>
    <w:rsid w:val="614FF3AC"/>
    <w:rsid w:val="6151E2B2"/>
    <w:rsid w:val="61562B51"/>
    <w:rsid w:val="615641AC"/>
    <w:rsid w:val="615AD15B"/>
    <w:rsid w:val="615E536C"/>
    <w:rsid w:val="6161F7D1"/>
    <w:rsid w:val="61663EFF"/>
    <w:rsid w:val="61730EC3"/>
    <w:rsid w:val="6176C511"/>
    <w:rsid w:val="6176E3C0"/>
    <w:rsid w:val="617A06E0"/>
    <w:rsid w:val="617A83D0"/>
    <w:rsid w:val="618285FD"/>
    <w:rsid w:val="61894404"/>
    <w:rsid w:val="618C77E0"/>
    <w:rsid w:val="61911719"/>
    <w:rsid w:val="61918B8D"/>
    <w:rsid w:val="619789EC"/>
    <w:rsid w:val="619D5795"/>
    <w:rsid w:val="619DB806"/>
    <w:rsid w:val="619E5921"/>
    <w:rsid w:val="61A0A59D"/>
    <w:rsid w:val="61A12A1D"/>
    <w:rsid w:val="61A23D17"/>
    <w:rsid w:val="61A2E35A"/>
    <w:rsid w:val="61A37476"/>
    <w:rsid w:val="61A66A34"/>
    <w:rsid w:val="61A7230E"/>
    <w:rsid w:val="61A80AD8"/>
    <w:rsid w:val="61AEA2FF"/>
    <w:rsid w:val="61B1C192"/>
    <w:rsid w:val="61B369F5"/>
    <w:rsid w:val="61B8EDB4"/>
    <w:rsid w:val="61BB9A44"/>
    <w:rsid w:val="61BCF774"/>
    <w:rsid w:val="61C0BCA6"/>
    <w:rsid w:val="61C2906F"/>
    <w:rsid w:val="61CAE596"/>
    <w:rsid w:val="61CE8DF1"/>
    <w:rsid w:val="61D50C3A"/>
    <w:rsid w:val="61D7B00B"/>
    <w:rsid w:val="61DA5192"/>
    <w:rsid w:val="61DBFDED"/>
    <w:rsid w:val="61DF3F74"/>
    <w:rsid w:val="61E30347"/>
    <w:rsid w:val="61E5B5B8"/>
    <w:rsid w:val="61E84C45"/>
    <w:rsid w:val="61E90562"/>
    <w:rsid w:val="61EB3352"/>
    <w:rsid w:val="61ED9F08"/>
    <w:rsid w:val="61EE2D21"/>
    <w:rsid w:val="61F79C73"/>
    <w:rsid w:val="61FB4372"/>
    <w:rsid w:val="62098075"/>
    <w:rsid w:val="620AEB94"/>
    <w:rsid w:val="620DE4CC"/>
    <w:rsid w:val="62176EB7"/>
    <w:rsid w:val="6218ABBD"/>
    <w:rsid w:val="621ADBA7"/>
    <w:rsid w:val="6221D09B"/>
    <w:rsid w:val="62246424"/>
    <w:rsid w:val="6229797B"/>
    <w:rsid w:val="6229A317"/>
    <w:rsid w:val="622B173E"/>
    <w:rsid w:val="62351CAA"/>
    <w:rsid w:val="623651A0"/>
    <w:rsid w:val="62398897"/>
    <w:rsid w:val="623B00FC"/>
    <w:rsid w:val="6244C08D"/>
    <w:rsid w:val="62483F00"/>
    <w:rsid w:val="62491211"/>
    <w:rsid w:val="624F3B14"/>
    <w:rsid w:val="6252C8D2"/>
    <w:rsid w:val="62554FD9"/>
    <w:rsid w:val="625B4EA3"/>
    <w:rsid w:val="625E5943"/>
    <w:rsid w:val="625FE0CE"/>
    <w:rsid w:val="6260BE2F"/>
    <w:rsid w:val="6261AAC3"/>
    <w:rsid w:val="626329CF"/>
    <w:rsid w:val="6264D821"/>
    <w:rsid w:val="6266BBB5"/>
    <w:rsid w:val="62674FAF"/>
    <w:rsid w:val="6269B789"/>
    <w:rsid w:val="626C2EB7"/>
    <w:rsid w:val="626D6E19"/>
    <w:rsid w:val="626F555D"/>
    <w:rsid w:val="62749A05"/>
    <w:rsid w:val="62780E39"/>
    <w:rsid w:val="62782E56"/>
    <w:rsid w:val="62812B8F"/>
    <w:rsid w:val="6282CB4A"/>
    <w:rsid w:val="6283364C"/>
    <w:rsid w:val="6283BC9C"/>
    <w:rsid w:val="628ED196"/>
    <w:rsid w:val="628FF8A3"/>
    <w:rsid w:val="629054D3"/>
    <w:rsid w:val="62980C30"/>
    <w:rsid w:val="6299E6BB"/>
    <w:rsid w:val="62A5A932"/>
    <w:rsid w:val="62A63E50"/>
    <w:rsid w:val="62A8453E"/>
    <w:rsid w:val="62AA119D"/>
    <w:rsid w:val="62B399A3"/>
    <w:rsid w:val="62B91F04"/>
    <w:rsid w:val="62BB746F"/>
    <w:rsid w:val="62BC5914"/>
    <w:rsid w:val="62BE233D"/>
    <w:rsid w:val="62BFEC1D"/>
    <w:rsid w:val="62C00784"/>
    <w:rsid w:val="62C24A50"/>
    <w:rsid w:val="62CEA9C1"/>
    <w:rsid w:val="62CF48E9"/>
    <w:rsid w:val="62D3F561"/>
    <w:rsid w:val="62D7A375"/>
    <w:rsid w:val="62DC5467"/>
    <w:rsid w:val="62EA6E09"/>
    <w:rsid w:val="62EF9BC4"/>
    <w:rsid w:val="62F20E0D"/>
    <w:rsid w:val="62F21BEE"/>
    <w:rsid w:val="62F94474"/>
    <w:rsid w:val="62FA7B2B"/>
    <w:rsid w:val="62FBBF86"/>
    <w:rsid w:val="62FC39DD"/>
    <w:rsid w:val="62FD0E78"/>
    <w:rsid w:val="6303846D"/>
    <w:rsid w:val="63057C19"/>
    <w:rsid w:val="63083241"/>
    <w:rsid w:val="6308AD2C"/>
    <w:rsid w:val="630C1DD3"/>
    <w:rsid w:val="630D5E58"/>
    <w:rsid w:val="630FD21D"/>
    <w:rsid w:val="631A33C1"/>
    <w:rsid w:val="631A4193"/>
    <w:rsid w:val="631A8AAE"/>
    <w:rsid w:val="631AAB5B"/>
    <w:rsid w:val="631BD2DF"/>
    <w:rsid w:val="631C4487"/>
    <w:rsid w:val="6324610D"/>
    <w:rsid w:val="632888DD"/>
    <w:rsid w:val="632A438A"/>
    <w:rsid w:val="632A9F8C"/>
    <w:rsid w:val="632DDB0B"/>
    <w:rsid w:val="633353EF"/>
    <w:rsid w:val="6333AF0F"/>
    <w:rsid w:val="6333D040"/>
    <w:rsid w:val="63383919"/>
    <w:rsid w:val="6338E4C7"/>
    <w:rsid w:val="6339E694"/>
    <w:rsid w:val="6339F369"/>
    <w:rsid w:val="633B8FC6"/>
    <w:rsid w:val="633D6C07"/>
    <w:rsid w:val="6343BAFD"/>
    <w:rsid w:val="6346147D"/>
    <w:rsid w:val="63476BED"/>
    <w:rsid w:val="635495C7"/>
    <w:rsid w:val="635B3349"/>
    <w:rsid w:val="635D8C30"/>
    <w:rsid w:val="63638CFE"/>
    <w:rsid w:val="636600B4"/>
    <w:rsid w:val="63695081"/>
    <w:rsid w:val="6369BFD0"/>
    <w:rsid w:val="636F56A9"/>
    <w:rsid w:val="63705419"/>
    <w:rsid w:val="6374CC1E"/>
    <w:rsid w:val="6376D7D0"/>
    <w:rsid w:val="637A7CB4"/>
    <w:rsid w:val="63841CA6"/>
    <w:rsid w:val="6386B82D"/>
    <w:rsid w:val="6387EC72"/>
    <w:rsid w:val="63881E40"/>
    <w:rsid w:val="638AFB18"/>
    <w:rsid w:val="638F2585"/>
    <w:rsid w:val="6390C38E"/>
    <w:rsid w:val="6395FC8A"/>
    <w:rsid w:val="6396D83F"/>
    <w:rsid w:val="63979B5B"/>
    <w:rsid w:val="639B2A7F"/>
    <w:rsid w:val="63AAAC17"/>
    <w:rsid w:val="63AB1C8D"/>
    <w:rsid w:val="63AEE639"/>
    <w:rsid w:val="63B247FC"/>
    <w:rsid w:val="63B55766"/>
    <w:rsid w:val="63B69EB9"/>
    <w:rsid w:val="63BF3C2F"/>
    <w:rsid w:val="63C77AFF"/>
    <w:rsid w:val="63CA5133"/>
    <w:rsid w:val="63D9AAF8"/>
    <w:rsid w:val="63DBC318"/>
    <w:rsid w:val="63DFD733"/>
    <w:rsid w:val="63E1C1E7"/>
    <w:rsid w:val="63E80C9A"/>
    <w:rsid w:val="63EA954D"/>
    <w:rsid w:val="63EBCBAB"/>
    <w:rsid w:val="63F09060"/>
    <w:rsid w:val="63F2ECB6"/>
    <w:rsid w:val="63F3D7B9"/>
    <w:rsid w:val="63F41C43"/>
    <w:rsid w:val="63FF0756"/>
    <w:rsid w:val="640504F5"/>
    <w:rsid w:val="6408C125"/>
    <w:rsid w:val="640B5782"/>
    <w:rsid w:val="64140D2F"/>
    <w:rsid w:val="6414F974"/>
    <w:rsid w:val="6415C49C"/>
    <w:rsid w:val="6416BC3E"/>
    <w:rsid w:val="6417D156"/>
    <w:rsid w:val="641C8B4D"/>
    <w:rsid w:val="64206769"/>
    <w:rsid w:val="642C66DC"/>
    <w:rsid w:val="6434E208"/>
    <w:rsid w:val="6439ED2F"/>
    <w:rsid w:val="643E97CE"/>
    <w:rsid w:val="6445D4CB"/>
    <w:rsid w:val="6447DA8A"/>
    <w:rsid w:val="644A67E7"/>
    <w:rsid w:val="644BDE16"/>
    <w:rsid w:val="64540936"/>
    <w:rsid w:val="6456842C"/>
    <w:rsid w:val="64670A47"/>
    <w:rsid w:val="64683A0E"/>
    <w:rsid w:val="646D2364"/>
    <w:rsid w:val="646D4E0A"/>
    <w:rsid w:val="6470174F"/>
    <w:rsid w:val="64706CFE"/>
    <w:rsid w:val="647EC692"/>
    <w:rsid w:val="64802120"/>
    <w:rsid w:val="648DAD27"/>
    <w:rsid w:val="648FE937"/>
    <w:rsid w:val="64996114"/>
    <w:rsid w:val="649A5ACC"/>
    <w:rsid w:val="649A7902"/>
    <w:rsid w:val="649EE23A"/>
    <w:rsid w:val="64A29CFA"/>
    <w:rsid w:val="64A2C5D9"/>
    <w:rsid w:val="64A646D3"/>
    <w:rsid w:val="64A735F9"/>
    <w:rsid w:val="64AB4647"/>
    <w:rsid w:val="64ACDD7B"/>
    <w:rsid w:val="64CC728E"/>
    <w:rsid w:val="64CF9FF4"/>
    <w:rsid w:val="64D49C4F"/>
    <w:rsid w:val="64D7E0F7"/>
    <w:rsid w:val="64DC46CC"/>
    <w:rsid w:val="64DEF025"/>
    <w:rsid w:val="64E0169D"/>
    <w:rsid w:val="64E53AEA"/>
    <w:rsid w:val="64F3589A"/>
    <w:rsid w:val="64F42DA8"/>
    <w:rsid w:val="64F67B36"/>
    <w:rsid w:val="64F68865"/>
    <w:rsid w:val="64F88382"/>
    <w:rsid w:val="64F909F4"/>
    <w:rsid w:val="64F9A296"/>
    <w:rsid w:val="64FB2DE7"/>
    <w:rsid w:val="64FBF159"/>
    <w:rsid w:val="64FC436A"/>
    <w:rsid w:val="64FE407D"/>
    <w:rsid w:val="64FE42C2"/>
    <w:rsid w:val="650482A9"/>
    <w:rsid w:val="650A0890"/>
    <w:rsid w:val="650E9C70"/>
    <w:rsid w:val="6513C5B6"/>
    <w:rsid w:val="65160230"/>
    <w:rsid w:val="6517CCBD"/>
    <w:rsid w:val="651916CA"/>
    <w:rsid w:val="6519C314"/>
    <w:rsid w:val="651AA31D"/>
    <w:rsid w:val="651C5266"/>
    <w:rsid w:val="65202279"/>
    <w:rsid w:val="652766A0"/>
    <w:rsid w:val="652E2E7F"/>
    <w:rsid w:val="652F33C6"/>
    <w:rsid w:val="65371692"/>
    <w:rsid w:val="6539D5A0"/>
    <w:rsid w:val="653C9945"/>
    <w:rsid w:val="6551A876"/>
    <w:rsid w:val="65592DB8"/>
    <w:rsid w:val="65619696"/>
    <w:rsid w:val="6562C9C9"/>
    <w:rsid w:val="656995E2"/>
    <w:rsid w:val="656C8F0A"/>
    <w:rsid w:val="656CB2BB"/>
    <w:rsid w:val="656E37FB"/>
    <w:rsid w:val="657229E5"/>
    <w:rsid w:val="65782CF3"/>
    <w:rsid w:val="657955F8"/>
    <w:rsid w:val="657AB07E"/>
    <w:rsid w:val="657F3E00"/>
    <w:rsid w:val="65842DA7"/>
    <w:rsid w:val="6587EC2D"/>
    <w:rsid w:val="65880D7F"/>
    <w:rsid w:val="6593DE24"/>
    <w:rsid w:val="65A3A95F"/>
    <w:rsid w:val="65A3CCFA"/>
    <w:rsid w:val="65AAEFFA"/>
    <w:rsid w:val="65AB39AF"/>
    <w:rsid w:val="65AB7BB4"/>
    <w:rsid w:val="65B4F1B7"/>
    <w:rsid w:val="65BD321A"/>
    <w:rsid w:val="65BD3B31"/>
    <w:rsid w:val="65BD73A5"/>
    <w:rsid w:val="65C36B27"/>
    <w:rsid w:val="65CF5BFD"/>
    <w:rsid w:val="65D5236E"/>
    <w:rsid w:val="65D6DB08"/>
    <w:rsid w:val="65DA1646"/>
    <w:rsid w:val="65E0056D"/>
    <w:rsid w:val="65E1B137"/>
    <w:rsid w:val="65E27405"/>
    <w:rsid w:val="65E328A5"/>
    <w:rsid w:val="65FA5EE3"/>
    <w:rsid w:val="65FB79AA"/>
    <w:rsid w:val="65FCCB17"/>
    <w:rsid w:val="66022CB7"/>
    <w:rsid w:val="66097943"/>
    <w:rsid w:val="6609ED70"/>
    <w:rsid w:val="660A7207"/>
    <w:rsid w:val="6613D4D7"/>
    <w:rsid w:val="6616B922"/>
    <w:rsid w:val="66171C2D"/>
    <w:rsid w:val="6619B2D2"/>
    <w:rsid w:val="661A830D"/>
    <w:rsid w:val="661C43E1"/>
    <w:rsid w:val="66201A67"/>
    <w:rsid w:val="6629809D"/>
    <w:rsid w:val="662C8E7D"/>
    <w:rsid w:val="66332208"/>
    <w:rsid w:val="663813A9"/>
    <w:rsid w:val="663930F9"/>
    <w:rsid w:val="663BC366"/>
    <w:rsid w:val="663BF4D2"/>
    <w:rsid w:val="663C1A95"/>
    <w:rsid w:val="66454956"/>
    <w:rsid w:val="66455872"/>
    <w:rsid w:val="66490039"/>
    <w:rsid w:val="664A99B8"/>
    <w:rsid w:val="664C00F9"/>
    <w:rsid w:val="664FDC05"/>
    <w:rsid w:val="6651F7E4"/>
    <w:rsid w:val="66529110"/>
    <w:rsid w:val="6654B444"/>
    <w:rsid w:val="665AC3F6"/>
    <w:rsid w:val="666842CA"/>
    <w:rsid w:val="666B63CF"/>
    <w:rsid w:val="666DD1BF"/>
    <w:rsid w:val="666F532F"/>
    <w:rsid w:val="6671CED1"/>
    <w:rsid w:val="667394B6"/>
    <w:rsid w:val="667C1BD0"/>
    <w:rsid w:val="66813FBA"/>
    <w:rsid w:val="66814CF3"/>
    <w:rsid w:val="66862540"/>
    <w:rsid w:val="668AE17B"/>
    <w:rsid w:val="668B035B"/>
    <w:rsid w:val="668BAE3A"/>
    <w:rsid w:val="668C3C53"/>
    <w:rsid w:val="6692FB9B"/>
    <w:rsid w:val="6693B2E1"/>
    <w:rsid w:val="6694A49C"/>
    <w:rsid w:val="66973E51"/>
    <w:rsid w:val="6698B18D"/>
    <w:rsid w:val="669CE7A3"/>
    <w:rsid w:val="66A6AE57"/>
    <w:rsid w:val="66A854E8"/>
    <w:rsid w:val="66A96B29"/>
    <w:rsid w:val="66AF651A"/>
    <w:rsid w:val="66AFB591"/>
    <w:rsid w:val="66B78274"/>
    <w:rsid w:val="66B7DAFD"/>
    <w:rsid w:val="66BB35D5"/>
    <w:rsid w:val="66BDE7E6"/>
    <w:rsid w:val="66C2432F"/>
    <w:rsid w:val="66CAC45E"/>
    <w:rsid w:val="66CE3B45"/>
    <w:rsid w:val="66CFE133"/>
    <w:rsid w:val="66D1930A"/>
    <w:rsid w:val="66D5A71F"/>
    <w:rsid w:val="66D74F5D"/>
    <w:rsid w:val="66DD4823"/>
    <w:rsid w:val="66DE3E4F"/>
    <w:rsid w:val="66DF7D4E"/>
    <w:rsid w:val="66E221DA"/>
    <w:rsid w:val="66E23A02"/>
    <w:rsid w:val="66E82147"/>
    <w:rsid w:val="66E8B103"/>
    <w:rsid w:val="66E91EB4"/>
    <w:rsid w:val="66F6E4D7"/>
    <w:rsid w:val="66F8703D"/>
    <w:rsid w:val="66FDD5F8"/>
    <w:rsid w:val="66FE0C9E"/>
    <w:rsid w:val="66FEF6E1"/>
    <w:rsid w:val="67045CE8"/>
    <w:rsid w:val="6704FA1B"/>
    <w:rsid w:val="670A6D0E"/>
    <w:rsid w:val="670ACB3D"/>
    <w:rsid w:val="6711742B"/>
    <w:rsid w:val="671F3D18"/>
    <w:rsid w:val="671F723F"/>
    <w:rsid w:val="67264F71"/>
    <w:rsid w:val="672E4493"/>
    <w:rsid w:val="672E5601"/>
    <w:rsid w:val="6730A5EF"/>
    <w:rsid w:val="67313154"/>
    <w:rsid w:val="6732104A"/>
    <w:rsid w:val="6736D9B0"/>
    <w:rsid w:val="673FA8AE"/>
    <w:rsid w:val="6747F79E"/>
    <w:rsid w:val="674A2B05"/>
    <w:rsid w:val="674AA4AD"/>
    <w:rsid w:val="674D0D30"/>
    <w:rsid w:val="6750BAFB"/>
    <w:rsid w:val="67566F5D"/>
    <w:rsid w:val="6758B67A"/>
    <w:rsid w:val="67606456"/>
    <w:rsid w:val="67632D5A"/>
    <w:rsid w:val="67683E5C"/>
    <w:rsid w:val="676DB322"/>
    <w:rsid w:val="676EA8BA"/>
    <w:rsid w:val="6772DD8B"/>
    <w:rsid w:val="6775F84F"/>
    <w:rsid w:val="67772E58"/>
    <w:rsid w:val="67824FC5"/>
    <w:rsid w:val="6787686C"/>
    <w:rsid w:val="67896F34"/>
    <w:rsid w:val="6789BBCC"/>
    <w:rsid w:val="678F6534"/>
    <w:rsid w:val="6791DF80"/>
    <w:rsid w:val="67968C7D"/>
    <w:rsid w:val="6797EE73"/>
    <w:rsid w:val="67994FDE"/>
    <w:rsid w:val="679EFD14"/>
    <w:rsid w:val="67A03929"/>
    <w:rsid w:val="67A27D67"/>
    <w:rsid w:val="67A2A79F"/>
    <w:rsid w:val="67A34DF2"/>
    <w:rsid w:val="67A64442"/>
    <w:rsid w:val="67A8C47F"/>
    <w:rsid w:val="67A9A2D4"/>
    <w:rsid w:val="67AAC0DB"/>
    <w:rsid w:val="67AB7991"/>
    <w:rsid w:val="67AC6785"/>
    <w:rsid w:val="67B780B0"/>
    <w:rsid w:val="67C052AF"/>
    <w:rsid w:val="67C378D0"/>
    <w:rsid w:val="67C5B539"/>
    <w:rsid w:val="67CD24BE"/>
    <w:rsid w:val="67CD5803"/>
    <w:rsid w:val="67CEBB27"/>
    <w:rsid w:val="67D02088"/>
    <w:rsid w:val="67D1AA46"/>
    <w:rsid w:val="67D1FB8E"/>
    <w:rsid w:val="67D86C29"/>
    <w:rsid w:val="67D9E7CE"/>
    <w:rsid w:val="67DD6807"/>
    <w:rsid w:val="67DF5E36"/>
    <w:rsid w:val="67E86740"/>
    <w:rsid w:val="67EC9902"/>
    <w:rsid w:val="67F21940"/>
    <w:rsid w:val="67F277C5"/>
    <w:rsid w:val="67F43774"/>
    <w:rsid w:val="67F76DDB"/>
    <w:rsid w:val="67F8F110"/>
    <w:rsid w:val="67FBF6F1"/>
    <w:rsid w:val="67FCB37F"/>
    <w:rsid w:val="67FD96B2"/>
    <w:rsid w:val="67FDA9E7"/>
    <w:rsid w:val="67FDD852"/>
    <w:rsid w:val="67FE09D2"/>
    <w:rsid w:val="6800903B"/>
    <w:rsid w:val="6806BBD5"/>
    <w:rsid w:val="6806E5B4"/>
    <w:rsid w:val="6809D8FE"/>
    <w:rsid w:val="680BF301"/>
    <w:rsid w:val="6814A7D7"/>
    <w:rsid w:val="68261CC6"/>
    <w:rsid w:val="68266A59"/>
    <w:rsid w:val="68270966"/>
    <w:rsid w:val="682EB5AB"/>
    <w:rsid w:val="68315B29"/>
    <w:rsid w:val="6837532B"/>
    <w:rsid w:val="683C4DD3"/>
    <w:rsid w:val="683E2C86"/>
    <w:rsid w:val="683E7DB8"/>
    <w:rsid w:val="683F9716"/>
    <w:rsid w:val="68458396"/>
    <w:rsid w:val="6845D26F"/>
    <w:rsid w:val="684C96CD"/>
    <w:rsid w:val="684EBD8C"/>
    <w:rsid w:val="684EE65F"/>
    <w:rsid w:val="684F9127"/>
    <w:rsid w:val="6853C3F3"/>
    <w:rsid w:val="68574018"/>
    <w:rsid w:val="685783B7"/>
    <w:rsid w:val="6858079F"/>
    <w:rsid w:val="68643115"/>
    <w:rsid w:val="68656730"/>
    <w:rsid w:val="6868649E"/>
    <w:rsid w:val="686B2706"/>
    <w:rsid w:val="686EE92A"/>
    <w:rsid w:val="6875FF04"/>
    <w:rsid w:val="687A9E72"/>
    <w:rsid w:val="687BE5FF"/>
    <w:rsid w:val="687E9C13"/>
    <w:rsid w:val="687F721E"/>
    <w:rsid w:val="6889D429"/>
    <w:rsid w:val="688C3FB2"/>
    <w:rsid w:val="688ED4C2"/>
    <w:rsid w:val="68985BD7"/>
    <w:rsid w:val="68994CA1"/>
    <w:rsid w:val="689ADB7C"/>
    <w:rsid w:val="689D49FF"/>
    <w:rsid w:val="68AA1C14"/>
    <w:rsid w:val="68AAF906"/>
    <w:rsid w:val="68ABF7F8"/>
    <w:rsid w:val="68AC092E"/>
    <w:rsid w:val="68B03959"/>
    <w:rsid w:val="68B27A67"/>
    <w:rsid w:val="68B2A961"/>
    <w:rsid w:val="68B6A581"/>
    <w:rsid w:val="68B9B27F"/>
    <w:rsid w:val="68B9D5DF"/>
    <w:rsid w:val="68BB1704"/>
    <w:rsid w:val="68BDCD16"/>
    <w:rsid w:val="68C15ED7"/>
    <w:rsid w:val="68CFDEF9"/>
    <w:rsid w:val="68D25E4A"/>
    <w:rsid w:val="68D4A6A1"/>
    <w:rsid w:val="68D4E95D"/>
    <w:rsid w:val="68D50848"/>
    <w:rsid w:val="68D86823"/>
    <w:rsid w:val="68D9F1EB"/>
    <w:rsid w:val="68DCF149"/>
    <w:rsid w:val="68DD71B1"/>
    <w:rsid w:val="68E5D586"/>
    <w:rsid w:val="68F3F922"/>
    <w:rsid w:val="68F9709A"/>
    <w:rsid w:val="6902619E"/>
    <w:rsid w:val="69071990"/>
    <w:rsid w:val="690952C9"/>
    <w:rsid w:val="690D15D4"/>
    <w:rsid w:val="6922C02E"/>
    <w:rsid w:val="6924CCDD"/>
    <w:rsid w:val="6924CFF7"/>
    <w:rsid w:val="69282ACA"/>
    <w:rsid w:val="6928C44C"/>
    <w:rsid w:val="692D756A"/>
    <w:rsid w:val="692E0F50"/>
    <w:rsid w:val="69303AD2"/>
    <w:rsid w:val="693B87E5"/>
    <w:rsid w:val="693C4999"/>
    <w:rsid w:val="693DB86B"/>
    <w:rsid w:val="69447BB6"/>
    <w:rsid w:val="6945558B"/>
    <w:rsid w:val="694710B1"/>
    <w:rsid w:val="694BAFCA"/>
    <w:rsid w:val="694C10F7"/>
    <w:rsid w:val="6952B516"/>
    <w:rsid w:val="6959FEEE"/>
    <w:rsid w:val="69637ED0"/>
    <w:rsid w:val="69651237"/>
    <w:rsid w:val="6965BBDC"/>
    <w:rsid w:val="6967B039"/>
    <w:rsid w:val="69703A4F"/>
    <w:rsid w:val="6972099A"/>
    <w:rsid w:val="697263E3"/>
    <w:rsid w:val="697585B2"/>
    <w:rsid w:val="6978C292"/>
    <w:rsid w:val="6982EA18"/>
    <w:rsid w:val="69877126"/>
    <w:rsid w:val="698BF525"/>
    <w:rsid w:val="6993519B"/>
    <w:rsid w:val="69940A8C"/>
    <w:rsid w:val="69943C64"/>
    <w:rsid w:val="699AE803"/>
    <w:rsid w:val="699BC2C5"/>
    <w:rsid w:val="69A03639"/>
    <w:rsid w:val="69A1D5BA"/>
    <w:rsid w:val="69A7D772"/>
    <w:rsid w:val="69AAD2FC"/>
    <w:rsid w:val="69B3B1E3"/>
    <w:rsid w:val="69C17110"/>
    <w:rsid w:val="69C59A52"/>
    <w:rsid w:val="69C5CFC4"/>
    <w:rsid w:val="69CAA355"/>
    <w:rsid w:val="69D151E8"/>
    <w:rsid w:val="69D32B39"/>
    <w:rsid w:val="69D5004C"/>
    <w:rsid w:val="69D61FFA"/>
    <w:rsid w:val="69D7F3CC"/>
    <w:rsid w:val="69D95905"/>
    <w:rsid w:val="69DACB83"/>
    <w:rsid w:val="69DB1426"/>
    <w:rsid w:val="69DD2046"/>
    <w:rsid w:val="69E33BF0"/>
    <w:rsid w:val="69E36F19"/>
    <w:rsid w:val="69EB11C2"/>
    <w:rsid w:val="69EDFEAB"/>
    <w:rsid w:val="69F131F7"/>
    <w:rsid w:val="69F1DD25"/>
    <w:rsid w:val="69F5FE73"/>
    <w:rsid w:val="69FDA817"/>
    <w:rsid w:val="69FF41B1"/>
    <w:rsid w:val="6A06B40A"/>
    <w:rsid w:val="6A072296"/>
    <w:rsid w:val="6A19ACEC"/>
    <w:rsid w:val="6A1EC4F1"/>
    <w:rsid w:val="6A26497F"/>
    <w:rsid w:val="6A2677D0"/>
    <w:rsid w:val="6A274017"/>
    <w:rsid w:val="6A291251"/>
    <w:rsid w:val="6A2BB50D"/>
    <w:rsid w:val="6A305D81"/>
    <w:rsid w:val="6A3AB02F"/>
    <w:rsid w:val="6A3AEDC1"/>
    <w:rsid w:val="6A3AF4EC"/>
    <w:rsid w:val="6A3B8D73"/>
    <w:rsid w:val="6A3FB3AF"/>
    <w:rsid w:val="6A3FD234"/>
    <w:rsid w:val="6A40B8AC"/>
    <w:rsid w:val="6A4F453B"/>
    <w:rsid w:val="6A4F91D2"/>
    <w:rsid w:val="6A5DCC76"/>
    <w:rsid w:val="6A5F045C"/>
    <w:rsid w:val="6A6891FA"/>
    <w:rsid w:val="6A70D1F1"/>
    <w:rsid w:val="6A918D46"/>
    <w:rsid w:val="6A92646D"/>
    <w:rsid w:val="6A9D150E"/>
    <w:rsid w:val="6A9E62F2"/>
    <w:rsid w:val="6AA779E0"/>
    <w:rsid w:val="6AAAFFAA"/>
    <w:rsid w:val="6AB33E8C"/>
    <w:rsid w:val="6AB5CB85"/>
    <w:rsid w:val="6ABA3452"/>
    <w:rsid w:val="6ABBEB68"/>
    <w:rsid w:val="6AC2CC94"/>
    <w:rsid w:val="6AC884C3"/>
    <w:rsid w:val="6ACB8636"/>
    <w:rsid w:val="6AD0167D"/>
    <w:rsid w:val="6ADC4F6E"/>
    <w:rsid w:val="6ADDAAE9"/>
    <w:rsid w:val="6AE72798"/>
    <w:rsid w:val="6AEA21F5"/>
    <w:rsid w:val="6AEA5042"/>
    <w:rsid w:val="6AEA730C"/>
    <w:rsid w:val="6AED01F9"/>
    <w:rsid w:val="6AEEF891"/>
    <w:rsid w:val="6AF7D192"/>
    <w:rsid w:val="6AF8B3F1"/>
    <w:rsid w:val="6B003BE5"/>
    <w:rsid w:val="6B004FF2"/>
    <w:rsid w:val="6B021D16"/>
    <w:rsid w:val="6B047F17"/>
    <w:rsid w:val="6B050C60"/>
    <w:rsid w:val="6B056CEA"/>
    <w:rsid w:val="6B06F903"/>
    <w:rsid w:val="6B075C26"/>
    <w:rsid w:val="6B0B64BE"/>
    <w:rsid w:val="6B0C34B5"/>
    <w:rsid w:val="6B0E3AFA"/>
    <w:rsid w:val="6B12486A"/>
    <w:rsid w:val="6B1868A0"/>
    <w:rsid w:val="6B1B914E"/>
    <w:rsid w:val="6B234DA0"/>
    <w:rsid w:val="6B28539B"/>
    <w:rsid w:val="6B29A66C"/>
    <w:rsid w:val="6B29B01A"/>
    <w:rsid w:val="6B324C5C"/>
    <w:rsid w:val="6B34FCDD"/>
    <w:rsid w:val="6B3538F7"/>
    <w:rsid w:val="6B3915B6"/>
    <w:rsid w:val="6B3ACFE1"/>
    <w:rsid w:val="6B3D71E4"/>
    <w:rsid w:val="6B3E3B9F"/>
    <w:rsid w:val="6B3F1A6B"/>
    <w:rsid w:val="6B409310"/>
    <w:rsid w:val="6B411F0F"/>
    <w:rsid w:val="6B4544F3"/>
    <w:rsid w:val="6B4B0D74"/>
    <w:rsid w:val="6B4CD87E"/>
    <w:rsid w:val="6B56FF55"/>
    <w:rsid w:val="6B59B782"/>
    <w:rsid w:val="6B651B54"/>
    <w:rsid w:val="6B697767"/>
    <w:rsid w:val="6B6D4C46"/>
    <w:rsid w:val="6B809800"/>
    <w:rsid w:val="6B8E6C61"/>
    <w:rsid w:val="6B920E37"/>
    <w:rsid w:val="6B98D550"/>
    <w:rsid w:val="6B9F7A0F"/>
    <w:rsid w:val="6BA10970"/>
    <w:rsid w:val="6BA54347"/>
    <w:rsid w:val="6BA71DAB"/>
    <w:rsid w:val="6BA74891"/>
    <w:rsid w:val="6BAB3AB8"/>
    <w:rsid w:val="6BAC26FF"/>
    <w:rsid w:val="6BBB6E32"/>
    <w:rsid w:val="6BBD79F5"/>
    <w:rsid w:val="6BC16370"/>
    <w:rsid w:val="6BC27926"/>
    <w:rsid w:val="6BC2E091"/>
    <w:rsid w:val="6BC2F901"/>
    <w:rsid w:val="6BC3EF15"/>
    <w:rsid w:val="6BC6FC46"/>
    <w:rsid w:val="6BC828DA"/>
    <w:rsid w:val="6BC8A3A2"/>
    <w:rsid w:val="6BCC5917"/>
    <w:rsid w:val="6BD0C840"/>
    <w:rsid w:val="6BD26E89"/>
    <w:rsid w:val="6BD34110"/>
    <w:rsid w:val="6BD43ECC"/>
    <w:rsid w:val="6BDA3847"/>
    <w:rsid w:val="6BE57519"/>
    <w:rsid w:val="6BECAB93"/>
    <w:rsid w:val="6BEDC7C7"/>
    <w:rsid w:val="6BF042FD"/>
    <w:rsid w:val="6BF44E08"/>
    <w:rsid w:val="6C0437DF"/>
    <w:rsid w:val="6C09D40A"/>
    <w:rsid w:val="6C0DB766"/>
    <w:rsid w:val="6C0EEF3B"/>
    <w:rsid w:val="6C1A0015"/>
    <w:rsid w:val="6C1BB508"/>
    <w:rsid w:val="6C1DD6D0"/>
    <w:rsid w:val="6C1F9866"/>
    <w:rsid w:val="6C24C863"/>
    <w:rsid w:val="6C265604"/>
    <w:rsid w:val="6C35A778"/>
    <w:rsid w:val="6C397988"/>
    <w:rsid w:val="6C3B94BA"/>
    <w:rsid w:val="6C3F491D"/>
    <w:rsid w:val="6C478C16"/>
    <w:rsid w:val="6C49496C"/>
    <w:rsid w:val="6C4B6D64"/>
    <w:rsid w:val="6C4D45E2"/>
    <w:rsid w:val="6C510153"/>
    <w:rsid w:val="6C59F5F9"/>
    <w:rsid w:val="6C5CD6AD"/>
    <w:rsid w:val="6C64E659"/>
    <w:rsid w:val="6C6536EE"/>
    <w:rsid w:val="6C6B2841"/>
    <w:rsid w:val="6C6E76ED"/>
    <w:rsid w:val="6C73559F"/>
    <w:rsid w:val="6C79DEA5"/>
    <w:rsid w:val="6C7E371D"/>
    <w:rsid w:val="6C81FFAA"/>
    <w:rsid w:val="6C835948"/>
    <w:rsid w:val="6C865870"/>
    <w:rsid w:val="6C8BE0FF"/>
    <w:rsid w:val="6C91D115"/>
    <w:rsid w:val="6C9653B2"/>
    <w:rsid w:val="6C972F17"/>
    <w:rsid w:val="6C9BEF5D"/>
    <w:rsid w:val="6C9E212A"/>
    <w:rsid w:val="6CA3F968"/>
    <w:rsid w:val="6CA445D1"/>
    <w:rsid w:val="6CA6A827"/>
    <w:rsid w:val="6CA76957"/>
    <w:rsid w:val="6CB0A2C0"/>
    <w:rsid w:val="6CB35DEF"/>
    <w:rsid w:val="6CB85EFE"/>
    <w:rsid w:val="6CBC2762"/>
    <w:rsid w:val="6CBE8B29"/>
    <w:rsid w:val="6CBFE8DA"/>
    <w:rsid w:val="6CC3BA13"/>
    <w:rsid w:val="6CC420EE"/>
    <w:rsid w:val="6CC63E87"/>
    <w:rsid w:val="6CC83C2B"/>
    <w:rsid w:val="6CCA9680"/>
    <w:rsid w:val="6CD0A2B1"/>
    <w:rsid w:val="6CD2B2E5"/>
    <w:rsid w:val="6CD4184B"/>
    <w:rsid w:val="6CD86A04"/>
    <w:rsid w:val="6CDE2C9B"/>
    <w:rsid w:val="6CDE91C8"/>
    <w:rsid w:val="6CE0E3D4"/>
    <w:rsid w:val="6CE170C9"/>
    <w:rsid w:val="6CE4B2B9"/>
    <w:rsid w:val="6CE4E858"/>
    <w:rsid w:val="6CE561A1"/>
    <w:rsid w:val="6CE8C1C7"/>
    <w:rsid w:val="6CEFF613"/>
    <w:rsid w:val="6CF6D519"/>
    <w:rsid w:val="6D00D0DD"/>
    <w:rsid w:val="6D0D977E"/>
    <w:rsid w:val="6D0E94D2"/>
    <w:rsid w:val="6D17AAEC"/>
    <w:rsid w:val="6D19525F"/>
    <w:rsid w:val="6D1A1EAA"/>
    <w:rsid w:val="6D1B80E3"/>
    <w:rsid w:val="6D2D4B7B"/>
    <w:rsid w:val="6D2EF403"/>
    <w:rsid w:val="6D30DFC8"/>
    <w:rsid w:val="6D32E96E"/>
    <w:rsid w:val="6D3362FB"/>
    <w:rsid w:val="6D3804B9"/>
    <w:rsid w:val="6D3CD9D1"/>
    <w:rsid w:val="6D3DB9F3"/>
    <w:rsid w:val="6D3E8FA4"/>
    <w:rsid w:val="6D415555"/>
    <w:rsid w:val="6D445E11"/>
    <w:rsid w:val="6D46944B"/>
    <w:rsid w:val="6D482DFC"/>
    <w:rsid w:val="6D4A11DB"/>
    <w:rsid w:val="6D4CA012"/>
    <w:rsid w:val="6D54FA94"/>
    <w:rsid w:val="6D57C0DA"/>
    <w:rsid w:val="6D5A11D8"/>
    <w:rsid w:val="6D65923F"/>
    <w:rsid w:val="6D6D7085"/>
    <w:rsid w:val="6D7B7A54"/>
    <w:rsid w:val="6D7CDB32"/>
    <w:rsid w:val="6D8B690C"/>
    <w:rsid w:val="6D8F109F"/>
    <w:rsid w:val="6D91FF42"/>
    <w:rsid w:val="6D938EE2"/>
    <w:rsid w:val="6D9484A3"/>
    <w:rsid w:val="6D96425C"/>
    <w:rsid w:val="6D97315B"/>
    <w:rsid w:val="6DA51F6B"/>
    <w:rsid w:val="6DA674F4"/>
    <w:rsid w:val="6DA89C8C"/>
    <w:rsid w:val="6DA9CCEB"/>
    <w:rsid w:val="6DBB149C"/>
    <w:rsid w:val="6DBD3542"/>
    <w:rsid w:val="6DC2CBF9"/>
    <w:rsid w:val="6DC3C7BF"/>
    <w:rsid w:val="6DC3DEC7"/>
    <w:rsid w:val="6DC6B5BB"/>
    <w:rsid w:val="6DCC960D"/>
    <w:rsid w:val="6DD81746"/>
    <w:rsid w:val="6DEBEB69"/>
    <w:rsid w:val="6DEBEBCF"/>
    <w:rsid w:val="6DEDBDC7"/>
    <w:rsid w:val="6DEF0A2C"/>
    <w:rsid w:val="6DEF4184"/>
    <w:rsid w:val="6DEFD9FB"/>
    <w:rsid w:val="6DF12015"/>
    <w:rsid w:val="6DFBBF0E"/>
    <w:rsid w:val="6DFFDB57"/>
    <w:rsid w:val="6DFFFDE7"/>
    <w:rsid w:val="6E0715AB"/>
    <w:rsid w:val="6E0A29E2"/>
    <w:rsid w:val="6E0C1564"/>
    <w:rsid w:val="6E10EDA1"/>
    <w:rsid w:val="6E11208B"/>
    <w:rsid w:val="6E12F267"/>
    <w:rsid w:val="6E15C9EF"/>
    <w:rsid w:val="6E18C6FE"/>
    <w:rsid w:val="6E1B93DA"/>
    <w:rsid w:val="6E1BEDA5"/>
    <w:rsid w:val="6E1FAFA3"/>
    <w:rsid w:val="6E1FF9EB"/>
    <w:rsid w:val="6E2009C5"/>
    <w:rsid w:val="6E24A2BB"/>
    <w:rsid w:val="6E258B07"/>
    <w:rsid w:val="6E261778"/>
    <w:rsid w:val="6E284287"/>
    <w:rsid w:val="6E2A08EF"/>
    <w:rsid w:val="6E2C5EB3"/>
    <w:rsid w:val="6E30AB3E"/>
    <w:rsid w:val="6E31A4DA"/>
    <w:rsid w:val="6E33BD23"/>
    <w:rsid w:val="6E352086"/>
    <w:rsid w:val="6E42A383"/>
    <w:rsid w:val="6E47069E"/>
    <w:rsid w:val="6E5923EB"/>
    <w:rsid w:val="6E5D212B"/>
    <w:rsid w:val="6E66C7E6"/>
    <w:rsid w:val="6E6941E0"/>
    <w:rsid w:val="6E6CAA0E"/>
    <w:rsid w:val="6E6D32CC"/>
    <w:rsid w:val="6E6F649C"/>
    <w:rsid w:val="6E6FEA76"/>
    <w:rsid w:val="6E712AED"/>
    <w:rsid w:val="6E781506"/>
    <w:rsid w:val="6E79E53F"/>
    <w:rsid w:val="6E7A804E"/>
    <w:rsid w:val="6E7CEB4E"/>
    <w:rsid w:val="6E8D0109"/>
    <w:rsid w:val="6E8FAF49"/>
    <w:rsid w:val="6E9017C3"/>
    <w:rsid w:val="6E963536"/>
    <w:rsid w:val="6E966C89"/>
    <w:rsid w:val="6EA553BC"/>
    <w:rsid w:val="6EA9BD1E"/>
    <w:rsid w:val="6EAA1583"/>
    <w:rsid w:val="6EACABF4"/>
    <w:rsid w:val="6EADF782"/>
    <w:rsid w:val="6EB109E1"/>
    <w:rsid w:val="6EB57A4E"/>
    <w:rsid w:val="6EB58DE2"/>
    <w:rsid w:val="6EB5F8F3"/>
    <w:rsid w:val="6EB68DFB"/>
    <w:rsid w:val="6EB87BB1"/>
    <w:rsid w:val="6EBA5800"/>
    <w:rsid w:val="6EBBB134"/>
    <w:rsid w:val="6EC3DD91"/>
    <w:rsid w:val="6EC78C01"/>
    <w:rsid w:val="6EC9F397"/>
    <w:rsid w:val="6ECB7ACB"/>
    <w:rsid w:val="6ECEFB05"/>
    <w:rsid w:val="6ED12CA3"/>
    <w:rsid w:val="6ED7C574"/>
    <w:rsid w:val="6EE7344A"/>
    <w:rsid w:val="6EEE20D4"/>
    <w:rsid w:val="6EEEE3B2"/>
    <w:rsid w:val="6EF13B34"/>
    <w:rsid w:val="6EF78025"/>
    <w:rsid w:val="6EF824EF"/>
    <w:rsid w:val="6EFEE71A"/>
    <w:rsid w:val="6F037293"/>
    <w:rsid w:val="6F06D999"/>
    <w:rsid w:val="6F10BF29"/>
    <w:rsid w:val="6F1395D7"/>
    <w:rsid w:val="6F190813"/>
    <w:rsid w:val="6F1A890D"/>
    <w:rsid w:val="6F1B59C8"/>
    <w:rsid w:val="6F1DE3BB"/>
    <w:rsid w:val="6F1DFADA"/>
    <w:rsid w:val="6F2599E0"/>
    <w:rsid w:val="6F46C63B"/>
    <w:rsid w:val="6F4BF5EB"/>
    <w:rsid w:val="6F4F0458"/>
    <w:rsid w:val="6F537A84"/>
    <w:rsid w:val="6F58DE46"/>
    <w:rsid w:val="6F5AAEB4"/>
    <w:rsid w:val="6F5C8704"/>
    <w:rsid w:val="6F5E3DD6"/>
    <w:rsid w:val="6F602E45"/>
    <w:rsid w:val="6F608C2F"/>
    <w:rsid w:val="6F63EEC4"/>
    <w:rsid w:val="6F6C30E5"/>
    <w:rsid w:val="6F6D8D64"/>
    <w:rsid w:val="6F72D124"/>
    <w:rsid w:val="6F77877B"/>
    <w:rsid w:val="6F783713"/>
    <w:rsid w:val="6F78C507"/>
    <w:rsid w:val="6F79295D"/>
    <w:rsid w:val="6F7AE257"/>
    <w:rsid w:val="6F830540"/>
    <w:rsid w:val="6F83CDBB"/>
    <w:rsid w:val="6F850753"/>
    <w:rsid w:val="6F897CD4"/>
    <w:rsid w:val="6F90C1B3"/>
    <w:rsid w:val="6F979B0E"/>
    <w:rsid w:val="6F9E65E1"/>
    <w:rsid w:val="6FA3E968"/>
    <w:rsid w:val="6FA475EC"/>
    <w:rsid w:val="6FA4A388"/>
    <w:rsid w:val="6FA5FFC5"/>
    <w:rsid w:val="6FAB2608"/>
    <w:rsid w:val="6FAB28A3"/>
    <w:rsid w:val="6FACCACB"/>
    <w:rsid w:val="6FB10E24"/>
    <w:rsid w:val="6FB555D2"/>
    <w:rsid w:val="6FB7B8DF"/>
    <w:rsid w:val="6FB80703"/>
    <w:rsid w:val="6FBE80D5"/>
    <w:rsid w:val="6FC1DC5D"/>
    <w:rsid w:val="6FC37601"/>
    <w:rsid w:val="6FC88559"/>
    <w:rsid w:val="6FC9C6A1"/>
    <w:rsid w:val="6FCFFCBC"/>
    <w:rsid w:val="6FD04215"/>
    <w:rsid w:val="6FD15E1C"/>
    <w:rsid w:val="6FD1FFE9"/>
    <w:rsid w:val="6FD21BB4"/>
    <w:rsid w:val="6FD3BB1A"/>
    <w:rsid w:val="6FD8C770"/>
    <w:rsid w:val="6FDD6069"/>
    <w:rsid w:val="6FDF3383"/>
    <w:rsid w:val="6FE394BE"/>
    <w:rsid w:val="6FE6DBFB"/>
    <w:rsid w:val="6FE7A280"/>
    <w:rsid w:val="6FEF7AD1"/>
    <w:rsid w:val="6FF15E6A"/>
    <w:rsid w:val="6FF2D14D"/>
    <w:rsid w:val="6FFA6CC7"/>
    <w:rsid w:val="6FFBDC65"/>
    <w:rsid w:val="6FFD7B7F"/>
    <w:rsid w:val="70006257"/>
    <w:rsid w:val="7002D280"/>
    <w:rsid w:val="7004025E"/>
    <w:rsid w:val="70067AAD"/>
    <w:rsid w:val="7009A4BC"/>
    <w:rsid w:val="700E63E1"/>
    <w:rsid w:val="700E80D0"/>
    <w:rsid w:val="700E9911"/>
    <w:rsid w:val="7013C7B2"/>
    <w:rsid w:val="70155E65"/>
    <w:rsid w:val="7018A631"/>
    <w:rsid w:val="701B8C58"/>
    <w:rsid w:val="701E00D0"/>
    <w:rsid w:val="7024C9FA"/>
    <w:rsid w:val="7025FC32"/>
    <w:rsid w:val="70298C46"/>
    <w:rsid w:val="702A9335"/>
    <w:rsid w:val="703077F6"/>
    <w:rsid w:val="703B854D"/>
    <w:rsid w:val="703F85B7"/>
    <w:rsid w:val="70463037"/>
    <w:rsid w:val="70528009"/>
    <w:rsid w:val="7062433F"/>
    <w:rsid w:val="7062C503"/>
    <w:rsid w:val="706532B5"/>
    <w:rsid w:val="706584A0"/>
    <w:rsid w:val="7068808A"/>
    <w:rsid w:val="706CF8E4"/>
    <w:rsid w:val="706E403B"/>
    <w:rsid w:val="706F0A22"/>
    <w:rsid w:val="7073D33B"/>
    <w:rsid w:val="70755E1F"/>
    <w:rsid w:val="70767B5F"/>
    <w:rsid w:val="707A7920"/>
    <w:rsid w:val="707C2EFA"/>
    <w:rsid w:val="7096FB4A"/>
    <w:rsid w:val="70999F2A"/>
    <w:rsid w:val="709DAE50"/>
    <w:rsid w:val="70A0C7A4"/>
    <w:rsid w:val="70A11B63"/>
    <w:rsid w:val="70A45609"/>
    <w:rsid w:val="70AC07DB"/>
    <w:rsid w:val="70AF840E"/>
    <w:rsid w:val="70B06FDD"/>
    <w:rsid w:val="70B43D2F"/>
    <w:rsid w:val="70BA33BB"/>
    <w:rsid w:val="70BA7EE6"/>
    <w:rsid w:val="70C6D2E5"/>
    <w:rsid w:val="70C841E8"/>
    <w:rsid w:val="70CC90F6"/>
    <w:rsid w:val="70D819AA"/>
    <w:rsid w:val="70DE2385"/>
    <w:rsid w:val="70E53CAD"/>
    <w:rsid w:val="70E89A6F"/>
    <w:rsid w:val="70EB5758"/>
    <w:rsid w:val="70EDDB2D"/>
    <w:rsid w:val="70F1A7CA"/>
    <w:rsid w:val="70F349A0"/>
    <w:rsid w:val="70F43AEC"/>
    <w:rsid w:val="70F98D05"/>
    <w:rsid w:val="70FBE435"/>
    <w:rsid w:val="70FF6EDD"/>
    <w:rsid w:val="710A594C"/>
    <w:rsid w:val="710B4D2A"/>
    <w:rsid w:val="710E7253"/>
    <w:rsid w:val="710F0353"/>
    <w:rsid w:val="71161013"/>
    <w:rsid w:val="7116BAC3"/>
    <w:rsid w:val="711BAD39"/>
    <w:rsid w:val="711DFF23"/>
    <w:rsid w:val="711F2509"/>
    <w:rsid w:val="71248CDF"/>
    <w:rsid w:val="7128E657"/>
    <w:rsid w:val="7129798F"/>
    <w:rsid w:val="7131F6B7"/>
    <w:rsid w:val="71390E78"/>
    <w:rsid w:val="713F08A6"/>
    <w:rsid w:val="71403FD9"/>
    <w:rsid w:val="71445204"/>
    <w:rsid w:val="7144914A"/>
    <w:rsid w:val="71454713"/>
    <w:rsid w:val="71454768"/>
    <w:rsid w:val="71454F8E"/>
    <w:rsid w:val="7147B76A"/>
    <w:rsid w:val="7147F465"/>
    <w:rsid w:val="714877F5"/>
    <w:rsid w:val="7149F5EB"/>
    <w:rsid w:val="714C8B0E"/>
    <w:rsid w:val="714D6249"/>
    <w:rsid w:val="714EC4AB"/>
    <w:rsid w:val="714F8C64"/>
    <w:rsid w:val="71501F63"/>
    <w:rsid w:val="71540AD2"/>
    <w:rsid w:val="71581BB4"/>
    <w:rsid w:val="715F22C8"/>
    <w:rsid w:val="715FBE91"/>
    <w:rsid w:val="71617D5B"/>
    <w:rsid w:val="7161A57A"/>
    <w:rsid w:val="716204B6"/>
    <w:rsid w:val="71645A72"/>
    <w:rsid w:val="716B0F54"/>
    <w:rsid w:val="716E2BD5"/>
    <w:rsid w:val="716F7F7F"/>
    <w:rsid w:val="7172C293"/>
    <w:rsid w:val="7175B27C"/>
    <w:rsid w:val="7175ED32"/>
    <w:rsid w:val="7183992C"/>
    <w:rsid w:val="71872AFE"/>
    <w:rsid w:val="718AD5CF"/>
    <w:rsid w:val="718D706D"/>
    <w:rsid w:val="718E4F1E"/>
    <w:rsid w:val="718E5B48"/>
    <w:rsid w:val="7194C2BE"/>
    <w:rsid w:val="7194D44F"/>
    <w:rsid w:val="7195125F"/>
    <w:rsid w:val="7195B61A"/>
    <w:rsid w:val="719BE866"/>
    <w:rsid w:val="71A4C13F"/>
    <w:rsid w:val="71A613C0"/>
    <w:rsid w:val="71A768CE"/>
    <w:rsid w:val="71A79CBF"/>
    <w:rsid w:val="71AAB665"/>
    <w:rsid w:val="71AE348E"/>
    <w:rsid w:val="71B14831"/>
    <w:rsid w:val="71B2E29A"/>
    <w:rsid w:val="71B3A898"/>
    <w:rsid w:val="71B58EDC"/>
    <w:rsid w:val="71B97F07"/>
    <w:rsid w:val="71BC3B82"/>
    <w:rsid w:val="71BD2BF8"/>
    <w:rsid w:val="71C35B8F"/>
    <w:rsid w:val="71C5EF63"/>
    <w:rsid w:val="71C9DD54"/>
    <w:rsid w:val="71D51FAB"/>
    <w:rsid w:val="71D58779"/>
    <w:rsid w:val="71DDCE28"/>
    <w:rsid w:val="71DE16DC"/>
    <w:rsid w:val="71DE3A8A"/>
    <w:rsid w:val="71E4F433"/>
    <w:rsid w:val="71EF52B2"/>
    <w:rsid w:val="71F0EA0A"/>
    <w:rsid w:val="71F8A7BC"/>
    <w:rsid w:val="71F93C52"/>
    <w:rsid w:val="71FCD93B"/>
    <w:rsid w:val="7200C503"/>
    <w:rsid w:val="7209CAA9"/>
    <w:rsid w:val="720A7E46"/>
    <w:rsid w:val="720BFA0E"/>
    <w:rsid w:val="720CBBE4"/>
    <w:rsid w:val="72179500"/>
    <w:rsid w:val="7217BE4D"/>
    <w:rsid w:val="721F857D"/>
    <w:rsid w:val="7220A1CA"/>
    <w:rsid w:val="7220FFAE"/>
    <w:rsid w:val="7224113A"/>
    <w:rsid w:val="7226F141"/>
    <w:rsid w:val="7228EDA5"/>
    <w:rsid w:val="723137CB"/>
    <w:rsid w:val="723448EB"/>
    <w:rsid w:val="7236FD9D"/>
    <w:rsid w:val="723865DA"/>
    <w:rsid w:val="72398F3C"/>
    <w:rsid w:val="723A2F8E"/>
    <w:rsid w:val="723AC51D"/>
    <w:rsid w:val="723B9029"/>
    <w:rsid w:val="72452DEC"/>
    <w:rsid w:val="724DD5EF"/>
    <w:rsid w:val="72535251"/>
    <w:rsid w:val="7255DD7F"/>
    <w:rsid w:val="72596351"/>
    <w:rsid w:val="7265CC11"/>
    <w:rsid w:val="72664407"/>
    <w:rsid w:val="7268F350"/>
    <w:rsid w:val="727E1206"/>
    <w:rsid w:val="727F2E49"/>
    <w:rsid w:val="7281754E"/>
    <w:rsid w:val="72867223"/>
    <w:rsid w:val="7287057A"/>
    <w:rsid w:val="72876053"/>
    <w:rsid w:val="72904858"/>
    <w:rsid w:val="7292866F"/>
    <w:rsid w:val="7292D01C"/>
    <w:rsid w:val="7295A1B3"/>
    <w:rsid w:val="72967377"/>
    <w:rsid w:val="7296EB9C"/>
    <w:rsid w:val="729BDCAC"/>
    <w:rsid w:val="72A193FB"/>
    <w:rsid w:val="72A3C88B"/>
    <w:rsid w:val="72A6D370"/>
    <w:rsid w:val="72A78C49"/>
    <w:rsid w:val="72A8F921"/>
    <w:rsid w:val="72B3B8EA"/>
    <w:rsid w:val="72B7B1CE"/>
    <w:rsid w:val="72B7BDD9"/>
    <w:rsid w:val="72CC99E2"/>
    <w:rsid w:val="72D21A2A"/>
    <w:rsid w:val="72D35BE7"/>
    <w:rsid w:val="72D43770"/>
    <w:rsid w:val="72D44102"/>
    <w:rsid w:val="72D874AE"/>
    <w:rsid w:val="72DA171D"/>
    <w:rsid w:val="72E1C0F3"/>
    <w:rsid w:val="72E30F11"/>
    <w:rsid w:val="72E376B5"/>
    <w:rsid w:val="73011B49"/>
    <w:rsid w:val="730758BC"/>
    <w:rsid w:val="730AB9AB"/>
    <w:rsid w:val="730F62FD"/>
    <w:rsid w:val="7311A9A2"/>
    <w:rsid w:val="7313545F"/>
    <w:rsid w:val="7319026D"/>
    <w:rsid w:val="731CB784"/>
    <w:rsid w:val="731FA303"/>
    <w:rsid w:val="73224C94"/>
    <w:rsid w:val="73268E89"/>
    <w:rsid w:val="7338244A"/>
    <w:rsid w:val="733A143C"/>
    <w:rsid w:val="733BD08D"/>
    <w:rsid w:val="733F9A43"/>
    <w:rsid w:val="733FD572"/>
    <w:rsid w:val="73400889"/>
    <w:rsid w:val="734071EF"/>
    <w:rsid w:val="7344CE79"/>
    <w:rsid w:val="73486EAC"/>
    <w:rsid w:val="734A7396"/>
    <w:rsid w:val="7352390A"/>
    <w:rsid w:val="7358DF14"/>
    <w:rsid w:val="735916C3"/>
    <w:rsid w:val="735F824A"/>
    <w:rsid w:val="7360DEE3"/>
    <w:rsid w:val="736417F5"/>
    <w:rsid w:val="73668072"/>
    <w:rsid w:val="7366994E"/>
    <w:rsid w:val="736BB34D"/>
    <w:rsid w:val="736D44AD"/>
    <w:rsid w:val="736E82AE"/>
    <w:rsid w:val="737072A0"/>
    <w:rsid w:val="7372355C"/>
    <w:rsid w:val="7373D852"/>
    <w:rsid w:val="7375DC69"/>
    <w:rsid w:val="73783C08"/>
    <w:rsid w:val="7378E23A"/>
    <w:rsid w:val="73828981"/>
    <w:rsid w:val="738DC2EE"/>
    <w:rsid w:val="7393988B"/>
    <w:rsid w:val="73A72BCD"/>
    <w:rsid w:val="73A9850B"/>
    <w:rsid w:val="73ADC4FE"/>
    <w:rsid w:val="73B204C7"/>
    <w:rsid w:val="73BA7665"/>
    <w:rsid w:val="73C58F27"/>
    <w:rsid w:val="73DC9002"/>
    <w:rsid w:val="73DCB3F2"/>
    <w:rsid w:val="73DFCCD5"/>
    <w:rsid w:val="73E7BE07"/>
    <w:rsid w:val="73EE0217"/>
    <w:rsid w:val="73F50927"/>
    <w:rsid w:val="73F55AC7"/>
    <w:rsid w:val="73F569E3"/>
    <w:rsid w:val="73F89A2A"/>
    <w:rsid w:val="73FA5516"/>
    <w:rsid w:val="73FAD40F"/>
    <w:rsid w:val="73FB5EFC"/>
    <w:rsid w:val="740345A3"/>
    <w:rsid w:val="74060848"/>
    <w:rsid w:val="74076785"/>
    <w:rsid w:val="7416BF9A"/>
    <w:rsid w:val="7417CFE8"/>
    <w:rsid w:val="741E8AD4"/>
    <w:rsid w:val="74230E36"/>
    <w:rsid w:val="7423C6BF"/>
    <w:rsid w:val="7431D77C"/>
    <w:rsid w:val="743208CF"/>
    <w:rsid w:val="74370E16"/>
    <w:rsid w:val="743733F4"/>
    <w:rsid w:val="7439C796"/>
    <w:rsid w:val="743C1DC7"/>
    <w:rsid w:val="743F0000"/>
    <w:rsid w:val="7442FB06"/>
    <w:rsid w:val="7443ED91"/>
    <w:rsid w:val="744CF24B"/>
    <w:rsid w:val="74515B74"/>
    <w:rsid w:val="745CD218"/>
    <w:rsid w:val="745CF890"/>
    <w:rsid w:val="747418E1"/>
    <w:rsid w:val="74754DE4"/>
    <w:rsid w:val="74795364"/>
    <w:rsid w:val="747969CC"/>
    <w:rsid w:val="747AD2A9"/>
    <w:rsid w:val="747C2397"/>
    <w:rsid w:val="747D8F95"/>
    <w:rsid w:val="7481D849"/>
    <w:rsid w:val="748A715B"/>
    <w:rsid w:val="748D266B"/>
    <w:rsid w:val="748E57EC"/>
    <w:rsid w:val="748EAEEB"/>
    <w:rsid w:val="74938391"/>
    <w:rsid w:val="74949F85"/>
    <w:rsid w:val="749A9F39"/>
    <w:rsid w:val="749BABD1"/>
    <w:rsid w:val="749CFEE0"/>
    <w:rsid w:val="749EA2BB"/>
    <w:rsid w:val="74A33037"/>
    <w:rsid w:val="74AD6149"/>
    <w:rsid w:val="74BE9728"/>
    <w:rsid w:val="74BEB76A"/>
    <w:rsid w:val="74C307EC"/>
    <w:rsid w:val="74C3B6AE"/>
    <w:rsid w:val="74C61B8E"/>
    <w:rsid w:val="74CC7EAA"/>
    <w:rsid w:val="74CD4E8C"/>
    <w:rsid w:val="74D7C517"/>
    <w:rsid w:val="74DF6C49"/>
    <w:rsid w:val="74E1D504"/>
    <w:rsid w:val="74E711CA"/>
    <w:rsid w:val="74EE4234"/>
    <w:rsid w:val="74F39FC9"/>
    <w:rsid w:val="74FE87AA"/>
    <w:rsid w:val="74FE8A63"/>
    <w:rsid w:val="74FE907A"/>
    <w:rsid w:val="75007D65"/>
    <w:rsid w:val="750423F3"/>
    <w:rsid w:val="7506E8F0"/>
    <w:rsid w:val="750C155A"/>
    <w:rsid w:val="750C4944"/>
    <w:rsid w:val="750DE007"/>
    <w:rsid w:val="750DF7AD"/>
    <w:rsid w:val="751A1C63"/>
    <w:rsid w:val="752E1BD1"/>
    <w:rsid w:val="752E3856"/>
    <w:rsid w:val="752F8398"/>
    <w:rsid w:val="752FCFD3"/>
    <w:rsid w:val="753B6441"/>
    <w:rsid w:val="75410079"/>
    <w:rsid w:val="754908AE"/>
    <w:rsid w:val="754B958C"/>
    <w:rsid w:val="754C499B"/>
    <w:rsid w:val="754F7AB1"/>
    <w:rsid w:val="7553A915"/>
    <w:rsid w:val="7554C6DB"/>
    <w:rsid w:val="755A5511"/>
    <w:rsid w:val="756C2912"/>
    <w:rsid w:val="75701BCB"/>
    <w:rsid w:val="7579841C"/>
    <w:rsid w:val="757AA2CB"/>
    <w:rsid w:val="757B0860"/>
    <w:rsid w:val="7588DBE5"/>
    <w:rsid w:val="758A6BC5"/>
    <w:rsid w:val="758A872D"/>
    <w:rsid w:val="7592779E"/>
    <w:rsid w:val="75950E95"/>
    <w:rsid w:val="7595B8A7"/>
    <w:rsid w:val="7596E459"/>
    <w:rsid w:val="759CEB7B"/>
    <w:rsid w:val="75A9D210"/>
    <w:rsid w:val="75AD2B3F"/>
    <w:rsid w:val="75B90A4D"/>
    <w:rsid w:val="75B9269A"/>
    <w:rsid w:val="75BA0E55"/>
    <w:rsid w:val="75BB4DCF"/>
    <w:rsid w:val="75C0A611"/>
    <w:rsid w:val="75CC47E9"/>
    <w:rsid w:val="75CEAD8D"/>
    <w:rsid w:val="75D290A3"/>
    <w:rsid w:val="75D29DE6"/>
    <w:rsid w:val="75D6166D"/>
    <w:rsid w:val="75DAF178"/>
    <w:rsid w:val="75DBFB42"/>
    <w:rsid w:val="75DD10F4"/>
    <w:rsid w:val="75DD3865"/>
    <w:rsid w:val="75DD721D"/>
    <w:rsid w:val="75DDDE4B"/>
    <w:rsid w:val="75DF08C2"/>
    <w:rsid w:val="75E90E24"/>
    <w:rsid w:val="75E9F7F4"/>
    <w:rsid w:val="75EB38F2"/>
    <w:rsid w:val="75F55BD0"/>
    <w:rsid w:val="75F7CE88"/>
    <w:rsid w:val="75F87718"/>
    <w:rsid w:val="75FB495C"/>
    <w:rsid w:val="76005CE2"/>
    <w:rsid w:val="76027B9C"/>
    <w:rsid w:val="760302C8"/>
    <w:rsid w:val="760859B6"/>
    <w:rsid w:val="760DB2FA"/>
    <w:rsid w:val="760E85D4"/>
    <w:rsid w:val="760ED7AF"/>
    <w:rsid w:val="761A1205"/>
    <w:rsid w:val="761E2F37"/>
    <w:rsid w:val="7626D959"/>
    <w:rsid w:val="762C4B07"/>
    <w:rsid w:val="763CAF31"/>
    <w:rsid w:val="76440734"/>
    <w:rsid w:val="764538C8"/>
    <w:rsid w:val="764740B7"/>
    <w:rsid w:val="764846BE"/>
    <w:rsid w:val="764C3D73"/>
    <w:rsid w:val="764D7A4A"/>
    <w:rsid w:val="764DDFBA"/>
    <w:rsid w:val="765B781B"/>
    <w:rsid w:val="765EC0E5"/>
    <w:rsid w:val="76606911"/>
    <w:rsid w:val="76617BAD"/>
    <w:rsid w:val="7664A9E3"/>
    <w:rsid w:val="76680886"/>
    <w:rsid w:val="766DF34A"/>
    <w:rsid w:val="766E7284"/>
    <w:rsid w:val="766F52D7"/>
    <w:rsid w:val="7673C6FB"/>
    <w:rsid w:val="7676EA95"/>
    <w:rsid w:val="7679E534"/>
    <w:rsid w:val="7682D837"/>
    <w:rsid w:val="76885D4D"/>
    <w:rsid w:val="768C3D33"/>
    <w:rsid w:val="768E4242"/>
    <w:rsid w:val="768FC90A"/>
    <w:rsid w:val="7697FE16"/>
    <w:rsid w:val="76999017"/>
    <w:rsid w:val="76999F41"/>
    <w:rsid w:val="769E05C9"/>
    <w:rsid w:val="76A56CFB"/>
    <w:rsid w:val="76A8D390"/>
    <w:rsid w:val="76A97797"/>
    <w:rsid w:val="76B67BD4"/>
    <w:rsid w:val="76B87DA2"/>
    <w:rsid w:val="76B96374"/>
    <w:rsid w:val="76BDA722"/>
    <w:rsid w:val="76C37BFA"/>
    <w:rsid w:val="76C821E5"/>
    <w:rsid w:val="76C92A34"/>
    <w:rsid w:val="76D2F121"/>
    <w:rsid w:val="76D30743"/>
    <w:rsid w:val="76D3FA20"/>
    <w:rsid w:val="76D65F14"/>
    <w:rsid w:val="76DFCAD6"/>
    <w:rsid w:val="76E307AF"/>
    <w:rsid w:val="76E359DB"/>
    <w:rsid w:val="76EC3C12"/>
    <w:rsid w:val="76F14A10"/>
    <w:rsid w:val="76F1B688"/>
    <w:rsid w:val="76F24BE1"/>
    <w:rsid w:val="76F5A0AC"/>
    <w:rsid w:val="76F62F14"/>
    <w:rsid w:val="76FC1554"/>
    <w:rsid w:val="7704272F"/>
    <w:rsid w:val="7707663A"/>
    <w:rsid w:val="770C421E"/>
    <w:rsid w:val="770D8080"/>
    <w:rsid w:val="770F150F"/>
    <w:rsid w:val="7710834A"/>
    <w:rsid w:val="77116914"/>
    <w:rsid w:val="77148818"/>
    <w:rsid w:val="7715B0B8"/>
    <w:rsid w:val="7718D6CC"/>
    <w:rsid w:val="771E1D03"/>
    <w:rsid w:val="7721FEFE"/>
    <w:rsid w:val="7722F3EB"/>
    <w:rsid w:val="77236252"/>
    <w:rsid w:val="7726427E"/>
    <w:rsid w:val="772751FD"/>
    <w:rsid w:val="77282694"/>
    <w:rsid w:val="772CCD93"/>
    <w:rsid w:val="772E2CC1"/>
    <w:rsid w:val="7735DF26"/>
    <w:rsid w:val="77380E6B"/>
    <w:rsid w:val="773B42F0"/>
    <w:rsid w:val="773DA44E"/>
    <w:rsid w:val="773E1E5B"/>
    <w:rsid w:val="7743666A"/>
    <w:rsid w:val="774D14C5"/>
    <w:rsid w:val="774E2DCF"/>
    <w:rsid w:val="775A3B36"/>
    <w:rsid w:val="775B9E14"/>
    <w:rsid w:val="77642B86"/>
    <w:rsid w:val="776503B3"/>
    <w:rsid w:val="776F8910"/>
    <w:rsid w:val="776FF4E0"/>
    <w:rsid w:val="77747B2D"/>
    <w:rsid w:val="77756A6F"/>
    <w:rsid w:val="777AABAB"/>
    <w:rsid w:val="7780539B"/>
    <w:rsid w:val="7782CFCE"/>
    <w:rsid w:val="77843150"/>
    <w:rsid w:val="77851C4A"/>
    <w:rsid w:val="778D231B"/>
    <w:rsid w:val="7794C178"/>
    <w:rsid w:val="779B98FC"/>
    <w:rsid w:val="779CD281"/>
    <w:rsid w:val="77A4B600"/>
    <w:rsid w:val="77AA45AF"/>
    <w:rsid w:val="77AA9B5D"/>
    <w:rsid w:val="77AA9C68"/>
    <w:rsid w:val="77B7A972"/>
    <w:rsid w:val="77BCEFBD"/>
    <w:rsid w:val="77C1121B"/>
    <w:rsid w:val="77C63979"/>
    <w:rsid w:val="77CAE2BA"/>
    <w:rsid w:val="77CF510E"/>
    <w:rsid w:val="77CF6B0F"/>
    <w:rsid w:val="77D0633D"/>
    <w:rsid w:val="77D19CA6"/>
    <w:rsid w:val="77D2840E"/>
    <w:rsid w:val="77D61A36"/>
    <w:rsid w:val="77D77243"/>
    <w:rsid w:val="77DE0B4E"/>
    <w:rsid w:val="77E3731B"/>
    <w:rsid w:val="77E3FE18"/>
    <w:rsid w:val="77E8437A"/>
    <w:rsid w:val="77EDF137"/>
    <w:rsid w:val="77F51B48"/>
    <w:rsid w:val="77FF6F79"/>
    <w:rsid w:val="77FFBFC2"/>
    <w:rsid w:val="7802D9CB"/>
    <w:rsid w:val="780464C7"/>
    <w:rsid w:val="780492E1"/>
    <w:rsid w:val="78055D8C"/>
    <w:rsid w:val="7807ACFD"/>
    <w:rsid w:val="7807D2CC"/>
    <w:rsid w:val="780E8C16"/>
    <w:rsid w:val="780FF66D"/>
    <w:rsid w:val="7811C3B2"/>
    <w:rsid w:val="7816509F"/>
    <w:rsid w:val="781939E3"/>
    <w:rsid w:val="781975C6"/>
    <w:rsid w:val="781D5AD0"/>
    <w:rsid w:val="7824F265"/>
    <w:rsid w:val="78279AFA"/>
    <w:rsid w:val="7830EA60"/>
    <w:rsid w:val="78337FF2"/>
    <w:rsid w:val="783D1593"/>
    <w:rsid w:val="7844E33A"/>
    <w:rsid w:val="7844E3CB"/>
    <w:rsid w:val="784520BE"/>
    <w:rsid w:val="7845969A"/>
    <w:rsid w:val="78477ACF"/>
    <w:rsid w:val="78529C48"/>
    <w:rsid w:val="785EA5ED"/>
    <w:rsid w:val="7860FD24"/>
    <w:rsid w:val="78671B5C"/>
    <w:rsid w:val="786E51FD"/>
    <w:rsid w:val="78711FE4"/>
    <w:rsid w:val="78718473"/>
    <w:rsid w:val="7872A3F2"/>
    <w:rsid w:val="7875E3AD"/>
    <w:rsid w:val="787C4C66"/>
    <w:rsid w:val="787CCE9C"/>
    <w:rsid w:val="787E0068"/>
    <w:rsid w:val="78826E39"/>
    <w:rsid w:val="7882A293"/>
    <w:rsid w:val="788828D2"/>
    <w:rsid w:val="7888E62E"/>
    <w:rsid w:val="788B6E29"/>
    <w:rsid w:val="788B97DB"/>
    <w:rsid w:val="789169B4"/>
    <w:rsid w:val="789225B5"/>
    <w:rsid w:val="78955835"/>
    <w:rsid w:val="7898D770"/>
    <w:rsid w:val="789BF999"/>
    <w:rsid w:val="789CB9B0"/>
    <w:rsid w:val="789D9960"/>
    <w:rsid w:val="789DF508"/>
    <w:rsid w:val="789FDDBA"/>
    <w:rsid w:val="78A5D4A5"/>
    <w:rsid w:val="78AC5F4E"/>
    <w:rsid w:val="78AF37E7"/>
    <w:rsid w:val="78B09638"/>
    <w:rsid w:val="78B2820D"/>
    <w:rsid w:val="78B37864"/>
    <w:rsid w:val="78B37E2C"/>
    <w:rsid w:val="78B4C235"/>
    <w:rsid w:val="78B66927"/>
    <w:rsid w:val="78B69FEE"/>
    <w:rsid w:val="78BB12F3"/>
    <w:rsid w:val="78BB4FEF"/>
    <w:rsid w:val="78BCF2A2"/>
    <w:rsid w:val="78BEF840"/>
    <w:rsid w:val="78BF9056"/>
    <w:rsid w:val="78C05F7B"/>
    <w:rsid w:val="78C293C6"/>
    <w:rsid w:val="78C96351"/>
    <w:rsid w:val="78D5201C"/>
    <w:rsid w:val="78D8F14F"/>
    <w:rsid w:val="78DB36C2"/>
    <w:rsid w:val="78DE403C"/>
    <w:rsid w:val="78E30912"/>
    <w:rsid w:val="78E85259"/>
    <w:rsid w:val="78E86DCB"/>
    <w:rsid w:val="78EAAA25"/>
    <w:rsid w:val="78ECA9BE"/>
    <w:rsid w:val="78ED02C1"/>
    <w:rsid w:val="78EFBA48"/>
    <w:rsid w:val="78F54A74"/>
    <w:rsid w:val="78FEBE66"/>
    <w:rsid w:val="7901D86D"/>
    <w:rsid w:val="79043875"/>
    <w:rsid w:val="7907A978"/>
    <w:rsid w:val="790D8367"/>
    <w:rsid w:val="791263FD"/>
    <w:rsid w:val="7919E74D"/>
    <w:rsid w:val="791D1D9F"/>
    <w:rsid w:val="791F2E20"/>
    <w:rsid w:val="7923D758"/>
    <w:rsid w:val="79262941"/>
    <w:rsid w:val="7928B4E6"/>
    <w:rsid w:val="792B1EF8"/>
    <w:rsid w:val="792D8004"/>
    <w:rsid w:val="792FBCF6"/>
    <w:rsid w:val="7933620F"/>
    <w:rsid w:val="7936C172"/>
    <w:rsid w:val="7937E7C3"/>
    <w:rsid w:val="793966A5"/>
    <w:rsid w:val="793B26B2"/>
    <w:rsid w:val="79482CB5"/>
    <w:rsid w:val="7949CC0C"/>
    <w:rsid w:val="794A537A"/>
    <w:rsid w:val="794EB77B"/>
    <w:rsid w:val="794FA1F3"/>
    <w:rsid w:val="7954A166"/>
    <w:rsid w:val="79569C45"/>
    <w:rsid w:val="79622B21"/>
    <w:rsid w:val="7966FB1B"/>
    <w:rsid w:val="796EBBE4"/>
    <w:rsid w:val="796FCF10"/>
    <w:rsid w:val="797483C7"/>
    <w:rsid w:val="7974C6DE"/>
    <w:rsid w:val="798A84C4"/>
    <w:rsid w:val="798FBE5C"/>
    <w:rsid w:val="79924045"/>
    <w:rsid w:val="79983BAC"/>
    <w:rsid w:val="799BB014"/>
    <w:rsid w:val="79A5AD88"/>
    <w:rsid w:val="79A910A4"/>
    <w:rsid w:val="79B0E66D"/>
    <w:rsid w:val="79B0F3CF"/>
    <w:rsid w:val="79B701DE"/>
    <w:rsid w:val="79B78423"/>
    <w:rsid w:val="79C47268"/>
    <w:rsid w:val="79CB2475"/>
    <w:rsid w:val="79CC8BB3"/>
    <w:rsid w:val="79CD3B2D"/>
    <w:rsid w:val="79DB5D4C"/>
    <w:rsid w:val="79ECB103"/>
    <w:rsid w:val="79F21629"/>
    <w:rsid w:val="79F5916E"/>
    <w:rsid w:val="79F91C7E"/>
    <w:rsid w:val="79FDC9B4"/>
    <w:rsid w:val="79FDFA94"/>
    <w:rsid w:val="79FF3B0E"/>
    <w:rsid w:val="7A04AFFD"/>
    <w:rsid w:val="7A09EDE1"/>
    <w:rsid w:val="7A0B7E7E"/>
    <w:rsid w:val="7A0EDAC2"/>
    <w:rsid w:val="7A1C32DC"/>
    <w:rsid w:val="7A1C3CC6"/>
    <w:rsid w:val="7A1F7FC0"/>
    <w:rsid w:val="7A204730"/>
    <w:rsid w:val="7A210482"/>
    <w:rsid w:val="7A234A5F"/>
    <w:rsid w:val="7A24ACFB"/>
    <w:rsid w:val="7A2846DD"/>
    <w:rsid w:val="7A347CF7"/>
    <w:rsid w:val="7A351571"/>
    <w:rsid w:val="7A3FD3B0"/>
    <w:rsid w:val="7A3FDDDF"/>
    <w:rsid w:val="7A5207B5"/>
    <w:rsid w:val="7A576DA6"/>
    <w:rsid w:val="7A5DE968"/>
    <w:rsid w:val="7A61E16C"/>
    <w:rsid w:val="7A63FA52"/>
    <w:rsid w:val="7A69007A"/>
    <w:rsid w:val="7A6A8741"/>
    <w:rsid w:val="7A78DDFE"/>
    <w:rsid w:val="7A7A6676"/>
    <w:rsid w:val="7A7AAAA0"/>
    <w:rsid w:val="7A7BD923"/>
    <w:rsid w:val="7A843265"/>
    <w:rsid w:val="7A84505A"/>
    <w:rsid w:val="7A84901E"/>
    <w:rsid w:val="7A8655C4"/>
    <w:rsid w:val="7A8DDAA3"/>
    <w:rsid w:val="7A8DFB56"/>
    <w:rsid w:val="7A8EE53D"/>
    <w:rsid w:val="7A98BE5C"/>
    <w:rsid w:val="7AA98DAB"/>
    <w:rsid w:val="7AAB307B"/>
    <w:rsid w:val="7AB27C42"/>
    <w:rsid w:val="7AB5C5C7"/>
    <w:rsid w:val="7AB9A8F1"/>
    <w:rsid w:val="7ABC0A13"/>
    <w:rsid w:val="7ABE7930"/>
    <w:rsid w:val="7ABF7581"/>
    <w:rsid w:val="7AC6564A"/>
    <w:rsid w:val="7AC9441F"/>
    <w:rsid w:val="7ACA7350"/>
    <w:rsid w:val="7ACC1E23"/>
    <w:rsid w:val="7ACDC598"/>
    <w:rsid w:val="7ACF0E31"/>
    <w:rsid w:val="7ACF3CC9"/>
    <w:rsid w:val="7AD0DBF6"/>
    <w:rsid w:val="7AE926B1"/>
    <w:rsid w:val="7AEB1C00"/>
    <w:rsid w:val="7AEB6F19"/>
    <w:rsid w:val="7AEF01F0"/>
    <w:rsid w:val="7AF455A9"/>
    <w:rsid w:val="7AF56864"/>
    <w:rsid w:val="7AFBBAC5"/>
    <w:rsid w:val="7AFDE8F2"/>
    <w:rsid w:val="7AFFE041"/>
    <w:rsid w:val="7B017DE4"/>
    <w:rsid w:val="7B04BE2D"/>
    <w:rsid w:val="7B04C5F0"/>
    <w:rsid w:val="7B0877D3"/>
    <w:rsid w:val="7B0AC5AB"/>
    <w:rsid w:val="7B0E6D87"/>
    <w:rsid w:val="7B10ABD9"/>
    <w:rsid w:val="7B117B07"/>
    <w:rsid w:val="7B122B1A"/>
    <w:rsid w:val="7B17C4FC"/>
    <w:rsid w:val="7B1B3BBD"/>
    <w:rsid w:val="7B1C15DD"/>
    <w:rsid w:val="7B1E6F18"/>
    <w:rsid w:val="7B20A89C"/>
    <w:rsid w:val="7B273117"/>
    <w:rsid w:val="7B28117E"/>
    <w:rsid w:val="7B2B45C3"/>
    <w:rsid w:val="7B2CFF96"/>
    <w:rsid w:val="7B2D6498"/>
    <w:rsid w:val="7B2D8EFD"/>
    <w:rsid w:val="7B3BF5F7"/>
    <w:rsid w:val="7B3C311D"/>
    <w:rsid w:val="7B3DA39C"/>
    <w:rsid w:val="7B4312B9"/>
    <w:rsid w:val="7B43918A"/>
    <w:rsid w:val="7B462B59"/>
    <w:rsid w:val="7B46A483"/>
    <w:rsid w:val="7B49D9A2"/>
    <w:rsid w:val="7B4B5F7B"/>
    <w:rsid w:val="7B4C12DE"/>
    <w:rsid w:val="7B571B78"/>
    <w:rsid w:val="7B5D1139"/>
    <w:rsid w:val="7B6070DE"/>
    <w:rsid w:val="7B6C7A64"/>
    <w:rsid w:val="7B76BE06"/>
    <w:rsid w:val="7B76D07B"/>
    <w:rsid w:val="7B7B1FE1"/>
    <w:rsid w:val="7B7C6B27"/>
    <w:rsid w:val="7B87512A"/>
    <w:rsid w:val="7B8DAD9D"/>
    <w:rsid w:val="7B95481E"/>
    <w:rsid w:val="7B9C3AF7"/>
    <w:rsid w:val="7BB543DF"/>
    <w:rsid w:val="7BB9D708"/>
    <w:rsid w:val="7BC97BAA"/>
    <w:rsid w:val="7BCCC813"/>
    <w:rsid w:val="7BD4BE17"/>
    <w:rsid w:val="7BD8A8F2"/>
    <w:rsid w:val="7BEA844F"/>
    <w:rsid w:val="7BF1271C"/>
    <w:rsid w:val="7BFEA392"/>
    <w:rsid w:val="7C0CAC23"/>
    <w:rsid w:val="7C1044B6"/>
    <w:rsid w:val="7C10F3C7"/>
    <w:rsid w:val="7C11BAA3"/>
    <w:rsid w:val="7C132B00"/>
    <w:rsid w:val="7C13C2E8"/>
    <w:rsid w:val="7C15764C"/>
    <w:rsid w:val="7C1BC0B2"/>
    <w:rsid w:val="7C20607F"/>
    <w:rsid w:val="7C253B57"/>
    <w:rsid w:val="7C2F34F9"/>
    <w:rsid w:val="7C3147CA"/>
    <w:rsid w:val="7C318BD2"/>
    <w:rsid w:val="7C33854A"/>
    <w:rsid w:val="7C417A93"/>
    <w:rsid w:val="7C4183DC"/>
    <w:rsid w:val="7C4DFFD1"/>
    <w:rsid w:val="7C56C7AD"/>
    <w:rsid w:val="7C5CC018"/>
    <w:rsid w:val="7C65508F"/>
    <w:rsid w:val="7C6BB0B6"/>
    <w:rsid w:val="7C7B148A"/>
    <w:rsid w:val="7C7C4930"/>
    <w:rsid w:val="7C7E2E7B"/>
    <w:rsid w:val="7C889FE3"/>
    <w:rsid w:val="7C8EEAC0"/>
    <w:rsid w:val="7C8FD685"/>
    <w:rsid w:val="7C93AD66"/>
    <w:rsid w:val="7C98E6AE"/>
    <w:rsid w:val="7C9BC412"/>
    <w:rsid w:val="7C9C7B9E"/>
    <w:rsid w:val="7C9E7FB2"/>
    <w:rsid w:val="7CA79D79"/>
    <w:rsid w:val="7CA9E8E2"/>
    <w:rsid w:val="7CAC8AC5"/>
    <w:rsid w:val="7CAD30BC"/>
    <w:rsid w:val="7CB010BE"/>
    <w:rsid w:val="7CB24BAD"/>
    <w:rsid w:val="7CB3A4D2"/>
    <w:rsid w:val="7CB3AC00"/>
    <w:rsid w:val="7CBB62E6"/>
    <w:rsid w:val="7CC0F46A"/>
    <w:rsid w:val="7CCADD24"/>
    <w:rsid w:val="7CD54ECF"/>
    <w:rsid w:val="7CDD4880"/>
    <w:rsid w:val="7CE595D4"/>
    <w:rsid w:val="7CE85E8E"/>
    <w:rsid w:val="7CEBE4BE"/>
    <w:rsid w:val="7CEF7A65"/>
    <w:rsid w:val="7CF2F183"/>
    <w:rsid w:val="7CF47505"/>
    <w:rsid w:val="7CFD5346"/>
    <w:rsid w:val="7D057F1E"/>
    <w:rsid w:val="7D05AA00"/>
    <w:rsid w:val="7D092C5C"/>
    <w:rsid w:val="7D0B2977"/>
    <w:rsid w:val="7D0DA8C2"/>
    <w:rsid w:val="7D0F3937"/>
    <w:rsid w:val="7D128680"/>
    <w:rsid w:val="7D13F11F"/>
    <w:rsid w:val="7D1734AA"/>
    <w:rsid w:val="7D17D285"/>
    <w:rsid w:val="7D2112DF"/>
    <w:rsid w:val="7D214C6B"/>
    <w:rsid w:val="7D2962F1"/>
    <w:rsid w:val="7D2A1B9E"/>
    <w:rsid w:val="7D2BD047"/>
    <w:rsid w:val="7D3432A5"/>
    <w:rsid w:val="7D3D33F9"/>
    <w:rsid w:val="7D41A928"/>
    <w:rsid w:val="7D44E295"/>
    <w:rsid w:val="7D47A030"/>
    <w:rsid w:val="7D48D623"/>
    <w:rsid w:val="7D49C368"/>
    <w:rsid w:val="7D4AE88A"/>
    <w:rsid w:val="7D514EAD"/>
    <w:rsid w:val="7D570A2E"/>
    <w:rsid w:val="7D5A5DC2"/>
    <w:rsid w:val="7D5EB945"/>
    <w:rsid w:val="7D625ED4"/>
    <w:rsid w:val="7D6396A2"/>
    <w:rsid w:val="7D6862D9"/>
    <w:rsid w:val="7D70F708"/>
    <w:rsid w:val="7D752A95"/>
    <w:rsid w:val="7D779029"/>
    <w:rsid w:val="7D7BECE3"/>
    <w:rsid w:val="7D7E10D4"/>
    <w:rsid w:val="7D80F0CE"/>
    <w:rsid w:val="7D84591B"/>
    <w:rsid w:val="7D8620EA"/>
    <w:rsid w:val="7D863AB2"/>
    <w:rsid w:val="7D87FED8"/>
    <w:rsid w:val="7D8A792A"/>
    <w:rsid w:val="7D8AA3BE"/>
    <w:rsid w:val="7D8BB0ED"/>
    <w:rsid w:val="7D8BF2AB"/>
    <w:rsid w:val="7D8E50AC"/>
    <w:rsid w:val="7D911A66"/>
    <w:rsid w:val="7D93CC04"/>
    <w:rsid w:val="7D95C66A"/>
    <w:rsid w:val="7D96B8A2"/>
    <w:rsid w:val="7D9736F5"/>
    <w:rsid w:val="7D973912"/>
    <w:rsid w:val="7D98BAB2"/>
    <w:rsid w:val="7D991D20"/>
    <w:rsid w:val="7D9A162F"/>
    <w:rsid w:val="7D9BC597"/>
    <w:rsid w:val="7DA1C17B"/>
    <w:rsid w:val="7DA661C0"/>
    <w:rsid w:val="7DA8F45B"/>
    <w:rsid w:val="7DA91670"/>
    <w:rsid w:val="7DADFF40"/>
    <w:rsid w:val="7DAF84BE"/>
    <w:rsid w:val="7DB473BC"/>
    <w:rsid w:val="7DB543E9"/>
    <w:rsid w:val="7DB66794"/>
    <w:rsid w:val="7DBCEC66"/>
    <w:rsid w:val="7DC2D22F"/>
    <w:rsid w:val="7DC947E9"/>
    <w:rsid w:val="7DCB2339"/>
    <w:rsid w:val="7DDD5B3C"/>
    <w:rsid w:val="7DE4340E"/>
    <w:rsid w:val="7DE8EF47"/>
    <w:rsid w:val="7DEA537A"/>
    <w:rsid w:val="7DF441F4"/>
    <w:rsid w:val="7DF54C38"/>
    <w:rsid w:val="7DF6358E"/>
    <w:rsid w:val="7DFBADE9"/>
    <w:rsid w:val="7DFBEA04"/>
    <w:rsid w:val="7DFFD46F"/>
    <w:rsid w:val="7E03C699"/>
    <w:rsid w:val="7E072694"/>
    <w:rsid w:val="7E0726D0"/>
    <w:rsid w:val="7E0A6042"/>
    <w:rsid w:val="7E1033C0"/>
    <w:rsid w:val="7E16AE53"/>
    <w:rsid w:val="7E1D9CC3"/>
    <w:rsid w:val="7E1F955F"/>
    <w:rsid w:val="7E1FAF49"/>
    <w:rsid w:val="7E2F633C"/>
    <w:rsid w:val="7E313DEF"/>
    <w:rsid w:val="7E33A785"/>
    <w:rsid w:val="7E39D9C4"/>
    <w:rsid w:val="7E3C0E18"/>
    <w:rsid w:val="7E3EB000"/>
    <w:rsid w:val="7E3EFF13"/>
    <w:rsid w:val="7E412FD7"/>
    <w:rsid w:val="7E43A50F"/>
    <w:rsid w:val="7E4716C3"/>
    <w:rsid w:val="7E4781CC"/>
    <w:rsid w:val="7E5D2726"/>
    <w:rsid w:val="7E68030F"/>
    <w:rsid w:val="7E6B3B69"/>
    <w:rsid w:val="7E6FD34A"/>
    <w:rsid w:val="7E6FD9A1"/>
    <w:rsid w:val="7E71F626"/>
    <w:rsid w:val="7E72B8A4"/>
    <w:rsid w:val="7E751E6D"/>
    <w:rsid w:val="7E79656D"/>
    <w:rsid w:val="7E79CBF2"/>
    <w:rsid w:val="7E7AD04B"/>
    <w:rsid w:val="7E8ABB5E"/>
    <w:rsid w:val="7E93DBD8"/>
    <w:rsid w:val="7E94B5E2"/>
    <w:rsid w:val="7E967BFD"/>
    <w:rsid w:val="7E9798C5"/>
    <w:rsid w:val="7EA2B79A"/>
    <w:rsid w:val="7EA760B7"/>
    <w:rsid w:val="7EAF7B62"/>
    <w:rsid w:val="7EB24B55"/>
    <w:rsid w:val="7EB46683"/>
    <w:rsid w:val="7EB5940E"/>
    <w:rsid w:val="7EB81734"/>
    <w:rsid w:val="7EBA3078"/>
    <w:rsid w:val="7EBB1914"/>
    <w:rsid w:val="7EBD3538"/>
    <w:rsid w:val="7EBF36E2"/>
    <w:rsid w:val="7EC2AA1B"/>
    <w:rsid w:val="7EC37E26"/>
    <w:rsid w:val="7EC3B659"/>
    <w:rsid w:val="7ECC3465"/>
    <w:rsid w:val="7ECF4369"/>
    <w:rsid w:val="7ECFAB69"/>
    <w:rsid w:val="7ED3FD81"/>
    <w:rsid w:val="7EDA8794"/>
    <w:rsid w:val="7EDB9D7A"/>
    <w:rsid w:val="7EE06DA3"/>
    <w:rsid w:val="7EE1EBC5"/>
    <w:rsid w:val="7EE41828"/>
    <w:rsid w:val="7EEC0C35"/>
    <w:rsid w:val="7EEE900F"/>
    <w:rsid w:val="7EEF2F22"/>
    <w:rsid w:val="7EF3DD8B"/>
    <w:rsid w:val="7EF5827D"/>
    <w:rsid w:val="7EF97B09"/>
    <w:rsid w:val="7EF9DD9F"/>
    <w:rsid w:val="7EFB8059"/>
    <w:rsid w:val="7F145216"/>
    <w:rsid w:val="7F1B3080"/>
    <w:rsid w:val="7F1FF831"/>
    <w:rsid w:val="7F2087CF"/>
    <w:rsid w:val="7F25F18F"/>
    <w:rsid w:val="7F3162B4"/>
    <w:rsid w:val="7F3A5109"/>
    <w:rsid w:val="7F3C20D8"/>
    <w:rsid w:val="7F3C350A"/>
    <w:rsid w:val="7F427EAD"/>
    <w:rsid w:val="7F50AA3D"/>
    <w:rsid w:val="7F51F0FC"/>
    <w:rsid w:val="7F522CC9"/>
    <w:rsid w:val="7F55921A"/>
    <w:rsid w:val="7F579270"/>
    <w:rsid w:val="7F61CAE8"/>
    <w:rsid w:val="7F62F7CB"/>
    <w:rsid w:val="7F62FDF5"/>
    <w:rsid w:val="7F639A23"/>
    <w:rsid w:val="7F641F8D"/>
    <w:rsid w:val="7F6B4A51"/>
    <w:rsid w:val="7F6B7A58"/>
    <w:rsid w:val="7F6BE857"/>
    <w:rsid w:val="7F6C6ED8"/>
    <w:rsid w:val="7F6D35E2"/>
    <w:rsid w:val="7F781DD2"/>
    <w:rsid w:val="7F7969BD"/>
    <w:rsid w:val="7F822537"/>
    <w:rsid w:val="7F832C2D"/>
    <w:rsid w:val="7F886F46"/>
    <w:rsid w:val="7F8BB335"/>
    <w:rsid w:val="7F8C5D6A"/>
    <w:rsid w:val="7F8EBB6F"/>
    <w:rsid w:val="7F91BC5A"/>
    <w:rsid w:val="7F935E4F"/>
    <w:rsid w:val="7F95D340"/>
    <w:rsid w:val="7F989C03"/>
    <w:rsid w:val="7F9BC569"/>
    <w:rsid w:val="7F9F62A2"/>
    <w:rsid w:val="7F9FC50F"/>
    <w:rsid w:val="7FA62953"/>
    <w:rsid w:val="7FA8AF6C"/>
    <w:rsid w:val="7FAA3660"/>
    <w:rsid w:val="7FAB4E02"/>
    <w:rsid w:val="7FAE128A"/>
    <w:rsid w:val="7FB4BDD6"/>
    <w:rsid w:val="7FBE4274"/>
    <w:rsid w:val="7FCD50B3"/>
    <w:rsid w:val="7FD07ABC"/>
    <w:rsid w:val="7FE08244"/>
    <w:rsid w:val="7FE34CFC"/>
    <w:rsid w:val="7FE7B478"/>
    <w:rsid w:val="7FF5FA22"/>
    <w:rsid w:val="7FF8C1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82804C"/>
  <w15:docId w15:val="{C7CEE385-7B39-429C-B340-9EB12473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478"/>
    <w:pPr>
      <w:spacing w:before="120" w:after="120" w:line="360" w:lineRule="auto"/>
    </w:pPr>
    <w:rPr>
      <w:rFonts w:ascii="Times New Roman" w:hAnsi="Times New Roman"/>
      <w:sz w:val="24"/>
    </w:rPr>
  </w:style>
  <w:style w:type="paragraph" w:styleId="Heading1">
    <w:name w:val="heading 1"/>
    <w:basedOn w:val="Normal"/>
    <w:next w:val="Text1"/>
    <w:link w:val="Heading1Char"/>
    <w:uiPriority w:val="9"/>
    <w:qFormat/>
    <w:rsid w:val="00516D21"/>
    <w:pPr>
      <w:keepNext/>
      <w:numPr>
        <w:numId w:val="145"/>
      </w:numPr>
      <w:spacing w:before="360" w:line="240" w:lineRule="auto"/>
      <w:jc w:val="both"/>
      <w:outlineLvl w:val="0"/>
    </w:pPr>
    <w:rPr>
      <w:rFonts w:eastAsia="Times New Roman"/>
      <w:b/>
      <w:smallCaps/>
    </w:rPr>
  </w:style>
  <w:style w:type="paragraph" w:styleId="Heading2">
    <w:name w:val="heading 2"/>
    <w:basedOn w:val="Normal"/>
    <w:next w:val="Text1"/>
    <w:link w:val="Heading2Char"/>
    <w:uiPriority w:val="9"/>
    <w:semiHidden/>
    <w:unhideWhenUsed/>
    <w:qFormat/>
    <w:rsid w:val="00516D21"/>
    <w:pPr>
      <w:keepNext/>
      <w:numPr>
        <w:ilvl w:val="1"/>
        <w:numId w:val="145"/>
      </w:numPr>
      <w:spacing w:line="240" w:lineRule="auto"/>
      <w:jc w:val="both"/>
      <w:outlineLvl w:val="1"/>
    </w:pPr>
    <w:rPr>
      <w:rFonts w:eastAsia="Times New Roman"/>
      <w:b/>
    </w:rPr>
  </w:style>
  <w:style w:type="paragraph" w:styleId="Heading3">
    <w:name w:val="heading 3"/>
    <w:basedOn w:val="Normal"/>
    <w:next w:val="Text1"/>
    <w:link w:val="Heading3Char"/>
    <w:uiPriority w:val="9"/>
    <w:semiHidden/>
    <w:unhideWhenUsed/>
    <w:qFormat/>
    <w:rsid w:val="00516D21"/>
    <w:pPr>
      <w:keepNext/>
      <w:numPr>
        <w:ilvl w:val="2"/>
        <w:numId w:val="145"/>
      </w:numPr>
      <w:spacing w:line="240" w:lineRule="auto"/>
      <w:jc w:val="both"/>
      <w:outlineLvl w:val="2"/>
    </w:pPr>
    <w:rPr>
      <w:rFonts w:eastAsia="Times New Roman"/>
      <w:i/>
    </w:rPr>
  </w:style>
  <w:style w:type="paragraph" w:styleId="Heading4">
    <w:name w:val="heading 4"/>
    <w:basedOn w:val="Normal"/>
    <w:next w:val="Text1"/>
    <w:link w:val="Heading4Char"/>
    <w:uiPriority w:val="9"/>
    <w:semiHidden/>
    <w:unhideWhenUsed/>
    <w:qFormat/>
    <w:rsid w:val="00516D21"/>
    <w:pPr>
      <w:keepNext/>
      <w:numPr>
        <w:ilvl w:val="3"/>
        <w:numId w:val="145"/>
      </w:numPr>
      <w:spacing w:line="240" w:lineRule="auto"/>
      <w:jc w:val="both"/>
      <w:outlineLvl w:val="3"/>
    </w:pPr>
    <w:rPr>
      <w:rFonts w:eastAsia="Times New Roman"/>
    </w:rPr>
  </w:style>
  <w:style w:type="paragraph" w:styleId="Heading5">
    <w:name w:val="heading 5"/>
    <w:basedOn w:val="Normal"/>
    <w:next w:val="Normal"/>
    <w:link w:val="Heading5Char"/>
    <w:rsid w:val="00516D21"/>
    <w:pPr>
      <w:keepNext/>
      <w:keepLines/>
      <w:spacing w:before="220" w:after="40" w:line="240" w:lineRule="auto"/>
      <w:jc w:val="both"/>
      <w:outlineLvl w:val="4"/>
    </w:pPr>
    <w:rPr>
      <w:rFonts w:eastAsia="Times New Roman"/>
      <w:b/>
      <w:sz w:val="22"/>
    </w:rPr>
  </w:style>
  <w:style w:type="paragraph" w:styleId="Heading6">
    <w:name w:val="heading 6"/>
    <w:basedOn w:val="Normal"/>
    <w:next w:val="Normal"/>
    <w:link w:val="Heading6Char"/>
    <w:rsid w:val="00516D21"/>
    <w:pPr>
      <w:keepNext/>
      <w:keepLines/>
      <w:spacing w:before="200" w:after="40" w:line="240" w:lineRule="auto"/>
      <w:jc w:val="both"/>
      <w:outlineLvl w:val="5"/>
    </w:pPr>
    <w:rPr>
      <w:rFonts w:eastAsia="Times New Roman"/>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C3F"/>
    <w:pPr>
      <w:tabs>
        <w:tab w:val="right" w:pos="9638"/>
      </w:tabs>
    </w:pPr>
  </w:style>
  <w:style w:type="character" w:customStyle="1" w:styleId="HeaderChar">
    <w:name w:val="Header Char"/>
    <w:basedOn w:val="DefaultParagraphFont"/>
    <w:link w:val="Header"/>
    <w:uiPriority w:val="99"/>
    <w:rsid w:val="008A5C3F"/>
    <w:rPr>
      <w:rFonts w:ascii="Times New Roman" w:hAnsi="Times New Roman"/>
      <w:sz w:val="24"/>
      <w:bdr w:val="none" w:sz="0" w:space="0" w:color="auto"/>
      <w:shd w:val="clear" w:color="auto" w:fill="auto"/>
    </w:rPr>
  </w:style>
  <w:style w:type="paragraph" w:styleId="Footer">
    <w:name w:val="footer"/>
    <w:basedOn w:val="Normal"/>
    <w:link w:val="FooterChar"/>
    <w:uiPriority w:val="99"/>
    <w:unhideWhenUsed/>
    <w:rsid w:val="008A5C3F"/>
    <w:pPr>
      <w:tabs>
        <w:tab w:val="center" w:pos="4819"/>
        <w:tab w:val="center" w:pos="7370"/>
        <w:tab w:val="right" w:pos="9638"/>
      </w:tabs>
      <w:spacing w:before="0" w:after="0" w:line="240" w:lineRule="auto"/>
    </w:pPr>
  </w:style>
  <w:style w:type="character" w:customStyle="1" w:styleId="FooterChar">
    <w:name w:val="Footer Char"/>
    <w:basedOn w:val="DefaultParagraphFont"/>
    <w:link w:val="Footer"/>
    <w:uiPriority w:val="99"/>
    <w:rsid w:val="008A5C3F"/>
    <w:rPr>
      <w:rFonts w:ascii="Times New Roman" w:hAnsi="Times New Roman"/>
      <w:sz w:val="24"/>
      <w:bdr w:val="none" w:sz="0" w:space="0" w:color="auto"/>
      <w:shd w:val="clear" w:color="auto" w:fill="auto"/>
    </w:rPr>
  </w:style>
  <w:style w:type="paragraph" w:styleId="FootnoteText">
    <w:name w:val="footnote text"/>
    <w:basedOn w:val="Normal"/>
    <w:link w:val="FootnoteTextChar"/>
    <w:uiPriority w:val="99"/>
    <w:unhideWhenUsed/>
    <w:rsid w:val="008A5C3F"/>
    <w:pPr>
      <w:spacing w:before="0" w:after="0" w:line="240" w:lineRule="auto"/>
      <w:ind w:left="720" w:hanging="720"/>
    </w:pPr>
  </w:style>
  <w:style w:type="character" w:customStyle="1" w:styleId="FootnoteTextChar">
    <w:name w:val="Footnote Text Char"/>
    <w:basedOn w:val="DefaultParagraphFont"/>
    <w:link w:val="FootnoteText"/>
    <w:uiPriority w:val="99"/>
    <w:rsid w:val="008A5C3F"/>
    <w:rPr>
      <w:rFonts w:ascii="Times New Roman" w:hAnsi="Times New Roman"/>
      <w:sz w:val="24"/>
      <w:bdr w:val="none" w:sz="0" w:space="0" w:color="auto"/>
      <w:shd w:val="clear" w:color="auto" w:fill="auto"/>
    </w:rPr>
  </w:style>
  <w:style w:type="paragraph" w:customStyle="1" w:styleId="HeaderLandscape">
    <w:name w:val="HeaderLandscape"/>
    <w:basedOn w:val="Normal"/>
    <w:rsid w:val="008A5C3F"/>
    <w:pPr>
      <w:tabs>
        <w:tab w:val="right" w:pos="14570"/>
      </w:tabs>
    </w:pPr>
  </w:style>
  <w:style w:type="paragraph" w:customStyle="1" w:styleId="FooterLandscape">
    <w:name w:val="FooterLandscape"/>
    <w:basedOn w:val="Normal"/>
    <w:rsid w:val="008A5C3F"/>
    <w:pPr>
      <w:tabs>
        <w:tab w:val="center" w:pos="7285"/>
        <w:tab w:val="center" w:pos="10930"/>
        <w:tab w:val="right" w:pos="14570"/>
      </w:tabs>
      <w:spacing w:before="0" w:after="0" w:line="240" w:lineRule="auto"/>
    </w:pPr>
  </w:style>
  <w:style w:type="character" w:styleId="FootnoteReference">
    <w:name w:val="footnote reference"/>
    <w:basedOn w:val="DefaultParagraphFont"/>
    <w:uiPriority w:val="99"/>
    <w:unhideWhenUsed/>
    <w:rsid w:val="008A5C3F"/>
    <w:rPr>
      <w:b/>
      <w:bdr w:val="none" w:sz="0" w:space="0" w:color="auto"/>
      <w:shd w:val="clear" w:color="auto" w:fill="auto"/>
      <w:vertAlign w:val="superscript"/>
    </w:rPr>
  </w:style>
  <w:style w:type="paragraph" w:customStyle="1" w:styleId="HeaderCouncil">
    <w:name w:val="Header Council"/>
    <w:basedOn w:val="Normal"/>
    <w:link w:val="HeaderCouncilChar"/>
    <w:rsid w:val="008A5C3F"/>
    <w:pPr>
      <w:spacing w:before="0" w:after="0" w:line="240" w:lineRule="auto"/>
    </w:pPr>
    <w:rPr>
      <w:sz w:val="2"/>
    </w:rPr>
  </w:style>
  <w:style w:type="paragraph" w:customStyle="1" w:styleId="FooterCouncil">
    <w:name w:val="Footer Council"/>
    <w:basedOn w:val="Normal"/>
    <w:link w:val="FooterCouncilChar"/>
    <w:rsid w:val="008A5C3F"/>
    <w:pPr>
      <w:spacing w:before="0" w:after="0" w:line="240" w:lineRule="auto"/>
    </w:pPr>
    <w:rPr>
      <w:sz w:val="2"/>
    </w:rPr>
  </w:style>
  <w:style w:type="paragraph" w:customStyle="1" w:styleId="TechnicalBlock">
    <w:name w:val="Technical Block"/>
    <w:basedOn w:val="Normal"/>
    <w:next w:val="Normal"/>
    <w:link w:val="TechnicalBlockChar"/>
    <w:rsid w:val="00FA0F04"/>
    <w:pPr>
      <w:spacing w:before="0" w:after="240" w:line="240" w:lineRule="auto"/>
      <w:jc w:val="center"/>
    </w:pPr>
    <w:rPr>
      <w:rFonts w:eastAsiaTheme="minorHAnsi"/>
    </w:rPr>
  </w:style>
  <w:style w:type="character" w:customStyle="1" w:styleId="Marker">
    <w:name w:val="Marker"/>
    <w:basedOn w:val="DefaultParagraphFont"/>
    <w:rsid w:val="008A5C3F"/>
    <w:rPr>
      <w:color w:val="0000FF"/>
      <w:bdr w:val="none" w:sz="0" w:space="0" w:color="auto"/>
      <w:shd w:val="clear" w:color="auto" w:fill="auto"/>
    </w:rPr>
  </w:style>
  <w:style w:type="character" w:customStyle="1" w:styleId="Marker1">
    <w:name w:val="Marker1"/>
    <w:basedOn w:val="DefaultParagraphFont"/>
    <w:rsid w:val="008A5C3F"/>
    <w:rPr>
      <w:color w:val="008000"/>
      <w:bdr w:val="none" w:sz="0" w:space="0" w:color="auto"/>
      <w:shd w:val="clear" w:color="auto" w:fill="auto"/>
    </w:rPr>
  </w:style>
  <w:style w:type="paragraph" w:customStyle="1" w:styleId="FinalLine">
    <w:name w:val="Final Line"/>
    <w:basedOn w:val="Normal"/>
    <w:next w:val="Normal"/>
    <w:rsid w:val="008A5C3F"/>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rsid w:val="008A5C3F"/>
    <w:pPr>
      <w:pBdr>
        <w:bottom w:val="single" w:sz="4" w:space="0" w:color="000000"/>
      </w:pBdr>
      <w:spacing w:before="360"/>
      <w:ind w:left="5868" w:right="5868"/>
      <w:jc w:val="center"/>
    </w:pPr>
    <w:rPr>
      <w:b/>
    </w:rPr>
  </w:style>
  <w:style w:type="paragraph" w:customStyle="1" w:styleId="EntLogo">
    <w:name w:val="EntLogo"/>
    <w:basedOn w:val="Normal"/>
    <w:rsid w:val="008A5C3F"/>
    <w:pPr>
      <w:tabs>
        <w:tab w:val="right" w:pos="9639"/>
      </w:tabs>
      <w:spacing w:before="0" w:after="0"/>
    </w:pPr>
    <w:rPr>
      <w:b/>
    </w:rPr>
  </w:style>
  <w:style w:type="paragraph" w:customStyle="1" w:styleId="EntEmet">
    <w:name w:val="EntEmet"/>
    <w:basedOn w:val="Normal"/>
    <w:rsid w:val="008A5C3F"/>
    <w:pPr>
      <w:spacing w:before="40" w:after="0" w:line="240" w:lineRule="auto"/>
    </w:pPr>
  </w:style>
  <w:style w:type="paragraph" w:customStyle="1" w:styleId="EntInstit">
    <w:name w:val="EntInstit"/>
    <w:basedOn w:val="Normal"/>
    <w:rsid w:val="008A5C3F"/>
    <w:pPr>
      <w:spacing w:before="0" w:after="0" w:line="240" w:lineRule="auto"/>
      <w:jc w:val="right"/>
    </w:pPr>
    <w:rPr>
      <w:b/>
    </w:rPr>
  </w:style>
  <w:style w:type="paragraph" w:customStyle="1" w:styleId="EntRefer">
    <w:name w:val="EntRefer"/>
    <w:basedOn w:val="Normal"/>
    <w:rsid w:val="008A5C3F"/>
    <w:pPr>
      <w:spacing w:before="0" w:after="0" w:line="240" w:lineRule="auto"/>
    </w:pPr>
    <w:rPr>
      <w:b/>
    </w:rPr>
  </w:style>
  <w:style w:type="paragraph" w:customStyle="1" w:styleId="Genredudocument">
    <w:name w:val="Genre du document"/>
    <w:basedOn w:val="EntRefer"/>
    <w:next w:val="EntRefer"/>
    <w:rsid w:val="008A5C3F"/>
    <w:pPr>
      <w:spacing w:before="240"/>
    </w:pPr>
  </w:style>
  <w:style w:type="paragraph" w:customStyle="1" w:styleId="Languagesconcerned">
    <w:name w:val="Languages concerned"/>
    <w:basedOn w:val="Normal"/>
    <w:next w:val="Procedureapplicable"/>
    <w:rsid w:val="008A5C3F"/>
    <w:pPr>
      <w:spacing w:before="240"/>
    </w:pPr>
  </w:style>
  <w:style w:type="paragraph" w:customStyle="1" w:styleId="Procedureapplicable">
    <w:name w:val="Procedure applicable"/>
    <w:basedOn w:val="Normal"/>
    <w:next w:val="Proceduretype"/>
    <w:rsid w:val="008A5C3F"/>
    <w:pPr>
      <w:spacing w:before="240"/>
    </w:pPr>
  </w:style>
  <w:style w:type="paragraph" w:customStyle="1" w:styleId="Proceduretype">
    <w:name w:val="Procedure type"/>
    <w:basedOn w:val="Normal"/>
    <w:next w:val="Normal"/>
    <w:rsid w:val="008A5C3F"/>
    <w:pPr>
      <w:spacing w:before="240" w:after="0"/>
    </w:pPr>
  </w:style>
  <w:style w:type="paragraph" w:customStyle="1" w:styleId="Agreement">
    <w:name w:val="Agreement"/>
    <w:basedOn w:val="Normal"/>
    <w:next w:val="Normal"/>
    <w:rsid w:val="008A5C3F"/>
    <w:pPr>
      <w:spacing w:before="0"/>
    </w:pPr>
  </w:style>
  <w:style w:type="paragraph" w:customStyle="1" w:styleId="Timelimit">
    <w:name w:val="Time limit"/>
    <w:basedOn w:val="Normal"/>
    <w:next w:val="Normal"/>
    <w:rsid w:val="008A5C3F"/>
    <w:pPr>
      <w:spacing w:before="240"/>
    </w:pPr>
  </w:style>
  <w:style w:type="paragraph" w:customStyle="1" w:styleId="Remarks">
    <w:name w:val="Remarks"/>
    <w:basedOn w:val="Normal"/>
    <w:rsid w:val="008A5C3F"/>
    <w:pPr>
      <w:spacing w:before="240"/>
    </w:pPr>
  </w:style>
  <w:style w:type="paragraph" w:customStyle="1" w:styleId="Correctionnewlanguages">
    <w:name w:val="Correction new languages"/>
    <w:basedOn w:val="Normal"/>
    <w:next w:val="Normal"/>
    <w:rsid w:val="008A5C3F"/>
    <w:pPr>
      <w:spacing w:before="240"/>
    </w:pPr>
  </w:style>
  <w:style w:type="paragraph" w:customStyle="1" w:styleId="Anyobservations">
    <w:name w:val="Any observations"/>
    <w:basedOn w:val="Normal"/>
    <w:next w:val="Normal"/>
    <w:rsid w:val="008A5C3F"/>
    <w:pPr>
      <w:spacing w:before="240"/>
    </w:pPr>
    <w:rPr>
      <w:b/>
    </w:rPr>
  </w:style>
  <w:style w:type="paragraph" w:customStyle="1" w:styleId="Annextitle">
    <w:name w:val="Annex title"/>
    <w:basedOn w:val="Normal"/>
    <w:next w:val="Corrigendumtitle"/>
    <w:rsid w:val="008A5C3F"/>
    <w:pPr>
      <w:spacing w:before="0" w:after="0"/>
      <w:jc w:val="right"/>
    </w:pPr>
    <w:rPr>
      <w:b/>
      <w:u w:val="single"/>
    </w:rPr>
  </w:style>
  <w:style w:type="paragraph" w:customStyle="1" w:styleId="Corrigendumtitle">
    <w:name w:val="Corrigendum title"/>
    <w:basedOn w:val="Normal"/>
    <w:next w:val="Corrigendumto"/>
    <w:rsid w:val="008A5C3F"/>
    <w:pPr>
      <w:spacing w:before="240"/>
      <w:jc w:val="center"/>
    </w:pPr>
    <w:rPr>
      <w:b/>
    </w:rPr>
  </w:style>
  <w:style w:type="paragraph" w:customStyle="1" w:styleId="Corrigendumto">
    <w:name w:val="Corrigendum to"/>
    <w:basedOn w:val="Normal"/>
    <w:next w:val="Referencedocument"/>
    <w:rsid w:val="008A5C3F"/>
    <w:pPr>
      <w:spacing w:after="240"/>
      <w:jc w:val="center"/>
    </w:pPr>
    <w:rPr>
      <w:b/>
    </w:rPr>
  </w:style>
  <w:style w:type="paragraph" w:customStyle="1" w:styleId="Referencedocument">
    <w:name w:val="Reference document"/>
    <w:basedOn w:val="Normal"/>
    <w:rsid w:val="008A5C3F"/>
    <w:pPr>
      <w:spacing w:before="0" w:after="0"/>
      <w:jc w:val="center"/>
    </w:pPr>
  </w:style>
  <w:style w:type="paragraph" w:customStyle="1" w:styleId="Correctionpage">
    <w:name w:val="Correction page"/>
    <w:basedOn w:val="Normal"/>
    <w:next w:val="Correctionfortitle"/>
    <w:rsid w:val="008A5C3F"/>
    <w:pPr>
      <w:keepNext/>
      <w:spacing w:before="240"/>
    </w:pPr>
  </w:style>
  <w:style w:type="paragraph" w:customStyle="1" w:styleId="Correctionfortitle">
    <w:name w:val="Correction for title"/>
    <w:basedOn w:val="Normal"/>
    <w:next w:val="Correctionfortext"/>
    <w:rsid w:val="008A5C3F"/>
    <w:pPr>
      <w:keepNext/>
      <w:spacing w:after="240"/>
    </w:pPr>
    <w:rPr>
      <w:i/>
    </w:rPr>
  </w:style>
  <w:style w:type="paragraph" w:customStyle="1" w:styleId="Correctionfortext">
    <w:name w:val="Correction for text"/>
    <w:basedOn w:val="Normal"/>
    <w:rsid w:val="008A5C3F"/>
    <w:pPr>
      <w:spacing w:before="0" w:after="0"/>
    </w:pPr>
  </w:style>
  <w:style w:type="paragraph" w:customStyle="1" w:styleId="Correctionreadtitle">
    <w:name w:val="Correction read title"/>
    <w:basedOn w:val="Normal"/>
    <w:next w:val="Correctionreadtext"/>
    <w:rsid w:val="008A5C3F"/>
    <w:pPr>
      <w:keepNext/>
      <w:spacing w:after="240"/>
    </w:pPr>
    <w:rPr>
      <w:i/>
    </w:rPr>
  </w:style>
  <w:style w:type="paragraph" w:customStyle="1" w:styleId="Correctionreadtext">
    <w:name w:val="Correction read text"/>
    <w:basedOn w:val="Normal"/>
    <w:rsid w:val="008A5C3F"/>
    <w:pPr>
      <w:spacing w:before="0" w:after="0"/>
    </w:pPr>
  </w:style>
  <w:style w:type="paragraph" w:customStyle="1" w:styleId="Phraseofsignature">
    <w:name w:val="Phrase of signature"/>
    <w:basedOn w:val="Normal"/>
    <w:next w:val="Correctionpage"/>
    <w:rsid w:val="008A5C3F"/>
    <w:pPr>
      <w:spacing w:before="240"/>
    </w:pPr>
  </w:style>
  <w:style w:type="paragraph" w:customStyle="1" w:styleId="HeaderCouncilLarge">
    <w:name w:val="Header Council Large"/>
    <w:basedOn w:val="Normal"/>
    <w:link w:val="HeaderCouncilLargeChar"/>
    <w:rsid w:val="00121F22"/>
    <w:pPr>
      <w:spacing w:before="0" w:after="440"/>
      <w:ind w:left="-1134" w:right="-1134"/>
    </w:pPr>
    <w:rPr>
      <w:rFonts w:eastAsiaTheme="minorHAnsi"/>
      <w:sz w:val="2"/>
    </w:rPr>
  </w:style>
  <w:style w:type="character" w:customStyle="1" w:styleId="TechnicalBlockChar">
    <w:name w:val="Technical Block Char"/>
    <w:basedOn w:val="DefaultParagraphFont"/>
    <w:link w:val="TechnicalBlock"/>
    <w:rsid w:val="00121F22"/>
    <w:rPr>
      <w:rFonts w:ascii="Times New Roman" w:eastAsiaTheme="minorHAnsi" w:hAnsi="Times New Roman"/>
      <w:sz w:val="24"/>
    </w:rPr>
  </w:style>
  <w:style w:type="character" w:customStyle="1" w:styleId="HeaderCouncilLargeChar">
    <w:name w:val="Header Council Large Char"/>
    <w:basedOn w:val="TechnicalBlockChar"/>
    <w:link w:val="HeaderCouncilLarge"/>
    <w:rsid w:val="00121F22"/>
    <w:rPr>
      <w:rFonts w:ascii="Times New Roman" w:eastAsiaTheme="minorHAnsi" w:hAnsi="Times New Roman"/>
      <w:sz w:val="2"/>
    </w:rPr>
  </w:style>
  <w:style w:type="paragraph" w:customStyle="1" w:styleId="FooterText">
    <w:name w:val="Footer Text"/>
    <w:basedOn w:val="Normal"/>
    <w:rsid w:val="00121F22"/>
    <w:pPr>
      <w:spacing w:before="0" w:after="0" w:line="240" w:lineRule="auto"/>
    </w:pPr>
    <w:rPr>
      <w:rFonts w:eastAsia="Times New Roman"/>
    </w:rPr>
  </w:style>
  <w:style w:type="character" w:styleId="PlaceholderText">
    <w:name w:val="Placeholder Text"/>
    <w:basedOn w:val="DefaultParagraphFont"/>
    <w:uiPriority w:val="99"/>
    <w:semiHidden/>
    <w:rsid w:val="00121F22"/>
    <w:rPr>
      <w:color w:val="808080"/>
    </w:rPr>
  </w:style>
  <w:style w:type="character" w:customStyle="1" w:styleId="Heading1Char">
    <w:name w:val="Heading 1 Char"/>
    <w:basedOn w:val="DefaultParagraphFont"/>
    <w:link w:val="Heading1"/>
    <w:uiPriority w:val="9"/>
    <w:rsid w:val="00516D21"/>
    <w:rPr>
      <w:rFonts w:ascii="Times New Roman" w:eastAsia="Times New Roman" w:hAnsi="Times New Roman"/>
      <w:b/>
      <w:smallCaps/>
      <w:sz w:val="24"/>
    </w:rPr>
  </w:style>
  <w:style w:type="character" w:customStyle="1" w:styleId="Heading2Char">
    <w:name w:val="Heading 2 Char"/>
    <w:basedOn w:val="DefaultParagraphFont"/>
    <w:link w:val="Heading2"/>
    <w:uiPriority w:val="9"/>
    <w:semiHidden/>
    <w:rsid w:val="00516D21"/>
    <w:rPr>
      <w:rFonts w:ascii="Times New Roman" w:eastAsia="Times New Roman" w:hAnsi="Times New Roman"/>
      <w:b/>
      <w:sz w:val="24"/>
    </w:rPr>
  </w:style>
  <w:style w:type="character" w:customStyle="1" w:styleId="Heading3Char">
    <w:name w:val="Heading 3 Char"/>
    <w:basedOn w:val="DefaultParagraphFont"/>
    <w:link w:val="Heading3"/>
    <w:uiPriority w:val="9"/>
    <w:semiHidden/>
    <w:rsid w:val="00516D21"/>
    <w:rPr>
      <w:rFonts w:ascii="Times New Roman" w:eastAsia="Times New Roman" w:hAnsi="Times New Roman"/>
      <w:i/>
      <w:sz w:val="24"/>
    </w:rPr>
  </w:style>
  <w:style w:type="character" w:customStyle="1" w:styleId="Heading4Char">
    <w:name w:val="Heading 4 Char"/>
    <w:basedOn w:val="DefaultParagraphFont"/>
    <w:link w:val="Heading4"/>
    <w:uiPriority w:val="9"/>
    <w:semiHidden/>
    <w:rsid w:val="00516D21"/>
    <w:rPr>
      <w:rFonts w:ascii="Times New Roman" w:eastAsia="Times New Roman" w:hAnsi="Times New Roman"/>
      <w:sz w:val="24"/>
    </w:rPr>
  </w:style>
  <w:style w:type="character" w:customStyle="1" w:styleId="Heading5Char">
    <w:name w:val="Heading 5 Char"/>
    <w:basedOn w:val="DefaultParagraphFont"/>
    <w:link w:val="Heading5"/>
    <w:rsid w:val="00516D21"/>
    <w:rPr>
      <w:rFonts w:ascii="Times New Roman" w:eastAsia="Times New Roman" w:hAnsi="Times New Roman"/>
      <w:b/>
      <w:sz w:val="22"/>
    </w:rPr>
  </w:style>
  <w:style w:type="character" w:customStyle="1" w:styleId="Heading6Char">
    <w:name w:val="Heading 6 Char"/>
    <w:basedOn w:val="DefaultParagraphFont"/>
    <w:link w:val="Heading6"/>
    <w:rsid w:val="00516D21"/>
    <w:rPr>
      <w:rFonts w:ascii="Times New Roman" w:eastAsia="Times New Roman" w:hAnsi="Times New Roman"/>
      <w:b/>
    </w:rPr>
  </w:style>
  <w:style w:type="character" w:styleId="CommentReference">
    <w:name w:val="annotation reference"/>
    <w:uiPriority w:val="99"/>
    <w:unhideWhenUsed/>
    <w:rsid w:val="00516D21"/>
    <w:rPr>
      <w:sz w:val="16"/>
    </w:rPr>
  </w:style>
  <w:style w:type="paragraph" w:styleId="CommentText">
    <w:name w:val="annotation text"/>
    <w:basedOn w:val="Normal"/>
    <w:link w:val="CommentTextChar"/>
    <w:uiPriority w:val="99"/>
    <w:unhideWhenUsed/>
    <w:rsid w:val="00516D21"/>
    <w:pPr>
      <w:spacing w:line="240" w:lineRule="auto"/>
      <w:jc w:val="both"/>
    </w:pPr>
    <w:rPr>
      <w:sz w:val="20"/>
    </w:rPr>
  </w:style>
  <w:style w:type="character" w:customStyle="1" w:styleId="CommentTextChar">
    <w:name w:val="Comment Text Char"/>
    <w:basedOn w:val="DefaultParagraphFont"/>
    <w:link w:val="CommentText"/>
    <w:uiPriority w:val="99"/>
    <w:rsid w:val="00516D21"/>
    <w:rPr>
      <w:rFonts w:ascii="Times New Roman" w:hAnsi="Times New Roman"/>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tabulky"/>
    <w:basedOn w:val="Normal"/>
    <w:link w:val="ListParagraphChar"/>
    <w:uiPriority w:val="34"/>
    <w:qFormat/>
    <w:rsid w:val="00516D21"/>
    <w:pPr>
      <w:spacing w:after="160" w:line="259" w:lineRule="auto"/>
      <w:ind w:left="720"/>
      <w:contextualSpacing/>
    </w:pPr>
    <w:rPr>
      <w:rFonts w:ascii="Calibri" w:hAnsi="Calibri"/>
      <w:sz w:val="22"/>
    </w:r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link w:val="ListParagraph"/>
    <w:uiPriority w:val="34"/>
    <w:qFormat/>
    <w:locked/>
    <w:rsid w:val="00516D21"/>
    <w:rPr>
      <w:sz w:val="22"/>
    </w:rPr>
  </w:style>
  <w:style w:type="character" w:styleId="IntenseEmphasis">
    <w:name w:val="Intense Emphasis"/>
    <w:uiPriority w:val="21"/>
    <w:qFormat/>
    <w:rsid w:val="00516D21"/>
    <w:rPr>
      <w:i/>
      <w:color w:val="4F81BD"/>
    </w:rPr>
  </w:style>
  <w:style w:type="paragraph" w:styleId="BalloonText">
    <w:name w:val="Balloon Text"/>
    <w:basedOn w:val="Normal"/>
    <w:link w:val="BalloonTextChar"/>
    <w:uiPriority w:val="99"/>
    <w:semiHidden/>
    <w:unhideWhenUsed/>
    <w:rsid w:val="00516D21"/>
    <w:pPr>
      <w:spacing w:after="0" w:line="240" w:lineRule="auto"/>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516D21"/>
    <w:rPr>
      <w:rFonts w:ascii="Segoe UI" w:hAnsi="Segoe UI" w:cs="Segoe UI"/>
      <w:sz w:val="18"/>
    </w:rPr>
  </w:style>
  <w:style w:type="paragraph" w:styleId="ListBullet">
    <w:name w:val="List Bullet"/>
    <w:basedOn w:val="Normal"/>
    <w:uiPriority w:val="99"/>
    <w:semiHidden/>
    <w:unhideWhenUsed/>
    <w:rsid w:val="00516D21"/>
    <w:pPr>
      <w:numPr>
        <w:numId w:val="131"/>
      </w:numPr>
      <w:spacing w:line="240" w:lineRule="auto"/>
      <w:contextualSpacing/>
      <w:jc w:val="both"/>
    </w:pPr>
  </w:style>
  <w:style w:type="paragraph" w:styleId="ListBullet2">
    <w:name w:val="List Bullet 2"/>
    <w:basedOn w:val="Normal"/>
    <w:uiPriority w:val="99"/>
    <w:semiHidden/>
    <w:unhideWhenUsed/>
    <w:rsid w:val="00516D21"/>
    <w:pPr>
      <w:numPr>
        <w:numId w:val="132"/>
      </w:numPr>
      <w:spacing w:line="240" w:lineRule="auto"/>
      <w:contextualSpacing/>
      <w:jc w:val="both"/>
    </w:pPr>
  </w:style>
  <w:style w:type="paragraph" w:styleId="ListBullet3">
    <w:name w:val="List Bullet 3"/>
    <w:basedOn w:val="Normal"/>
    <w:uiPriority w:val="99"/>
    <w:semiHidden/>
    <w:unhideWhenUsed/>
    <w:rsid w:val="00516D21"/>
    <w:pPr>
      <w:numPr>
        <w:numId w:val="133"/>
      </w:numPr>
      <w:spacing w:line="240" w:lineRule="auto"/>
      <w:contextualSpacing/>
      <w:jc w:val="both"/>
    </w:pPr>
  </w:style>
  <w:style w:type="paragraph" w:styleId="ListBullet4">
    <w:name w:val="List Bullet 4"/>
    <w:basedOn w:val="Normal"/>
    <w:uiPriority w:val="99"/>
    <w:semiHidden/>
    <w:unhideWhenUsed/>
    <w:rsid w:val="00516D21"/>
    <w:pPr>
      <w:numPr>
        <w:numId w:val="134"/>
      </w:numPr>
      <w:spacing w:line="240" w:lineRule="auto"/>
      <w:contextualSpacing/>
      <w:jc w:val="both"/>
    </w:pPr>
  </w:style>
  <w:style w:type="paragraph" w:styleId="CommentSubject">
    <w:name w:val="annotation subject"/>
    <w:basedOn w:val="CommentText"/>
    <w:next w:val="CommentText"/>
    <w:link w:val="CommentSubjectChar"/>
    <w:uiPriority w:val="99"/>
    <w:semiHidden/>
    <w:unhideWhenUsed/>
    <w:rsid w:val="00516D21"/>
    <w:rPr>
      <w:b/>
    </w:rPr>
  </w:style>
  <w:style w:type="character" w:customStyle="1" w:styleId="CommentSubjectChar">
    <w:name w:val="Comment Subject Char"/>
    <w:basedOn w:val="CommentTextChar"/>
    <w:link w:val="CommentSubject"/>
    <w:uiPriority w:val="99"/>
    <w:semiHidden/>
    <w:rsid w:val="00516D21"/>
    <w:rPr>
      <w:rFonts w:ascii="Times New Roman" w:hAnsi="Times New Roman"/>
      <w:b/>
    </w:rPr>
  </w:style>
  <w:style w:type="paragraph" w:styleId="Revision">
    <w:name w:val="Revision"/>
    <w:hidden/>
    <w:uiPriority w:val="99"/>
    <w:semiHidden/>
    <w:rsid w:val="00516D21"/>
    <w:rPr>
      <w:rFonts w:ascii="Times New Roman" w:hAnsi="Times New Roman"/>
      <w:sz w:val="24"/>
    </w:rPr>
  </w:style>
  <w:style w:type="paragraph" w:styleId="Caption">
    <w:name w:val="caption"/>
    <w:basedOn w:val="Normal"/>
    <w:next w:val="Normal"/>
    <w:uiPriority w:val="35"/>
    <w:semiHidden/>
    <w:unhideWhenUsed/>
    <w:qFormat/>
    <w:rsid w:val="00516D21"/>
    <w:pPr>
      <w:spacing w:line="240" w:lineRule="auto"/>
      <w:jc w:val="both"/>
    </w:pPr>
    <w:rPr>
      <w:i/>
      <w:color w:val="1F497D"/>
      <w:sz w:val="18"/>
    </w:rPr>
  </w:style>
  <w:style w:type="paragraph" w:styleId="TableofFigures">
    <w:name w:val="table of figures"/>
    <w:basedOn w:val="Normal"/>
    <w:next w:val="Normal"/>
    <w:uiPriority w:val="99"/>
    <w:semiHidden/>
    <w:unhideWhenUsed/>
    <w:rsid w:val="00516D21"/>
    <w:pPr>
      <w:spacing w:after="0" w:line="240" w:lineRule="auto"/>
      <w:jc w:val="both"/>
    </w:pPr>
  </w:style>
  <w:style w:type="paragraph" w:styleId="ListNumber">
    <w:name w:val="List Number"/>
    <w:basedOn w:val="Normal"/>
    <w:uiPriority w:val="99"/>
    <w:semiHidden/>
    <w:unhideWhenUsed/>
    <w:rsid w:val="00516D21"/>
    <w:pPr>
      <w:numPr>
        <w:numId w:val="136"/>
      </w:numPr>
      <w:spacing w:line="240" w:lineRule="auto"/>
      <w:contextualSpacing/>
      <w:jc w:val="both"/>
    </w:pPr>
  </w:style>
  <w:style w:type="paragraph" w:styleId="ListNumber2">
    <w:name w:val="List Number 2"/>
    <w:basedOn w:val="Normal"/>
    <w:uiPriority w:val="99"/>
    <w:semiHidden/>
    <w:unhideWhenUsed/>
    <w:rsid w:val="00516D21"/>
    <w:pPr>
      <w:numPr>
        <w:numId w:val="137"/>
      </w:numPr>
      <w:spacing w:line="240" w:lineRule="auto"/>
      <w:contextualSpacing/>
      <w:jc w:val="both"/>
    </w:pPr>
  </w:style>
  <w:style w:type="paragraph" w:styleId="ListNumber3">
    <w:name w:val="List Number 3"/>
    <w:basedOn w:val="Normal"/>
    <w:uiPriority w:val="99"/>
    <w:semiHidden/>
    <w:unhideWhenUsed/>
    <w:rsid w:val="00516D21"/>
    <w:pPr>
      <w:numPr>
        <w:numId w:val="138"/>
      </w:numPr>
      <w:spacing w:line="240" w:lineRule="auto"/>
      <w:contextualSpacing/>
      <w:jc w:val="both"/>
    </w:pPr>
  </w:style>
  <w:style w:type="paragraph" w:styleId="ListNumber4">
    <w:name w:val="List Number 4"/>
    <w:basedOn w:val="Normal"/>
    <w:uiPriority w:val="99"/>
    <w:semiHidden/>
    <w:unhideWhenUsed/>
    <w:rsid w:val="00516D21"/>
    <w:pPr>
      <w:numPr>
        <w:numId w:val="139"/>
      </w:numPr>
      <w:spacing w:line="240" w:lineRule="auto"/>
      <w:contextualSpacing/>
      <w:jc w:val="both"/>
    </w:pPr>
  </w:style>
  <w:style w:type="character" w:styleId="Hyperlink">
    <w:name w:val="Hyperlink"/>
    <w:uiPriority w:val="99"/>
    <w:unhideWhenUsed/>
    <w:rsid w:val="00516D21"/>
    <w:rPr>
      <w:color w:val="0000FF"/>
      <w:u w:val="single"/>
    </w:rPr>
  </w:style>
  <w:style w:type="paragraph" w:styleId="TOCHeading">
    <w:name w:val="TOC Heading"/>
    <w:basedOn w:val="Normal"/>
    <w:next w:val="Normal"/>
    <w:uiPriority w:val="39"/>
    <w:semiHidden/>
    <w:unhideWhenUsed/>
    <w:qFormat/>
    <w:rsid w:val="00516D21"/>
    <w:pPr>
      <w:spacing w:after="240" w:line="240" w:lineRule="auto"/>
      <w:jc w:val="center"/>
    </w:pPr>
    <w:rPr>
      <w:b/>
      <w:sz w:val="28"/>
    </w:rPr>
  </w:style>
  <w:style w:type="paragraph" w:styleId="TOC1">
    <w:name w:val="toc 1"/>
    <w:basedOn w:val="Normal"/>
    <w:next w:val="Normal"/>
    <w:uiPriority w:val="39"/>
    <w:semiHidden/>
    <w:unhideWhenUsed/>
    <w:rsid w:val="00516D21"/>
    <w:pPr>
      <w:tabs>
        <w:tab w:val="right" w:leader="dot" w:pos="9071"/>
      </w:tabs>
      <w:spacing w:before="60" w:line="240" w:lineRule="auto"/>
      <w:ind w:left="850" w:hanging="850"/>
    </w:pPr>
  </w:style>
  <w:style w:type="paragraph" w:styleId="TOC2">
    <w:name w:val="toc 2"/>
    <w:basedOn w:val="Normal"/>
    <w:next w:val="Normal"/>
    <w:uiPriority w:val="39"/>
    <w:semiHidden/>
    <w:unhideWhenUsed/>
    <w:rsid w:val="00516D21"/>
    <w:pPr>
      <w:tabs>
        <w:tab w:val="right" w:leader="dot" w:pos="9071"/>
      </w:tabs>
      <w:spacing w:before="60" w:line="240" w:lineRule="auto"/>
      <w:ind w:left="850" w:hanging="850"/>
    </w:pPr>
  </w:style>
  <w:style w:type="paragraph" w:styleId="TOC3">
    <w:name w:val="toc 3"/>
    <w:basedOn w:val="Normal"/>
    <w:next w:val="Normal"/>
    <w:uiPriority w:val="39"/>
    <w:semiHidden/>
    <w:unhideWhenUsed/>
    <w:rsid w:val="00516D21"/>
    <w:pPr>
      <w:tabs>
        <w:tab w:val="right" w:leader="dot" w:pos="9071"/>
      </w:tabs>
      <w:spacing w:before="60" w:line="240" w:lineRule="auto"/>
      <w:ind w:left="850" w:hanging="850"/>
    </w:pPr>
  </w:style>
  <w:style w:type="paragraph" w:styleId="TOC4">
    <w:name w:val="toc 4"/>
    <w:basedOn w:val="Normal"/>
    <w:next w:val="Normal"/>
    <w:uiPriority w:val="39"/>
    <w:semiHidden/>
    <w:unhideWhenUsed/>
    <w:rsid w:val="00516D21"/>
    <w:pPr>
      <w:tabs>
        <w:tab w:val="right" w:leader="dot" w:pos="9071"/>
      </w:tabs>
      <w:spacing w:before="60" w:line="240" w:lineRule="auto"/>
      <w:ind w:left="850" w:hanging="850"/>
    </w:pPr>
  </w:style>
  <w:style w:type="paragraph" w:styleId="TOC5">
    <w:name w:val="toc 5"/>
    <w:basedOn w:val="Normal"/>
    <w:next w:val="Normal"/>
    <w:uiPriority w:val="39"/>
    <w:semiHidden/>
    <w:unhideWhenUsed/>
    <w:rsid w:val="00516D21"/>
    <w:pPr>
      <w:tabs>
        <w:tab w:val="right" w:leader="dot" w:pos="9071"/>
      </w:tabs>
      <w:spacing w:before="300" w:line="240" w:lineRule="auto"/>
    </w:pPr>
  </w:style>
  <w:style w:type="paragraph" w:styleId="TOC6">
    <w:name w:val="toc 6"/>
    <w:basedOn w:val="Normal"/>
    <w:next w:val="Normal"/>
    <w:uiPriority w:val="39"/>
    <w:semiHidden/>
    <w:unhideWhenUsed/>
    <w:rsid w:val="00516D21"/>
    <w:pPr>
      <w:tabs>
        <w:tab w:val="right" w:leader="dot" w:pos="9071"/>
      </w:tabs>
      <w:spacing w:before="240" w:line="240" w:lineRule="auto"/>
    </w:pPr>
  </w:style>
  <w:style w:type="paragraph" w:styleId="TOC7">
    <w:name w:val="toc 7"/>
    <w:basedOn w:val="Normal"/>
    <w:next w:val="Normal"/>
    <w:uiPriority w:val="39"/>
    <w:semiHidden/>
    <w:unhideWhenUsed/>
    <w:rsid w:val="00516D21"/>
    <w:pPr>
      <w:tabs>
        <w:tab w:val="right" w:leader="dot" w:pos="9071"/>
      </w:tabs>
      <w:spacing w:before="180" w:line="240" w:lineRule="auto"/>
    </w:pPr>
  </w:style>
  <w:style w:type="paragraph" w:styleId="TOC8">
    <w:name w:val="toc 8"/>
    <w:basedOn w:val="Normal"/>
    <w:next w:val="Normal"/>
    <w:uiPriority w:val="39"/>
    <w:semiHidden/>
    <w:unhideWhenUsed/>
    <w:rsid w:val="00516D21"/>
    <w:pPr>
      <w:tabs>
        <w:tab w:val="right" w:leader="dot" w:pos="9071"/>
      </w:tabs>
      <w:spacing w:line="240" w:lineRule="auto"/>
    </w:pPr>
  </w:style>
  <w:style w:type="paragraph" w:styleId="TOC9">
    <w:name w:val="toc 9"/>
    <w:basedOn w:val="Normal"/>
    <w:next w:val="Normal"/>
    <w:uiPriority w:val="39"/>
    <w:semiHidden/>
    <w:unhideWhenUsed/>
    <w:rsid w:val="00516D21"/>
    <w:pPr>
      <w:tabs>
        <w:tab w:val="right" w:leader="dot" w:pos="9071"/>
      </w:tabs>
      <w:spacing w:line="240" w:lineRule="auto"/>
      <w:jc w:val="both"/>
    </w:pPr>
  </w:style>
  <w:style w:type="paragraph" w:customStyle="1" w:styleId="HeaderSensitivity">
    <w:name w:val="Header Sensitivity"/>
    <w:basedOn w:val="Normal"/>
    <w:rsid w:val="00516D21"/>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rPr>
  </w:style>
  <w:style w:type="paragraph" w:customStyle="1" w:styleId="HeaderSensitivityRight">
    <w:name w:val="Header Sensitivity Right"/>
    <w:basedOn w:val="Normal"/>
    <w:rsid w:val="00516D21"/>
    <w:pPr>
      <w:spacing w:before="0" w:line="240" w:lineRule="auto"/>
      <w:jc w:val="right"/>
    </w:pPr>
    <w:rPr>
      <w:sz w:val="28"/>
    </w:rPr>
  </w:style>
  <w:style w:type="paragraph" w:customStyle="1" w:styleId="FooterSensitivity">
    <w:name w:val="Footer Sensitivity"/>
    <w:basedOn w:val="Normal"/>
    <w:rsid w:val="00516D2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Text1">
    <w:name w:val="Text 1"/>
    <w:basedOn w:val="Normal"/>
    <w:rsid w:val="00516D21"/>
    <w:pPr>
      <w:spacing w:line="240" w:lineRule="auto"/>
      <w:ind w:left="850"/>
      <w:jc w:val="both"/>
    </w:pPr>
  </w:style>
  <w:style w:type="paragraph" w:customStyle="1" w:styleId="Text2">
    <w:name w:val="Text 2"/>
    <w:basedOn w:val="Normal"/>
    <w:rsid w:val="00516D21"/>
    <w:pPr>
      <w:spacing w:line="240" w:lineRule="auto"/>
      <w:ind w:left="1417"/>
      <w:jc w:val="both"/>
    </w:pPr>
  </w:style>
  <w:style w:type="paragraph" w:customStyle="1" w:styleId="Text3">
    <w:name w:val="Text 3"/>
    <w:basedOn w:val="Normal"/>
    <w:rsid w:val="00516D21"/>
    <w:pPr>
      <w:spacing w:line="240" w:lineRule="auto"/>
      <w:ind w:left="1984"/>
      <w:jc w:val="both"/>
    </w:pPr>
  </w:style>
  <w:style w:type="paragraph" w:customStyle="1" w:styleId="Text4">
    <w:name w:val="Text 4"/>
    <w:basedOn w:val="Normal"/>
    <w:rsid w:val="00516D21"/>
    <w:pPr>
      <w:spacing w:line="240" w:lineRule="auto"/>
      <w:ind w:left="2551"/>
      <w:jc w:val="both"/>
    </w:pPr>
  </w:style>
  <w:style w:type="paragraph" w:customStyle="1" w:styleId="NormalCentered">
    <w:name w:val="Normal Centered"/>
    <w:basedOn w:val="Normal"/>
    <w:rsid w:val="00516D21"/>
    <w:pPr>
      <w:spacing w:line="240" w:lineRule="auto"/>
      <w:jc w:val="center"/>
    </w:pPr>
  </w:style>
  <w:style w:type="paragraph" w:customStyle="1" w:styleId="NormalLeft">
    <w:name w:val="Normal Left"/>
    <w:basedOn w:val="Normal"/>
    <w:rsid w:val="00516D21"/>
    <w:pPr>
      <w:spacing w:line="240" w:lineRule="auto"/>
    </w:pPr>
  </w:style>
  <w:style w:type="paragraph" w:customStyle="1" w:styleId="NormalRight">
    <w:name w:val="Normal Right"/>
    <w:basedOn w:val="Normal"/>
    <w:rsid w:val="00516D21"/>
    <w:pPr>
      <w:spacing w:line="240" w:lineRule="auto"/>
      <w:jc w:val="right"/>
    </w:pPr>
  </w:style>
  <w:style w:type="paragraph" w:customStyle="1" w:styleId="QuotedText">
    <w:name w:val="Quoted Text"/>
    <w:basedOn w:val="Normal"/>
    <w:rsid w:val="00516D21"/>
    <w:pPr>
      <w:spacing w:line="240" w:lineRule="auto"/>
      <w:ind w:left="1417"/>
      <w:jc w:val="both"/>
    </w:pPr>
  </w:style>
  <w:style w:type="paragraph" w:customStyle="1" w:styleId="Point0">
    <w:name w:val="Point 0"/>
    <w:basedOn w:val="Normal"/>
    <w:rsid w:val="00516D21"/>
    <w:pPr>
      <w:spacing w:line="240" w:lineRule="auto"/>
      <w:ind w:left="850" w:hanging="850"/>
      <w:jc w:val="both"/>
    </w:pPr>
  </w:style>
  <w:style w:type="paragraph" w:customStyle="1" w:styleId="Point1">
    <w:name w:val="Point 1"/>
    <w:basedOn w:val="Normal"/>
    <w:rsid w:val="00516D21"/>
    <w:pPr>
      <w:spacing w:line="240" w:lineRule="auto"/>
      <w:ind w:left="1417" w:hanging="567"/>
      <w:jc w:val="both"/>
    </w:pPr>
  </w:style>
  <w:style w:type="paragraph" w:customStyle="1" w:styleId="Point2">
    <w:name w:val="Point 2"/>
    <w:basedOn w:val="Normal"/>
    <w:rsid w:val="00516D21"/>
    <w:pPr>
      <w:spacing w:line="240" w:lineRule="auto"/>
      <w:ind w:left="1984" w:hanging="567"/>
      <w:jc w:val="both"/>
    </w:pPr>
  </w:style>
  <w:style w:type="paragraph" w:customStyle="1" w:styleId="Point3">
    <w:name w:val="Point 3"/>
    <w:basedOn w:val="Normal"/>
    <w:rsid w:val="00516D21"/>
    <w:pPr>
      <w:spacing w:line="240" w:lineRule="auto"/>
      <w:ind w:left="2551" w:hanging="567"/>
      <w:jc w:val="both"/>
    </w:pPr>
  </w:style>
  <w:style w:type="paragraph" w:customStyle="1" w:styleId="Point4">
    <w:name w:val="Point 4"/>
    <w:basedOn w:val="Normal"/>
    <w:rsid w:val="00516D21"/>
    <w:pPr>
      <w:spacing w:line="240" w:lineRule="auto"/>
      <w:ind w:left="3118" w:hanging="567"/>
      <w:jc w:val="both"/>
    </w:pPr>
  </w:style>
  <w:style w:type="paragraph" w:customStyle="1" w:styleId="Tiret0">
    <w:name w:val="Tiret 0"/>
    <w:basedOn w:val="Point0"/>
    <w:rsid w:val="00516D21"/>
    <w:pPr>
      <w:numPr>
        <w:numId w:val="140"/>
      </w:numPr>
    </w:pPr>
  </w:style>
  <w:style w:type="paragraph" w:customStyle="1" w:styleId="Tiret1">
    <w:name w:val="Tiret 1"/>
    <w:basedOn w:val="Point1"/>
    <w:rsid w:val="00516D21"/>
    <w:pPr>
      <w:numPr>
        <w:numId w:val="141"/>
      </w:numPr>
    </w:pPr>
  </w:style>
  <w:style w:type="paragraph" w:customStyle="1" w:styleId="Tiret2">
    <w:name w:val="Tiret 2"/>
    <w:basedOn w:val="Point2"/>
    <w:rsid w:val="00516D21"/>
    <w:pPr>
      <w:numPr>
        <w:numId w:val="142"/>
      </w:numPr>
    </w:pPr>
  </w:style>
  <w:style w:type="paragraph" w:customStyle="1" w:styleId="Tiret3">
    <w:name w:val="Tiret 3"/>
    <w:basedOn w:val="Point3"/>
    <w:rsid w:val="00516D21"/>
    <w:pPr>
      <w:numPr>
        <w:numId w:val="143"/>
      </w:numPr>
    </w:pPr>
  </w:style>
  <w:style w:type="paragraph" w:customStyle="1" w:styleId="Tiret4">
    <w:name w:val="Tiret 4"/>
    <w:basedOn w:val="Point4"/>
    <w:rsid w:val="00516D21"/>
    <w:pPr>
      <w:numPr>
        <w:numId w:val="144"/>
      </w:numPr>
    </w:pPr>
  </w:style>
  <w:style w:type="paragraph" w:customStyle="1" w:styleId="PointDouble0">
    <w:name w:val="PointDouble 0"/>
    <w:basedOn w:val="Normal"/>
    <w:rsid w:val="00516D21"/>
    <w:pPr>
      <w:tabs>
        <w:tab w:val="left" w:pos="850"/>
      </w:tabs>
      <w:spacing w:line="240" w:lineRule="auto"/>
      <w:ind w:left="1417" w:hanging="1417"/>
      <w:jc w:val="both"/>
    </w:pPr>
  </w:style>
  <w:style w:type="paragraph" w:customStyle="1" w:styleId="PointDouble1">
    <w:name w:val="PointDouble 1"/>
    <w:basedOn w:val="Normal"/>
    <w:rsid w:val="00516D21"/>
    <w:pPr>
      <w:tabs>
        <w:tab w:val="left" w:pos="1417"/>
      </w:tabs>
      <w:spacing w:line="240" w:lineRule="auto"/>
      <w:ind w:left="1984" w:hanging="1134"/>
      <w:jc w:val="both"/>
    </w:pPr>
  </w:style>
  <w:style w:type="paragraph" w:customStyle="1" w:styleId="PointDouble2">
    <w:name w:val="PointDouble 2"/>
    <w:basedOn w:val="Normal"/>
    <w:rsid w:val="00516D21"/>
    <w:pPr>
      <w:tabs>
        <w:tab w:val="left" w:pos="1984"/>
      </w:tabs>
      <w:spacing w:line="240" w:lineRule="auto"/>
      <w:ind w:left="2551" w:hanging="1134"/>
      <w:jc w:val="both"/>
    </w:pPr>
  </w:style>
  <w:style w:type="paragraph" w:customStyle="1" w:styleId="PointDouble3">
    <w:name w:val="PointDouble 3"/>
    <w:basedOn w:val="Normal"/>
    <w:rsid w:val="00516D21"/>
    <w:pPr>
      <w:tabs>
        <w:tab w:val="left" w:pos="2551"/>
      </w:tabs>
      <w:spacing w:line="240" w:lineRule="auto"/>
      <w:ind w:left="3118" w:hanging="1134"/>
      <w:jc w:val="both"/>
    </w:pPr>
  </w:style>
  <w:style w:type="paragraph" w:customStyle="1" w:styleId="PointDouble4">
    <w:name w:val="PointDouble 4"/>
    <w:basedOn w:val="Normal"/>
    <w:rsid w:val="00516D21"/>
    <w:pPr>
      <w:tabs>
        <w:tab w:val="left" w:pos="3118"/>
      </w:tabs>
      <w:spacing w:line="240" w:lineRule="auto"/>
      <w:ind w:left="3685" w:hanging="1134"/>
      <w:jc w:val="both"/>
    </w:pPr>
  </w:style>
  <w:style w:type="paragraph" w:customStyle="1" w:styleId="PointTriple0">
    <w:name w:val="PointTriple 0"/>
    <w:basedOn w:val="Normal"/>
    <w:rsid w:val="00516D21"/>
    <w:pPr>
      <w:tabs>
        <w:tab w:val="left" w:pos="850"/>
        <w:tab w:val="left" w:pos="1417"/>
      </w:tabs>
      <w:spacing w:line="240" w:lineRule="auto"/>
      <w:ind w:left="1984" w:hanging="1984"/>
      <w:jc w:val="both"/>
    </w:pPr>
  </w:style>
  <w:style w:type="paragraph" w:customStyle="1" w:styleId="PointTriple1">
    <w:name w:val="PointTriple 1"/>
    <w:basedOn w:val="Normal"/>
    <w:rsid w:val="00516D21"/>
    <w:pPr>
      <w:tabs>
        <w:tab w:val="left" w:pos="1417"/>
        <w:tab w:val="left" w:pos="1984"/>
      </w:tabs>
      <w:spacing w:line="240" w:lineRule="auto"/>
      <w:ind w:left="2551" w:hanging="1701"/>
      <w:jc w:val="both"/>
    </w:pPr>
  </w:style>
  <w:style w:type="paragraph" w:customStyle="1" w:styleId="PointTriple2">
    <w:name w:val="PointTriple 2"/>
    <w:basedOn w:val="Normal"/>
    <w:rsid w:val="00516D21"/>
    <w:pPr>
      <w:tabs>
        <w:tab w:val="left" w:pos="1984"/>
        <w:tab w:val="left" w:pos="2551"/>
      </w:tabs>
      <w:spacing w:line="240" w:lineRule="auto"/>
      <w:ind w:left="3118" w:hanging="1701"/>
      <w:jc w:val="both"/>
    </w:pPr>
  </w:style>
  <w:style w:type="paragraph" w:customStyle="1" w:styleId="PointTriple3">
    <w:name w:val="PointTriple 3"/>
    <w:basedOn w:val="Normal"/>
    <w:rsid w:val="00516D21"/>
    <w:pPr>
      <w:tabs>
        <w:tab w:val="left" w:pos="2551"/>
        <w:tab w:val="left" w:pos="3118"/>
      </w:tabs>
      <w:spacing w:line="240" w:lineRule="auto"/>
      <w:ind w:left="3685" w:hanging="1701"/>
      <w:jc w:val="both"/>
    </w:pPr>
  </w:style>
  <w:style w:type="paragraph" w:customStyle="1" w:styleId="PointTriple4">
    <w:name w:val="PointTriple 4"/>
    <w:basedOn w:val="Normal"/>
    <w:rsid w:val="00516D21"/>
    <w:pPr>
      <w:tabs>
        <w:tab w:val="left" w:pos="3118"/>
        <w:tab w:val="left" w:pos="3685"/>
      </w:tabs>
      <w:spacing w:line="240" w:lineRule="auto"/>
      <w:ind w:left="4252" w:hanging="1701"/>
      <w:jc w:val="both"/>
    </w:pPr>
  </w:style>
  <w:style w:type="paragraph" w:customStyle="1" w:styleId="NumPar1">
    <w:name w:val="NumPar 1"/>
    <w:basedOn w:val="Normal"/>
    <w:next w:val="Text1"/>
    <w:rsid w:val="00516D21"/>
    <w:pPr>
      <w:numPr>
        <w:numId w:val="135"/>
      </w:numPr>
      <w:spacing w:line="240" w:lineRule="auto"/>
      <w:jc w:val="both"/>
    </w:pPr>
  </w:style>
  <w:style w:type="paragraph" w:customStyle="1" w:styleId="NumPar2">
    <w:name w:val="NumPar 2"/>
    <w:basedOn w:val="Normal"/>
    <w:next w:val="Text1"/>
    <w:rsid w:val="00516D21"/>
    <w:pPr>
      <w:numPr>
        <w:ilvl w:val="1"/>
        <w:numId w:val="135"/>
      </w:numPr>
      <w:spacing w:line="240" w:lineRule="auto"/>
      <w:jc w:val="both"/>
    </w:pPr>
  </w:style>
  <w:style w:type="paragraph" w:customStyle="1" w:styleId="NumPar3">
    <w:name w:val="NumPar 3"/>
    <w:basedOn w:val="Normal"/>
    <w:next w:val="Text1"/>
    <w:rsid w:val="00516D21"/>
    <w:pPr>
      <w:numPr>
        <w:ilvl w:val="2"/>
        <w:numId w:val="135"/>
      </w:numPr>
      <w:spacing w:line="240" w:lineRule="auto"/>
      <w:jc w:val="both"/>
    </w:pPr>
  </w:style>
  <w:style w:type="paragraph" w:customStyle="1" w:styleId="NumPar4">
    <w:name w:val="NumPar 4"/>
    <w:basedOn w:val="Normal"/>
    <w:next w:val="Text1"/>
    <w:rsid w:val="00516D21"/>
    <w:pPr>
      <w:numPr>
        <w:ilvl w:val="3"/>
        <w:numId w:val="135"/>
      </w:numPr>
      <w:spacing w:line="240" w:lineRule="auto"/>
      <w:jc w:val="both"/>
    </w:pPr>
  </w:style>
  <w:style w:type="paragraph" w:customStyle="1" w:styleId="ManualNumPar1">
    <w:name w:val="Manual NumPar 1"/>
    <w:basedOn w:val="Normal"/>
    <w:next w:val="Text1"/>
    <w:rsid w:val="00516D21"/>
    <w:pPr>
      <w:spacing w:line="240" w:lineRule="auto"/>
      <w:ind w:left="850" w:hanging="850"/>
      <w:jc w:val="both"/>
    </w:pPr>
  </w:style>
  <w:style w:type="paragraph" w:customStyle="1" w:styleId="ManualNumPar2">
    <w:name w:val="Manual NumPar 2"/>
    <w:basedOn w:val="Normal"/>
    <w:next w:val="Text1"/>
    <w:rsid w:val="00516D21"/>
    <w:pPr>
      <w:spacing w:line="240" w:lineRule="auto"/>
      <w:ind w:left="850" w:hanging="850"/>
      <w:jc w:val="both"/>
    </w:pPr>
  </w:style>
  <w:style w:type="paragraph" w:customStyle="1" w:styleId="ManualNumPar3">
    <w:name w:val="Manual NumPar 3"/>
    <w:basedOn w:val="Normal"/>
    <w:next w:val="Text1"/>
    <w:rsid w:val="00516D21"/>
    <w:pPr>
      <w:spacing w:line="240" w:lineRule="auto"/>
      <w:ind w:left="850" w:hanging="850"/>
      <w:jc w:val="both"/>
    </w:pPr>
  </w:style>
  <w:style w:type="paragraph" w:customStyle="1" w:styleId="ManualNumPar4">
    <w:name w:val="Manual NumPar 4"/>
    <w:basedOn w:val="Normal"/>
    <w:next w:val="Text1"/>
    <w:rsid w:val="00516D21"/>
    <w:pPr>
      <w:spacing w:line="240" w:lineRule="auto"/>
      <w:ind w:left="850" w:hanging="850"/>
      <w:jc w:val="both"/>
    </w:pPr>
  </w:style>
  <w:style w:type="paragraph" w:customStyle="1" w:styleId="QuotedNumPar">
    <w:name w:val="Quoted NumPar"/>
    <w:basedOn w:val="Normal"/>
    <w:rsid w:val="00516D21"/>
    <w:pPr>
      <w:spacing w:line="240" w:lineRule="auto"/>
      <w:ind w:left="1417" w:hanging="567"/>
      <w:jc w:val="both"/>
    </w:pPr>
  </w:style>
  <w:style w:type="paragraph" w:customStyle="1" w:styleId="ManualHeading1">
    <w:name w:val="Manual Heading 1"/>
    <w:basedOn w:val="Normal"/>
    <w:next w:val="Text1"/>
    <w:rsid w:val="00516D21"/>
    <w:pPr>
      <w:keepNext/>
      <w:tabs>
        <w:tab w:val="left" w:pos="850"/>
      </w:tabs>
      <w:spacing w:before="360" w:line="240" w:lineRule="auto"/>
      <w:ind w:left="850" w:hanging="850"/>
      <w:jc w:val="both"/>
      <w:outlineLvl w:val="0"/>
    </w:pPr>
    <w:rPr>
      <w:b/>
      <w:smallCaps/>
    </w:rPr>
  </w:style>
  <w:style w:type="paragraph" w:customStyle="1" w:styleId="ManualHeading2">
    <w:name w:val="Manual Heading 2"/>
    <w:basedOn w:val="Normal"/>
    <w:next w:val="Text1"/>
    <w:rsid w:val="00516D21"/>
    <w:pPr>
      <w:keepNext/>
      <w:tabs>
        <w:tab w:val="left" w:pos="850"/>
      </w:tabs>
      <w:spacing w:line="240" w:lineRule="auto"/>
      <w:ind w:left="850" w:hanging="850"/>
      <w:jc w:val="both"/>
      <w:outlineLvl w:val="1"/>
    </w:pPr>
    <w:rPr>
      <w:b/>
    </w:rPr>
  </w:style>
  <w:style w:type="paragraph" w:customStyle="1" w:styleId="ManualHeading3">
    <w:name w:val="Manual Heading 3"/>
    <w:basedOn w:val="Normal"/>
    <w:next w:val="Text1"/>
    <w:rsid w:val="00516D21"/>
    <w:pPr>
      <w:keepNext/>
      <w:tabs>
        <w:tab w:val="left" w:pos="850"/>
      </w:tabs>
      <w:spacing w:line="240" w:lineRule="auto"/>
      <w:ind w:left="850" w:hanging="850"/>
      <w:jc w:val="both"/>
      <w:outlineLvl w:val="2"/>
    </w:pPr>
    <w:rPr>
      <w:i/>
    </w:rPr>
  </w:style>
  <w:style w:type="paragraph" w:customStyle="1" w:styleId="ManualHeading4">
    <w:name w:val="Manual Heading 4"/>
    <w:basedOn w:val="Normal"/>
    <w:next w:val="Text1"/>
    <w:rsid w:val="00516D21"/>
    <w:pPr>
      <w:keepNext/>
      <w:tabs>
        <w:tab w:val="left" w:pos="850"/>
      </w:tabs>
      <w:spacing w:line="240" w:lineRule="auto"/>
      <w:ind w:left="850" w:hanging="850"/>
      <w:jc w:val="both"/>
      <w:outlineLvl w:val="3"/>
    </w:pPr>
  </w:style>
  <w:style w:type="paragraph" w:customStyle="1" w:styleId="ChapterTitle">
    <w:name w:val="ChapterTitle"/>
    <w:basedOn w:val="Normal"/>
    <w:next w:val="Normal"/>
    <w:rsid w:val="00516D21"/>
    <w:pPr>
      <w:keepNext/>
      <w:spacing w:after="360" w:line="240" w:lineRule="auto"/>
      <w:jc w:val="center"/>
    </w:pPr>
    <w:rPr>
      <w:b/>
      <w:sz w:val="32"/>
    </w:rPr>
  </w:style>
  <w:style w:type="paragraph" w:customStyle="1" w:styleId="PartTitle">
    <w:name w:val="PartTitle"/>
    <w:basedOn w:val="Normal"/>
    <w:next w:val="ChapterTitle"/>
    <w:rsid w:val="00516D21"/>
    <w:pPr>
      <w:keepNext/>
      <w:pageBreakBefore/>
      <w:spacing w:after="360" w:line="240" w:lineRule="auto"/>
      <w:jc w:val="center"/>
    </w:pPr>
    <w:rPr>
      <w:b/>
      <w:sz w:val="36"/>
    </w:rPr>
  </w:style>
  <w:style w:type="paragraph" w:customStyle="1" w:styleId="SectionTitle">
    <w:name w:val="SectionTitle"/>
    <w:basedOn w:val="Normal"/>
    <w:next w:val="Heading1"/>
    <w:rsid w:val="00516D21"/>
    <w:pPr>
      <w:keepNext/>
      <w:spacing w:after="360" w:line="240" w:lineRule="auto"/>
      <w:jc w:val="center"/>
    </w:pPr>
    <w:rPr>
      <w:b/>
      <w:smallCaps/>
      <w:sz w:val="28"/>
    </w:rPr>
  </w:style>
  <w:style w:type="paragraph" w:customStyle="1" w:styleId="TableTitle">
    <w:name w:val="Table Title"/>
    <w:basedOn w:val="Normal"/>
    <w:next w:val="Normal"/>
    <w:rsid w:val="00516D21"/>
    <w:pPr>
      <w:spacing w:line="240" w:lineRule="auto"/>
      <w:jc w:val="center"/>
    </w:pPr>
    <w:rPr>
      <w:b/>
    </w:rPr>
  </w:style>
  <w:style w:type="character" w:customStyle="1" w:styleId="Marker2">
    <w:name w:val="Marker2"/>
    <w:rsid w:val="00516D21"/>
    <w:rPr>
      <w:color w:val="FF0000"/>
      <w:shd w:val="clear" w:color="auto" w:fill="auto"/>
    </w:rPr>
  </w:style>
  <w:style w:type="paragraph" w:customStyle="1" w:styleId="Point0number">
    <w:name w:val="Point 0 (number)"/>
    <w:basedOn w:val="Normal"/>
    <w:rsid w:val="00516D21"/>
    <w:pPr>
      <w:tabs>
        <w:tab w:val="num" w:pos="850"/>
      </w:tabs>
      <w:spacing w:line="240" w:lineRule="auto"/>
      <w:ind w:left="850" w:hanging="850"/>
      <w:jc w:val="both"/>
    </w:pPr>
  </w:style>
  <w:style w:type="paragraph" w:customStyle="1" w:styleId="Point1number">
    <w:name w:val="Point 1 (number)"/>
    <w:basedOn w:val="Normal"/>
    <w:rsid w:val="00516D21"/>
    <w:pPr>
      <w:numPr>
        <w:ilvl w:val="2"/>
        <w:numId w:val="146"/>
      </w:numPr>
      <w:spacing w:line="240" w:lineRule="auto"/>
      <w:jc w:val="both"/>
    </w:pPr>
  </w:style>
  <w:style w:type="paragraph" w:customStyle="1" w:styleId="Point2number">
    <w:name w:val="Point 2 (number)"/>
    <w:basedOn w:val="Normal"/>
    <w:rsid w:val="00516D21"/>
    <w:pPr>
      <w:numPr>
        <w:ilvl w:val="4"/>
        <w:numId w:val="146"/>
      </w:numPr>
      <w:spacing w:line="240" w:lineRule="auto"/>
      <w:jc w:val="both"/>
    </w:pPr>
  </w:style>
  <w:style w:type="paragraph" w:customStyle="1" w:styleId="Point3number">
    <w:name w:val="Point 3 (number)"/>
    <w:basedOn w:val="Normal"/>
    <w:rsid w:val="00516D21"/>
    <w:pPr>
      <w:numPr>
        <w:ilvl w:val="6"/>
        <w:numId w:val="146"/>
      </w:numPr>
      <w:spacing w:line="240" w:lineRule="auto"/>
      <w:jc w:val="both"/>
    </w:pPr>
  </w:style>
  <w:style w:type="paragraph" w:customStyle="1" w:styleId="Point0letter">
    <w:name w:val="Point 0 (letter)"/>
    <w:basedOn w:val="Normal"/>
    <w:rsid w:val="00516D21"/>
    <w:pPr>
      <w:numPr>
        <w:ilvl w:val="1"/>
        <w:numId w:val="146"/>
      </w:numPr>
      <w:spacing w:line="240" w:lineRule="auto"/>
      <w:jc w:val="both"/>
    </w:pPr>
  </w:style>
  <w:style w:type="paragraph" w:customStyle="1" w:styleId="Point1letter">
    <w:name w:val="Point 1 (letter)"/>
    <w:basedOn w:val="Normal"/>
    <w:rsid w:val="00516D21"/>
    <w:pPr>
      <w:numPr>
        <w:ilvl w:val="3"/>
        <w:numId w:val="146"/>
      </w:numPr>
      <w:spacing w:line="240" w:lineRule="auto"/>
      <w:jc w:val="both"/>
    </w:pPr>
  </w:style>
  <w:style w:type="paragraph" w:customStyle="1" w:styleId="Point2letter">
    <w:name w:val="Point 2 (letter)"/>
    <w:basedOn w:val="Normal"/>
    <w:rsid w:val="00516D21"/>
    <w:pPr>
      <w:numPr>
        <w:ilvl w:val="5"/>
        <w:numId w:val="146"/>
      </w:numPr>
      <w:spacing w:line="240" w:lineRule="auto"/>
      <w:jc w:val="both"/>
    </w:pPr>
  </w:style>
  <w:style w:type="paragraph" w:customStyle="1" w:styleId="Point3letter">
    <w:name w:val="Point 3 (letter)"/>
    <w:basedOn w:val="Normal"/>
    <w:rsid w:val="00516D21"/>
    <w:pPr>
      <w:numPr>
        <w:ilvl w:val="7"/>
        <w:numId w:val="146"/>
      </w:numPr>
      <w:spacing w:line="240" w:lineRule="auto"/>
      <w:jc w:val="both"/>
    </w:pPr>
  </w:style>
  <w:style w:type="paragraph" w:customStyle="1" w:styleId="Point4letter">
    <w:name w:val="Point 4 (letter)"/>
    <w:basedOn w:val="Normal"/>
    <w:rsid w:val="00516D21"/>
    <w:pPr>
      <w:numPr>
        <w:ilvl w:val="8"/>
        <w:numId w:val="146"/>
      </w:numPr>
      <w:spacing w:line="240" w:lineRule="auto"/>
      <w:jc w:val="both"/>
    </w:pPr>
  </w:style>
  <w:style w:type="paragraph" w:customStyle="1" w:styleId="Bullet0">
    <w:name w:val="Bullet 0"/>
    <w:basedOn w:val="Normal"/>
    <w:rsid w:val="00516D21"/>
    <w:pPr>
      <w:numPr>
        <w:numId w:val="147"/>
      </w:numPr>
      <w:spacing w:line="240" w:lineRule="auto"/>
      <w:jc w:val="both"/>
    </w:pPr>
  </w:style>
  <w:style w:type="paragraph" w:customStyle="1" w:styleId="Bullet1">
    <w:name w:val="Bullet 1"/>
    <w:basedOn w:val="Normal"/>
    <w:rsid w:val="00516D21"/>
    <w:pPr>
      <w:numPr>
        <w:numId w:val="148"/>
      </w:numPr>
      <w:spacing w:line="240" w:lineRule="auto"/>
      <w:jc w:val="both"/>
    </w:pPr>
  </w:style>
  <w:style w:type="paragraph" w:customStyle="1" w:styleId="Bullet2">
    <w:name w:val="Bullet 2"/>
    <w:basedOn w:val="Normal"/>
    <w:rsid w:val="00516D21"/>
    <w:pPr>
      <w:numPr>
        <w:numId w:val="149"/>
      </w:numPr>
      <w:spacing w:line="240" w:lineRule="auto"/>
      <w:jc w:val="both"/>
    </w:pPr>
  </w:style>
  <w:style w:type="paragraph" w:customStyle="1" w:styleId="Bullet3">
    <w:name w:val="Bullet 3"/>
    <w:basedOn w:val="Normal"/>
    <w:rsid w:val="00516D21"/>
    <w:pPr>
      <w:numPr>
        <w:numId w:val="150"/>
      </w:numPr>
      <w:spacing w:line="240" w:lineRule="auto"/>
      <w:jc w:val="both"/>
    </w:pPr>
  </w:style>
  <w:style w:type="paragraph" w:customStyle="1" w:styleId="Bullet4">
    <w:name w:val="Bullet 4"/>
    <w:basedOn w:val="Normal"/>
    <w:rsid w:val="00516D21"/>
    <w:pPr>
      <w:numPr>
        <w:numId w:val="151"/>
      </w:numPr>
      <w:spacing w:line="240" w:lineRule="auto"/>
      <w:jc w:val="both"/>
    </w:pPr>
  </w:style>
  <w:style w:type="paragraph" w:customStyle="1" w:styleId="Langue">
    <w:name w:val="Langue"/>
    <w:basedOn w:val="Normal"/>
    <w:next w:val="Rfrenceinterne"/>
    <w:rsid w:val="00516D21"/>
    <w:pPr>
      <w:framePr w:wrap="around" w:vAnchor="page" w:hAnchor="text" w:xAlign="center" w:y="14741"/>
      <w:spacing w:after="600" w:line="240" w:lineRule="auto"/>
      <w:jc w:val="center"/>
    </w:pPr>
    <w:rPr>
      <w:b/>
      <w:caps/>
    </w:rPr>
  </w:style>
  <w:style w:type="paragraph" w:customStyle="1" w:styleId="Nomdelinstitution">
    <w:name w:val="Nom de l'institution"/>
    <w:basedOn w:val="Normal"/>
    <w:next w:val="Emission"/>
    <w:rsid w:val="00516D21"/>
    <w:pPr>
      <w:spacing w:after="0" w:line="240" w:lineRule="auto"/>
    </w:pPr>
    <w:rPr>
      <w:rFonts w:ascii="Arial" w:hAnsi="Arial" w:cs="Arial"/>
    </w:rPr>
  </w:style>
  <w:style w:type="paragraph" w:customStyle="1" w:styleId="Emission">
    <w:name w:val="Emission"/>
    <w:basedOn w:val="Normal"/>
    <w:next w:val="Rfrenceinstitutionnelle"/>
    <w:rsid w:val="00516D21"/>
    <w:pPr>
      <w:spacing w:after="0" w:line="240" w:lineRule="auto"/>
      <w:ind w:left="5103"/>
    </w:pPr>
  </w:style>
  <w:style w:type="paragraph" w:customStyle="1" w:styleId="Rfrenceinstitutionnelle">
    <w:name w:val="Référence institutionnelle"/>
    <w:basedOn w:val="Normal"/>
    <w:next w:val="Confidentialit"/>
    <w:rsid w:val="00516D21"/>
    <w:pPr>
      <w:spacing w:after="240" w:line="240" w:lineRule="auto"/>
      <w:ind w:left="5103"/>
    </w:pPr>
  </w:style>
  <w:style w:type="paragraph" w:customStyle="1" w:styleId="Pagedecouverture">
    <w:name w:val="Page de couverture"/>
    <w:basedOn w:val="Normal"/>
    <w:next w:val="Normal"/>
    <w:rsid w:val="00516D21"/>
    <w:pPr>
      <w:spacing w:after="0" w:line="240" w:lineRule="auto"/>
      <w:jc w:val="both"/>
    </w:pPr>
  </w:style>
  <w:style w:type="paragraph" w:customStyle="1" w:styleId="Declassification">
    <w:name w:val="Declassification"/>
    <w:basedOn w:val="Normal"/>
    <w:next w:val="Normal"/>
    <w:rsid w:val="00516D21"/>
    <w:pPr>
      <w:spacing w:after="0" w:line="240" w:lineRule="auto"/>
      <w:jc w:val="both"/>
    </w:pPr>
  </w:style>
  <w:style w:type="paragraph" w:customStyle="1" w:styleId="Disclaimer">
    <w:name w:val="Disclaimer"/>
    <w:basedOn w:val="Normal"/>
    <w:rsid w:val="00516D21"/>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line="240" w:lineRule="auto"/>
      <w:jc w:val="both"/>
    </w:pPr>
  </w:style>
  <w:style w:type="paragraph" w:customStyle="1" w:styleId="SecurityMarking">
    <w:name w:val="SecurityMarking"/>
    <w:basedOn w:val="Normal"/>
    <w:rsid w:val="00516D21"/>
    <w:pPr>
      <w:spacing w:before="0" w:after="0" w:line="276" w:lineRule="auto"/>
      <w:ind w:left="5103"/>
    </w:pPr>
    <w:rPr>
      <w:rFonts w:eastAsiaTheme="minorHAnsi"/>
      <w:sz w:val="28"/>
    </w:rPr>
  </w:style>
  <w:style w:type="paragraph" w:customStyle="1" w:styleId="DateMarking">
    <w:name w:val="DateMarking"/>
    <w:basedOn w:val="Normal"/>
    <w:rsid w:val="00516D21"/>
    <w:pPr>
      <w:spacing w:before="0" w:after="0" w:line="276" w:lineRule="auto"/>
      <w:ind w:left="5103"/>
    </w:pPr>
    <w:rPr>
      <w:rFonts w:eastAsiaTheme="minorHAnsi"/>
      <w:i/>
      <w:sz w:val="28"/>
    </w:rPr>
  </w:style>
  <w:style w:type="paragraph" w:customStyle="1" w:styleId="ReleasableTo">
    <w:name w:val="ReleasableTo"/>
    <w:basedOn w:val="Normal"/>
    <w:rsid w:val="00516D21"/>
    <w:pPr>
      <w:spacing w:before="0" w:after="0" w:line="276" w:lineRule="auto"/>
      <w:ind w:left="5103"/>
    </w:pPr>
    <w:rPr>
      <w:rFonts w:eastAsiaTheme="minorHAnsi"/>
      <w:i/>
      <w:sz w:val="28"/>
    </w:rPr>
  </w:style>
  <w:style w:type="paragraph" w:customStyle="1" w:styleId="Annexetitreexpos">
    <w:name w:val="Annexe titre (exposé)"/>
    <w:basedOn w:val="Normal"/>
    <w:next w:val="Normal"/>
    <w:rsid w:val="00516D21"/>
    <w:pPr>
      <w:spacing w:line="240" w:lineRule="auto"/>
      <w:jc w:val="center"/>
    </w:pPr>
    <w:rPr>
      <w:b/>
      <w:u w:val="single"/>
    </w:rPr>
  </w:style>
  <w:style w:type="paragraph" w:customStyle="1" w:styleId="Annexetitre">
    <w:name w:val="Annexe titre"/>
    <w:basedOn w:val="Normal"/>
    <w:next w:val="Normal"/>
    <w:rsid w:val="00516D21"/>
    <w:pPr>
      <w:spacing w:line="240" w:lineRule="auto"/>
      <w:jc w:val="center"/>
    </w:pPr>
    <w:rPr>
      <w:b/>
      <w:u w:val="single"/>
    </w:rPr>
  </w:style>
  <w:style w:type="paragraph" w:customStyle="1" w:styleId="Annexetitrefichefinancire">
    <w:name w:val="Annexe titre (fiche financière)"/>
    <w:basedOn w:val="Normal"/>
    <w:next w:val="Normal"/>
    <w:rsid w:val="00516D21"/>
    <w:pPr>
      <w:spacing w:line="240" w:lineRule="auto"/>
      <w:jc w:val="center"/>
    </w:pPr>
    <w:rPr>
      <w:b/>
      <w:u w:val="single"/>
    </w:rPr>
  </w:style>
  <w:style w:type="paragraph" w:customStyle="1" w:styleId="Applicationdirecte">
    <w:name w:val="Application directe"/>
    <w:basedOn w:val="Normal"/>
    <w:next w:val="Fait"/>
    <w:rsid w:val="00516D21"/>
    <w:pPr>
      <w:spacing w:before="480" w:line="240" w:lineRule="auto"/>
      <w:jc w:val="both"/>
    </w:pPr>
  </w:style>
  <w:style w:type="paragraph" w:customStyle="1" w:styleId="Avertissementtitre">
    <w:name w:val="Avertissement titre"/>
    <w:basedOn w:val="Normal"/>
    <w:next w:val="Normal"/>
    <w:rsid w:val="00516D21"/>
    <w:pPr>
      <w:keepNext/>
      <w:spacing w:before="480" w:line="240" w:lineRule="auto"/>
      <w:jc w:val="both"/>
    </w:pPr>
    <w:rPr>
      <w:u w:val="single"/>
    </w:rPr>
  </w:style>
  <w:style w:type="paragraph" w:customStyle="1" w:styleId="Confidence">
    <w:name w:val="Confidence"/>
    <w:basedOn w:val="Normal"/>
    <w:next w:val="Normal"/>
    <w:rsid w:val="00516D21"/>
    <w:pPr>
      <w:spacing w:before="360" w:line="240" w:lineRule="auto"/>
      <w:jc w:val="center"/>
    </w:pPr>
  </w:style>
  <w:style w:type="paragraph" w:customStyle="1" w:styleId="Confidentialit">
    <w:name w:val="Confidentialité"/>
    <w:basedOn w:val="Normal"/>
    <w:next w:val="TypedudocumentPagedecouverture"/>
    <w:rsid w:val="00516D21"/>
    <w:pPr>
      <w:spacing w:before="240" w:after="240" w:line="240" w:lineRule="auto"/>
      <w:ind w:left="5103"/>
    </w:pPr>
    <w:rPr>
      <w:i/>
      <w:sz w:val="32"/>
    </w:rPr>
  </w:style>
  <w:style w:type="paragraph" w:customStyle="1" w:styleId="Considrant">
    <w:name w:val="Considérant"/>
    <w:basedOn w:val="Normal"/>
    <w:rsid w:val="00516D21"/>
    <w:pPr>
      <w:tabs>
        <w:tab w:val="num" w:pos="709"/>
      </w:tabs>
      <w:spacing w:line="240" w:lineRule="auto"/>
      <w:ind w:left="709" w:hanging="709"/>
      <w:jc w:val="both"/>
    </w:pPr>
  </w:style>
  <w:style w:type="paragraph" w:customStyle="1" w:styleId="Corrigendum">
    <w:name w:val="Corrigendum"/>
    <w:basedOn w:val="Normal"/>
    <w:next w:val="Normal"/>
    <w:rsid w:val="00516D21"/>
    <w:pPr>
      <w:spacing w:after="240" w:line="240" w:lineRule="auto"/>
    </w:pPr>
  </w:style>
  <w:style w:type="paragraph" w:customStyle="1" w:styleId="Datedadoption">
    <w:name w:val="Date d'adoption"/>
    <w:basedOn w:val="Normal"/>
    <w:next w:val="IntrtEEE"/>
    <w:rsid w:val="00516D21"/>
    <w:pPr>
      <w:spacing w:before="360" w:after="0" w:line="240" w:lineRule="auto"/>
      <w:jc w:val="center"/>
    </w:pPr>
    <w:rPr>
      <w:b/>
    </w:rPr>
  </w:style>
  <w:style w:type="paragraph" w:customStyle="1" w:styleId="Exposdesmotifstitre">
    <w:name w:val="Exposé des motifs titre"/>
    <w:basedOn w:val="Normal"/>
    <w:next w:val="Normal"/>
    <w:rsid w:val="00516D21"/>
    <w:pPr>
      <w:spacing w:line="240" w:lineRule="auto"/>
      <w:jc w:val="center"/>
    </w:pPr>
    <w:rPr>
      <w:b/>
      <w:u w:val="single"/>
    </w:rPr>
  </w:style>
  <w:style w:type="paragraph" w:customStyle="1" w:styleId="Fait">
    <w:name w:val="Fait à"/>
    <w:basedOn w:val="Normal"/>
    <w:next w:val="Institutionquisigne"/>
    <w:rsid w:val="00516D21"/>
    <w:pPr>
      <w:keepNext/>
      <w:spacing w:after="0" w:line="240" w:lineRule="auto"/>
      <w:jc w:val="both"/>
    </w:pPr>
  </w:style>
  <w:style w:type="paragraph" w:customStyle="1" w:styleId="Formuledadoption">
    <w:name w:val="Formule d'adoption"/>
    <w:basedOn w:val="Normal"/>
    <w:next w:val="Titrearticle"/>
    <w:rsid w:val="00516D21"/>
    <w:pPr>
      <w:keepNext/>
      <w:spacing w:line="240" w:lineRule="auto"/>
      <w:jc w:val="both"/>
    </w:pPr>
  </w:style>
  <w:style w:type="paragraph" w:customStyle="1" w:styleId="Institutionquiagit">
    <w:name w:val="Institution qui agit"/>
    <w:basedOn w:val="Normal"/>
    <w:next w:val="Normal"/>
    <w:rsid w:val="00516D21"/>
    <w:pPr>
      <w:keepNext/>
      <w:spacing w:before="600" w:line="240" w:lineRule="auto"/>
      <w:jc w:val="both"/>
    </w:pPr>
  </w:style>
  <w:style w:type="paragraph" w:customStyle="1" w:styleId="Institutionquisigne">
    <w:name w:val="Institution qui signe"/>
    <w:basedOn w:val="Normal"/>
    <w:next w:val="Personnequisigne"/>
    <w:rsid w:val="00516D21"/>
    <w:pPr>
      <w:keepNext/>
      <w:tabs>
        <w:tab w:val="left" w:pos="4252"/>
      </w:tabs>
      <w:spacing w:before="720" w:after="0" w:line="240" w:lineRule="auto"/>
      <w:jc w:val="both"/>
    </w:pPr>
    <w:rPr>
      <w:i/>
    </w:rPr>
  </w:style>
  <w:style w:type="paragraph" w:customStyle="1" w:styleId="ManualConsidrant">
    <w:name w:val="Manual Considérant"/>
    <w:basedOn w:val="Normal"/>
    <w:rsid w:val="00516D21"/>
    <w:pPr>
      <w:spacing w:line="240" w:lineRule="auto"/>
      <w:ind w:left="709" w:hanging="709"/>
      <w:jc w:val="both"/>
    </w:pPr>
  </w:style>
  <w:style w:type="paragraph" w:customStyle="1" w:styleId="Personnequisigne">
    <w:name w:val="Personne qui signe"/>
    <w:basedOn w:val="Normal"/>
    <w:next w:val="Institutionquisigne"/>
    <w:rsid w:val="00516D21"/>
    <w:pPr>
      <w:tabs>
        <w:tab w:val="left" w:pos="4252"/>
      </w:tabs>
      <w:spacing w:after="0" w:line="240" w:lineRule="auto"/>
    </w:pPr>
    <w:rPr>
      <w:i/>
    </w:rPr>
  </w:style>
  <w:style w:type="paragraph" w:customStyle="1" w:styleId="Rfrenceinterinstitutionnelle">
    <w:name w:val="Référence interinstitutionnelle"/>
    <w:basedOn w:val="Normal"/>
    <w:next w:val="Statut"/>
    <w:rsid w:val="00516D21"/>
    <w:pPr>
      <w:spacing w:after="0" w:line="240" w:lineRule="auto"/>
      <w:ind w:left="5103"/>
    </w:pPr>
  </w:style>
  <w:style w:type="paragraph" w:customStyle="1" w:styleId="Rfrenceinterne">
    <w:name w:val="Référence interne"/>
    <w:basedOn w:val="Normal"/>
    <w:next w:val="Rfrenceinterinstitutionnelle"/>
    <w:rsid w:val="00516D21"/>
    <w:pPr>
      <w:spacing w:after="0" w:line="240" w:lineRule="auto"/>
      <w:ind w:left="5103"/>
    </w:pPr>
  </w:style>
  <w:style w:type="paragraph" w:customStyle="1" w:styleId="Statut">
    <w:name w:val="Statut"/>
    <w:basedOn w:val="Normal"/>
    <w:next w:val="Typedudocument"/>
    <w:rsid w:val="00516D21"/>
    <w:pPr>
      <w:spacing w:after="240" w:line="240" w:lineRule="auto"/>
      <w:jc w:val="center"/>
    </w:pPr>
  </w:style>
  <w:style w:type="paragraph" w:customStyle="1" w:styleId="Titrearticle">
    <w:name w:val="Titre article"/>
    <w:basedOn w:val="Normal"/>
    <w:next w:val="Normal"/>
    <w:rsid w:val="00516D21"/>
    <w:pPr>
      <w:keepNext/>
      <w:spacing w:before="360" w:line="240" w:lineRule="auto"/>
      <w:jc w:val="center"/>
    </w:pPr>
    <w:rPr>
      <w:i/>
    </w:rPr>
  </w:style>
  <w:style w:type="paragraph" w:customStyle="1" w:styleId="Typedudocument">
    <w:name w:val="Type du document"/>
    <w:basedOn w:val="Normal"/>
    <w:next w:val="Accompagnant"/>
    <w:rsid w:val="00516D21"/>
    <w:pPr>
      <w:spacing w:before="360" w:after="180" w:line="240" w:lineRule="auto"/>
      <w:jc w:val="center"/>
    </w:pPr>
    <w:rPr>
      <w:b/>
    </w:rPr>
  </w:style>
  <w:style w:type="character" w:customStyle="1" w:styleId="Added">
    <w:name w:val="Added"/>
    <w:rsid w:val="00516D21"/>
    <w:rPr>
      <w:b/>
      <w:u w:val="single"/>
      <w:shd w:val="clear" w:color="auto" w:fill="auto"/>
    </w:rPr>
  </w:style>
  <w:style w:type="character" w:customStyle="1" w:styleId="Deleted">
    <w:name w:val="Deleted"/>
    <w:rsid w:val="00516D21"/>
    <w:rPr>
      <w:strike/>
      <w:dstrike w:val="0"/>
      <w:shd w:val="clear" w:color="auto" w:fill="auto"/>
    </w:rPr>
  </w:style>
  <w:style w:type="paragraph" w:customStyle="1" w:styleId="Address">
    <w:name w:val="Address"/>
    <w:basedOn w:val="Normal"/>
    <w:next w:val="Normal"/>
    <w:rsid w:val="00516D21"/>
    <w:pPr>
      <w:keepLines/>
      <w:ind w:left="3402"/>
    </w:pPr>
  </w:style>
  <w:style w:type="paragraph" w:customStyle="1" w:styleId="Objetexterne">
    <w:name w:val="Objet externe"/>
    <w:basedOn w:val="Normal"/>
    <w:next w:val="Normal"/>
    <w:rsid w:val="00516D21"/>
    <w:pPr>
      <w:spacing w:line="240" w:lineRule="auto"/>
      <w:jc w:val="both"/>
    </w:pPr>
    <w:rPr>
      <w:i/>
      <w:caps/>
    </w:rPr>
  </w:style>
  <w:style w:type="paragraph" w:customStyle="1" w:styleId="Supertitre">
    <w:name w:val="Supertitre"/>
    <w:basedOn w:val="Normal"/>
    <w:next w:val="Normal"/>
    <w:rsid w:val="00516D21"/>
    <w:pPr>
      <w:spacing w:after="600" w:line="240" w:lineRule="auto"/>
      <w:jc w:val="center"/>
    </w:pPr>
    <w:rPr>
      <w:b/>
    </w:rPr>
  </w:style>
  <w:style w:type="paragraph" w:customStyle="1" w:styleId="Languesfaisantfoi">
    <w:name w:val="Langues faisant foi"/>
    <w:basedOn w:val="Normal"/>
    <w:next w:val="Normal"/>
    <w:rsid w:val="00516D21"/>
    <w:pPr>
      <w:spacing w:before="360" w:after="0" w:line="240" w:lineRule="auto"/>
      <w:jc w:val="center"/>
    </w:pPr>
  </w:style>
  <w:style w:type="paragraph" w:customStyle="1" w:styleId="Rfrencecroise">
    <w:name w:val="Référence croisée"/>
    <w:basedOn w:val="Normal"/>
    <w:rsid w:val="00516D21"/>
    <w:pPr>
      <w:spacing w:after="0" w:line="240" w:lineRule="auto"/>
      <w:jc w:val="center"/>
    </w:pPr>
  </w:style>
  <w:style w:type="paragraph" w:customStyle="1" w:styleId="Fichefinanciretitre">
    <w:name w:val="Fiche financière titre"/>
    <w:basedOn w:val="Normal"/>
    <w:next w:val="Normal"/>
    <w:rsid w:val="00516D21"/>
    <w:pPr>
      <w:spacing w:line="240" w:lineRule="auto"/>
      <w:jc w:val="center"/>
    </w:pPr>
    <w:rPr>
      <w:b/>
      <w:u w:val="single"/>
    </w:rPr>
  </w:style>
  <w:style w:type="paragraph" w:customStyle="1" w:styleId="DatedadoptionPagedecouverture">
    <w:name w:val="Date d'adoption (Page de couverture)"/>
    <w:basedOn w:val="Datedadoption"/>
    <w:next w:val="IntrtEEEPagedecouverture"/>
    <w:rsid w:val="00516D21"/>
  </w:style>
  <w:style w:type="paragraph" w:customStyle="1" w:styleId="RfrenceinterinstitutionnellePagedecouverture">
    <w:name w:val="Référence interinstitutionnelle (Page de couverture)"/>
    <w:basedOn w:val="Rfrenceinterinstitutionnelle"/>
    <w:next w:val="Confidentialit"/>
    <w:rsid w:val="00516D21"/>
  </w:style>
  <w:style w:type="paragraph" w:customStyle="1" w:styleId="StatutPagedecouverture">
    <w:name w:val="Statut (Page de couverture)"/>
    <w:basedOn w:val="Statut"/>
    <w:next w:val="TypedudocumentPagedecouverture"/>
    <w:rsid w:val="00516D21"/>
  </w:style>
  <w:style w:type="paragraph" w:customStyle="1" w:styleId="TypedudocumentPagedecouverture">
    <w:name w:val="Type du document (Page de couverture)"/>
    <w:basedOn w:val="Typedudocument"/>
    <w:next w:val="AccompagnantPagedecouverture"/>
    <w:rsid w:val="00516D21"/>
  </w:style>
  <w:style w:type="paragraph" w:customStyle="1" w:styleId="Volume">
    <w:name w:val="Volume"/>
    <w:basedOn w:val="Normal"/>
    <w:next w:val="Confidentialit"/>
    <w:rsid w:val="00516D21"/>
    <w:pPr>
      <w:spacing w:after="240" w:line="240" w:lineRule="auto"/>
      <w:ind w:left="5103"/>
    </w:pPr>
  </w:style>
  <w:style w:type="paragraph" w:customStyle="1" w:styleId="IntrtEEE">
    <w:name w:val="Intérêt EEE"/>
    <w:basedOn w:val="Languesfaisantfoi"/>
    <w:next w:val="Normal"/>
    <w:rsid w:val="00516D21"/>
    <w:pPr>
      <w:spacing w:after="240"/>
    </w:pPr>
  </w:style>
  <w:style w:type="paragraph" w:customStyle="1" w:styleId="Accompagnant">
    <w:name w:val="Accompagnant"/>
    <w:basedOn w:val="Normal"/>
    <w:next w:val="Typeacteprincipal"/>
    <w:rsid w:val="00516D21"/>
    <w:pPr>
      <w:spacing w:before="180" w:after="240" w:line="240" w:lineRule="auto"/>
      <w:jc w:val="center"/>
    </w:pPr>
    <w:rPr>
      <w:b/>
    </w:rPr>
  </w:style>
  <w:style w:type="paragraph" w:customStyle="1" w:styleId="Typeacteprincipal">
    <w:name w:val="Type acte principal"/>
    <w:basedOn w:val="Normal"/>
    <w:next w:val="Objetacteprincipal"/>
    <w:rsid w:val="00516D21"/>
    <w:pPr>
      <w:spacing w:after="240" w:line="240" w:lineRule="auto"/>
      <w:jc w:val="center"/>
    </w:pPr>
    <w:rPr>
      <w:b/>
    </w:rPr>
  </w:style>
  <w:style w:type="paragraph" w:customStyle="1" w:styleId="Objetacteprincipal">
    <w:name w:val="Objet acte principal"/>
    <w:basedOn w:val="Normal"/>
    <w:next w:val="Titrearticle"/>
    <w:rsid w:val="00516D21"/>
    <w:pPr>
      <w:spacing w:after="360" w:line="240" w:lineRule="auto"/>
      <w:jc w:val="center"/>
    </w:pPr>
    <w:rPr>
      <w:b/>
    </w:rPr>
  </w:style>
  <w:style w:type="paragraph" w:customStyle="1" w:styleId="IntrtEEEPagedecouverture">
    <w:name w:val="Intérêt EEE (Page de couverture)"/>
    <w:basedOn w:val="IntrtEEE"/>
    <w:next w:val="Rfrencecroise"/>
    <w:rsid w:val="00516D21"/>
  </w:style>
  <w:style w:type="paragraph" w:customStyle="1" w:styleId="AccompagnantPagedecouverture">
    <w:name w:val="Accompagnant (Page de couverture)"/>
    <w:basedOn w:val="Accompagnant"/>
    <w:next w:val="TypeacteprincipalPagedecouverture"/>
    <w:rsid w:val="00516D21"/>
  </w:style>
  <w:style w:type="paragraph" w:customStyle="1" w:styleId="TypeacteprincipalPagedecouverture">
    <w:name w:val="Type acte principal (Page de couverture)"/>
    <w:basedOn w:val="Typeacteprincipal"/>
    <w:next w:val="ObjetacteprincipalPagedecouverture"/>
    <w:rsid w:val="00516D21"/>
  </w:style>
  <w:style w:type="paragraph" w:customStyle="1" w:styleId="ObjetacteprincipalPagedecouverture">
    <w:name w:val="Objet acte principal (Page de couverture)"/>
    <w:basedOn w:val="Objetacteprincipal"/>
    <w:next w:val="Rfrencecroise"/>
    <w:rsid w:val="00516D21"/>
  </w:style>
  <w:style w:type="paragraph" w:customStyle="1" w:styleId="LanguesfaisantfoiPagedecouverture">
    <w:name w:val="Langues faisant foi (Page de couverture)"/>
    <w:basedOn w:val="Normal"/>
    <w:next w:val="Normal"/>
    <w:rsid w:val="00516D21"/>
    <w:pPr>
      <w:spacing w:before="360" w:after="0" w:line="240" w:lineRule="auto"/>
      <w:jc w:val="center"/>
    </w:pPr>
  </w:style>
  <w:style w:type="character" w:styleId="FollowedHyperlink">
    <w:name w:val="FollowedHyperlink"/>
    <w:uiPriority w:val="99"/>
    <w:semiHidden/>
    <w:unhideWhenUsed/>
    <w:rsid w:val="00516D21"/>
    <w:rPr>
      <w:color w:val="954F72"/>
      <w:u w:val="single"/>
    </w:rPr>
  </w:style>
  <w:style w:type="paragraph" w:customStyle="1" w:styleId="msonormal0">
    <w:name w:val="msonormal"/>
    <w:basedOn w:val="Normal"/>
    <w:rsid w:val="00516D21"/>
    <w:pPr>
      <w:spacing w:before="100" w:beforeAutospacing="1" w:after="100" w:afterAutospacing="1" w:line="240" w:lineRule="auto"/>
    </w:pPr>
    <w:rPr>
      <w:rFonts w:eastAsia="Times New Roman"/>
    </w:rPr>
  </w:style>
  <w:style w:type="paragraph" w:customStyle="1" w:styleId="xl68">
    <w:name w:val="xl68"/>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rPr>
  </w:style>
  <w:style w:type="paragraph" w:customStyle="1" w:styleId="xl69">
    <w:name w:val="xl69"/>
    <w:basedOn w:val="Normal"/>
    <w:rsid w:val="00516D21"/>
    <w:pPr>
      <w:spacing w:before="100" w:beforeAutospacing="1" w:after="100" w:afterAutospacing="1" w:line="240" w:lineRule="auto"/>
    </w:pPr>
    <w:rPr>
      <w:rFonts w:eastAsia="Times New Roman"/>
      <w:color w:val="000000"/>
    </w:rPr>
  </w:style>
  <w:style w:type="paragraph" w:customStyle="1" w:styleId="xl70">
    <w:name w:val="xl70"/>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1">
    <w:name w:val="xl71"/>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2">
    <w:name w:val="xl72"/>
    <w:basedOn w:val="Normal"/>
    <w:rsid w:val="00516D21"/>
    <w:pPr>
      <w:pBdr>
        <w:top w:val="single" w:sz="4" w:space="0" w:color="auto"/>
        <w:left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3">
    <w:name w:val="xl73"/>
    <w:basedOn w:val="Normal"/>
    <w:rsid w:val="00516D21"/>
    <w:pPr>
      <w:pBdr>
        <w:top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4">
    <w:name w:val="xl74"/>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rPr>
  </w:style>
  <w:style w:type="paragraph" w:customStyle="1" w:styleId="xl75">
    <w:name w:val="xl75"/>
    <w:basedOn w:val="Normal"/>
    <w:rsid w:val="00516D21"/>
    <w:pPr>
      <w:pBdr>
        <w:top w:val="single" w:sz="4" w:space="0" w:color="auto"/>
        <w:left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6">
    <w:name w:val="xl76"/>
    <w:basedOn w:val="Normal"/>
    <w:rsid w:val="00516D21"/>
    <w:pPr>
      <w:pBdr>
        <w:top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7">
    <w:name w:val="xl7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8">
    <w:name w:val="xl78"/>
    <w:basedOn w:val="Normal"/>
    <w:rsid w:val="00516D21"/>
    <w:pPr>
      <w:spacing w:before="100" w:beforeAutospacing="1" w:after="100" w:afterAutospacing="1" w:line="240" w:lineRule="auto"/>
    </w:pPr>
    <w:rPr>
      <w:rFonts w:eastAsia="Times New Roman"/>
      <w:color w:val="000000"/>
    </w:rPr>
  </w:style>
  <w:style w:type="paragraph" w:customStyle="1" w:styleId="xl79">
    <w:name w:val="xl79"/>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rPr>
  </w:style>
  <w:style w:type="paragraph" w:customStyle="1" w:styleId="xl80">
    <w:name w:val="xl80"/>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rPr>
  </w:style>
  <w:style w:type="paragraph" w:customStyle="1" w:styleId="xl81">
    <w:name w:val="xl81"/>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rPr>
  </w:style>
  <w:style w:type="paragraph" w:customStyle="1" w:styleId="xl82">
    <w:name w:val="xl82"/>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rPr>
  </w:style>
  <w:style w:type="paragraph" w:customStyle="1" w:styleId="xl83">
    <w:name w:val="xl83"/>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rPr>
  </w:style>
  <w:style w:type="paragraph" w:customStyle="1" w:styleId="xl84">
    <w:name w:val="xl84"/>
    <w:basedOn w:val="Normal"/>
    <w:rsid w:val="00516D21"/>
    <w:pPr>
      <w:pBdr>
        <w:top w:val="single" w:sz="4" w:space="0" w:color="auto"/>
        <w:left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rPr>
  </w:style>
  <w:style w:type="paragraph" w:customStyle="1" w:styleId="xl85">
    <w:name w:val="xl85"/>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rPr>
  </w:style>
  <w:style w:type="paragraph" w:customStyle="1" w:styleId="xl86">
    <w:name w:val="xl86"/>
    <w:basedOn w:val="Normal"/>
    <w:rsid w:val="00516D21"/>
    <w:pPr>
      <w:spacing w:before="100" w:beforeAutospacing="1" w:after="100" w:afterAutospacing="1" w:line="240" w:lineRule="auto"/>
      <w:jc w:val="center"/>
    </w:pPr>
    <w:rPr>
      <w:rFonts w:eastAsia="Times New Roman"/>
      <w:color w:val="000000"/>
    </w:rPr>
  </w:style>
  <w:style w:type="paragraph" w:customStyle="1" w:styleId="xl87">
    <w:name w:val="xl8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rPr>
  </w:style>
  <w:style w:type="paragraph" w:customStyle="1" w:styleId="xl88">
    <w:name w:val="xl88"/>
    <w:basedOn w:val="Normal"/>
    <w:rsid w:val="00516D21"/>
    <w:pPr>
      <w:spacing w:before="100" w:beforeAutospacing="1" w:after="100" w:afterAutospacing="1" w:line="240" w:lineRule="auto"/>
      <w:jc w:val="center"/>
    </w:pPr>
    <w:rPr>
      <w:rFonts w:eastAsia="Times New Roman"/>
      <w:color w:val="000000"/>
    </w:rPr>
  </w:style>
  <w:style w:type="character" w:customStyle="1" w:styleId="normaltextrun">
    <w:name w:val="normaltextrun"/>
    <w:basedOn w:val="DefaultParagraphFont"/>
    <w:uiPriority w:val="1"/>
    <w:rsid w:val="00516D21"/>
  </w:style>
  <w:style w:type="paragraph" w:customStyle="1" w:styleId="paragraph">
    <w:name w:val="paragraph"/>
    <w:basedOn w:val="Normal"/>
    <w:rsid w:val="00516D21"/>
    <w:pPr>
      <w:spacing w:before="100" w:beforeAutospacing="1" w:after="100" w:afterAutospacing="1" w:line="240" w:lineRule="auto"/>
    </w:pPr>
    <w:rPr>
      <w:rFonts w:eastAsia="Times New Roman"/>
    </w:rPr>
  </w:style>
  <w:style w:type="character" w:customStyle="1" w:styleId="eop">
    <w:name w:val="eop"/>
    <w:basedOn w:val="DefaultParagraphFont"/>
    <w:rsid w:val="00516D21"/>
  </w:style>
  <w:style w:type="character" w:customStyle="1" w:styleId="tabchar">
    <w:name w:val="tabchar"/>
    <w:basedOn w:val="DefaultParagraphFont"/>
    <w:rsid w:val="00516D21"/>
  </w:style>
  <w:style w:type="paragraph" w:styleId="NormalWeb">
    <w:name w:val="Normal (Web)"/>
    <w:basedOn w:val="Normal"/>
    <w:uiPriority w:val="99"/>
    <w:unhideWhenUsed/>
    <w:rsid w:val="00516D21"/>
    <w:pPr>
      <w:spacing w:line="240" w:lineRule="auto"/>
      <w:jc w:val="both"/>
    </w:pPr>
  </w:style>
  <w:style w:type="paragraph" w:styleId="HTMLPreformatted">
    <w:name w:val="HTML Preformatted"/>
    <w:basedOn w:val="Normal"/>
    <w:link w:val="HTMLPreformattedChar"/>
    <w:uiPriority w:val="99"/>
    <w:semiHidden/>
    <w:unhideWhenUsed/>
    <w:rsid w:val="00516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516D21"/>
    <w:rPr>
      <w:rFonts w:ascii="Courier New" w:eastAsia="Times New Roman" w:hAnsi="Courier New" w:cs="Courier New"/>
    </w:rPr>
  </w:style>
  <w:style w:type="table" w:styleId="TableGrid">
    <w:name w:val="Table Grid"/>
    <w:aliases w:val="SGS Table Basic 1,CV table"/>
    <w:basedOn w:val="TableNormal"/>
    <w:uiPriority w:val="39"/>
    <w:rsid w:val="00516D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erCoverPage">
    <w:name w:val="Footer Cover Page"/>
    <w:basedOn w:val="Normal"/>
    <w:link w:val="FooterCoverPageChar"/>
    <w:rsid w:val="00516D21"/>
    <w:pPr>
      <w:keepNext/>
      <w:tabs>
        <w:tab w:val="center" w:pos="4535"/>
        <w:tab w:val="right" w:pos="9071"/>
        <w:tab w:val="right" w:pos="9921"/>
      </w:tabs>
      <w:spacing w:before="360" w:after="0" w:line="240" w:lineRule="auto"/>
      <w:ind w:left="-850" w:right="-850"/>
      <w:outlineLvl w:val="0"/>
    </w:pPr>
  </w:style>
  <w:style w:type="character" w:customStyle="1" w:styleId="FooterCoverPageChar">
    <w:name w:val="Footer Cover Page Char"/>
    <w:link w:val="FooterCoverPage"/>
    <w:rsid w:val="00516D21"/>
    <w:rPr>
      <w:rFonts w:ascii="Times New Roman" w:hAnsi="Times New Roman"/>
      <w:sz w:val="24"/>
    </w:rPr>
  </w:style>
  <w:style w:type="paragraph" w:customStyle="1" w:styleId="HeaderCoverPage">
    <w:name w:val="Header Cover Page"/>
    <w:basedOn w:val="Normal"/>
    <w:link w:val="HeaderCoverPageChar"/>
    <w:rsid w:val="00516D21"/>
    <w:pPr>
      <w:keepNext/>
      <w:tabs>
        <w:tab w:val="center" w:pos="4535"/>
        <w:tab w:val="right" w:pos="9071"/>
      </w:tabs>
      <w:spacing w:before="0" w:line="240" w:lineRule="auto"/>
      <w:jc w:val="both"/>
      <w:outlineLvl w:val="0"/>
    </w:pPr>
  </w:style>
  <w:style w:type="character" w:customStyle="1" w:styleId="HeaderCoverPageChar">
    <w:name w:val="Header Cover Page Char"/>
    <w:link w:val="HeaderCoverPage"/>
    <w:rsid w:val="00516D21"/>
    <w:rPr>
      <w:rFonts w:ascii="Times New Roman" w:hAnsi="Times New Roman"/>
      <w:sz w:val="24"/>
    </w:rPr>
  </w:style>
  <w:style w:type="paragraph" w:styleId="Title">
    <w:name w:val="Title"/>
    <w:basedOn w:val="Normal"/>
    <w:next w:val="Normal"/>
    <w:link w:val="TitleChar"/>
    <w:rsid w:val="00516D21"/>
    <w:pPr>
      <w:keepNext/>
      <w:keepLines/>
      <w:spacing w:before="480" w:line="240" w:lineRule="auto"/>
      <w:jc w:val="both"/>
    </w:pPr>
    <w:rPr>
      <w:rFonts w:eastAsia="Times New Roman"/>
      <w:b/>
      <w:sz w:val="72"/>
    </w:rPr>
  </w:style>
  <w:style w:type="character" w:customStyle="1" w:styleId="TitleChar">
    <w:name w:val="Title Char"/>
    <w:basedOn w:val="DefaultParagraphFont"/>
    <w:link w:val="Title"/>
    <w:rsid w:val="00516D21"/>
    <w:rPr>
      <w:rFonts w:ascii="Times New Roman" w:eastAsia="Times New Roman" w:hAnsi="Times New Roman"/>
      <w:b/>
      <w:sz w:val="72"/>
    </w:rPr>
  </w:style>
  <w:style w:type="paragraph" w:styleId="Subtitle">
    <w:name w:val="Subtitle"/>
    <w:basedOn w:val="Normal"/>
    <w:next w:val="Normal"/>
    <w:link w:val="SubtitleChar"/>
    <w:rsid w:val="00516D21"/>
    <w:pPr>
      <w:keepNext/>
      <w:keepLines/>
      <w:spacing w:before="360" w:after="80" w:line="240" w:lineRule="auto"/>
      <w:jc w:val="both"/>
    </w:pPr>
    <w:rPr>
      <w:rFonts w:ascii="Georgia" w:eastAsia="Georgia" w:hAnsi="Georgia" w:cs="Georgia"/>
      <w:i/>
      <w:color w:val="666666"/>
      <w:sz w:val="48"/>
    </w:rPr>
  </w:style>
  <w:style w:type="character" w:customStyle="1" w:styleId="SubtitleChar">
    <w:name w:val="Subtitle Char"/>
    <w:basedOn w:val="DefaultParagraphFont"/>
    <w:link w:val="Subtitle"/>
    <w:rsid w:val="00516D21"/>
    <w:rPr>
      <w:rFonts w:ascii="Georgia" w:eastAsia="Georgia" w:hAnsi="Georgia" w:cs="Georgia"/>
      <w:i/>
      <w:color w:val="666666"/>
      <w:sz w:val="48"/>
    </w:rPr>
  </w:style>
  <w:style w:type="paragraph" w:customStyle="1" w:styleId="K-TextInfo">
    <w:name w:val="K-Text_Info"/>
    <w:basedOn w:val="Normal"/>
    <w:link w:val="K-TextInfoChar"/>
    <w:qFormat/>
    <w:rsid w:val="00516D21"/>
    <w:pPr>
      <w:autoSpaceDE w:val="0"/>
      <w:autoSpaceDN w:val="0"/>
      <w:adjustRightInd w:val="0"/>
      <w:spacing w:line="240" w:lineRule="auto"/>
      <w:jc w:val="both"/>
    </w:pPr>
    <w:rPr>
      <w:i/>
      <w:color w:val="548DD4"/>
      <w:sz w:val="23"/>
    </w:rPr>
  </w:style>
  <w:style w:type="character" w:customStyle="1" w:styleId="K-TextInfoChar">
    <w:name w:val="K-Text_Info Char"/>
    <w:link w:val="K-TextInfo"/>
    <w:rsid w:val="00516D21"/>
    <w:rPr>
      <w:rFonts w:ascii="Times New Roman" w:hAnsi="Times New Roman"/>
      <w:i/>
      <w:color w:val="548DD4"/>
      <w:sz w:val="23"/>
    </w:rPr>
  </w:style>
  <w:style w:type="table" w:customStyle="1" w:styleId="1">
    <w:name w:val="1"/>
    <w:basedOn w:val="TableNormal"/>
    <w:rsid w:val="00516D21"/>
    <w:pPr>
      <w:spacing w:before="120"/>
      <w:jc w:val="both"/>
    </w:pPr>
    <w:rPr>
      <w:rFonts w:ascii="Times New Roman" w:eastAsia="Times New Roman" w:hAnsi="Times New Roman"/>
      <w:sz w:val="24"/>
    </w:rPr>
    <w:tblPr>
      <w:tblStyleRowBandSize w:val="1"/>
      <w:tblStyleColBandSize w:val="1"/>
      <w:tblCellMar>
        <w:left w:w="115" w:type="dxa"/>
        <w:right w:w="115" w:type="dxa"/>
      </w:tblCellMar>
    </w:tblPr>
  </w:style>
  <w:style w:type="character" w:styleId="Emphasis">
    <w:name w:val="Emphasis"/>
    <w:uiPriority w:val="20"/>
    <w:qFormat/>
    <w:rsid w:val="00516D21"/>
    <w:rPr>
      <w:i/>
    </w:rPr>
  </w:style>
  <w:style w:type="character" w:customStyle="1" w:styleId="scxw43392095">
    <w:name w:val="scxw43392095"/>
    <w:rsid w:val="00516D21"/>
  </w:style>
  <w:style w:type="paragraph" w:customStyle="1" w:styleId="EntText">
    <w:name w:val="EntText"/>
    <w:basedOn w:val="Normal"/>
    <w:rsid w:val="00516D21"/>
    <w:rPr>
      <w:rFonts w:eastAsiaTheme="minorHAnsi"/>
    </w:rPr>
  </w:style>
  <w:style w:type="paragraph" w:customStyle="1" w:styleId="Lignefinal">
    <w:name w:val="Ligne final"/>
    <w:basedOn w:val="Normal"/>
    <w:next w:val="Normal"/>
    <w:rsid w:val="00516D21"/>
    <w:pPr>
      <w:pBdr>
        <w:bottom w:val="single" w:sz="4" w:space="0" w:color="000000"/>
      </w:pBdr>
      <w:spacing w:before="360"/>
      <w:ind w:left="3400" w:right="3400"/>
      <w:jc w:val="center"/>
    </w:pPr>
    <w:rPr>
      <w:rFonts w:eastAsiaTheme="minorHAnsi"/>
      <w:b/>
    </w:rPr>
  </w:style>
  <w:style w:type="paragraph" w:customStyle="1" w:styleId="pj">
    <w:name w:val="p.j."/>
    <w:basedOn w:val="Normal"/>
    <w:link w:val="pjChar"/>
    <w:rsid w:val="00516D21"/>
    <w:pPr>
      <w:spacing w:before="1200" w:line="240" w:lineRule="auto"/>
      <w:ind w:left="1440" w:hanging="1440"/>
    </w:pPr>
  </w:style>
  <w:style w:type="character" w:customStyle="1" w:styleId="pjChar">
    <w:name w:val="p.j. Char"/>
    <w:basedOn w:val="TechnicalBlockChar"/>
    <w:link w:val="pj"/>
    <w:rsid w:val="00516D21"/>
    <w:rPr>
      <w:rFonts w:ascii="Times New Roman" w:eastAsiaTheme="minorHAnsi" w:hAnsi="Times New Roman"/>
      <w:sz w:val="24"/>
    </w:rPr>
  </w:style>
  <w:style w:type="paragraph" w:customStyle="1" w:styleId="nbbordered">
    <w:name w:val="nb bordered"/>
    <w:basedOn w:val="Normal"/>
    <w:link w:val="nbborderedChar"/>
    <w:rsid w:val="00516D21"/>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b/>
    </w:rPr>
  </w:style>
  <w:style w:type="character" w:customStyle="1" w:styleId="nbborderedChar">
    <w:name w:val="nb bordered Char"/>
    <w:basedOn w:val="TechnicalBlockChar"/>
    <w:link w:val="nbbordered"/>
    <w:rsid w:val="00516D21"/>
    <w:rPr>
      <w:rFonts w:ascii="Times New Roman" w:eastAsiaTheme="minorHAnsi" w:hAnsi="Times New Roman"/>
      <w:b/>
      <w:sz w:val="24"/>
    </w:rPr>
  </w:style>
  <w:style w:type="character" w:customStyle="1" w:styleId="HeaderCouncilChar">
    <w:name w:val="Header Council Char"/>
    <w:basedOn w:val="DefaultParagraphFont"/>
    <w:link w:val="HeaderCouncil"/>
    <w:rsid w:val="00516D21"/>
    <w:rPr>
      <w:rFonts w:ascii="Times New Roman" w:hAnsi="Times New Roman"/>
      <w:sz w:val="2"/>
    </w:rPr>
  </w:style>
  <w:style w:type="character" w:customStyle="1" w:styleId="FooterCouncilChar">
    <w:name w:val="Footer Council Char"/>
    <w:basedOn w:val="DefaultParagraphFont"/>
    <w:link w:val="FooterCouncil"/>
    <w:rsid w:val="00516D21"/>
    <w:rPr>
      <w:rFonts w:ascii="Times New Roman" w:hAnsi="Times New Roman"/>
      <w:sz w:val="2"/>
    </w:rPr>
  </w:style>
  <w:style w:type="character" w:customStyle="1" w:styleId="Mention1">
    <w:name w:val="Mention1"/>
    <w:basedOn w:val="DefaultParagraphFont"/>
    <w:uiPriority w:val="99"/>
    <w:unhideWhenUsed/>
    <w:rsid w:val="00EF1A82"/>
    <w:rPr>
      <w:color w:val="2B579A"/>
      <w:shd w:val="clear" w:color="auto" w:fill="E6E6E6"/>
    </w:rPr>
  </w:style>
  <w:style w:type="paragraph" w:customStyle="1" w:styleId="K-Text">
    <w:name w:val="K-Text"/>
    <w:basedOn w:val="Normal"/>
    <w:link w:val="K-TextChar"/>
    <w:uiPriority w:val="1"/>
    <w:qFormat/>
    <w:rsid w:val="00F97503"/>
    <w:pPr>
      <w:jc w:val="both"/>
    </w:pPr>
    <w:rPr>
      <w:rFonts w:eastAsiaTheme="minorEastAsia"/>
      <w:sz w:val="23"/>
    </w:rPr>
  </w:style>
  <w:style w:type="character" w:customStyle="1" w:styleId="K-TextChar">
    <w:name w:val="K-Text Char"/>
    <w:basedOn w:val="DefaultParagraphFont"/>
    <w:link w:val="K-Text"/>
    <w:uiPriority w:val="1"/>
    <w:rsid w:val="00F97503"/>
    <w:rPr>
      <w:rFonts w:ascii="Times New Roman" w:eastAsiaTheme="minorEastAsia" w:hAnsi="Times New Roman"/>
      <w:sz w:val="23"/>
    </w:rPr>
  </w:style>
  <w:style w:type="paragraph" w:customStyle="1" w:styleId="TableParagraph">
    <w:name w:val="Table Paragraph"/>
    <w:basedOn w:val="Normal"/>
    <w:uiPriority w:val="1"/>
    <w:qFormat/>
    <w:rsid w:val="005E60F6"/>
    <w:pPr>
      <w:widowControl w:val="0"/>
      <w:spacing w:after="0"/>
    </w:pPr>
    <w:rPr>
      <w:rFonts w:eastAsia="Times New Roman"/>
    </w:rPr>
  </w:style>
  <w:style w:type="paragraph" w:customStyle="1" w:styleId="P68B1DB1-K-TextInfo20">
    <w:name w:val="P68B1DB1-K-TextInfo20"/>
    <w:basedOn w:val="Normal"/>
    <w:uiPriority w:val="1"/>
    <w:rsid w:val="00FD5BE1"/>
    <w:pPr>
      <w:jc w:val="both"/>
    </w:pPr>
    <w:rPr>
      <w:rFonts w:asciiTheme="minorHAnsi" w:eastAsiaTheme="minorEastAsia" w:hAnsiTheme="minorHAnsi" w:cstheme="minorBidi"/>
      <w:color w:val="000000" w:themeColor="text1"/>
      <w:sz w:val="22"/>
    </w:rPr>
  </w:style>
  <w:style w:type="paragraph" w:customStyle="1" w:styleId="P68B1DB1-Normln5">
    <w:name w:val="P68B1DB1-Normln5"/>
    <w:basedOn w:val="Normal"/>
    <w:uiPriority w:val="1"/>
    <w:rsid w:val="31DBF541"/>
    <w:pPr>
      <w:spacing w:after="160"/>
    </w:pPr>
    <w:rPr>
      <w:rFonts w:asciiTheme="minorHAnsi" w:eastAsiaTheme="minorEastAsia" w:hAnsiTheme="minorHAnsi" w:cstheme="minorBidi"/>
    </w:rPr>
  </w:style>
  <w:style w:type="paragraph" w:customStyle="1" w:styleId="P68B1DB1-Normln35">
    <w:name w:val="P68B1DB1-Normln35"/>
    <w:basedOn w:val="Normal"/>
    <w:uiPriority w:val="1"/>
    <w:rsid w:val="00543F46"/>
    <w:pPr>
      <w:spacing w:after="160"/>
    </w:pPr>
    <w:rPr>
      <w:rFonts w:asciiTheme="minorHAnsi" w:hAnsiTheme="minorHAnsi" w:cstheme="minorBidi"/>
    </w:rPr>
  </w:style>
  <w:style w:type="character" w:customStyle="1" w:styleId="Mention20">
    <w:name w:val="Mention20"/>
    <w:basedOn w:val="DefaultParagraphFont"/>
    <w:uiPriority w:val="99"/>
    <w:unhideWhenUsed/>
    <w:rsid w:val="00E86212"/>
    <w:rPr>
      <w:color w:val="2B579A"/>
      <w:shd w:val="clear" w:color="auto" w:fill="E1DFDD"/>
    </w:rPr>
  </w:style>
  <w:style w:type="character" w:customStyle="1" w:styleId="Mention2">
    <w:name w:val="Mention2"/>
    <w:basedOn w:val="DefaultParagraphFont"/>
    <w:uiPriority w:val="99"/>
    <w:unhideWhenUsed/>
    <w:rsid w:val="00540802"/>
    <w:rPr>
      <w:color w:val="2B579A"/>
      <w:shd w:val="clear" w:color="auto" w:fill="E1DFDD"/>
    </w:rPr>
  </w:style>
  <w:style w:type="character" w:customStyle="1" w:styleId="Mention200">
    <w:name w:val="Mention200"/>
    <w:basedOn w:val="DefaultParagraphFont"/>
    <w:uiPriority w:val="99"/>
    <w:unhideWhenUsed/>
    <w:rsid w:val="00E86212"/>
    <w:rPr>
      <w:color w:val="2B579A"/>
      <w:shd w:val="clear" w:color="auto" w:fill="E1DFDD"/>
    </w:rPr>
  </w:style>
  <w:style w:type="character" w:customStyle="1" w:styleId="Mention3">
    <w:name w:val="Mention3"/>
    <w:basedOn w:val="DefaultParagraphFont"/>
    <w:uiPriority w:val="99"/>
    <w:unhideWhenUsed/>
    <w:rsid w:val="002A530A"/>
    <w:rPr>
      <w:color w:val="2B579A"/>
      <w:shd w:val="clear" w:color="auto" w:fill="E6E6E6"/>
    </w:rPr>
  </w:style>
  <w:style w:type="paragraph" w:customStyle="1" w:styleId="P68B1DB1-Normal6">
    <w:name w:val="P68B1DB1-Normal6"/>
    <w:basedOn w:val="Normal"/>
    <w:uiPriority w:val="1"/>
    <w:rsid w:val="00E4134E"/>
    <w:rPr>
      <w:rFonts w:ascii="Calibri" w:hAnsi="Calibri" w:cs="Calibri"/>
    </w:rPr>
  </w:style>
  <w:style w:type="paragraph" w:customStyle="1" w:styleId="P68B1DB1-Normln3">
    <w:name w:val="P68B1DB1-Normln3"/>
    <w:basedOn w:val="Normal"/>
    <w:uiPriority w:val="1"/>
    <w:rsid w:val="00E4134E"/>
    <w:rPr>
      <w:rFonts w:ascii="Calibri" w:eastAsia="Roboto Condensed" w:hAnsi="Calibri" w:cs="Calibri"/>
    </w:rPr>
  </w:style>
  <w:style w:type="paragraph" w:customStyle="1" w:styleId="P68B1DB1-Normln32">
    <w:name w:val="P68B1DB1-Normln32"/>
    <w:basedOn w:val="Normal"/>
    <w:uiPriority w:val="1"/>
    <w:rsid w:val="00E4134E"/>
    <w:rPr>
      <w:rFonts w:ascii="Calibri Light" w:eastAsia="Calibri Light" w:hAnsi="Calibri Light" w:cs="Calibri Light"/>
    </w:rPr>
  </w:style>
  <w:style w:type="character" w:customStyle="1" w:styleId="Mention4">
    <w:name w:val="Mention4"/>
    <w:basedOn w:val="DefaultParagraphFont"/>
    <w:uiPriority w:val="99"/>
    <w:unhideWhenUsed/>
    <w:rsid w:val="005A6FB3"/>
    <w:rPr>
      <w:color w:val="2B579A"/>
      <w:shd w:val="clear" w:color="auto" w:fill="E1DFDD"/>
    </w:rPr>
  </w:style>
  <w:style w:type="character" w:customStyle="1" w:styleId="Mention40">
    <w:name w:val="Mention40"/>
    <w:basedOn w:val="DefaultParagraphFont"/>
    <w:uiPriority w:val="99"/>
    <w:unhideWhenUsed/>
    <w:rsid w:val="005A6FB3"/>
    <w:rPr>
      <w:color w:val="2B579A"/>
      <w:shd w:val="clear" w:color="auto" w:fill="E1DFDD"/>
    </w:rPr>
  </w:style>
  <w:style w:type="character" w:customStyle="1" w:styleId="UnresolvedMention1">
    <w:name w:val="Unresolved Mention1"/>
    <w:basedOn w:val="DefaultParagraphFont"/>
    <w:uiPriority w:val="99"/>
    <w:unhideWhenUsed/>
    <w:rsid w:val="00386E06"/>
    <w:rPr>
      <w:color w:val="605E5C"/>
      <w:shd w:val="clear" w:color="auto" w:fill="E1DFDD"/>
    </w:rPr>
  </w:style>
  <w:style w:type="paragraph" w:styleId="NoSpacing">
    <w:name w:val="No Spacing"/>
    <w:uiPriority w:val="1"/>
    <w:qFormat/>
    <w:rsid w:val="00EB06EF"/>
    <w:rPr>
      <w:rFonts w:ascii="Times New Roman" w:hAnsi="Times New Roman"/>
      <w:sz w:val="24"/>
    </w:rPr>
  </w:style>
  <w:style w:type="paragraph" w:customStyle="1" w:styleId="pf0">
    <w:name w:val="pf0"/>
    <w:basedOn w:val="Normal"/>
    <w:rsid w:val="00167EDC"/>
    <w:pPr>
      <w:spacing w:before="100" w:beforeAutospacing="1" w:after="100" w:afterAutospacing="1" w:line="240" w:lineRule="auto"/>
    </w:pPr>
    <w:rPr>
      <w:rFonts w:eastAsia="Times New Roman"/>
    </w:rPr>
  </w:style>
  <w:style w:type="character" w:customStyle="1" w:styleId="cf01">
    <w:name w:val="cf01"/>
    <w:basedOn w:val="DefaultParagraphFont"/>
    <w:rsid w:val="00167EDC"/>
    <w:rPr>
      <w:rFonts w:ascii="Segoe UI" w:hAnsi="Segoe UI" w:cs="Segoe UI" w:hint="default"/>
      <w:sz w:val="18"/>
    </w:rPr>
  </w:style>
  <w:style w:type="character" w:customStyle="1" w:styleId="cf21">
    <w:name w:val="cf21"/>
    <w:basedOn w:val="DefaultParagraphFont"/>
    <w:rsid w:val="00167EDC"/>
    <w:rPr>
      <w:rFonts w:ascii="Segoe UI" w:hAnsi="Segoe UI" w:cs="Segoe UI" w:hint="default"/>
      <w:sz w:val="18"/>
    </w:rPr>
  </w:style>
  <w:style w:type="character" w:customStyle="1" w:styleId="Mention400">
    <w:name w:val="Mention400"/>
    <w:basedOn w:val="DefaultParagraphFont"/>
    <w:uiPriority w:val="99"/>
    <w:unhideWhenUsed/>
    <w:rsid w:val="006138E7"/>
    <w:rPr>
      <w:color w:val="2B579A"/>
      <w:shd w:val="clear" w:color="auto" w:fill="E1DFDD"/>
    </w:rPr>
  </w:style>
  <w:style w:type="character" w:customStyle="1" w:styleId="Mention4000">
    <w:name w:val="Mention4000"/>
    <w:basedOn w:val="DefaultParagraphFont"/>
    <w:uiPriority w:val="99"/>
    <w:unhideWhenUsed/>
    <w:rsid w:val="006138E7"/>
    <w:rPr>
      <w:color w:val="2B579A"/>
      <w:shd w:val="clear" w:color="auto" w:fill="E1DFDD"/>
    </w:rPr>
  </w:style>
  <w:style w:type="character" w:customStyle="1" w:styleId="Mention40000">
    <w:name w:val="Mention40000"/>
    <w:basedOn w:val="DefaultParagraphFont"/>
    <w:uiPriority w:val="99"/>
    <w:unhideWhenUsed/>
    <w:rsid w:val="006138E7"/>
    <w:rPr>
      <w:color w:val="2B579A"/>
      <w:shd w:val="clear" w:color="auto" w:fill="E1DFDD"/>
    </w:rPr>
  </w:style>
  <w:style w:type="paragraph" w:customStyle="1" w:styleId="LegalNumPar">
    <w:name w:val="LegalNumPar"/>
    <w:basedOn w:val="Normal"/>
    <w:rsid w:val="006138E7"/>
    <w:pPr>
      <w:spacing w:before="0" w:after="160" w:line="259" w:lineRule="auto"/>
      <w:ind w:left="476" w:hanging="476"/>
    </w:pPr>
    <w:rPr>
      <w:rFonts w:asciiTheme="minorHAnsi" w:eastAsiaTheme="minorHAnsi" w:hAnsiTheme="minorHAnsi" w:cstheme="minorBidi"/>
      <w:sz w:val="22"/>
    </w:rPr>
  </w:style>
  <w:style w:type="paragraph" w:customStyle="1" w:styleId="LegalNumPar2">
    <w:name w:val="LegalNumPar2"/>
    <w:basedOn w:val="Normal"/>
    <w:rsid w:val="006138E7"/>
    <w:pPr>
      <w:spacing w:before="0" w:after="160" w:line="259" w:lineRule="auto"/>
      <w:ind w:left="953" w:hanging="477"/>
    </w:pPr>
    <w:rPr>
      <w:rFonts w:asciiTheme="minorHAnsi" w:eastAsiaTheme="minorHAnsi" w:hAnsiTheme="minorHAnsi" w:cstheme="minorBidi"/>
      <w:sz w:val="22"/>
    </w:rPr>
  </w:style>
  <w:style w:type="paragraph" w:customStyle="1" w:styleId="LegalNumPar3">
    <w:name w:val="LegalNumPar3"/>
    <w:basedOn w:val="Normal"/>
    <w:rsid w:val="006138E7"/>
    <w:pPr>
      <w:spacing w:before="0" w:after="160" w:line="259" w:lineRule="auto"/>
      <w:ind w:left="1429" w:hanging="476"/>
    </w:pPr>
    <w:rPr>
      <w:rFonts w:asciiTheme="minorHAnsi" w:eastAsiaTheme="minorHAnsi" w:hAnsiTheme="minorHAnsi" w:cstheme="minorBidi"/>
      <w:sz w:val="22"/>
    </w:rPr>
  </w:style>
  <w:style w:type="character" w:customStyle="1" w:styleId="Mention400000">
    <w:name w:val="Mention400000"/>
    <w:basedOn w:val="DefaultParagraphFont"/>
    <w:uiPriority w:val="99"/>
    <w:unhideWhenUsed/>
    <w:rsid w:val="005D5607"/>
    <w:rPr>
      <w:color w:val="2B579A"/>
      <w:shd w:val="clear" w:color="auto" w:fill="E1DFDD"/>
    </w:rPr>
  </w:style>
  <w:style w:type="character" w:customStyle="1" w:styleId="Mention5">
    <w:name w:val="Mention5"/>
    <w:basedOn w:val="DefaultParagraphFont"/>
    <w:uiPriority w:val="99"/>
    <w:unhideWhenUsed/>
    <w:rsid w:val="005D5607"/>
    <w:rPr>
      <w:color w:val="2B579A"/>
      <w:shd w:val="clear" w:color="auto" w:fill="E6E6E6"/>
    </w:rPr>
  </w:style>
  <w:style w:type="character" w:customStyle="1" w:styleId="Mention6">
    <w:name w:val="Mention6"/>
    <w:basedOn w:val="DefaultParagraphFont"/>
    <w:uiPriority w:val="99"/>
    <w:unhideWhenUsed/>
    <w:rsid w:val="00BD32EE"/>
    <w:rPr>
      <w:color w:val="2B579A"/>
      <w:shd w:val="clear" w:color="auto" w:fill="E1DFDD"/>
    </w:rPr>
  </w:style>
  <w:style w:type="character" w:customStyle="1" w:styleId="Mention7">
    <w:name w:val="Mention7"/>
    <w:basedOn w:val="DefaultParagraphFont"/>
    <w:uiPriority w:val="99"/>
    <w:unhideWhenUsed/>
    <w:rsid w:val="00784A06"/>
    <w:rPr>
      <w:color w:val="2B579A"/>
      <w:shd w:val="clear" w:color="auto" w:fill="E1DFDD"/>
    </w:rPr>
  </w:style>
  <w:style w:type="paragraph" w:customStyle="1" w:styleId="P68B1DB1-Normal1">
    <w:name w:val="P68B1DB1-Normal1"/>
    <w:basedOn w:val="Normal"/>
    <w:rPr>
      <w:b/>
      <w:smallCaps/>
      <w:u w:val="single"/>
    </w:rPr>
  </w:style>
  <w:style w:type="paragraph" w:customStyle="1" w:styleId="P68B1DB1-Normal2">
    <w:name w:val="P68B1DB1-Normal2"/>
    <w:basedOn w:val="Normal"/>
    <w:rPr>
      <w:b/>
      <w:smallCaps/>
    </w:rPr>
  </w:style>
  <w:style w:type="paragraph" w:customStyle="1" w:styleId="P68B1DB1-Normal3">
    <w:name w:val="P68B1DB1-Normal3"/>
    <w:basedOn w:val="Normal"/>
    <w:rPr>
      <w:rFonts w:eastAsia="Times New Roman"/>
    </w:rPr>
  </w:style>
  <w:style w:type="paragraph" w:customStyle="1" w:styleId="P68B1DB1-Normal4">
    <w:name w:val="P68B1DB1-Normal4"/>
    <w:basedOn w:val="Normal"/>
    <w:rPr>
      <w:rFonts w:eastAsia="Times New Roman"/>
      <w:color w:val="000000"/>
    </w:rPr>
  </w:style>
  <w:style w:type="paragraph" w:customStyle="1" w:styleId="P68B1DB1-Normal5">
    <w:name w:val="P68B1DB1-Normal5"/>
    <w:basedOn w:val="Normal"/>
    <w:rPr>
      <w:b/>
      <w:u w:val="single"/>
    </w:rPr>
  </w:style>
  <w:style w:type="paragraph" w:customStyle="1" w:styleId="P68B1DB1-Normal7">
    <w:name w:val="P68B1DB1-Normal7"/>
    <w:basedOn w:val="Normal"/>
    <w:rPr>
      <w:b/>
    </w:rPr>
  </w:style>
  <w:style w:type="paragraph" w:customStyle="1" w:styleId="P68B1DB1-Normal8">
    <w:name w:val="P68B1DB1-Normal8"/>
    <w:basedOn w:val="Normal"/>
    <w:rPr>
      <w:b/>
      <w:color w:val="000000"/>
      <w:u w:val="single"/>
    </w:rPr>
  </w:style>
  <w:style w:type="paragraph" w:customStyle="1" w:styleId="P68B1DB1-Normal9">
    <w:name w:val="P68B1DB1-Normal9"/>
    <w:basedOn w:val="Normal"/>
    <w:rPr>
      <w:rFonts w:eastAsia="Times New Roman"/>
      <w:b/>
      <w:sz w:val="18"/>
    </w:rPr>
  </w:style>
  <w:style w:type="paragraph" w:customStyle="1" w:styleId="P68B1DB1-Normal10">
    <w:name w:val="P68B1DB1-Normal10"/>
    <w:basedOn w:val="Normal"/>
    <w:rPr>
      <w:rFonts w:eastAsia="Times New Roman"/>
      <w:sz w:val="18"/>
    </w:rPr>
  </w:style>
  <w:style w:type="paragraph" w:customStyle="1" w:styleId="P68B1DB1-Normal11">
    <w:name w:val="P68B1DB1-Normal11"/>
    <w:basedOn w:val="Normal"/>
    <w:rPr>
      <w:rFonts w:eastAsia="Times New Roman"/>
      <w:color w:val="006100"/>
      <w:sz w:val="18"/>
    </w:rPr>
  </w:style>
  <w:style w:type="paragraph" w:customStyle="1" w:styleId="P68B1DB1-Normal12">
    <w:name w:val="P68B1DB1-Normal12"/>
    <w:basedOn w:val="Normal"/>
    <w:rPr>
      <w:sz w:val="18"/>
    </w:rPr>
  </w:style>
  <w:style w:type="paragraph" w:customStyle="1" w:styleId="P68B1DB1-Normal13">
    <w:name w:val="P68B1DB1-Normal13"/>
    <w:basedOn w:val="Normal"/>
    <w:rPr>
      <w:color w:val="000000"/>
    </w:rPr>
  </w:style>
  <w:style w:type="paragraph" w:customStyle="1" w:styleId="P68B1DB1-Normal14">
    <w:name w:val="P68B1DB1-Normal14"/>
    <w:basedOn w:val="Normal"/>
    <w:rPr>
      <w:b/>
      <w:color w:val="000000"/>
    </w:rPr>
  </w:style>
  <w:style w:type="paragraph" w:customStyle="1" w:styleId="P68B1DB1-Normal15">
    <w:name w:val="P68B1DB1-Normal15"/>
    <w:basedOn w:val="Normal"/>
    <w:rPr>
      <w:rFonts w:eastAsia="Times New Roman"/>
      <w:color w:val="004300"/>
      <w:sz w:val="18"/>
    </w:rPr>
  </w:style>
  <w:style w:type="paragraph" w:customStyle="1" w:styleId="P68B1DB1-Normal16">
    <w:name w:val="P68B1DB1-Normal16"/>
    <w:basedOn w:val="Normal"/>
    <w:rPr>
      <w:color w:val="004300"/>
      <w:sz w:val="18"/>
    </w:rPr>
  </w:style>
  <w:style w:type="paragraph" w:customStyle="1" w:styleId="P68B1DB1-P68B1DB1-Normln3517">
    <w:name w:val="P68B1DB1-P68B1DB1-Normln3517"/>
    <w:basedOn w:val="P68B1DB1-Normln35"/>
    <w:rPr>
      <w:rFonts w:ascii="Times New Roman" w:eastAsia="Times New Roman" w:hAnsi="Times New Roman" w:cs="Times New Roman"/>
      <w:b/>
      <w:color w:val="000000" w:themeColor="text1"/>
    </w:rPr>
  </w:style>
  <w:style w:type="paragraph" w:customStyle="1" w:styleId="P68B1DB1-Normal18">
    <w:name w:val="P68B1DB1-Normal18"/>
    <w:basedOn w:val="Normal"/>
    <w:rPr>
      <w:rFonts w:eastAsia="Times New Roman"/>
      <w:b/>
      <w:color w:val="000000" w:themeColor="text1"/>
    </w:rPr>
  </w:style>
  <w:style w:type="paragraph" w:customStyle="1" w:styleId="P68B1DB1-P68B1DB1-Normln3519">
    <w:name w:val="P68B1DB1-P68B1DB1-Normln3519"/>
    <w:basedOn w:val="P68B1DB1-Normln35"/>
    <w:rPr>
      <w:rFonts w:ascii="Times New Roman" w:eastAsia="Times New Roman" w:hAnsi="Times New Roman" w:cs="Times New Roman"/>
      <w:color w:val="000000" w:themeColor="text1"/>
    </w:rPr>
  </w:style>
  <w:style w:type="paragraph" w:customStyle="1" w:styleId="P68B1DB1-ListParagraph20">
    <w:name w:val="P68B1DB1-ListParagraph20"/>
    <w:basedOn w:val="ListParagraph"/>
    <w:rPr>
      <w:rFonts w:ascii="Times New Roman" w:hAnsi="Times New Roman"/>
      <w:color w:val="004300"/>
      <w:sz w:val="18"/>
    </w:rPr>
  </w:style>
  <w:style w:type="paragraph" w:customStyle="1" w:styleId="P68B1DB1-ListParagraph21">
    <w:name w:val="P68B1DB1-ListParagraph21"/>
    <w:basedOn w:val="ListParagraph"/>
    <w:rPr>
      <w:color w:val="004300"/>
      <w:sz w:val="18"/>
    </w:rPr>
  </w:style>
  <w:style w:type="paragraph" w:customStyle="1" w:styleId="P68B1DB1-Normal22">
    <w:name w:val="P68B1DB1-Normal22"/>
    <w:basedOn w:val="Normal"/>
    <w:rPr>
      <w:color w:val="000000"/>
      <w:shd w:val="clear" w:color="auto" w:fill="FFFFFF"/>
    </w:rPr>
  </w:style>
  <w:style w:type="paragraph" w:customStyle="1" w:styleId="P68B1DB1-ListParagraph23">
    <w:name w:val="P68B1DB1-ListParagraph23"/>
    <w:basedOn w:val="ListParagraph"/>
    <w:rPr>
      <w:rFonts w:ascii="Times New Roman" w:hAnsi="Times New Roman"/>
      <w:sz w:val="24"/>
    </w:rPr>
  </w:style>
  <w:style w:type="paragraph" w:customStyle="1" w:styleId="P68B1DB1-LegalNumPar24">
    <w:name w:val="P68B1DB1-LegalNumPar24"/>
    <w:basedOn w:val="LegalNumPar"/>
    <w:rPr>
      <w:rFonts w:ascii="Times New Roman" w:hAnsi="Times New Roman" w:cs="Times New Roman"/>
      <w:sz w:val="24"/>
    </w:rPr>
  </w:style>
  <w:style w:type="paragraph" w:customStyle="1" w:styleId="P68B1DB1-LegalNumPar225">
    <w:name w:val="P68B1DB1-LegalNumPar225"/>
    <w:basedOn w:val="LegalNumPar2"/>
    <w:rPr>
      <w:rFonts w:ascii="Times New Roman" w:hAnsi="Times New Roman" w:cs="Times New Roman"/>
      <w:sz w:val="24"/>
    </w:rPr>
  </w:style>
  <w:style w:type="paragraph" w:customStyle="1" w:styleId="P68B1DB1-Normal26">
    <w:name w:val="P68B1DB1-Normal26"/>
    <w:basedOn w:val="Normal"/>
    <w:rPr>
      <w:rFonts w:eastAsia="Times New Roman"/>
      <w:b/>
    </w:rPr>
  </w:style>
  <w:style w:type="paragraph" w:customStyle="1" w:styleId="P68B1DB1-Normal27">
    <w:name w:val="P68B1DB1-Normal27"/>
    <w:basedOn w:val="Normal"/>
    <w:rPr>
      <w:b/>
      <w:sz w:val="18"/>
    </w:rPr>
  </w:style>
  <w:style w:type="paragraph" w:customStyle="1" w:styleId="P68B1DB1-Normal28">
    <w:name w:val="P68B1DB1-Normal28"/>
    <w:basedOn w:val="Normal"/>
    <w:rPr>
      <w:color w:val="006100"/>
      <w:sz w:val="18"/>
    </w:rPr>
  </w:style>
  <w:style w:type="paragraph" w:customStyle="1" w:styleId="P68B1DB1-ListParagraph29">
    <w:name w:val="P68B1DB1-ListParagraph29"/>
    <w:basedOn w:val="ListParagraph"/>
    <w:rPr>
      <w:rFonts w:ascii="Times New Roman" w:eastAsia="Times New Roman" w:hAnsi="Times New Roman"/>
      <w:sz w:val="24"/>
    </w:rPr>
  </w:style>
  <w:style w:type="paragraph" w:customStyle="1" w:styleId="P68B1DB1-Normal30">
    <w:name w:val="P68B1DB1-Normal30"/>
    <w:basedOn w:val="Normal"/>
    <w:rPr>
      <w:rFonts w:eastAsia="Times New Roman"/>
      <w:b/>
      <w:color w:val="000000" w:themeColor="text1"/>
      <w:sz w:val="18"/>
    </w:rPr>
  </w:style>
  <w:style w:type="paragraph" w:customStyle="1" w:styleId="P68B1DB1-ListParagraph31">
    <w:name w:val="P68B1DB1-ListParagraph31"/>
    <w:basedOn w:val="ListParagraph"/>
    <w:rPr>
      <w:rFonts w:ascii="Times New Roman" w:eastAsia="Times New Roman" w:hAnsi="Times New Roman"/>
      <w:color w:val="006100"/>
      <w:sz w:val="18"/>
    </w:rPr>
  </w:style>
  <w:style w:type="paragraph" w:customStyle="1" w:styleId="P68B1DB1-Normal32">
    <w:name w:val="P68B1DB1-Normal32"/>
    <w:basedOn w:val="Normal"/>
    <w:rPr>
      <w:rFonts w:eastAsia="Times New Roman"/>
      <w:b/>
      <w:u w:val="single"/>
    </w:rPr>
  </w:style>
  <w:style w:type="paragraph" w:customStyle="1" w:styleId="P68B1DB1-Normal33">
    <w:name w:val="P68B1DB1-Normal33"/>
    <w:basedOn w:val="Normal"/>
    <w:rPr>
      <w:rFonts w:eastAsia="Times New Roman"/>
      <w:b/>
      <w:color w:val="000000" w:themeColor="text1"/>
      <w:u w:val="single"/>
    </w:rPr>
  </w:style>
  <w:style w:type="paragraph" w:customStyle="1" w:styleId="P68B1DB1-Normal34">
    <w:name w:val="P68B1DB1-Normal34"/>
    <w:basedOn w:val="Normal"/>
    <w:rPr>
      <w:rFonts w:ascii="Calibri" w:hAnsi="Calibri"/>
      <w:sz w:val="22"/>
    </w:rPr>
  </w:style>
  <w:style w:type="paragraph" w:customStyle="1" w:styleId="P68B1DB1-Normal35">
    <w:name w:val="P68B1DB1-Normal35"/>
    <w:basedOn w:val="Normal"/>
    <w:rPr>
      <w:color w:val="006100"/>
      <w:sz w:val="18"/>
      <w:u w:val="single"/>
    </w:rPr>
  </w:style>
  <w:style w:type="paragraph" w:customStyle="1" w:styleId="P68B1DB1-Normal36">
    <w:name w:val="P68B1DB1-Normal36"/>
    <w:basedOn w:val="Normal"/>
    <w:rPr>
      <w:rFonts w:eastAsia="Times New Roman"/>
      <w:b/>
      <w:smallCaps/>
    </w:rPr>
  </w:style>
  <w:style w:type="paragraph" w:customStyle="1" w:styleId="P68B1DB1-Normal37">
    <w:name w:val="P68B1DB1-Normal37"/>
    <w:basedOn w:val="Normal"/>
    <w:rPr>
      <w:rFonts w:ascii="Times" w:eastAsia="Times" w:hAnsi="Times" w:cs="Times"/>
      <w:color w:val="000000"/>
    </w:rPr>
  </w:style>
  <w:style w:type="paragraph" w:customStyle="1" w:styleId="P68B1DB1-Normal38">
    <w:name w:val="P68B1DB1-Normal38"/>
    <w:basedOn w:val="Normal"/>
    <w:rPr>
      <w:rFonts w:ascii="Times" w:eastAsia="Times" w:hAnsi="Times" w:cs="Times"/>
    </w:rPr>
  </w:style>
  <w:style w:type="paragraph" w:customStyle="1" w:styleId="P68B1DB1-ListParagraph39">
    <w:name w:val="P68B1DB1-ListParagraph39"/>
    <w:basedOn w:val="ListParagraph"/>
    <w:rPr>
      <w:rFonts w:ascii="Times New Roman" w:eastAsia="Times New Roman" w:hAnsi="Times New Roman"/>
      <w:color w:val="000000" w:themeColor="text1"/>
      <w:sz w:val="24"/>
    </w:rPr>
  </w:style>
  <w:style w:type="paragraph" w:customStyle="1" w:styleId="P68B1DB1-NormalWeb40">
    <w:name w:val="P68B1DB1-NormalWeb40"/>
    <w:basedOn w:val="NormalWeb"/>
    <w:rPr>
      <w:rFonts w:eastAsia="Times New Roman"/>
      <w:color w:val="004300"/>
      <w:sz w:val="18"/>
    </w:rPr>
  </w:style>
  <w:style w:type="paragraph" w:customStyle="1" w:styleId="P68B1DB1-Normal41">
    <w:name w:val="P68B1DB1-Normal41"/>
    <w:basedOn w:val="Normal"/>
    <w:rPr>
      <w:color w:val="006666"/>
      <w:sz w:val="18"/>
    </w:rPr>
  </w:style>
  <w:style w:type="paragraph" w:customStyle="1" w:styleId="P68B1DB1-ListParagraph42">
    <w:name w:val="P68B1DB1-ListParagraph42"/>
    <w:basedOn w:val="ListParagraph"/>
    <w:rPr>
      <w:rFonts w:ascii="Times New Roman" w:hAnsi="Times New Roman"/>
      <w:color w:val="006100"/>
      <w:sz w:val="18"/>
    </w:rPr>
  </w:style>
  <w:style w:type="paragraph" w:customStyle="1" w:styleId="P68B1DB1-ListParagraph43">
    <w:name w:val="P68B1DB1-ListParagraph43"/>
    <w:basedOn w:val="ListParagraph"/>
    <w:rPr>
      <w:color w:val="006100"/>
      <w:sz w:val="18"/>
    </w:rPr>
  </w:style>
  <w:style w:type="paragraph" w:customStyle="1" w:styleId="P68B1DB1-Normal44">
    <w:name w:val="P68B1DB1-Normal44"/>
    <w:basedOn w:val="Normal"/>
    <w:rPr>
      <w:u w:val="single"/>
    </w:rPr>
  </w:style>
  <w:style w:type="paragraph" w:customStyle="1" w:styleId="P68B1DB1-Normal45">
    <w:name w:val="P68B1DB1-Normal45"/>
    <w:basedOn w:val="Normal"/>
    <w:rPr>
      <w:rFonts w:eastAsia="Times New Roman"/>
      <w:i/>
      <w:color w:val="000000" w:themeColor="text1"/>
    </w:rPr>
  </w:style>
  <w:style w:type="paragraph" w:customStyle="1" w:styleId="P68B1DB1-ListParagraph46">
    <w:name w:val="P68B1DB1-ListParagraph46"/>
    <w:basedOn w:val="ListParagraph"/>
    <w:rPr>
      <w:rFonts w:eastAsia="Times New Roman"/>
      <w:color w:val="000000" w:themeColor="text1"/>
    </w:rPr>
  </w:style>
  <w:style w:type="paragraph" w:customStyle="1" w:styleId="P68B1DB1-Normal47">
    <w:name w:val="P68B1DB1-Normal47"/>
    <w:basedOn w:val="Normal"/>
    <w:rPr>
      <w:rFonts w:eastAsia="Times New Roman"/>
      <w:color w:val="385724"/>
      <w:sz w:val="18"/>
    </w:rPr>
  </w:style>
  <w:style w:type="paragraph" w:customStyle="1" w:styleId="P68B1DB1-K-Text48">
    <w:name w:val="P68B1DB1-K-Text48"/>
    <w:basedOn w:val="K-Text"/>
    <w:rPr>
      <w:b/>
      <w:smallCaps/>
    </w:rPr>
  </w:style>
  <w:style w:type="paragraph" w:customStyle="1" w:styleId="P68B1DB1-ListParagraph49">
    <w:name w:val="P68B1DB1-ListParagraph49"/>
    <w:basedOn w:val="ListParagraph"/>
    <w:rPr>
      <w:sz w:val="18"/>
    </w:rPr>
  </w:style>
  <w:style w:type="paragraph" w:customStyle="1" w:styleId="P68B1DB1-P68B1DB1-K-TextInfo2050">
    <w:name w:val="P68B1DB1-P68B1DB1-K-TextInfo2050"/>
    <w:basedOn w:val="P68B1DB1-K-TextInfo20"/>
    <w:rPr>
      <w:rFonts w:ascii="Times New Roman" w:eastAsia="Times New Roman" w:hAnsi="Times New Roman" w:cs="Times New Roman"/>
      <w:sz w:val="24"/>
    </w:rPr>
  </w:style>
  <w:style w:type="paragraph" w:customStyle="1" w:styleId="P68B1DB1-P68B1DB1-K-TextInfo2051">
    <w:name w:val="P68B1DB1-P68B1DB1-K-TextInfo2051"/>
    <w:basedOn w:val="P68B1DB1-K-TextInfo20"/>
    <w:rPr>
      <w:rFonts w:ascii="Times New Roman" w:eastAsia="Times New Roman" w:hAnsi="Times New Roman" w:cs="Times New Roman"/>
      <w:b/>
      <w:sz w:val="24"/>
      <w:u w:val="single"/>
    </w:rPr>
  </w:style>
  <w:style w:type="paragraph" w:customStyle="1" w:styleId="P68B1DB1-P68B1DB1-K-TextInfo2052">
    <w:name w:val="P68B1DB1-P68B1DB1-K-TextInfo2052"/>
    <w:basedOn w:val="P68B1DB1-K-TextInfo20"/>
    <w:rPr>
      <w:rFonts w:ascii="Times New Roman" w:eastAsia="Times New Roman" w:hAnsi="Times New Roman" w:cs="Times New Roman"/>
      <w:b/>
      <w:sz w:val="24"/>
    </w:rPr>
  </w:style>
  <w:style w:type="paragraph" w:customStyle="1" w:styleId="P68B1DB1-Normal53">
    <w:name w:val="P68B1DB1-Normal53"/>
    <w:basedOn w:val="Normal"/>
    <w:rPr>
      <w:rFonts w:eastAsia="Times New Roman"/>
      <w:color w:val="FF0000"/>
      <w:sz w:val="18"/>
    </w:rPr>
  </w:style>
  <w:style w:type="paragraph" w:customStyle="1" w:styleId="P68B1DB1-ListParagraph54">
    <w:name w:val="P68B1DB1-ListParagraph54"/>
    <w:basedOn w:val="ListParagraph"/>
    <w:rPr>
      <w:rFonts w:ascii="Times New Roman" w:eastAsia="Times New Roman" w:hAnsi="Times New Roman"/>
      <w:color w:val="004300"/>
      <w:sz w:val="18"/>
    </w:rPr>
  </w:style>
  <w:style w:type="paragraph" w:customStyle="1" w:styleId="P68B1DB1-Normal55">
    <w:name w:val="P68B1DB1-Normal55"/>
    <w:basedOn w:val="Normal"/>
    <w:rPr>
      <w:rFonts w:eastAsia="Times New Roman"/>
      <w:b/>
      <w:color w:val="000000"/>
      <w:sz w:val="22"/>
    </w:rPr>
  </w:style>
  <w:style w:type="paragraph" w:customStyle="1" w:styleId="P68B1DB1-Normal56">
    <w:name w:val="P68B1DB1-Normal56"/>
    <w:basedOn w:val="Normal"/>
    <w:rPr>
      <w:rFonts w:eastAsia="Times New Roman"/>
      <w:color w:val="004300"/>
      <w:sz w:val="20"/>
    </w:rPr>
  </w:style>
  <w:style w:type="paragraph" w:customStyle="1" w:styleId="P68B1DB1-Normal57">
    <w:name w:val="P68B1DB1-Normal57"/>
    <w:basedOn w:val="Normal"/>
    <w:rPr>
      <w:rFonts w:eastAsia="Times New Roman"/>
      <w:color w:val="006100"/>
      <w:sz w:val="20"/>
    </w:rPr>
  </w:style>
  <w:style w:type="paragraph" w:customStyle="1" w:styleId="P68B1DB1-Normal58">
    <w:name w:val="P68B1DB1-Normal58"/>
    <w:basedOn w:val="Normal"/>
    <w:rPr>
      <w:rFonts w:eastAsia="Times New Roman"/>
      <w:color w:val="385724"/>
      <w:sz w:val="20"/>
    </w:rPr>
  </w:style>
  <w:style w:type="paragraph" w:customStyle="1" w:styleId="P68B1DB1-Normal59">
    <w:name w:val="P68B1DB1-Normal59"/>
    <w:basedOn w:val="Normal"/>
    <w:rPr>
      <w:rFonts w:eastAsia="Times New Roman"/>
      <w:b/>
      <w:color w:val="006100"/>
      <w:sz w:val="20"/>
    </w:rPr>
  </w:style>
  <w:style w:type="paragraph" w:customStyle="1" w:styleId="P68B1DB1-Normal60">
    <w:name w:val="P68B1DB1-Normal60"/>
    <w:basedOn w:val="Normal"/>
    <w:rPr>
      <w:rFonts w:eastAsia="Times New Roman"/>
      <w:b/>
      <w:color w:val="004300"/>
      <w:sz w:val="20"/>
    </w:rPr>
  </w:style>
  <w:style w:type="paragraph" w:customStyle="1" w:styleId="P68B1DB1-Normal61">
    <w:name w:val="P68B1DB1-Normal61"/>
    <w:basedOn w:val="Normal"/>
    <w:rPr>
      <w:rFonts w:eastAsia="Times New Roman"/>
      <w:sz w:val="20"/>
    </w:rPr>
  </w:style>
  <w:style w:type="paragraph" w:customStyle="1" w:styleId="P68B1DB1-Normal62">
    <w:name w:val="P68B1DB1-Normal62"/>
    <w:basedOn w:val="Normal"/>
    <w:rPr>
      <w:rFonts w:eastAsia="Times New Roman"/>
      <w:color w:val="004300"/>
    </w:rPr>
  </w:style>
  <w:style w:type="paragraph" w:customStyle="1" w:styleId="P68B1DB1-Normal63">
    <w:name w:val="P68B1DB1-Normal63"/>
    <w:basedOn w:val="Normal"/>
    <w:rPr>
      <w:rFonts w:eastAsia="Times New Roman"/>
      <w:color w:val="006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99517">
      <w:bodyDiv w:val="1"/>
      <w:marLeft w:val="0"/>
      <w:marRight w:val="0"/>
      <w:marTop w:val="0"/>
      <w:marBottom w:val="0"/>
      <w:divBdr>
        <w:top w:val="none" w:sz="0" w:space="0" w:color="auto"/>
        <w:left w:val="none" w:sz="0" w:space="0" w:color="auto"/>
        <w:bottom w:val="none" w:sz="0" w:space="0" w:color="auto"/>
        <w:right w:val="none" w:sz="0" w:space="0" w:color="auto"/>
      </w:divBdr>
      <w:divsChild>
        <w:div w:id="668411635">
          <w:marLeft w:val="0"/>
          <w:marRight w:val="0"/>
          <w:marTop w:val="0"/>
          <w:marBottom w:val="0"/>
          <w:divBdr>
            <w:top w:val="none" w:sz="0" w:space="0" w:color="auto"/>
            <w:left w:val="none" w:sz="0" w:space="0" w:color="auto"/>
            <w:bottom w:val="none" w:sz="0" w:space="0" w:color="auto"/>
            <w:right w:val="none" w:sz="0" w:space="0" w:color="auto"/>
          </w:divBdr>
          <w:divsChild>
            <w:div w:id="1525746146">
              <w:marLeft w:val="0"/>
              <w:marRight w:val="0"/>
              <w:marTop w:val="0"/>
              <w:marBottom w:val="0"/>
              <w:divBdr>
                <w:top w:val="none" w:sz="0" w:space="0" w:color="auto"/>
                <w:left w:val="none" w:sz="0" w:space="0" w:color="auto"/>
                <w:bottom w:val="none" w:sz="0" w:space="0" w:color="auto"/>
                <w:right w:val="none" w:sz="0" w:space="0" w:color="auto"/>
              </w:divBdr>
            </w:div>
          </w:divsChild>
        </w:div>
        <w:div w:id="1324359203">
          <w:marLeft w:val="0"/>
          <w:marRight w:val="0"/>
          <w:marTop w:val="0"/>
          <w:marBottom w:val="0"/>
          <w:divBdr>
            <w:top w:val="none" w:sz="0" w:space="0" w:color="auto"/>
            <w:left w:val="none" w:sz="0" w:space="0" w:color="auto"/>
            <w:bottom w:val="none" w:sz="0" w:space="0" w:color="auto"/>
            <w:right w:val="none" w:sz="0" w:space="0" w:color="auto"/>
          </w:divBdr>
          <w:divsChild>
            <w:div w:id="367724195">
              <w:marLeft w:val="0"/>
              <w:marRight w:val="0"/>
              <w:marTop w:val="0"/>
              <w:marBottom w:val="0"/>
              <w:divBdr>
                <w:top w:val="none" w:sz="0" w:space="0" w:color="auto"/>
                <w:left w:val="none" w:sz="0" w:space="0" w:color="auto"/>
                <w:bottom w:val="none" w:sz="0" w:space="0" w:color="auto"/>
                <w:right w:val="none" w:sz="0" w:space="0" w:color="auto"/>
              </w:divBdr>
            </w:div>
            <w:div w:id="439109172">
              <w:marLeft w:val="0"/>
              <w:marRight w:val="0"/>
              <w:marTop w:val="0"/>
              <w:marBottom w:val="0"/>
              <w:divBdr>
                <w:top w:val="none" w:sz="0" w:space="0" w:color="auto"/>
                <w:left w:val="none" w:sz="0" w:space="0" w:color="auto"/>
                <w:bottom w:val="none" w:sz="0" w:space="0" w:color="auto"/>
                <w:right w:val="none" w:sz="0" w:space="0" w:color="auto"/>
              </w:divBdr>
            </w:div>
            <w:div w:id="578097593">
              <w:marLeft w:val="0"/>
              <w:marRight w:val="0"/>
              <w:marTop w:val="0"/>
              <w:marBottom w:val="0"/>
              <w:divBdr>
                <w:top w:val="none" w:sz="0" w:space="0" w:color="auto"/>
                <w:left w:val="none" w:sz="0" w:space="0" w:color="auto"/>
                <w:bottom w:val="none" w:sz="0" w:space="0" w:color="auto"/>
                <w:right w:val="none" w:sz="0" w:space="0" w:color="auto"/>
              </w:divBdr>
            </w:div>
            <w:div w:id="806093178">
              <w:marLeft w:val="0"/>
              <w:marRight w:val="0"/>
              <w:marTop w:val="0"/>
              <w:marBottom w:val="0"/>
              <w:divBdr>
                <w:top w:val="none" w:sz="0" w:space="0" w:color="auto"/>
                <w:left w:val="none" w:sz="0" w:space="0" w:color="auto"/>
                <w:bottom w:val="none" w:sz="0" w:space="0" w:color="auto"/>
                <w:right w:val="none" w:sz="0" w:space="0" w:color="auto"/>
              </w:divBdr>
            </w:div>
            <w:div w:id="1082996040">
              <w:marLeft w:val="0"/>
              <w:marRight w:val="0"/>
              <w:marTop w:val="0"/>
              <w:marBottom w:val="0"/>
              <w:divBdr>
                <w:top w:val="none" w:sz="0" w:space="0" w:color="auto"/>
                <w:left w:val="none" w:sz="0" w:space="0" w:color="auto"/>
                <w:bottom w:val="none" w:sz="0" w:space="0" w:color="auto"/>
                <w:right w:val="none" w:sz="0" w:space="0" w:color="auto"/>
              </w:divBdr>
            </w:div>
            <w:div w:id="1288050707">
              <w:marLeft w:val="0"/>
              <w:marRight w:val="0"/>
              <w:marTop w:val="0"/>
              <w:marBottom w:val="0"/>
              <w:divBdr>
                <w:top w:val="none" w:sz="0" w:space="0" w:color="auto"/>
                <w:left w:val="none" w:sz="0" w:space="0" w:color="auto"/>
                <w:bottom w:val="none" w:sz="0" w:space="0" w:color="auto"/>
                <w:right w:val="none" w:sz="0" w:space="0" w:color="auto"/>
              </w:divBdr>
            </w:div>
            <w:div w:id="1382946647">
              <w:marLeft w:val="0"/>
              <w:marRight w:val="0"/>
              <w:marTop w:val="0"/>
              <w:marBottom w:val="0"/>
              <w:divBdr>
                <w:top w:val="none" w:sz="0" w:space="0" w:color="auto"/>
                <w:left w:val="none" w:sz="0" w:space="0" w:color="auto"/>
                <w:bottom w:val="none" w:sz="0" w:space="0" w:color="auto"/>
                <w:right w:val="none" w:sz="0" w:space="0" w:color="auto"/>
              </w:divBdr>
            </w:div>
            <w:div w:id="16537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3478">
      <w:bodyDiv w:val="1"/>
      <w:marLeft w:val="0"/>
      <w:marRight w:val="0"/>
      <w:marTop w:val="0"/>
      <w:marBottom w:val="0"/>
      <w:divBdr>
        <w:top w:val="none" w:sz="0" w:space="0" w:color="auto"/>
        <w:left w:val="none" w:sz="0" w:space="0" w:color="auto"/>
        <w:bottom w:val="none" w:sz="0" w:space="0" w:color="auto"/>
        <w:right w:val="none" w:sz="0" w:space="0" w:color="auto"/>
      </w:divBdr>
    </w:div>
    <w:div w:id="256333047">
      <w:bodyDiv w:val="1"/>
      <w:marLeft w:val="0"/>
      <w:marRight w:val="0"/>
      <w:marTop w:val="0"/>
      <w:marBottom w:val="0"/>
      <w:divBdr>
        <w:top w:val="none" w:sz="0" w:space="0" w:color="auto"/>
        <w:left w:val="none" w:sz="0" w:space="0" w:color="auto"/>
        <w:bottom w:val="none" w:sz="0" w:space="0" w:color="auto"/>
        <w:right w:val="none" w:sz="0" w:space="0" w:color="auto"/>
      </w:divBdr>
      <w:divsChild>
        <w:div w:id="355928686">
          <w:marLeft w:val="0"/>
          <w:marRight w:val="0"/>
          <w:marTop w:val="0"/>
          <w:marBottom w:val="0"/>
          <w:divBdr>
            <w:top w:val="none" w:sz="0" w:space="0" w:color="auto"/>
            <w:left w:val="none" w:sz="0" w:space="0" w:color="auto"/>
            <w:bottom w:val="none" w:sz="0" w:space="0" w:color="auto"/>
            <w:right w:val="none" w:sz="0" w:space="0" w:color="auto"/>
          </w:divBdr>
        </w:div>
        <w:div w:id="620042090">
          <w:marLeft w:val="0"/>
          <w:marRight w:val="0"/>
          <w:marTop w:val="0"/>
          <w:marBottom w:val="0"/>
          <w:divBdr>
            <w:top w:val="none" w:sz="0" w:space="0" w:color="auto"/>
            <w:left w:val="none" w:sz="0" w:space="0" w:color="auto"/>
            <w:bottom w:val="none" w:sz="0" w:space="0" w:color="auto"/>
            <w:right w:val="none" w:sz="0" w:space="0" w:color="auto"/>
          </w:divBdr>
        </w:div>
        <w:div w:id="1005941668">
          <w:marLeft w:val="0"/>
          <w:marRight w:val="0"/>
          <w:marTop w:val="0"/>
          <w:marBottom w:val="0"/>
          <w:divBdr>
            <w:top w:val="none" w:sz="0" w:space="0" w:color="auto"/>
            <w:left w:val="none" w:sz="0" w:space="0" w:color="auto"/>
            <w:bottom w:val="none" w:sz="0" w:space="0" w:color="auto"/>
            <w:right w:val="none" w:sz="0" w:space="0" w:color="auto"/>
          </w:divBdr>
        </w:div>
        <w:div w:id="1342246316">
          <w:marLeft w:val="0"/>
          <w:marRight w:val="0"/>
          <w:marTop w:val="0"/>
          <w:marBottom w:val="0"/>
          <w:divBdr>
            <w:top w:val="none" w:sz="0" w:space="0" w:color="auto"/>
            <w:left w:val="none" w:sz="0" w:space="0" w:color="auto"/>
            <w:bottom w:val="none" w:sz="0" w:space="0" w:color="auto"/>
            <w:right w:val="none" w:sz="0" w:space="0" w:color="auto"/>
          </w:divBdr>
        </w:div>
      </w:divsChild>
    </w:div>
    <w:div w:id="334961256">
      <w:bodyDiv w:val="1"/>
      <w:marLeft w:val="0"/>
      <w:marRight w:val="0"/>
      <w:marTop w:val="0"/>
      <w:marBottom w:val="0"/>
      <w:divBdr>
        <w:top w:val="none" w:sz="0" w:space="0" w:color="auto"/>
        <w:left w:val="none" w:sz="0" w:space="0" w:color="auto"/>
        <w:bottom w:val="none" w:sz="0" w:space="0" w:color="auto"/>
        <w:right w:val="none" w:sz="0" w:space="0" w:color="auto"/>
      </w:divBdr>
      <w:divsChild>
        <w:div w:id="299724681">
          <w:marLeft w:val="0"/>
          <w:marRight w:val="0"/>
          <w:marTop w:val="0"/>
          <w:marBottom w:val="0"/>
          <w:divBdr>
            <w:top w:val="none" w:sz="0" w:space="0" w:color="auto"/>
            <w:left w:val="none" w:sz="0" w:space="0" w:color="auto"/>
            <w:bottom w:val="none" w:sz="0" w:space="0" w:color="auto"/>
            <w:right w:val="none" w:sz="0" w:space="0" w:color="auto"/>
          </w:divBdr>
          <w:divsChild>
            <w:div w:id="18880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61708">
      <w:bodyDiv w:val="1"/>
      <w:marLeft w:val="0"/>
      <w:marRight w:val="0"/>
      <w:marTop w:val="0"/>
      <w:marBottom w:val="0"/>
      <w:divBdr>
        <w:top w:val="none" w:sz="0" w:space="0" w:color="auto"/>
        <w:left w:val="none" w:sz="0" w:space="0" w:color="auto"/>
        <w:bottom w:val="none" w:sz="0" w:space="0" w:color="auto"/>
        <w:right w:val="none" w:sz="0" w:space="0" w:color="auto"/>
      </w:divBdr>
    </w:div>
    <w:div w:id="547642492">
      <w:bodyDiv w:val="1"/>
      <w:marLeft w:val="0"/>
      <w:marRight w:val="0"/>
      <w:marTop w:val="0"/>
      <w:marBottom w:val="0"/>
      <w:divBdr>
        <w:top w:val="none" w:sz="0" w:space="0" w:color="auto"/>
        <w:left w:val="none" w:sz="0" w:space="0" w:color="auto"/>
        <w:bottom w:val="none" w:sz="0" w:space="0" w:color="auto"/>
        <w:right w:val="none" w:sz="0" w:space="0" w:color="auto"/>
      </w:divBdr>
      <w:divsChild>
        <w:div w:id="494803827">
          <w:marLeft w:val="0"/>
          <w:marRight w:val="0"/>
          <w:marTop w:val="0"/>
          <w:marBottom w:val="0"/>
          <w:divBdr>
            <w:top w:val="none" w:sz="0" w:space="0" w:color="auto"/>
            <w:left w:val="none" w:sz="0" w:space="0" w:color="auto"/>
            <w:bottom w:val="none" w:sz="0" w:space="0" w:color="auto"/>
            <w:right w:val="none" w:sz="0" w:space="0" w:color="auto"/>
          </w:divBdr>
          <w:divsChild>
            <w:div w:id="13872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5277">
      <w:bodyDiv w:val="1"/>
      <w:marLeft w:val="0"/>
      <w:marRight w:val="0"/>
      <w:marTop w:val="0"/>
      <w:marBottom w:val="0"/>
      <w:divBdr>
        <w:top w:val="none" w:sz="0" w:space="0" w:color="auto"/>
        <w:left w:val="none" w:sz="0" w:space="0" w:color="auto"/>
        <w:bottom w:val="none" w:sz="0" w:space="0" w:color="auto"/>
        <w:right w:val="none" w:sz="0" w:space="0" w:color="auto"/>
      </w:divBdr>
      <w:divsChild>
        <w:div w:id="1625312566">
          <w:marLeft w:val="0"/>
          <w:marRight w:val="0"/>
          <w:marTop w:val="0"/>
          <w:marBottom w:val="0"/>
          <w:divBdr>
            <w:top w:val="none" w:sz="0" w:space="0" w:color="auto"/>
            <w:left w:val="none" w:sz="0" w:space="0" w:color="auto"/>
            <w:bottom w:val="none" w:sz="0" w:space="0" w:color="auto"/>
            <w:right w:val="none" w:sz="0" w:space="0" w:color="auto"/>
          </w:divBdr>
        </w:div>
        <w:div w:id="1951349857">
          <w:marLeft w:val="0"/>
          <w:marRight w:val="0"/>
          <w:marTop w:val="0"/>
          <w:marBottom w:val="0"/>
          <w:divBdr>
            <w:top w:val="none" w:sz="0" w:space="0" w:color="auto"/>
            <w:left w:val="none" w:sz="0" w:space="0" w:color="auto"/>
            <w:bottom w:val="none" w:sz="0" w:space="0" w:color="auto"/>
            <w:right w:val="none" w:sz="0" w:space="0" w:color="auto"/>
          </w:divBdr>
        </w:div>
      </w:divsChild>
    </w:div>
    <w:div w:id="569076618">
      <w:bodyDiv w:val="1"/>
      <w:marLeft w:val="0"/>
      <w:marRight w:val="0"/>
      <w:marTop w:val="0"/>
      <w:marBottom w:val="0"/>
      <w:divBdr>
        <w:top w:val="none" w:sz="0" w:space="0" w:color="auto"/>
        <w:left w:val="none" w:sz="0" w:space="0" w:color="auto"/>
        <w:bottom w:val="none" w:sz="0" w:space="0" w:color="auto"/>
        <w:right w:val="none" w:sz="0" w:space="0" w:color="auto"/>
      </w:divBdr>
      <w:divsChild>
        <w:div w:id="502671417">
          <w:marLeft w:val="0"/>
          <w:marRight w:val="0"/>
          <w:marTop w:val="0"/>
          <w:marBottom w:val="0"/>
          <w:divBdr>
            <w:top w:val="none" w:sz="0" w:space="0" w:color="auto"/>
            <w:left w:val="none" w:sz="0" w:space="0" w:color="auto"/>
            <w:bottom w:val="none" w:sz="0" w:space="0" w:color="auto"/>
            <w:right w:val="none" w:sz="0" w:space="0" w:color="auto"/>
          </w:divBdr>
        </w:div>
        <w:div w:id="1546602105">
          <w:marLeft w:val="0"/>
          <w:marRight w:val="0"/>
          <w:marTop w:val="0"/>
          <w:marBottom w:val="0"/>
          <w:divBdr>
            <w:top w:val="none" w:sz="0" w:space="0" w:color="auto"/>
            <w:left w:val="none" w:sz="0" w:space="0" w:color="auto"/>
            <w:bottom w:val="none" w:sz="0" w:space="0" w:color="auto"/>
            <w:right w:val="none" w:sz="0" w:space="0" w:color="auto"/>
          </w:divBdr>
        </w:div>
      </w:divsChild>
    </w:div>
    <w:div w:id="639072383">
      <w:bodyDiv w:val="1"/>
      <w:marLeft w:val="0"/>
      <w:marRight w:val="0"/>
      <w:marTop w:val="0"/>
      <w:marBottom w:val="0"/>
      <w:divBdr>
        <w:top w:val="none" w:sz="0" w:space="0" w:color="auto"/>
        <w:left w:val="none" w:sz="0" w:space="0" w:color="auto"/>
        <w:bottom w:val="none" w:sz="0" w:space="0" w:color="auto"/>
        <w:right w:val="none" w:sz="0" w:space="0" w:color="auto"/>
      </w:divBdr>
    </w:div>
    <w:div w:id="706685077">
      <w:bodyDiv w:val="1"/>
      <w:marLeft w:val="0"/>
      <w:marRight w:val="0"/>
      <w:marTop w:val="0"/>
      <w:marBottom w:val="0"/>
      <w:divBdr>
        <w:top w:val="none" w:sz="0" w:space="0" w:color="auto"/>
        <w:left w:val="none" w:sz="0" w:space="0" w:color="auto"/>
        <w:bottom w:val="none" w:sz="0" w:space="0" w:color="auto"/>
        <w:right w:val="none" w:sz="0" w:space="0" w:color="auto"/>
      </w:divBdr>
    </w:div>
    <w:div w:id="758989584">
      <w:bodyDiv w:val="1"/>
      <w:marLeft w:val="0"/>
      <w:marRight w:val="0"/>
      <w:marTop w:val="0"/>
      <w:marBottom w:val="0"/>
      <w:divBdr>
        <w:top w:val="none" w:sz="0" w:space="0" w:color="auto"/>
        <w:left w:val="none" w:sz="0" w:space="0" w:color="auto"/>
        <w:bottom w:val="none" w:sz="0" w:space="0" w:color="auto"/>
        <w:right w:val="none" w:sz="0" w:space="0" w:color="auto"/>
      </w:divBdr>
    </w:div>
    <w:div w:id="812452305">
      <w:bodyDiv w:val="1"/>
      <w:marLeft w:val="0"/>
      <w:marRight w:val="0"/>
      <w:marTop w:val="0"/>
      <w:marBottom w:val="0"/>
      <w:divBdr>
        <w:top w:val="none" w:sz="0" w:space="0" w:color="auto"/>
        <w:left w:val="none" w:sz="0" w:space="0" w:color="auto"/>
        <w:bottom w:val="none" w:sz="0" w:space="0" w:color="auto"/>
        <w:right w:val="none" w:sz="0" w:space="0" w:color="auto"/>
      </w:divBdr>
      <w:divsChild>
        <w:div w:id="560141428">
          <w:marLeft w:val="0"/>
          <w:marRight w:val="0"/>
          <w:marTop w:val="0"/>
          <w:marBottom w:val="0"/>
          <w:divBdr>
            <w:top w:val="none" w:sz="0" w:space="0" w:color="auto"/>
            <w:left w:val="none" w:sz="0" w:space="0" w:color="auto"/>
            <w:bottom w:val="none" w:sz="0" w:space="0" w:color="auto"/>
            <w:right w:val="none" w:sz="0" w:space="0" w:color="auto"/>
          </w:divBdr>
          <w:divsChild>
            <w:div w:id="14660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7349">
      <w:bodyDiv w:val="1"/>
      <w:marLeft w:val="0"/>
      <w:marRight w:val="0"/>
      <w:marTop w:val="0"/>
      <w:marBottom w:val="0"/>
      <w:divBdr>
        <w:top w:val="none" w:sz="0" w:space="0" w:color="auto"/>
        <w:left w:val="none" w:sz="0" w:space="0" w:color="auto"/>
        <w:bottom w:val="none" w:sz="0" w:space="0" w:color="auto"/>
        <w:right w:val="none" w:sz="0" w:space="0" w:color="auto"/>
      </w:divBdr>
      <w:divsChild>
        <w:div w:id="47800662">
          <w:marLeft w:val="0"/>
          <w:marRight w:val="0"/>
          <w:marTop w:val="0"/>
          <w:marBottom w:val="0"/>
          <w:divBdr>
            <w:top w:val="none" w:sz="0" w:space="0" w:color="auto"/>
            <w:left w:val="none" w:sz="0" w:space="0" w:color="auto"/>
            <w:bottom w:val="none" w:sz="0" w:space="0" w:color="auto"/>
            <w:right w:val="none" w:sz="0" w:space="0" w:color="auto"/>
          </w:divBdr>
        </w:div>
        <w:div w:id="264070755">
          <w:marLeft w:val="0"/>
          <w:marRight w:val="0"/>
          <w:marTop w:val="0"/>
          <w:marBottom w:val="0"/>
          <w:divBdr>
            <w:top w:val="none" w:sz="0" w:space="0" w:color="auto"/>
            <w:left w:val="none" w:sz="0" w:space="0" w:color="auto"/>
            <w:bottom w:val="none" w:sz="0" w:space="0" w:color="auto"/>
            <w:right w:val="none" w:sz="0" w:space="0" w:color="auto"/>
          </w:divBdr>
        </w:div>
        <w:div w:id="549459279">
          <w:marLeft w:val="0"/>
          <w:marRight w:val="0"/>
          <w:marTop w:val="0"/>
          <w:marBottom w:val="0"/>
          <w:divBdr>
            <w:top w:val="none" w:sz="0" w:space="0" w:color="auto"/>
            <w:left w:val="none" w:sz="0" w:space="0" w:color="auto"/>
            <w:bottom w:val="none" w:sz="0" w:space="0" w:color="auto"/>
            <w:right w:val="none" w:sz="0" w:space="0" w:color="auto"/>
          </w:divBdr>
        </w:div>
        <w:div w:id="967395093">
          <w:marLeft w:val="0"/>
          <w:marRight w:val="0"/>
          <w:marTop w:val="0"/>
          <w:marBottom w:val="0"/>
          <w:divBdr>
            <w:top w:val="none" w:sz="0" w:space="0" w:color="auto"/>
            <w:left w:val="none" w:sz="0" w:space="0" w:color="auto"/>
            <w:bottom w:val="none" w:sz="0" w:space="0" w:color="auto"/>
            <w:right w:val="none" w:sz="0" w:space="0" w:color="auto"/>
          </w:divBdr>
        </w:div>
      </w:divsChild>
    </w:div>
    <w:div w:id="891771771">
      <w:bodyDiv w:val="1"/>
      <w:marLeft w:val="0"/>
      <w:marRight w:val="0"/>
      <w:marTop w:val="0"/>
      <w:marBottom w:val="0"/>
      <w:divBdr>
        <w:top w:val="none" w:sz="0" w:space="0" w:color="auto"/>
        <w:left w:val="none" w:sz="0" w:space="0" w:color="auto"/>
        <w:bottom w:val="none" w:sz="0" w:space="0" w:color="auto"/>
        <w:right w:val="none" w:sz="0" w:space="0" w:color="auto"/>
      </w:divBdr>
      <w:divsChild>
        <w:div w:id="130484314">
          <w:marLeft w:val="0"/>
          <w:marRight w:val="0"/>
          <w:marTop w:val="0"/>
          <w:marBottom w:val="0"/>
          <w:divBdr>
            <w:top w:val="none" w:sz="0" w:space="0" w:color="auto"/>
            <w:left w:val="none" w:sz="0" w:space="0" w:color="auto"/>
            <w:bottom w:val="none" w:sz="0" w:space="0" w:color="auto"/>
            <w:right w:val="none" w:sz="0" w:space="0" w:color="auto"/>
          </w:divBdr>
        </w:div>
        <w:div w:id="160585055">
          <w:marLeft w:val="0"/>
          <w:marRight w:val="0"/>
          <w:marTop w:val="0"/>
          <w:marBottom w:val="0"/>
          <w:divBdr>
            <w:top w:val="none" w:sz="0" w:space="0" w:color="auto"/>
            <w:left w:val="none" w:sz="0" w:space="0" w:color="auto"/>
            <w:bottom w:val="none" w:sz="0" w:space="0" w:color="auto"/>
            <w:right w:val="none" w:sz="0" w:space="0" w:color="auto"/>
          </w:divBdr>
        </w:div>
        <w:div w:id="920716081">
          <w:marLeft w:val="0"/>
          <w:marRight w:val="0"/>
          <w:marTop w:val="0"/>
          <w:marBottom w:val="0"/>
          <w:divBdr>
            <w:top w:val="none" w:sz="0" w:space="0" w:color="auto"/>
            <w:left w:val="none" w:sz="0" w:space="0" w:color="auto"/>
            <w:bottom w:val="none" w:sz="0" w:space="0" w:color="auto"/>
            <w:right w:val="none" w:sz="0" w:space="0" w:color="auto"/>
          </w:divBdr>
        </w:div>
        <w:div w:id="976758980">
          <w:marLeft w:val="0"/>
          <w:marRight w:val="0"/>
          <w:marTop w:val="0"/>
          <w:marBottom w:val="0"/>
          <w:divBdr>
            <w:top w:val="none" w:sz="0" w:space="0" w:color="auto"/>
            <w:left w:val="none" w:sz="0" w:space="0" w:color="auto"/>
            <w:bottom w:val="none" w:sz="0" w:space="0" w:color="auto"/>
            <w:right w:val="none" w:sz="0" w:space="0" w:color="auto"/>
          </w:divBdr>
        </w:div>
        <w:div w:id="1754621640">
          <w:marLeft w:val="0"/>
          <w:marRight w:val="0"/>
          <w:marTop w:val="0"/>
          <w:marBottom w:val="0"/>
          <w:divBdr>
            <w:top w:val="none" w:sz="0" w:space="0" w:color="auto"/>
            <w:left w:val="none" w:sz="0" w:space="0" w:color="auto"/>
            <w:bottom w:val="none" w:sz="0" w:space="0" w:color="auto"/>
            <w:right w:val="none" w:sz="0" w:space="0" w:color="auto"/>
          </w:divBdr>
        </w:div>
      </w:divsChild>
    </w:div>
    <w:div w:id="936526673">
      <w:bodyDiv w:val="1"/>
      <w:marLeft w:val="0"/>
      <w:marRight w:val="0"/>
      <w:marTop w:val="0"/>
      <w:marBottom w:val="0"/>
      <w:divBdr>
        <w:top w:val="none" w:sz="0" w:space="0" w:color="auto"/>
        <w:left w:val="none" w:sz="0" w:space="0" w:color="auto"/>
        <w:bottom w:val="none" w:sz="0" w:space="0" w:color="auto"/>
        <w:right w:val="none" w:sz="0" w:space="0" w:color="auto"/>
      </w:divBdr>
    </w:div>
    <w:div w:id="1001008619">
      <w:bodyDiv w:val="1"/>
      <w:marLeft w:val="0"/>
      <w:marRight w:val="0"/>
      <w:marTop w:val="0"/>
      <w:marBottom w:val="0"/>
      <w:divBdr>
        <w:top w:val="none" w:sz="0" w:space="0" w:color="auto"/>
        <w:left w:val="none" w:sz="0" w:space="0" w:color="auto"/>
        <w:bottom w:val="none" w:sz="0" w:space="0" w:color="auto"/>
        <w:right w:val="none" w:sz="0" w:space="0" w:color="auto"/>
      </w:divBdr>
    </w:div>
    <w:div w:id="1110969800">
      <w:bodyDiv w:val="1"/>
      <w:marLeft w:val="0"/>
      <w:marRight w:val="0"/>
      <w:marTop w:val="0"/>
      <w:marBottom w:val="0"/>
      <w:divBdr>
        <w:top w:val="none" w:sz="0" w:space="0" w:color="auto"/>
        <w:left w:val="none" w:sz="0" w:space="0" w:color="auto"/>
        <w:bottom w:val="none" w:sz="0" w:space="0" w:color="auto"/>
        <w:right w:val="none" w:sz="0" w:space="0" w:color="auto"/>
      </w:divBdr>
    </w:div>
    <w:div w:id="1119640671">
      <w:bodyDiv w:val="1"/>
      <w:marLeft w:val="0"/>
      <w:marRight w:val="0"/>
      <w:marTop w:val="0"/>
      <w:marBottom w:val="0"/>
      <w:divBdr>
        <w:top w:val="none" w:sz="0" w:space="0" w:color="auto"/>
        <w:left w:val="none" w:sz="0" w:space="0" w:color="auto"/>
        <w:bottom w:val="none" w:sz="0" w:space="0" w:color="auto"/>
        <w:right w:val="none" w:sz="0" w:space="0" w:color="auto"/>
      </w:divBdr>
      <w:divsChild>
        <w:div w:id="84806601">
          <w:marLeft w:val="0"/>
          <w:marRight w:val="0"/>
          <w:marTop w:val="0"/>
          <w:marBottom w:val="0"/>
          <w:divBdr>
            <w:top w:val="none" w:sz="0" w:space="0" w:color="auto"/>
            <w:left w:val="none" w:sz="0" w:space="0" w:color="auto"/>
            <w:bottom w:val="none" w:sz="0" w:space="0" w:color="auto"/>
            <w:right w:val="none" w:sz="0" w:space="0" w:color="auto"/>
          </w:divBdr>
        </w:div>
        <w:div w:id="290941950">
          <w:marLeft w:val="0"/>
          <w:marRight w:val="0"/>
          <w:marTop w:val="0"/>
          <w:marBottom w:val="0"/>
          <w:divBdr>
            <w:top w:val="none" w:sz="0" w:space="0" w:color="auto"/>
            <w:left w:val="none" w:sz="0" w:space="0" w:color="auto"/>
            <w:bottom w:val="none" w:sz="0" w:space="0" w:color="auto"/>
            <w:right w:val="none" w:sz="0" w:space="0" w:color="auto"/>
          </w:divBdr>
        </w:div>
        <w:div w:id="555817574">
          <w:marLeft w:val="0"/>
          <w:marRight w:val="0"/>
          <w:marTop w:val="0"/>
          <w:marBottom w:val="0"/>
          <w:divBdr>
            <w:top w:val="none" w:sz="0" w:space="0" w:color="auto"/>
            <w:left w:val="none" w:sz="0" w:space="0" w:color="auto"/>
            <w:bottom w:val="none" w:sz="0" w:space="0" w:color="auto"/>
            <w:right w:val="none" w:sz="0" w:space="0" w:color="auto"/>
          </w:divBdr>
        </w:div>
        <w:div w:id="595138582">
          <w:marLeft w:val="0"/>
          <w:marRight w:val="0"/>
          <w:marTop w:val="0"/>
          <w:marBottom w:val="0"/>
          <w:divBdr>
            <w:top w:val="none" w:sz="0" w:space="0" w:color="auto"/>
            <w:left w:val="none" w:sz="0" w:space="0" w:color="auto"/>
            <w:bottom w:val="none" w:sz="0" w:space="0" w:color="auto"/>
            <w:right w:val="none" w:sz="0" w:space="0" w:color="auto"/>
          </w:divBdr>
        </w:div>
        <w:div w:id="1214074904">
          <w:marLeft w:val="0"/>
          <w:marRight w:val="0"/>
          <w:marTop w:val="0"/>
          <w:marBottom w:val="0"/>
          <w:divBdr>
            <w:top w:val="none" w:sz="0" w:space="0" w:color="auto"/>
            <w:left w:val="none" w:sz="0" w:space="0" w:color="auto"/>
            <w:bottom w:val="none" w:sz="0" w:space="0" w:color="auto"/>
            <w:right w:val="none" w:sz="0" w:space="0" w:color="auto"/>
          </w:divBdr>
        </w:div>
      </w:divsChild>
    </w:div>
    <w:div w:id="1156649094">
      <w:bodyDiv w:val="1"/>
      <w:marLeft w:val="0"/>
      <w:marRight w:val="0"/>
      <w:marTop w:val="0"/>
      <w:marBottom w:val="0"/>
      <w:divBdr>
        <w:top w:val="none" w:sz="0" w:space="0" w:color="auto"/>
        <w:left w:val="none" w:sz="0" w:space="0" w:color="auto"/>
        <w:bottom w:val="none" w:sz="0" w:space="0" w:color="auto"/>
        <w:right w:val="none" w:sz="0" w:space="0" w:color="auto"/>
      </w:divBdr>
      <w:divsChild>
        <w:div w:id="1123813769">
          <w:marLeft w:val="0"/>
          <w:marRight w:val="0"/>
          <w:marTop w:val="0"/>
          <w:marBottom w:val="0"/>
          <w:divBdr>
            <w:top w:val="none" w:sz="0" w:space="0" w:color="auto"/>
            <w:left w:val="none" w:sz="0" w:space="0" w:color="auto"/>
            <w:bottom w:val="none" w:sz="0" w:space="0" w:color="auto"/>
            <w:right w:val="none" w:sz="0" w:space="0" w:color="auto"/>
          </w:divBdr>
        </w:div>
        <w:div w:id="1279340906">
          <w:marLeft w:val="0"/>
          <w:marRight w:val="0"/>
          <w:marTop w:val="0"/>
          <w:marBottom w:val="0"/>
          <w:divBdr>
            <w:top w:val="none" w:sz="0" w:space="0" w:color="auto"/>
            <w:left w:val="none" w:sz="0" w:space="0" w:color="auto"/>
            <w:bottom w:val="none" w:sz="0" w:space="0" w:color="auto"/>
            <w:right w:val="none" w:sz="0" w:space="0" w:color="auto"/>
          </w:divBdr>
        </w:div>
        <w:div w:id="1395154348">
          <w:marLeft w:val="0"/>
          <w:marRight w:val="0"/>
          <w:marTop w:val="0"/>
          <w:marBottom w:val="0"/>
          <w:divBdr>
            <w:top w:val="none" w:sz="0" w:space="0" w:color="auto"/>
            <w:left w:val="none" w:sz="0" w:space="0" w:color="auto"/>
            <w:bottom w:val="none" w:sz="0" w:space="0" w:color="auto"/>
            <w:right w:val="none" w:sz="0" w:space="0" w:color="auto"/>
          </w:divBdr>
        </w:div>
      </w:divsChild>
    </w:div>
    <w:div w:id="1165516431">
      <w:bodyDiv w:val="1"/>
      <w:marLeft w:val="0"/>
      <w:marRight w:val="0"/>
      <w:marTop w:val="0"/>
      <w:marBottom w:val="0"/>
      <w:divBdr>
        <w:top w:val="none" w:sz="0" w:space="0" w:color="auto"/>
        <w:left w:val="none" w:sz="0" w:space="0" w:color="auto"/>
        <w:bottom w:val="none" w:sz="0" w:space="0" w:color="auto"/>
        <w:right w:val="none" w:sz="0" w:space="0" w:color="auto"/>
      </w:divBdr>
      <w:divsChild>
        <w:div w:id="148595697">
          <w:marLeft w:val="0"/>
          <w:marRight w:val="0"/>
          <w:marTop w:val="0"/>
          <w:marBottom w:val="0"/>
          <w:divBdr>
            <w:top w:val="none" w:sz="0" w:space="0" w:color="auto"/>
            <w:left w:val="none" w:sz="0" w:space="0" w:color="auto"/>
            <w:bottom w:val="none" w:sz="0" w:space="0" w:color="auto"/>
            <w:right w:val="none" w:sz="0" w:space="0" w:color="auto"/>
          </w:divBdr>
        </w:div>
        <w:div w:id="733309040">
          <w:marLeft w:val="0"/>
          <w:marRight w:val="0"/>
          <w:marTop w:val="0"/>
          <w:marBottom w:val="0"/>
          <w:divBdr>
            <w:top w:val="none" w:sz="0" w:space="0" w:color="auto"/>
            <w:left w:val="none" w:sz="0" w:space="0" w:color="auto"/>
            <w:bottom w:val="none" w:sz="0" w:space="0" w:color="auto"/>
            <w:right w:val="none" w:sz="0" w:space="0" w:color="auto"/>
          </w:divBdr>
        </w:div>
        <w:div w:id="747847653">
          <w:marLeft w:val="0"/>
          <w:marRight w:val="0"/>
          <w:marTop w:val="0"/>
          <w:marBottom w:val="0"/>
          <w:divBdr>
            <w:top w:val="none" w:sz="0" w:space="0" w:color="auto"/>
            <w:left w:val="none" w:sz="0" w:space="0" w:color="auto"/>
            <w:bottom w:val="none" w:sz="0" w:space="0" w:color="auto"/>
            <w:right w:val="none" w:sz="0" w:space="0" w:color="auto"/>
          </w:divBdr>
        </w:div>
        <w:div w:id="1177231259">
          <w:marLeft w:val="0"/>
          <w:marRight w:val="0"/>
          <w:marTop w:val="0"/>
          <w:marBottom w:val="0"/>
          <w:divBdr>
            <w:top w:val="none" w:sz="0" w:space="0" w:color="auto"/>
            <w:left w:val="none" w:sz="0" w:space="0" w:color="auto"/>
            <w:bottom w:val="none" w:sz="0" w:space="0" w:color="auto"/>
            <w:right w:val="none" w:sz="0" w:space="0" w:color="auto"/>
          </w:divBdr>
        </w:div>
      </w:divsChild>
    </w:div>
    <w:div w:id="1174304359">
      <w:bodyDiv w:val="1"/>
      <w:marLeft w:val="0"/>
      <w:marRight w:val="0"/>
      <w:marTop w:val="0"/>
      <w:marBottom w:val="0"/>
      <w:divBdr>
        <w:top w:val="none" w:sz="0" w:space="0" w:color="auto"/>
        <w:left w:val="none" w:sz="0" w:space="0" w:color="auto"/>
        <w:bottom w:val="none" w:sz="0" w:space="0" w:color="auto"/>
        <w:right w:val="none" w:sz="0" w:space="0" w:color="auto"/>
      </w:divBdr>
    </w:div>
    <w:div w:id="1353993029">
      <w:bodyDiv w:val="1"/>
      <w:marLeft w:val="0"/>
      <w:marRight w:val="0"/>
      <w:marTop w:val="0"/>
      <w:marBottom w:val="0"/>
      <w:divBdr>
        <w:top w:val="none" w:sz="0" w:space="0" w:color="auto"/>
        <w:left w:val="none" w:sz="0" w:space="0" w:color="auto"/>
        <w:bottom w:val="none" w:sz="0" w:space="0" w:color="auto"/>
        <w:right w:val="none" w:sz="0" w:space="0" w:color="auto"/>
      </w:divBdr>
      <w:divsChild>
        <w:div w:id="38014115">
          <w:marLeft w:val="0"/>
          <w:marRight w:val="0"/>
          <w:marTop w:val="0"/>
          <w:marBottom w:val="0"/>
          <w:divBdr>
            <w:top w:val="none" w:sz="0" w:space="0" w:color="auto"/>
            <w:left w:val="none" w:sz="0" w:space="0" w:color="auto"/>
            <w:bottom w:val="none" w:sz="0" w:space="0" w:color="auto"/>
            <w:right w:val="none" w:sz="0" w:space="0" w:color="auto"/>
          </w:divBdr>
        </w:div>
        <w:div w:id="1282609172">
          <w:marLeft w:val="0"/>
          <w:marRight w:val="0"/>
          <w:marTop w:val="0"/>
          <w:marBottom w:val="0"/>
          <w:divBdr>
            <w:top w:val="none" w:sz="0" w:space="0" w:color="auto"/>
            <w:left w:val="none" w:sz="0" w:space="0" w:color="auto"/>
            <w:bottom w:val="none" w:sz="0" w:space="0" w:color="auto"/>
            <w:right w:val="none" w:sz="0" w:space="0" w:color="auto"/>
          </w:divBdr>
          <w:divsChild>
            <w:div w:id="667369819">
              <w:marLeft w:val="0"/>
              <w:marRight w:val="0"/>
              <w:marTop w:val="30"/>
              <w:marBottom w:val="30"/>
              <w:divBdr>
                <w:top w:val="none" w:sz="0" w:space="0" w:color="auto"/>
                <w:left w:val="none" w:sz="0" w:space="0" w:color="auto"/>
                <w:bottom w:val="none" w:sz="0" w:space="0" w:color="auto"/>
                <w:right w:val="none" w:sz="0" w:space="0" w:color="auto"/>
              </w:divBdr>
              <w:divsChild>
                <w:div w:id="19281927">
                  <w:marLeft w:val="0"/>
                  <w:marRight w:val="0"/>
                  <w:marTop w:val="0"/>
                  <w:marBottom w:val="0"/>
                  <w:divBdr>
                    <w:top w:val="none" w:sz="0" w:space="0" w:color="auto"/>
                    <w:left w:val="none" w:sz="0" w:space="0" w:color="auto"/>
                    <w:bottom w:val="none" w:sz="0" w:space="0" w:color="auto"/>
                    <w:right w:val="none" w:sz="0" w:space="0" w:color="auto"/>
                  </w:divBdr>
                  <w:divsChild>
                    <w:div w:id="143397589">
                      <w:marLeft w:val="0"/>
                      <w:marRight w:val="0"/>
                      <w:marTop w:val="0"/>
                      <w:marBottom w:val="0"/>
                      <w:divBdr>
                        <w:top w:val="none" w:sz="0" w:space="0" w:color="auto"/>
                        <w:left w:val="none" w:sz="0" w:space="0" w:color="auto"/>
                        <w:bottom w:val="none" w:sz="0" w:space="0" w:color="auto"/>
                        <w:right w:val="none" w:sz="0" w:space="0" w:color="auto"/>
                      </w:divBdr>
                    </w:div>
                  </w:divsChild>
                </w:div>
                <w:div w:id="64301887">
                  <w:marLeft w:val="0"/>
                  <w:marRight w:val="0"/>
                  <w:marTop w:val="0"/>
                  <w:marBottom w:val="0"/>
                  <w:divBdr>
                    <w:top w:val="none" w:sz="0" w:space="0" w:color="auto"/>
                    <w:left w:val="none" w:sz="0" w:space="0" w:color="auto"/>
                    <w:bottom w:val="none" w:sz="0" w:space="0" w:color="auto"/>
                    <w:right w:val="none" w:sz="0" w:space="0" w:color="auto"/>
                  </w:divBdr>
                  <w:divsChild>
                    <w:div w:id="1651251525">
                      <w:marLeft w:val="0"/>
                      <w:marRight w:val="0"/>
                      <w:marTop w:val="0"/>
                      <w:marBottom w:val="0"/>
                      <w:divBdr>
                        <w:top w:val="none" w:sz="0" w:space="0" w:color="auto"/>
                        <w:left w:val="none" w:sz="0" w:space="0" w:color="auto"/>
                        <w:bottom w:val="none" w:sz="0" w:space="0" w:color="auto"/>
                        <w:right w:val="none" w:sz="0" w:space="0" w:color="auto"/>
                      </w:divBdr>
                    </w:div>
                  </w:divsChild>
                </w:div>
                <w:div w:id="133522149">
                  <w:marLeft w:val="0"/>
                  <w:marRight w:val="0"/>
                  <w:marTop w:val="0"/>
                  <w:marBottom w:val="0"/>
                  <w:divBdr>
                    <w:top w:val="none" w:sz="0" w:space="0" w:color="auto"/>
                    <w:left w:val="none" w:sz="0" w:space="0" w:color="auto"/>
                    <w:bottom w:val="none" w:sz="0" w:space="0" w:color="auto"/>
                    <w:right w:val="none" w:sz="0" w:space="0" w:color="auto"/>
                  </w:divBdr>
                  <w:divsChild>
                    <w:div w:id="1242058354">
                      <w:marLeft w:val="0"/>
                      <w:marRight w:val="0"/>
                      <w:marTop w:val="0"/>
                      <w:marBottom w:val="0"/>
                      <w:divBdr>
                        <w:top w:val="none" w:sz="0" w:space="0" w:color="auto"/>
                        <w:left w:val="none" w:sz="0" w:space="0" w:color="auto"/>
                        <w:bottom w:val="none" w:sz="0" w:space="0" w:color="auto"/>
                        <w:right w:val="none" w:sz="0" w:space="0" w:color="auto"/>
                      </w:divBdr>
                    </w:div>
                  </w:divsChild>
                </w:div>
                <w:div w:id="313459070">
                  <w:marLeft w:val="0"/>
                  <w:marRight w:val="0"/>
                  <w:marTop w:val="0"/>
                  <w:marBottom w:val="0"/>
                  <w:divBdr>
                    <w:top w:val="none" w:sz="0" w:space="0" w:color="auto"/>
                    <w:left w:val="none" w:sz="0" w:space="0" w:color="auto"/>
                    <w:bottom w:val="none" w:sz="0" w:space="0" w:color="auto"/>
                    <w:right w:val="none" w:sz="0" w:space="0" w:color="auto"/>
                  </w:divBdr>
                  <w:divsChild>
                    <w:div w:id="519707110">
                      <w:marLeft w:val="0"/>
                      <w:marRight w:val="0"/>
                      <w:marTop w:val="0"/>
                      <w:marBottom w:val="0"/>
                      <w:divBdr>
                        <w:top w:val="none" w:sz="0" w:space="0" w:color="auto"/>
                        <w:left w:val="none" w:sz="0" w:space="0" w:color="auto"/>
                        <w:bottom w:val="none" w:sz="0" w:space="0" w:color="auto"/>
                        <w:right w:val="none" w:sz="0" w:space="0" w:color="auto"/>
                      </w:divBdr>
                    </w:div>
                  </w:divsChild>
                </w:div>
                <w:div w:id="324018323">
                  <w:marLeft w:val="0"/>
                  <w:marRight w:val="0"/>
                  <w:marTop w:val="0"/>
                  <w:marBottom w:val="0"/>
                  <w:divBdr>
                    <w:top w:val="none" w:sz="0" w:space="0" w:color="auto"/>
                    <w:left w:val="none" w:sz="0" w:space="0" w:color="auto"/>
                    <w:bottom w:val="none" w:sz="0" w:space="0" w:color="auto"/>
                    <w:right w:val="none" w:sz="0" w:space="0" w:color="auto"/>
                  </w:divBdr>
                  <w:divsChild>
                    <w:div w:id="1570382007">
                      <w:marLeft w:val="0"/>
                      <w:marRight w:val="0"/>
                      <w:marTop w:val="0"/>
                      <w:marBottom w:val="0"/>
                      <w:divBdr>
                        <w:top w:val="none" w:sz="0" w:space="0" w:color="auto"/>
                        <w:left w:val="none" w:sz="0" w:space="0" w:color="auto"/>
                        <w:bottom w:val="none" w:sz="0" w:space="0" w:color="auto"/>
                        <w:right w:val="none" w:sz="0" w:space="0" w:color="auto"/>
                      </w:divBdr>
                    </w:div>
                    <w:div w:id="1895117296">
                      <w:marLeft w:val="0"/>
                      <w:marRight w:val="0"/>
                      <w:marTop w:val="0"/>
                      <w:marBottom w:val="0"/>
                      <w:divBdr>
                        <w:top w:val="none" w:sz="0" w:space="0" w:color="auto"/>
                        <w:left w:val="none" w:sz="0" w:space="0" w:color="auto"/>
                        <w:bottom w:val="none" w:sz="0" w:space="0" w:color="auto"/>
                        <w:right w:val="none" w:sz="0" w:space="0" w:color="auto"/>
                      </w:divBdr>
                    </w:div>
                  </w:divsChild>
                </w:div>
                <w:div w:id="344673917">
                  <w:marLeft w:val="0"/>
                  <w:marRight w:val="0"/>
                  <w:marTop w:val="0"/>
                  <w:marBottom w:val="0"/>
                  <w:divBdr>
                    <w:top w:val="none" w:sz="0" w:space="0" w:color="auto"/>
                    <w:left w:val="none" w:sz="0" w:space="0" w:color="auto"/>
                    <w:bottom w:val="none" w:sz="0" w:space="0" w:color="auto"/>
                    <w:right w:val="none" w:sz="0" w:space="0" w:color="auto"/>
                  </w:divBdr>
                  <w:divsChild>
                    <w:div w:id="1249582676">
                      <w:marLeft w:val="0"/>
                      <w:marRight w:val="0"/>
                      <w:marTop w:val="0"/>
                      <w:marBottom w:val="0"/>
                      <w:divBdr>
                        <w:top w:val="none" w:sz="0" w:space="0" w:color="auto"/>
                        <w:left w:val="none" w:sz="0" w:space="0" w:color="auto"/>
                        <w:bottom w:val="none" w:sz="0" w:space="0" w:color="auto"/>
                        <w:right w:val="none" w:sz="0" w:space="0" w:color="auto"/>
                      </w:divBdr>
                    </w:div>
                  </w:divsChild>
                </w:div>
                <w:div w:id="393742499">
                  <w:marLeft w:val="0"/>
                  <w:marRight w:val="0"/>
                  <w:marTop w:val="0"/>
                  <w:marBottom w:val="0"/>
                  <w:divBdr>
                    <w:top w:val="none" w:sz="0" w:space="0" w:color="auto"/>
                    <w:left w:val="none" w:sz="0" w:space="0" w:color="auto"/>
                    <w:bottom w:val="none" w:sz="0" w:space="0" w:color="auto"/>
                    <w:right w:val="none" w:sz="0" w:space="0" w:color="auto"/>
                  </w:divBdr>
                  <w:divsChild>
                    <w:div w:id="114569423">
                      <w:marLeft w:val="0"/>
                      <w:marRight w:val="0"/>
                      <w:marTop w:val="0"/>
                      <w:marBottom w:val="0"/>
                      <w:divBdr>
                        <w:top w:val="none" w:sz="0" w:space="0" w:color="auto"/>
                        <w:left w:val="none" w:sz="0" w:space="0" w:color="auto"/>
                        <w:bottom w:val="none" w:sz="0" w:space="0" w:color="auto"/>
                        <w:right w:val="none" w:sz="0" w:space="0" w:color="auto"/>
                      </w:divBdr>
                    </w:div>
                    <w:div w:id="217664668">
                      <w:marLeft w:val="0"/>
                      <w:marRight w:val="0"/>
                      <w:marTop w:val="0"/>
                      <w:marBottom w:val="0"/>
                      <w:divBdr>
                        <w:top w:val="none" w:sz="0" w:space="0" w:color="auto"/>
                        <w:left w:val="none" w:sz="0" w:space="0" w:color="auto"/>
                        <w:bottom w:val="none" w:sz="0" w:space="0" w:color="auto"/>
                        <w:right w:val="none" w:sz="0" w:space="0" w:color="auto"/>
                      </w:divBdr>
                    </w:div>
                  </w:divsChild>
                </w:div>
                <w:div w:id="411244653">
                  <w:marLeft w:val="0"/>
                  <w:marRight w:val="0"/>
                  <w:marTop w:val="0"/>
                  <w:marBottom w:val="0"/>
                  <w:divBdr>
                    <w:top w:val="none" w:sz="0" w:space="0" w:color="auto"/>
                    <w:left w:val="none" w:sz="0" w:space="0" w:color="auto"/>
                    <w:bottom w:val="none" w:sz="0" w:space="0" w:color="auto"/>
                    <w:right w:val="none" w:sz="0" w:space="0" w:color="auto"/>
                  </w:divBdr>
                  <w:divsChild>
                    <w:div w:id="117993634">
                      <w:marLeft w:val="0"/>
                      <w:marRight w:val="0"/>
                      <w:marTop w:val="0"/>
                      <w:marBottom w:val="0"/>
                      <w:divBdr>
                        <w:top w:val="none" w:sz="0" w:space="0" w:color="auto"/>
                        <w:left w:val="none" w:sz="0" w:space="0" w:color="auto"/>
                        <w:bottom w:val="none" w:sz="0" w:space="0" w:color="auto"/>
                        <w:right w:val="none" w:sz="0" w:space="0" w:color="auto"/>
                      </w:divBdr>
                    </w:div>
                  </w:divsChild>
                </w:div>
                <w:div w:id="668558492">
                  <w:marLeft w:val="0"/>
                  <w:marRight w:val="0"/>
                  <w:marTop w:val="0"/>
                  <w:marBottom w:val="0"/>
                  <w:divBdr>
                    <w:top w:val="none" w:sz="0" w:space="0" w:color="auto"/>
                    <w:left w:val="none" w:sz="0" w:space="0" w:color="auto"/>
                    <w:bottom w:val="none" w:sz="0" w:space="0" w:color="auto"/>
                    <w:right w:val="none" w:sz="0" w:space="0" w:color="auto"/>
                  </w:divBdr>
                  <w:divsChild>
                    <w:div w:id="1857576928">
                      <w:marLeft w:val="0"/>
                      <w:marRight w:val="0"/>
                      <w:marTop w:val="0"/>
                      <w:marBottom w:val="0"/>
                      <w:divBdr>
                        <w:top w:val="none" w:sz="0" w:space="0" w:color="auto"/>
                        <w:left w:val="none" w:sz="0" w:space="0" w:color="auto"/>
                        <w:bottom w:val="none" w:sz="0" w:space="0" w:color="auto"/>
                        <w:right w:val="none" w:sz="0" w:space="0" w:color="auto"/>
                      </w:divBdr>
                    </w:div>
                  </w:divsChild>
                </w:div>
                <w:div w:id="756710020">
                  <w:marLeft w:val="0"/>
                  <w:marRight w:val="0"/>
                  <w:marTop w:val="0"/>
                  <w:marBottom w:val="0"/>
                  <w:divBdr>
                    <w:top w:val="none" w:sz="0" w:space="0" w:color="auto"/>
                    <w:left w:val="none" w:sz="0" w:space="0" w:color="auto"/>
                    <w:bottom w:val="none" w:sz="0" w:space="0" w:color="auto"/>
                    <w:right w:val="none" w:sz="0" w:space="0" w:color="auto"/>
                  </w:divBdr>
                  <w:divsChild>
                    <w:div w:id="486437850">
                      <w:marLeft w:val="0"/>
                      <w:marRight w:val="0"/>
                      <w:marTop w:val="0"/>
                      <w:marBottom w:val="0"/>
                      <w:divBdr>
                        <w:top w:val="none" w:sz="0" w:space="0" w:color="auto"/>
                        <w:left w:val="none" w:sz="0" w:space="0" w:color="auto"/>
                        <w:bottom w:val="none" w:sz="0" w:space="0" w:color="auto"/>
                        <w:right w:val="none" w:sz="0" w:space="0" w:color="auto"/>
                      </w:divBdr>
                    </w:div>
                  </w:divsChild>
                </w:div>
                <w:div w:id="774443580">
                  <w:marLeft w:val="0"/>
                  <w:marRight w:val="0"/>
                  <w:marTop w:val="0"/>
                  <w:marBottom w:val="0"/>
                  <w:divBdr>
                    <w:top w:val="none" w:sz="0" w:space="0" w:color="auto"/>
                    <w:left w:val="none" w:sz="0" w:space="0" w:color="auto"/>
                    <w:bottom w:val="none" w:sz="0" w:space="0" w:color="auto"/>
                    <w:right w:val="none" w:sz="0" w:space="0" w:color="auto"/>
                  </w:divBdr>
                  <w:divsChild>
                    <w:div w:id="2003191948">
                      <w:marLeft w:val="0"/>
                      <w:marRight w:val="0"/>
                      <w:marTop w:val="0"/>
                      <w:marBottom w:val="0"/>
                      <w:divBdr>
                        <w:top w:val="none" w:sz="0" w:space="0" w:color="auto"/>
                        <w:left w:val="none" w:sz="0" w:space="0" w:color="auto"/>
                        <w:bottom w:val="none" w:sz="0" w:space="0" w:color="auto"/>
                        <w:right w:val="none" w:sz="0" w:space="0" w:color="auto"/>
                      </w:divBdr>
                    </w:div>
                  </w:divsChild>
                </w:div>
                <w:div w:id="802770658">
                  <w:marLeft w:val="0"/>
                  <w:marRight w:val="0"/>
                  <w:marTop w:val="0"/>
                  <w:marBottom w:val="0"/>
                  <w:divBdr>
                    <w:top w:val="none" w:sz="0" w:space="0" w:color="auto"/>
                    <w:left w:val="none" w:sz="0" w:space="0" w:color="auto"/>
                    <w:bottom w:val="none" w:sz="0" w:space="0" w:color="auto"/>
                    <w:right w:val="none" w:sz="0" w:space="0" w:color="auto"/>
                  </w:divBdr>
                  <w:divsChild>
                    <w:div w:id="1586038972">
                      <w:marLeft w:val="0"/>
                      <w:marRight w:val="0"/>
                      <w:marTop w:val="0"/>
                      <w:marBottom w:val="0"/>
                      <w:divBdr>
                        <w:top w:val="none" w:sz="0" w:space="0" w:color="auto"/>
                        <w:left w:val="none" w:sz="0" w:space="0" w:color="auto"/>
                        <w:bottom w:val="none" w:sz="0" w:space="0" w:color="auto"/>
                        <w:right w:val="none" w:sz="0" w:space="0" w:color="auto"/>
                      </w:divBdr>
                    </w:div>
                  </w:divsChild>
                </w:div>
                <w:div w:id="837578354">
                  <w:marLeft w:val="0"/>
                  <w:marRight w:val="0"/>
                  <w:marTop w:val="0"/>
                  <w:marBottom w:val="0"/>
                  <w:divBdr>
                    <w:top w:val="none" w:sz="0" w:space="0" w:color="auto"/>
                    <w:left w:val="none" w:sz="0" w:space="0" w:color="auto"/>
                    <w:bottom w:val="none" w:sz="0" w:space="0" w:color="auto"/>
                    <w:right w:val="none" w:sz="0" w:space="0" w:color="auto"/>
                  </w:divBdr>
                  <w:divsChild>
                    <w:div w:id="1601839758">
                      <w:marLeft w:val="0"/>
                      <w:marRight w:val="0"/>
                      <w:marTop w:val="0"/>
                      <w:marBottom w:val="0"/>
                      <w:divBdr>
                        <w:top w:val="none" w:sz="0" w:space="0" w:color="auto"/>
                        <w:left w:val="none" w:sz="0" w:space="0" w:color="auto"/>
                        <w:bottom w:val="none" w:sz="0" w:space="0" w:color="auto"/>
                        <w:right w:val="none" w:sz="0" w:space="0" w:color="auto"/>
                      </w:divBdr>
                    </w:div>
                  </w:divsChild>
                </w:div>
                <w:div w:id="929703241">
                  <w:marLeft w:val="0"/>
                  <w:marRight w:val="0"/>
                  <w:marTop w:val="0"/>
                  <w:marBottom w:val="0"/>
                  <w:divBdr>
                    <w:top w:val="none" w:sz="0" w:space="0" w:color="auto"/>
                    <w:left w:val="none" w:sz="0" w:space="0" w:color="auto"/>
                    <w:bottom w:val="none" w:sz="0" w:space="0" w:color="auto"/>
                    <w:right w:val="none" w:sz="0" w:space="0" w:color="auto"/>
                  </w:divBdr>
                  <w:divsChild>
                    <w:div w:id="848526533">
                      <w:marLeft w:val="0"/>
                      <w:marRight w:val="0"/>
                      <w:marTop w:val="0"/>
                      <w:marBottom w:val="0"/>
                      <w:divBdr>
                        <w:top w:val="none" w:sz="0" w:space="0" w:color="auto"/>
                        <w:left w:val="none" w:sz="0" w:space="0" w:color="auto"/>
                        <w:bottom w:val="none" w:sz="0" w:space="0" w:color="auto"/>
                        <w:right w:val="none" w:sz="0" w:space="0" w:color="auto"/>
                      </w:divBdr>
                    </w:div>
                  </w:divsChild>
                </w:div>
                <w:div w:id="961417747">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
                    <w:div w:id="1961647619">
                      <w:marLeft w:val="0"/>
                      <w:marRight w:val="0"/>
                      <w:marTop w:val="0"/>
                      <w:marBottom w:val="0"/>
                      <w:divBdr>
                        <w:top w:val="none" w:sz="0" w:space="0" w:color="auto"/>
                        <w:left w:val="none" w:sz="0" w:space="0" w:color="auto"/>
                        <w:bottom w:val="none" w:sz="0" w:space="0" w:color="auto"/>
                        <w:right w:val="none" w:sz="0" w:space="0" w:color="auto"/>
                      </w:divBdr>
                    </w:div>
                  </w:divsChild>
                </w:div>
                <w:div w:id="1026516099">
                  <w:marLeft w:val="0"/>
                  <w:marRight w:val="0"/>
                  <w:marTop w:val="0"/>
                  <w:marBottom w:val="0"/>
                  <w:divBdr>
                    <w:top w:val="none" w:sz="0" w:space="0" w:color="auto"/>
                    <w:left w:val="none" w:sz="0" w:space="0" w:color="auto"/>
                    <w:bottom w:val="none" w:sz="0" w:space="0" w:color="auto"/>
                    <w:right w:val="none" w:sz="0" w:space="0" w:color="auto"/>
                  </w:divBdr>
                  <w:divsChild>
                    <w:div w:id="995257607">
                      <w:marLeft w:val="0"/>
                      <w:marRight w:val="0"/>
                      <w:marTop w:val="0"/>
                      <w:marBottom w:val="0"/>
                      <w:divBdr>
                        <w:top w:val="none" w:sz="0" w:space="0" w:color="auto"/>
                        <w:left w:val="none" w:sz="0" w:space="0" w:color="auto"/>
                        <w:bottom w:val="none" w:sz="0" w:space="0" w:color="auto"/>
                        <w:right w:val="none" w:sz="0" w:space="0" w:color="auto"/>
                      </w:divBdr>
                    </w:div>
                    <w:div w:id="1219365940">
                      <w:marLeft w:val="0"/>
                      <w:marRight w:val="0"/>
                      <w:marTop w:val="0"/>
                      <w:marBottom w:val="0"/>
                      <w:divBdr>
                        <w:top w:val="none" w:sz="0" w:space="0" w:color="auto"/>
                        <w:left w:val="none" w:sz="0" w:space="0" w:color="auto"/>
                        <w:bottom w:val="none" w:sz="0" w:space="0" w:color="auto"/>
                        <w:right w:val="none" w:sz="0" w:space="0" w:color="auto"/>
                      </w:divBdr>
                    </w:div>
                  </w:divsChild>
                </w:div>
                <w:div w:id="1130056324">
                  <w:marLeft w:val="0"/>
                  <w:marRight w:val="0"/>
                  <w:marTop w:val="0"/>
                  <w:marBottom w:val="0"/>
                  <w:divBdr>
                    <w:top w:val="none" w:sz="0" w:space="0" w:color="auto"/>
                    <w:left w:val="none" w:sz="0" w:space="0" w:color="auto"/>
                    <w:bottom w:val="none" w:sz="0" w:space="0" w:color="auto"/>
                    <w:right w:val="none" w:sz="0" w:space="0" w:color="auto"/>
                  </w:divBdr>
                  <w:divsChild>
                    <w:div w:id="651760102">
                      <w:marLeft w:val="0"/>
                      <w:marRight w:val="0"/>
                      <w:marTop w:val="0"/>
                      <w:marBottom w:val="0"/>
                      <w:divBdr>
                        <w:top w:val="none" w:sz="0" w:space="0" w:color="auto"/>
                        <w:left w:val="none" w:sz="0" w:space="0" w:color="auto"/>
                        <w:bottom w:val="none" w:sz="0" w:space="0" w:color="auto"/>
                        <w:right w:val="none" w:sz="0" w:space="0" w:color="auto"/>
                      </w:divBdr>
                    </w:div>
                  </w:divsChild>
                </w:div>
                <w:div w:id="1158962278">
                  <w:marLeft w:val="0"/>
                  <w:marRight w:val="0"/>
                  <w:marTop w:val="0"/>
                  <w:marBottom w:val="0"/>
                  <w:divBdr>
                    <w:top w:val="none" w:sz="0" w:space="0" w:color="auto"/>
                    <w:left w:val="none" w:sz="0" w:space="0" w:color="auto"/>
                    <w:bottom w:val="none" w:sz="0" w:space="0" w:color="auto"/>
                    <w:right w:val="none" w:sz="0" w:space="0" w:color="auto"/>
                  </w:divBdr>
                  <w:divsChild>
                    <w:div w:id="1160583004">
                      <w:marLeft w:val="0"/>
                      <w:marRight w:val="0"/>
                      <w:marTop w:val="0"/>
                      <w:marBottom w:val="0"/>
                      <w:divBdr>
                        <w:top w:val="none" w:sz="0" w:space="0" w:color="auto"/>
                        <w:left w:val="none" w:sz="0" w:space="0" w:color="auto"/>
                        <w:bottom w:val="none" w:sz="0" w:space="0" w:color="auto"/>
                        <w:right w:val="none" w:sz="0" w:space="0" w:color="auto"/>
                      </w:divBdr>
                    </w:div>
                  </w:divsChild>
                </w:div>
                <w:div w:id="1204053080">
                  <w:marLeft w:val="0"/>
                  <w:marRight w:val="0"/>
                  <w:marTop w:val="0"/>
                  <w:marBottom w:val="0"/>
                  <w:divBdr>
                    <w:top w:val="none" w:sz="0" w:space="0" w:color="auto"/>
                    <w:left w:val="none" w:sz="0" w:space="0" w:color="auto"/>
                    <w:bottom w:val="none" w:sz="0" w:space="0" w:color="auto"/>
                    <w:right w:val="none" w:sz="0" w:space="0" w:color="auto"/>
                  </w:divBdr>
                  <w:divsChild>
                    <w:div w:id="62410717">
                      <w:marLeft w:val="0"/>
                      <w:marRight w:val="0"/>
                      <w:marTop w:val="0"/>
                      <w:marBottom w:val="0"/>
                      <w:divBdr>
                        <w:top w:val="none" w:sz="0" w:space="0" w:color="auto"/>
                        <w:left w:val="none" w:sz="0" w:space="0" w:color="auto"/>
                        <w:bottom w:val="none" w:sz="0" w:space="0" w:color="auto"/>
                        <w:right w:val="none" w:sz="0" w:space="0" w:color="auto"/>
                      </w:divBdr>
                    </w:div>
                    <w:div w:id="291180251">
                      <w:marLeft w:val="0"/>
                      <w:marRight w:val="0"/>
                      <w:marTop w:val="0"/>
                      <w:marBottom w:val="0"/>
                      <w:divBdr>
                        <w:top w:val="none" w:sz="0" w:space="0" w:color="auto"/>
                        <w:left w:val="none" w:sz="0" w:space="0" w:color="auto"/>
                        <w:bottom w:val="none" w:sz="0" w:space="0" w:color="auto"/>
                        <w:right w:val="none" w:sz="0" w:space="0" w:color="auto"/>
                      </w:divBdr>
                    </w:div>
                    <w:div w:id="313150057">
                      <w:marLeft w:val="0"/>
                      <w:marRight w:val="0"/>
                      <w:marTop w:val="0"/>
                      <w:marBottom w:val="0"/>
                      <w:divBdr>
                        <w:top w:val="none" w:sz="0" w:space="0" w:color="auto"/>
                        <w:left w:val="none" w:sz="0" w:space="0" w:color="auto"/>
                        <w:bottom w:val="none" w:sz="0" w:space="0" w:color="auto"/>
                        <w:right w:val="none" w:sz="0" w:space="0" w:color="auto"/>
                      </w:divBdr>
                    </w:div>
                    <w:div w:id="573052494">
                      <w:marLeft w:val="0"/>
                      <w:marRight w:val="0"/>
                      <w:marTop w:val="0"/>
                      <w:marBottom w:val="0"/>
                      <w:divBdr>
                        <w:top w:val="none" w:sz="0" w:space="0" w:color="auto"/>
                        <w:left w:val="none" w:sz="0" w:space="0" w:color="auto"/>
                        <w:bottom w:val="none" w:sz="0" w:space="0" w:color="auto"/>
                        <w:right w:val="none" w:sz="0" w:space="0" w:color="auto"/>
                      </w:divBdr>
                    </w:div>
                    <w:div w:id="949822397">
                      <w:marLeft w:val="0"/>
                      <w:marRight w:val="0"/>
                      <w:marTop w:val="0"/>
                      <w:marBottom w:val="0"/>
                      <w:divBdr>
                        <w:top w:val="none" w:sz="0" w:space="0" w:color="auto"/>
                        <w:left w:val="none" w:sz="0" w:space="0" w:color="auto"/>
                        <w:bottom w:val="none" w:sz="0" w:space="0" w:color="auto"/>
                        <w:right w:val="none" w:sz="0" w:space="0" w:color="auto"/>
                      </w:divBdr>
                    </w:div>
                    <w:div w:id="1126630479">
                      <w:marLeft w:val="0"/>
                      <w:marRight w:val="0"/>
                      <w:marTop w:val="0"/>
                      <w:marBottom w:val="0"/>
                      <w:divBdr>
                        <w:top w:val="none" w:sz="0" w:space="0" w:color="auto"/>
                        <w:left w:val="none" w:sz="0" w:space="0" w:color="auto"/>
                        <w:bottom w:val="none" w:sz="0" w:space="0" w:color="auto"/>
                        <w:right w:val="none" w:sz="0" w:space="0" w:color="auto"/>
                      </w:divBdr>
                    </w:div>
                    <w:div w:id="1192957695">
                      <w:marLeft w:val="0"/>
                      <w:marRight w:val="0"/>
                      <w:marTop w:val="0"/>
                      <w:marBottom w:val="0"/>
                      <w:divBdr>
                        <w:top w:val="none" w:sz="0" w:space="0" w:color="auto"/>
                        <w:left w:val="none" w:sz="0" w:space="0" w:color="auto"/>
                        <w:bottom w:val="none" w:sz="0" w:space="0" w:color="auto"/>
                        <w:right w:val="none" w:sz="0" w:space="0" w:color="auto"/>
                      </w:divBdr>
                    </w:div>
                    <w:div w:id="1200554081">
                      <w:marLeft w:val="0"/>
                      <w:marRight w:val="0"/>
                      <w:marTop w:val="0"/>
                      <w:marBottom w:val="0"/>
                      <w:divBdr>
                        <w:top w:val="none" w:sz="0" w:space="0" w:color="auto"/>
                        <w:left w:val="none" w:sz="0" w:space="0" w:color="auto"/>
                        <w:bottom w:val="none" w:sz="0" w:space="0" w:color="auto"/>
                        <w:right w:val="none" w:sz="0" w:space="0" w:color="auto"/>
                      </w:divBdr>
                    </w:div>
                    <w:div w:id="1877347456">
                      <w:marLeft w:val="0"/>
                      <w:marRight w:val="0"/>
                      <w:marTop w:val="0"/>
                      <w:marBottom w:val="0"/>
                      <w:divBdr>
                        <w:top w:val="none" w:sz="0" w:space="0" w:color="auto"/>
                        <w:left w:val="none" w:sz="0" w:space="0" w:color="auto"/>
                        <w:bottom w:val="none" w:sz="0" w:space="0" w:color="auto"/>
                        <w:right w:val="none" w:sz="0" w:space="0" w:color="auto"/>
                      </w:divBdr>
                    </w:div>
                  </w:divsChild>
                </w:div>
                <w:div w:id="1324897599">
                  <w:marLeft w:val="0"/>
                  <w:marRight w:val="0"/>
                  <w:marTop w:val="0"/>
                  <w:marBottom w:val="0"/>
                  <w:divBdr>
                    <w:top w:val="none" w:sz="0" w:space="0" w:color="auto"/>
                    <w:left w:val="none" w:sz="0" w:space="0" w:color="auto"/>
                    <w:bottom w:val="none" w:sz="0" w:space="0" w:color="auto"/>
                    <w:right w:val="none" w:sz="0" w:space="0" w:color="auto"/>
                  </w:divBdr>
                  <w:divsChild>
                    <w:div w:id="1252205125">
                      <w:marLeft w:val="0"/>
                      <w:marRight w:val="0"/>
                      <w:marTop w:val="0"/>
                      <w:marBottom w:val="0"/>
                      <w:divBdr>
                        <w:top w:val="none" w:sz="0" w:space="0" w:color="auto"/>
                        <w:left w:val="none" w:sz="0" w:space="0" w:color="auto"/>
                        <w:bottom w:val="none" w:sz="0" w:space="0" w:color="auto"/>
                        <w:right w:val="none" w:sz="0" w:space="0" w:color="auto"/>
                      </w:divBdr>
                    </w:div>
                  </w:divsChild>
                </w:div>
                <w:div w:id="1333144144">
                  <w:marLeft w:val="0"/>
                  <w:marRight w:val="0"/>
                  <w:marTop w:val="0"/>
                  <w:marBottom w:val="0"/>
                  <w:divBdr>
                    <w:top w:val="none" w:sz="0" w:space="0" w:color="auto"/>
                    <w:left w:val="none" w:sz="0" w:space="0" w:color="auto"/>
                    <w:bottom w:val="none" w:sz="0" w:space="0" w:color="auto"/>
                    <w:right w:val="none" w:sz="0" w:space="0" w:color="auto"/>
                  </w:divBdr>
                  <w:divsChild>
                    <w:div w:id="1663465743">
                      <w:marLeft w:val="0"/>
                      <w:marRight w:val="0"/>
                      <w:marTop w:val="0"/>
                      <w:marBottom w:val="0"/>
                      <w:divBdr>
                        <w:top w:val="none" w:sz="0" w:space="0" w:color="auto"/>
                        <w:left w:val="none" w:sz="0" w:space="0" w:color="auto"/>
                        <w:bottom w:val="none" w:sz="0" w:space="0" w:color="auto"/>
                        <w:right w:val="none" w:sz="0" w:space="0" w:color="auto"/>
                      </w:divBdr>
                    </w:div>
                  </w:divsChild>
                </w:div>
                <w:div w:id="1358847754">
                  <w:marLeft w:val="0"/>
                  <w:marRight w:val="0"/>
                  <w:marTop w:val="0"/>
                  <w:marBottom w:val="0"/>
                  <w:divBdr>
                    <w:top w:val="none" w:sz="0" w:space="0" w:color="auto"/>
                    <w:left w:val="none" w:sz="0" w:space="0" w:color="auto"/>
                    <w:bottom w:val="none" w:sz="0" w:space="0" w:color="auto"/>
                    <w:right w:val="none" w:sz="0" w:space="0" w:color="auto"/>
                  </w:divBdr>
                  <w:divsChild>
                    <w:div w:id="1681078048">
                      <w:marLeft w:val="0"/>
                      <w:marRight w:val="0"/>
                      <w:marTop w:val="0"/>
                      <w:marBottom w:val="0"/>
                      <w:divBdr>
                        <w:top w:val="none" w:sz="0" w:space="0" w:color="auto"/>
                        <w:left w:val="none" w:sz="0" w:space="0" w:color="auto"/>
                        <w:bottom w:val="none" w:sz="0" w:space="0" w:color="auto"/>
                        <w:right w:val="none" w:sz="0" w:space="0" w:color="auto"/>
                      </w:divBdr>
                    </w:div>
                  </w:divsChild>
                </w:div>
                <w:div w:id="1439374898">
                  <w:marLeft w:val="0"/>
                  <w:marRight w:val="0"/>
                  <w:marTop w:val="0"/>
                  <w:marBottom w:val="0"/>
                  <w:divBdr>
                    <w:top w:val="none" w:sz="0" w:space="0" w:color="auto"/>
                    <w:left w:val="none" w:sz="0" w:space="0" w:color="auto"/>
                    <w:bottom w:val="none" w:sz="0" w:space="0" w:color="auto"/>
                    <w:right w:val="none" w:sz="0" w:space="0" w:color="auto"/>
                  </w:divBdr>
                  <w:divsChild>
                    <w:div w:id="1248265215">
                      <w:marLeft w:val="0"/>
                      <w:marRight w:val="0"/>
                      <w:marTop w:val="0"/>
                      <w:marBottom w:val="0"/>
                      <w:divBdr>
                        <w:top w:val="none" w:sz="0" w:space="0" w:color="auto"/>
                        <w:left w:val="none" w:sz="0" w:space="0" w:color="auto"/>
                        <w:bottom w:val="none" w:sz="0" w:space="0" w:color="auto"/>
                        <w:right w:val="none" w:sz="0" w:space="0" w:color="auto"/>
                      </w:divBdr>
                    </w:div>
                  </w:divsChild>
                </w:div>
                <w:div w:id="1468739056">
                  <w:marLeft w:val="0"/>
                  <w:marRight w:val="0"/>
                  <w:marTop w:val="0"/>
                  <w:marBottom w:val="0"/>
                  <w:divBdr>
                    <w:top w:val="none" w:sz="0" w:space="0" w:color="auto"/>
                    <w:left w:val="none" w:sz="0" w:space="0" w:color="auto"/>
                    <w:bottom w:val="none" w:sz="0" w:space="0" w:color="auto"/>
                    <w:right w:val="none" w:sz="0" w:space="0" w:color="auto"/>
                  </w:divBdr>
                  <w:divsChild>
                    <w:div w:id="1847747760">
                      <w:marLeft w:val="0"/>
                      <w:marRight w:val="0"/>
                      <w:marTop w:val="0"/>
                      <w:marBottom w:val="0"/>
                      <w:divBdr>
                        <w:top w:val="none" w:sz="0" w:space="0" w:color="auto"/>
                        <w:left w:val="none" w:sz="0" w:space="0" w:color="auto"/>
                        <w:bottom w:val="none" w:sz="0" w:space="0" w:color="auto"/>
                        <w:right w:val="none" w:sz="0" w:space="0" w:color="auto"/>
                      </w:divBdr>
                    </w:div>
                  </w:divsChild>
                </w:div>
                <w:div w:id="1486823060">
                  <w:marLeft w:val="0"/>
                  <w:marRight w:val="0"/>
                  <w:marTop w:val="0"/>
                  <w:marBottom w:val="0"/>
                  <w:divBdr>
                    <w:top w:val="none" w:sz="0" w:space="0" w:color="auto"/>
                    <w:left w:val="none" w:sz="0" w:space="0" w:color="auto"/>
                    <w:bottom w:val="none" w:sz="0" w:space="0" w:color="auto"/>
                    <w:right w:val="none" w:sz="0" w:space="0" w:color="auto"/>
                  </w:divBdr>
                  <w:divsChild>
                    <w:div w:id="297147296">
                      <w:marLeft w:val="0"/>
                      <w:marRight w:val="0"/>
                      <w:marTop w:val="0"/>
                      <w:marBottom w:val="0"/>
                      <w:divBdr>
                        <w:top w:val="none" w:sz="0" w:space="0" w:color="auto"/>
                        <w:left w:val="none" w:sz="0" w:space="0" w:color="auto"/>
                        <w:bottom w:val="none" w:sz="0" w:space="0" w:color="auto"/>
                        <w:right w:val="none" w:sz="0" w:space="0" w:color="auto"/>
                      </w:divBdr>
                    </w:div>
                  </w:divsChild>
                </w:div>
                <w:div w:id="1540779229">
                  <w:marLeft w:val="0"/>
                  <w:marRight w:val="0"/>
                  <w:marTop w:val="0"/>
                  <w:marBottom w:val="0"/>
                  <w:divBdr>
                    <w:top w:val="none" w:sz="0" w:space="0" w:color="auto"/>
                    <w:left w:val="none" w:sz="0" w:space="0" w:color="auto"/>
                    <w:bottom w:val="none" w:sz="0" w:space="0" w:color="auto"/>
                    <w:right w:val="none" w:sz="0" w:space="0" w:color="auto"/>
                  </w:divBdr>
                  <w:divsChild>
                    <w:div w:id="1137457225">
                      <w:marLeft w:val="0"/>
                      <w:marRight w:val="0"/>
                      <w:marTop w:val="0"/>
                      <w:marBottom w:val="0"/>
                      <w:divBdr>
                        <w:top w:val="none" w:sz="0" w:space="0" w:color="auto"/>
                        <w:left w:val="none" w:sz="0" w:space="0" w:color="auto"/>
                        <w:bottom w:val="none" w:sz="0" w:space="0" w:color="auto"/>
                        <w:right w:val="none" w:sz="0" w:space="0" w:color="auto"/>
                      </w:divBdr>
                    </w:div>
                  </w:divsChild>
                </w:div>
                <w:div w:id="1549106507">
                  <w:marLeft w:val="0"/>
                  <w:marRight w:val="0"/>
                  <w:marTop w:val="0"/>
                  <w:marBottom w:val="0"/>
                  <w:divBdr>
                    <w:top w:val="none" w:sz="0" w:space="0" w:color="auto"/>
                    <w:left w:val="none" w:sz="0" w:space="0" w:color="auto"/>
                    <w:bottom w:val="none" w:sz="0" w:space="0" w:color="auto"/>
                    <w:right w:val="none" w:sz="0" w:space="0" w:color="auto"/>
                  </w:divBdr>
                  <w:divsChild>
                    <w:div w:id="1088498757">
                      <w:marLeft w:val="0"/>
                      <w:marRight w:val="0"/>
                      <w:marTop w:val="0"/>
                      <w:marBottom w:val="0"/>
                      <w:divBdr>
                        <w:top w:val="none" w:sz="0" w:space="0" w:color="auto"/>
                        <w:left w:val="none" w:sz="0" w:space="0" w:color="auto"/>
                        <w:bottom w:val="none" w:sz="0" w:space="0" w:color="auto"/>
                        <w:right w:val="none" w:sz="0" w:space="0" w:color="auto"/>
                      </w:divBdr>
                    </w:div>
                  </w:divsChild>
                </w:div>
                <w:div w:id="1615479858">
                  <w:marLeft w:val="0"/>
                  <w:marRight w:val="0"/>
                  <w:marTop w:val="0"/>
                  <w:marBottom w:val="0"/>
                  <w:divBdr>
                    <w:top w:val="none" w:sz="0" w:space="0" w:color="auto"/>
                    <w:left w:val="none" w:sz="0" w:space="0" w:color="auto"/>
                    <w:bottom w:val="none" w:sz="0" w:space="0" w:color="auto"/>
                    <w:right w:val="none" w:sz="0" w:space="0" w:color="auto"/>
                  </w:divBdr>
                  <w:divsChild>
                    <w:div w:id="630790785">
                      <w:marLeft w:val="0"/>
                      <w:marRight w:val="0"/>
                      <w:marTop w:val="0"/>
                      <w:marBottom w:val="0"/>
                      <w:divBdr>
                        <w:top w:val="none" w:sz="0" w:space="0" w:color="auto"/>
                        <w:left w:val="none" w:sz="0" w:space="0" w:color="auto"/>
                        <w:bottom w:val="none" w:sz="0" w:space="0" w:color="auto"/>
                        <w:right w:val="none" w:sz="0" w:space="0" w:color="auto"/>
                      </w:divBdr>
                    </w:div>
                  </w:divsChild>
                </w:div>
                <w:div w:id="1741755021">
                  <w:marLeft w:val="0"/>
                  <w:marRight w:val="0"/>
                  <w:marTop w:val="0"/>
                  <w:marBottom w:val="0"/>
                  <w:divBdr>
                    <w:top w:val="none" w:sz="0" w:space="0" w:color="auto"/>
                    <w:left w:val="none" w:sz="0" w:space="0" w:color="auto"/>
                    <w:bottom w:val="none" w:sz="0" w:space="0" w:color="auto"/>
                    <w:right w:val="none" w:sz="0" w:space="0" w:color="auto"/>
                  </w:divBdr>
                  <w:divsChild>
                    <w:div w:id="436799972">
                      <w:marLeft w:val="0"/>
                      <w:marRight w:val="0"/>
                      <w:marTop w:val="0"/>
                      <w:marBottom w:val="0"/>
                      <w:divBdr>
                        <w:top w:val="none" w:sz="0" w:space="0" w:color="auto"/>
                        <w:left w:val="none" w:sz="0" w:space="0" w:color="auto"/>
                        <w:bottom w:val="none" w:sz="0" w:space="0" w:color="auto"/>
                        <w:right w:val="none" w:sz="0" w:space="0" w:color="auto"/>
                      </w:divBdr>
                    </w:div>
                  </w:divsChild>
                </w:div>
                <w:div w:id="1872918999">
                  <w:marLeft w:val="0"/>
                  <w:marRight w:val="0"/>
                  <w:marTop w:val="0"/>
                  <w:marBottom w:val="0"/>
                  <w:divBdr>
                    <w:top w:val="none" w:sz="0" w:space="0" w:color="auto"/>
                    <w:left w:val="none" w:sz="0" w:space="0" w:color="auto"/>
                    <w:bottom w:val="none" w:sz="0" w:space="0" w:color="auto"/>
                    <w:right w:val="none" w:sz="0" w:space="0" w:color="auto"/>
                  </w:divBdr>
                  <w:divsChild>
                    <w:div w:id="1073965920">
                      <w:marLeft w:val="0"/>
                      <w:marRight w:val="0"/>
                      <w:marTop w:val="0"/>
                      <w:marBottom w:val="0"/>
                      <w:divBdr>
                        <w:top w:val="none" w:sz="0" w:space="0" w:color="auto"/>
                        <w:left w:val="none" w:sz="0" w:space="0" w:color="auto"/>
                        <w:bottom w:val="none" w:sz="0" w:space="0" w:color="auto"/>
                        <w:right w:val="none" w:sz="0" w:space="0" w:color="auto"/>
                      </w:divBdr>
                    </w:div>
                    <w:div w:id="1185098977">
                      <w:marLeft w:val="0"/>
                      <w:marRight w:val="0"/>
                      <w:marTop w:val="0"/>
                      <w:marBottom w:val="0"/>
                      <w:divBdr>
                        <w:top w:val="none" w:sz="0" w:space="0" w:color="auto"/>
                        <w:left w:val="none" w:sz="0" w:space="0" w:color="auto"/>
                        <w:bottom w:val="none" w:sz="0" w:space="0" w:color="auto"/>
                        <w:right w:val="none" w:sz="0" w:space="0" w:color="auto"/>
                      </w:divBdr>
                    </w:div>
                  </w:divsChild>
                </w:div>
                <w:div w:id="1922836296">
                  <w:marLeft w:val="0"/>
                  <w:marRight w:val="0"/>
                  <w:marTop w:val="0"/>
                  <w:marBottom w:val="0"/>
                  <w:divBdr>
                    <w:top w:val="none" w:sz="0" w:space="0" w:color="auto"/>
                    <w:left w:val="none" w:sz="0" w:space="0" w:color="auto"/>
                    <w:bottom w:val="none" w:sz="0" w:space="0" w:color="auto"/>
                    <w:right w:val="none" w:sz="0" w:space="0" w:color="auto"/>
                  </w:divBdr>
                  <w:divsChild>
                    <w:div w:id="1198352291">
                      <w:marLeft w:val="0"/>
                      <w:marRight w:val="0"/>
                      <w:marTop w:val="0"/>
                      <w:marBottom w:val="0"/>
                      <w:divBdr>
                        <w:top w:val="none" w:sz="0" w:space="0" w:color="auto"/>
                        <w:left w:val="none" w:sz="0" w:space="0" w:color="auto"/>
                        <w:bottom w:val="none" w:sz="0" w:space="0" w:color="auto"/>
                        <w:right w:val="none" w:sz="0" w:space="0" w:color="auto"/>
                      </w:divBdr>
                    </w:div>
                    <w:div w:id="1359967115">
                      <w:marLeft w:val="0"/>
                      <w:marRight w:val="0"/>
                      <w:marTop w:val="0"/>
                      <w:marBottom w:val="0"/>
                      <w:divBdr>
                        <w:top w:val="none" w:sz="0" w:space="0" w:color="auto"/>
                        <w:left w:val="none" w:sz="0" w:space="0" w:color="auto"/>
                        <w:bottom w:val="none" w:sz="0" w:space="0" w:color="auto"/>
                        <w:right w:val="none" w:sz="0" w:space="0" w:color="auto"/>
                      </w:divBdr>
                    </w:div>
                  </w:divsChild>
                </w:div>
                <w:div w:id="1931312825">
                  <w:marLeft w:val="0"/>
                  <w:marRight w:val="0"/>
                  <w:marTop w:val="0"/>
                  <w:marBottom w:val="0"/>
                  <w:divBdr>
                    <w:top w:val="none" w:sz="0" w:space="0" w:color="auto"/>
                    <w:left w:val="none" w:sz="0" w:space="0" w:color="auto"/>
                    <w:bottom w:val="none" w:sz="0" w:space="0" w:color="auto"/>
                    <w:right w:val="none" w:sz="0" w:space="0" w:color="auto"/>
                  </w:divBdr>
                  <w:divsChild>
                    <w:div w:id="2057583670">
                      <w:marLeft w:val="0"/>
                      <w:marRight w:val="0"/>
                      <w:marTop w:val="0"/>
                      <w:marBottom w:val="0"/>
                      <w:divBdr>
                        <w:top w:val="none" w:sz="0" w:space="0" w:color="auto"/>
                        <w:left w:val="none" w:sz="0" w:space="0" w:color="auto"/>
                        <w:bottom w:val="none" w:sz="0" w:space="0" w:color="auto"/>
                        <w:right w:val="none" w:sz="0" w:space="0" w:color="auto"/>
                      </w:divBdr>
                    </w:div>
                  </w:divsChild>
                </w:div>
                <w:div w:id="1979415821">
                  <w:marLeft w:val="0"/>
                  <w:marRight w:val="0"/>
                  <w:marTop w:val="0"/>
                  <w:marBottom w:val="0"/>
                  <w:divBdr>
                    <w:top w:val="none" w:sz="0" w:space="0" w:color="auto"/>
                    <w:left w:val="none" w:sz="0" w:space="0" w:color="auto"/>
                    <w:bottom w:val="none" w:sz="0" w:space="0" w:color="auto"/>
                    <w:right w:val="none" w:sz="0" w:space="0" w:color="auto"/>
                  </w:divBdr>
                  <w:divsChild>
                    <w:div w:id="784226390">
                      <w:marLeft w:val="0"/>
                      <w:marRight w:val="0"/>
                      <w:marTop w:val="0"/>
                      <w:marBottom w:val="0"/>
                      <w:divBdr>
                        <w:top w:val="none" w:sz="0" w:space="0" w:color="auto"/>
                        <w:left w:val="none" w:sz="0" w:space="0" w:color="auto"/>
                        <w:bottom w:val="none" w:sz="0" w:space="0" w:color="auto"/>
                        <w:right w:val="none" w:sz="0" w:space="0" w:color="auto"/>
                      </w:divBdr>
                    </w:div>
                  </w:divsChild>
                </w:div>
                <w:div w:id="1994024198">
                  <w:marLeft w:val="0"/>
                  <w:marRight w:val="0"/>
                  <w:marTop w:val="0"/>
                  <w:marBottom w:val="0"/>
                  <w:divBdr>
                    <w:top w:val="none" w:sz="0" w:space="0" w:color="auto"/>
                    <w:left w:val="none" w:sz="0" w:space="0" w:color="auto"/>
                    <w:bottom w:val="none" w:sz="0" w:space="0" w:color="auto"/>
                    <w:right w:val="none" w:sz="0" w:space="0" w:color="auto"/>
                  </w:divBdr>
                  <w:divsChild>
                    <w:div w:id="1530681049">
                      <w:marLeft w:val="0"/>
                      <w:marRight w:val="0"/>
                      <w:marTop w:val="0"/>
                      <w:marBottom w:val="0"/>
                      <w:divBdr>
                        <w:top w:val="none" w:sz="0" w:space="0" w:color="auto"/>
                        <w:left w:val="none" w:sz="0" w:space="0" w:color="auto"/>
                        <w:bottom w:val="none" w:sz="0" w:space="0" w:color="auto"/>
                        <w:right w:val="none" w:sz="0" w:space="0" w:color="auto"/>
                      </w:divBdr>
                    </w:div>
                  </w:divsChild>
                </w:div>
                <w:div w:id="2058045937">
                  <w:marLeft w:val="0"/>
                  <w:marRight w:val="0"/>
                  <w:marTop w:val="0"/>
                  <w:marBottom w:val="0"/>
                  <w:divBdr>
                    <w:top w:val="none" w:sz="0" w:space="0" w:color="auto"/>
                    <w:left w:val="none" w:sz="0" w:space="0" w:color="auto"/>
                    <w:bottom w:val="none" w:sz="0" w:space="0" w:color="auto"/>
                    <w:right w:val="none" w:sz="0" w:space="0" w:color="auto"/>
                  </w:divBdr>
                  <w:divsChild>
                    <w:div w:id="8350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3549">
      <w:bodyDiv w:val="1"/>
      <w:marLeft w:val="0"/>
      <w:marRight w:val="0"/>
      <w:marTop w:val="0"/>
      <w:marBottom w:val="0"/>
      <w:divBdr>
        <w:top w:val="none" w:sz="0" w:space="0" w:color="auto"/>
        <w:left w:val="none" w:sz="0" w:space="0" w:color="auto"/>
        <w:bottom w:val="none" w:sz="0" w:space="0" w:color="auto"/>
        <w:right w:val="none" w:sz="0" w:space="0" w:color="auto"/>
      </w:divBdr>
    </w:div>
    <w:div w:id="1660767361">
      <w:bodyDiv w:val="1"/>
      <w:marLeft w:val="0"/>
      <w:marRight w:val="0"/>
      <w:marTop w:val="0"/>
      <w:marBottom w:val="0"/>
      <w:divBdr>
        <w:top w:val="none" w:sz="0" w:space="0" w:color="auto"/>
        <w:left w:val="none" w:sz="0" w:space="0" w:color="auto"/>
        <w:bottom w:val="none" w:sz="0" w:space="0" w:color="auto"/>
        <w:right w:val="none" w:sz="0" w:space="0" w:color="auto"/>
      </w:divBdr>
      <w:divsChild>
        <w:div w:id="758982862">
          <w:marLeft w:val="0"/>
          <w:marRight w:val="0"/>
          <w:marTop w:val="0"/>
          <w:marBottom w:val="0"/>
          <w:divBdr>
            <w:top w:val="none" w:sz="0" w:space="0" w:color="auto"/>
            <w:left w:val="none" w:sz="0" w:space="0" w:color="auto"/>
            <w:bottom w:val="none" w:sz="0" w:space="0" w:color="auto"/>
            <w:right w:val="none" w:sz="0" w:space="0" w:color="auto"/>
          </w:divBdr>
          <w:divsChild>
            <w:div w:id="389691488">
              <w:marLeft w:val="0"/>
              <w:marRight w:val="0"/>
              <w:marTop w:val="0"/>
              <w:marBottom w:val="0"/>
              <w:divBdr>
                <w:top w:val="none" w:sz="0" w:space="0" w:color="auto"/>
                <w:left w:val="none" w:sz="0" w:space="0" w:color="auto"/>
                <w:bottom w:val="none" w:sz="0" w:space="0" w:color="auto"/>
                <w:right w:val="none" w:sz="0" w:space="0" w:color="auto"/>
              </w:divBdr>
            </w:div>
          </w:divsChild>
        </w:div>
        <w:div w:id="799690146">
          <w:marLeft w:val="0"/>
          <w:marRight w:val="0"/>
          <w:marTop w:val="0"/>
          <w:marBottom w:val="0"/>
          <w:divBdr>
            <w:top w:val="none" w:sz="0" w:space="0" w:color="auto"/>
            <w:left w:val="none" w:sz="0" w:space="0" w:color="auto"/>
            <w:bottom w:val="none" w:sz="0" w:space="0" w:color="auto"/>
            <w:right w:val="none" w:sz="0" w:space="0" w:color="auto"/>
          </w:divBdr>
          <w:divsChild>
            <w:div w:id="64761433">
              <w:marLeft w:val="0"/>
              <w:marRight w:val="0"/>
              <w:marTop w:val="0"/>
              <w:marBottom w:val="0"/>
              <w:divBdr>
                <w:top w:val="none" w:sz="0" w:space="0" w:color="auto"/>
                <w:left w:val="none" w:sz="0" w:space="0" w:color="auto"/>
                <w:bottom w:val="none" w:sz="0" w:space="0" w:color="auto"/>
                <w:right w:val="none" w:sz="0" w:space="0" w:color="auto"/>
              </w:divBdr>
            </w:div>
            <w:div w:id="339966958">
              <w:marLeft w:val="0"/>
              <w:marRight w:val="0"/>
              <w:marTop w:val="0"/>
              <w:marBottom w:val="0"/>
              <w:divBdr>
                <w:top w:val="none" w:sz="0" w:space="0" w:color="auto"/>
                <w:left w:val="none" w:sz="0" w:space="0" w:color="auto"/>
                <w:bottom w:val="none" w:sz="0" w:space="0" w:color="auto"/>
                <w:right w:val="none" w:sz="0" w:space="0" w:color="auto"/>
              </w:divBdr>
            </w:div>
          </w:divsChild>
        </w:div>
        <w:div w:id="1136990403">
          <w:marLeft w:val="0"/>
          <w:marRight w:val="0"/>
          <w:marTop w:val="0"/>
          <w:marBottom w:val="0"/>
          <w:divBdr>
            <w:top w:val="none" w:sz="0" w:space="0" w:color="auto"/>
            <w:left w:val="none" w:sz="0" w:space="0" w:color="auto"/>
            <w:bottom w:val="none" w:sz="0" w:space="0" w:color="auto"/>
            <w:right w:val="none" w:sz="0" w:space="0" w:color="auto"/>
          </w:divBdr>
          <w:divsChild>
            <w:div w:id="801731094">
              <w:marLeft w:val="0"/>
              <w:marRight w:val="0"/>
              <w:marTop w:val="0"/>
              <w:marBottom w:val="0"/>
              <w:divBdr>
                <w:top w:val="none" w:sz="0" w:space="0" w:color="auto"/>
                <w:left w:val="none" w:sz="0" w:space="0" w:color="auto"/>
                <w:bottom w:val="none" w:sz="0" w:space="0" w:color="auto"/>
                <w:right w:val="none" w:sz="0" w:space="0" w:color="auto"/>
              </w:divBdr>
            </w:div>
            <w:div w:id="15023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1315">
      <w:bodyDiv w:val="1"/>
      <w:marLeft w:val="0"/>
      <w:marRight w:val="0"/>
      <w:marTop w:val="0"/>
      <w:marBottom w:val="0"/>
      <w:divBdr>
        <w:top w:val="none" w:sz="0" w:space="0" w:color="auto"/>
        <w:left w:val="none" w:sz="0" w:space="0" w:color="auto"/>
        <w:bottom w:val="none" w:sz="0" w:space="0" w:color="auto"/>
        <w:right w:val="none" w:sz="0" w:space="0" w:color="auto"/>
      </w:divBdr>
    </w:div>
    <w:div w:id="1711958183">
      <w:bodyDiv w:val="1"/>
      <w:marLeft w:val="0"/>
      <w:marRight w:val="0"/>
      <w:marTop w:val="0"/>
      <w:marBottom w:val="0"/>
      <w:divBdr>
        <w:top w:val="none" w:sz="0" w:space="0" w:color="auto"/>
        <w:left w:val="none" w:sz="0" w:space="0" w:color="auto"/>
        <w:bottom w:val="none" w:sz="0" w:space="0" w:color="auto"/>
        <w:right w:val="none" w:sz="0" w:space="0" w:color="auto"/>
      </w:divBdr>
      <w:divsChild>
        <w:div w:id="395857503">
          <w:marLeft w:val="0"/>
          <w:marRight w:val="0"/>
          <w:marTop w:val="0"/>
          <w:marBottom w:val="0"/>
          <w:divBdr>
            <w:top w:val="none" w:sz="0" w:space="0" w:color="auto"/>
            <w:left w:val="none" w:sz="0" w:space="0" w:color="auto"/>
            <w:bottom w:val="none" w:sz="0" w:space="0" w:color="auto"/>
            <w:right w:val="none" w:sz="0" w:space="0" w:color="auto"/>
          </w:divBdr>
        </w:div>
        <w:div w:id="475882786">
          <w:marLeft w:val="0"/>
          <w:marRight w:val="0"/>
          <w:marTop w:val="0"/>
          <w:marBottom w:val="0"/>
          <w:divBdr>
            <w:top w:val="none" w:sz="0" w:space="0" w:color="auto"/>
            <w:left w:val="none" w:sz="0" w:space="0" w:color="auto"/>
            <w:bottom w:val="none" w:sz="0" w:space="0" w:color="auto"/>
            <w:right w:val="none" w:sz="0" w:space="0" w:color="auto"/>
          </w:divBdr>
        </w:div>
        <w:div w:id="491533231">
          <w:marLeft w:val="0"/>
          <w:marRight w:val="0"/>
          <w:marTop w:val="0"/>
          <w:marBottom w:val="0"/>
          <w:divBdr>
            <w:top w:val="none" w:sz="0" w:space="0" w:color="auto"/>
            <w:left w:val="none" w:sz="0" w:space="0" w:color="auto"/>
            <w:bottom w:val="none" w:sz="0" w:space="0" w:color="auto"/>
            <w:right w:val="none" w:sz="0" w:space="0" w:color="auto"/>
          </w:divBdr>
        </w:div>
        <w:div w:id="526915196">
          <w:marLeft w:val="0"/>
          <w:marRight w:val="0"/>
          <w:marTop w:val="0"/>
          <w:marBottom w:val="0"/>
          <w:divBdr>
            <w:top w:val="none" w:sz="0" w:space="0" w:color="auto"/>
            <w:left w:val="none" w:sz="0" w:space="0" w:color="auto"/>
            <w:bottom w:val="none" w:sz="0" w:space="0" w:color="auto"/>
            <w:right w:val="none" w:sz="0" w:space="0" w:color="auto"/>
          </w:divBdr>
        </w:div>
        <w:div w:id="1119880713">
          <w:marLeft w:val="0"/>
          <w:marRight w:val="0"/>
          <w:marTop w:val="0"/>
          <w:marBottom w:val="0"/>
          <w:divBdr>
            <w:top w:val="none" w:sz="0" w:space="0" w:color="auto"/>
            <w:left w:val="none" w:sz="0" w:space="0" w:color="auto"/>
            <w:bottom w:val="none" w:sz="0" w:space="0" w:color="auto"/>
            <w:right w:val="none" w:sz="0" w:space="0" w:color="auto"/>
          </w:divBdr>
        </w:div>
        <w:div w:id="1240477760">
          <w:marLeft w:val="0"/>
          <w:marRight w:val="0"/>
          <w:marTop w:val="0"/>
          <w:marBottom w:val="0"/>
          <w:divBdr>
            <w:top w:val="none" w:sz="0" w:space="0" w:color="auto"/>
            <w:left w:val="none" w:sz="0" w:space="0" w:color="auto"/>
            <w:bottom w:val="none" w:sz="0" w:space="0" w:color="auto"/>
            <w:right w:val="none" w:sz="0" w:space="0" w:color="auto"/>
          </w:divBdr>
        </w:div>
        <w:div w:id="1545019329">
          <w:marLeft w:val="0"/>
          <w:marRight w:val="0"/>
          <w:marTop w:val="0"/>
          <w:marBottom w:val="0"/>
          <w:divBdr>
            <w:top w:val="none" w:sz="0" w:space="0" w:color="auto"/>
            <w:left w:val="none" w:sz="0" w:space="0" w:color="auto"/>
            <w:bottom w:val="none" w:sz="0" w:space="0" w:color="auto"/>
            <w:right w:val="none" w:sz="0" w:space="0" w:color="auto"/>
          </w:divBdr>
        </w:div>
      </w:divsChild>
    </w:div>
    <w:div w:id="1816531326">
      <w:bodyDiv w:val="1"/>
      <w:marLeft w:val="0"/>
      <w:marRight w:val="0"/>
      <w:marTop w:val="0"/>
      <w:marBottom w:val="0"/>
      <w:divBdr>
        <w:top w:val="none" w:sz="0" w:space="0" w:color="auto"/>
        <w:left w:val="none" w:sz="0" w:space="0" w:color="auto"/>
        <w:bottom w:val="none" w:sz="0" w:space="0" w:color="auto"/>
        <w:right w:val="none" w:sz="0" w:space="0" w:color="auto"/>
      </w:divBdr>
      <w:divsChild>
        <w:div w:id="244531127">
          <w:marLeft w:val="0"/>
          <w:marRight w:val="0"/>
          <w:marTop w:val="0"/>
          <w:marBottom w:val="0"/>
          <w:divBdr>
            <w:top w:val="none" w:sz="0" w:space="0" w:color="auto"/>
            <w:left w:val="none" w:sz="0" w:space="0" w:color="auto"/>
            <w:bottom w:val="none" w:sz="0" w:space="0" w:color="auto"/>
            <w:right w:val="none" w:sz="0" w:space="0" w:color="auto"/>
          </w:divBdr>
          <w:divsChild>
            <w:div w:id="173960997">
              <w:marLeft w:val="0"/>
              <w:marRight w:val="0"/>
              <w:marTop w:val="0"/>
              <w:marBottom w:val="0"/>
              <w:divBdr>
                <w:top w:val="none" w:sz="0" w:space="0" w:color="auto"/>
                <w:left w:val="none" w:sz="0" w:space="0" w:color="auto"/>
                <w:bottom w:val="none" w:sz="0" w:space="0" w:color="auto"/>
                <w:right w:val="none" w:sz="0" w:space="0" w:color="auto"/>
              </w:divBdr>
            </w:div>
            <w:div w:id="214202078">
              <w:marLeft w:val="0"/>
              <w:marRight w:val="0"/>
              <w:marTop w:val="0"/>
              <w:marBottom w:val="0"/>
              <w:divBdr>
                <w:top w:val="none" w:sz="0" w:space="0" w:color="auto"/>
                <w:left w:val="none" w:sz="0" w:space="0" w:color="auto"/>
                <w:bottom w:val="none" w:sz="0" w:space="0" w:color="auto"/>
                <w:right w:val="none" w:sz="0" w:space="0" w:color="auto"/>
              </w:divBdr>
            </w:div>
            <w:div w:id="1089808966">
              <w:marLeft w:val="0"/>
              <w:marRight w:val="0"/>
              <w:marTop w:val="0"/>
              <w:marBottom w:val="0"/>
              <w:divBdr>
                <w:top w:val="none" w:sz="0" w:space="0" w:color="auto"/>
                <w:left w:val="none" w:sz="0" w:space="0" w:color="auto"/>
                <w:bottom w:val="none" w:sz="0" w:space="0" w:color="auto"/>
                <w:right w:val="none" w:sz="0" w:space="0" w:color="auto"/>
              </w:divBdr>
            </w:div>
            <w:div w:id="1213493390">
              <w:marLeft w:val="0"/>
              <w:marRight w:val="0"/>
              <w:marTop w:val="0"/>
              <w:marBottom w:val="0"/>
              <w:divBdr>
                <w:top w:val="none" w:sz="0" w:space="0" w:color="auto"/>
                <w:left w:val="none" w:sz="0" w:space="0" w:color="auto"/>
                <w:bottom w:val="none" w:sz="0" w:space="0" w:color="auto"/>
                <w:right w:val="none" w:sz="0" w:space="0" w:color="auto"/>
              </w:divBdr>
            </w:div>
            <w:div w:id="1350718337">
              <w:marLeft w:val="0"/>
              <w:marRight w:val="0"/>
              <w:marTop w:val="0"/>
              <w:marBottom w:val="0"/>
              <w:divBdr>
                <w:top w:val="none" w:sz="0" w:space="0" w:color="auto"/>
                <w:left w:val="none" w:sz="0" w:space="0" w:color="auto"/>
                <w:bottom w:val="none" w:sz="0" w:space="0" w:color="auto"/>
                <w:right w:val="none" w:sz="0" w:space="0" w:color="auto"/>
              </w:divBdr>
            </w:div>
            <w:div w:id="1500971507">
              <w:marLeft w:val="0"/>
              <w:marRight w:val="0"/>
              <w:marTop w:val="0"/>
              <w:marBottom w:val="0"/>
              <w:divBdr>
                <w:top w:val="none" w:sz="0" w:space="0" w:color="auto"/>
                <w:left w:val="none" w:sz="0" w:space="0" w:color="auto"/>
                <w:bottom w:val="none" w:sz="0" w:space="0" w:color="auto"/>
                <w:right w:val="none" w:sz="0" w:space="0" w:color="auto"/>
              </w:divBdr>
            </w:div>
            <w:div w:id="1626542457">
              <w:marLeft w:val="0"/>
              <w:marRight w:val="0"/>
              <w:marTop w:val="0"/>
              <w:marBottom w:val="0"/>
              <w:divBdr>
                <w:top w:val="none" w:sz="0" w:space="0" w:color="auto"/>
                <w:left w:val="none" w:sz="0" w:space="0" w:color="auto"/>
                <w:bottom w:val="none" w:sz="0" w:space="0" w:color="auto"/>
                <w:right w:val="none" w:sz="0" w:space="0" w:color="auto"/>
              </w:divBdr>
            </w:div>
            <w:div w:id="17807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3661">
      <w:bodyDiv w:val="1"/>
      <w:marLeft w:val="0"/>
      <w:marRight w:val="0"/>
      <w:marTop w:val="0"/>
      <w:marBottom w:val="0"/>
      <w:divBdr>
        <w:top w:val="none" w:sz="0" w:space="0" w:color="auto"/>
        <w:left w:val="none" w:sz="0" w:space="0" w:color="auto"/>
        <w:bottom w:val="none" w:sz="0" w:space="0" w:color="auto"/>
        <w:right w:val="none" w:sz="0" w:space="0" w:color="auto"/>
      </w:divBdr>
    </w:div>
    <w:div w:id="1886210529">
      <w:bodyDiv w:val="1"/>
      <w:marLeft w:val="0"/>
      <w:marRight w:val="0"/>
      <w:marTop w:val="0"/>
      <w:marBottom w:val="0"/>
      <w:divBdr>
        <w:top w:val="none" w:sz="0" w:space="0" w:color="auto"/>
        <w:left w:val="none" w:sz="0" w:space="0" w:color="auto"/>
        <w:bottom w:val="none" w:sz="0" w:space="0" w:color="auto"/>
        <w:right w:val="none" w:sz="0" w:space="0" w:color="auto"/>
      </w:divBdr>
    </w:div>
    <w:div w:id="1913733170">
      <w:bodyDiv w:val="1"/>
      <w:marLeft w:val="0"/>
      <w:marRight w:val="0"/>
      <w:marTop w:val="0"/>
      <w:marBottom w:val="0"/>
      <w:divBdr>
        <w:top w:val="none" w:sz="0" w:space="0" w:color="auto"/>
        <w:left w:val="none" w:sz="0" w:space="0" w:color="auto"/>
        <w:bottom w:val="none" w:sz="0" w:space="0" w:color="auto"/>
        <w:right w:val="none" w:sz="0" w:space="0" w:color="auto"/>
      </w:divBdr>
    </w:div>
    <w:div w:id="1945990450">
      <w:bodyDiv w:val="1"/>
      <w:marLeft w:val="0"/>
      <w:marRight w:val="0"/>
      <w:marTop w:val="0"/>
      <w:marBottom w:val="0"/>
      <w:divBdr>
        <w:top w:val="none" w:sz="0" w:space="0" w:color="auto"/>
        <w:left w:val="none" w:sz="0" w:space="0" w:color="auto"/>
        <w:bottom w:val="none" w:sz="0" w:space="0" w:color="auto"/>
        <w:right w:val="none" w:sz="0" w:space="0" w:color="auto"/>
      </w:divBdr>
      <w:divsChild>
        <w:div w:id="353924314">
          <w:marLeft w:val="0"/>
          <w:marRight w:val="0"/>
          <w:marTop w:val="0"/>
          <w:marBottom w:val="0"/>
          <w:divBdr>
            <w:top w:val="none" w:sz="0" w:space="0" w:color="auto"/>
            <w:left w:val="none" w:sz="0" w:space="0" w:color="auto"/>
            <w:bottom w:val="none" w:sz="0" w:space="0" w:color="auto"/>
            <w:right w:val="none" w:sz="0" w:space="0" w:color="auto"/>
          </w:divBdr>
        </w:div>
        <w:div w:id="1064181572">
          <w:marLeft w:val="0"/>
          <w:marRight w:val="0"/>
          <w:marTop w:val="0"/>
          <w:marBottom w:val="0"/>
          <w:divBdr>
            <w:top w:val="none" w:sz="0" w:space="0" w:color="auto"/>
            <w:left w:val="none" w:sz="0" w:space="0" w:color="auto"/>
            <w:bottom w:val="none" w:sz="0" w:space="0" w:color="auto"/>
            <w:right w:val="none" w:sz="0" w:space="0" w:color="auto"/>
          </w:divBdr>
        </w:div>
      </w:divsChild>
    </w:div>
    <w:div w:id="1990088227">
      <w:bodyDiv w:val="1"/>
      <w:marLeft w:val="0"/>
      <w:marRight w:val="0"/>
      <w:marTop w:val="0"/>
      <w:marBottom w:val="0"/>
      <w:divBdr>
        <w:top w:val="none" w:sz="0" w:space="0" w:color="auto"/>
        <w:left w:val="none" w:sz="0" w:space="0" w:color="auto"/>
        <w:bottom w:val="none" w:sz="0" w:space="0" w:color="auto"/>
        <w:right w:val="none" w:sz="0" w:space="0" w:color="auto"/>
      </w:divBdr>
    </w:div>
    <w:div w:id="2120295286">
      <w:bodyDiv w:val="1"/>
      <w:marLeft w:val="0"/>
      <w:marRight w:val="0"/>
      <w:marTop w:val="0"/>
      <w:marBottom w:val="0"/>
      <w:divBdr>
        <w:top w:val="none" w:sz="0" w:space="0" w:color="auto"/>
        <w:left w:val="none" w:sz="0" w:space="0" w:color="auto"/>
        <w:bottom w:val="none" w:sz="0" w:space="0" w:color="auto"/>
        <w:right w:val="none" w:sz="0" w:space="0" w:color="auto"/>
      </w:divBdr>
    </w:div>
    <w:div w:id="21222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header" Target="header178.xml"/><Relationship Id="rId531" Type="http://schemas.openxmlformats.org/officeDocument/2006/relationships/footer" Target="footer260.xml"/><Relationship Id="rId170" Type="http://schemas.openxmlformats.org/officeDocument/2006/relationships/footer" Target="footer79.xml"/><Relationship Id="rId226" Type="http://schemas.openxmlformats.org/officeDocument/2006/relationships/header" Target="header108.xml"/><Relationship Id="rId433" Type="http://schemas.openxmlformats.org/officeDocument/2006/relationships/header" Target="header212.xml"/><Relationship Id="rId268" Type="http://schemas.openxmlformats.org/officeDocument/2006/relationships/header" Target="header129.xml"/><Relationship Id="rId475" Type="http://schemas.openxmlformats.org/officeDocument/2006/relationships/header" Target="header233.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footer" Target="footer162.xml"/><Relationship Id="rId377" Type="http://schemas.openxmlformats.org/officeDocument/2006/relationships/footer" Target="footer183.xml"/><Relationship Id="rId500" Type="http://schemas.openxmlformats.org/officeDocument/2006/relationships/footer" Target="footer244.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header" Target="header196.xml"/><Relationship Id="rId279" Type="http://schemas.openxmlformats.org/officeDocument/2006/relationships/footer" Target="footer134.xml"/><Relationship Id="rId444" Type="http://schemas.openxmlformats.org/officeDocument/2006/relationships/header" Target="header217.xml"/><Relationship Id="rId486" Type="http://schemas.openxmlformats.org/officeDocument/2006/relationships/header" Target="header238.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9.xml"/><Relationship Id="rId511" Type="http://schemas.openxmlformats.org/officeDocument/2006/relationships/header" Target="header251.xml"/><Relationship Id="rId85" Type="http://schemas.openxmlformats.org/officeDocument/2006/relationships/header" Target="header38.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footer" Target="footer201.xml"/><Relationship Id="rId248" Type="http://schemas.openxmlformats.org/officeDocument/2006/relationships/footer" Target="footer118.xml"/><Relationship Id="rId455" Type="http://schemas.openxmlformats.org/officeDocument/2006/relationships/footer" Target="footer222.xml"/><Relationship Id="rId497" Type="http://schemas.openxmlformats.org/officeDocument/2006/relationships/footer" Target="footer243.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2.xml"/><Relationship Id="rId357" Type="http://schemas.openxmlformats.org/officeDocument/2006/relationships/footer" Target="footer173.xml"/><Relationship Id="rId522" Type="http://schemas.openxmlformats.org/officeDocument/2006/relationships/header" Target="header256.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5.xml"/><Relationship Id="rId217" Type="http://schemas.openxmlformats.org/officeDocument/2006/relationships/header" Target="header104.xml"/><Relationship Id="rId399" Type="http://schemas.openxmlformats.org/officeDocument/2006/relationships/footer" Target="footer194.xml"/><Relationship Id="rId259" Type="http://schemas.openxmlformats.org/officeDocument/2006/relationships/header" Target="header125.xml"/><Relationship Id="rId424" Type="http://schemas.openxmlformats.org/officeDocument/2006/relationships/header" Target="header207.xml"/><Relationship Id="rId466" Type="http://schemas.openxmlformats.org/officeDocument/2006/relationships/header" Target="header228.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326" Type="http://schemas.openxmlformats.org/officeDocument/2006/relationships/footer" Target="footer157.xml"/><Relationship Id="rId533" Type="http://schemas.openxmlformats.org/officeDocument/2006/relationships/footer" Target="footer261.xm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8.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footer" Target="footer212.xml"/><Relationship Id="rId477" Type="http://schemas.openxmlformats.org/officeDocument/2006/relationships/footer" Target="footer233.xml"/><Relationship Id="rId281" Type="http://schemas.openxmlformats.org/officeDocument/2006/relationships/footer" Target="footer135.xml"/><Relationship Id="rId337" Type="http://schemas.openxmlformats.org/officeDocument/2006/relationships/header" Target="header164.xml"/><Relationship Id="rId502" Type="http://schemas.openxmlformats.org/officeDocument/2006/relationships/header" Target="header246.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5.xml"/><Relationship Id="rId7" Type="http://schemas.openxmlformats.org/officeDocument/2006/relationships/settings" Target="settings.xml"/><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header" Target="header190.xml"/><Relationship Id="rId404" Type="http://schemas.openxmlformats.org/officeDocument/2006/relationships/footer" Target="footer196.xml"/><Relationship Id="rId446" Type="http://schemas.openxmlformats.org/officeDocument/2006/relationships/footer" Target="footer217.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footer" Target="footer238.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9.xml"/><Relationship Id="rId513" Type="http://schemas.openxmlformats.org/officeDocument/2006/relationships/footer" Target="footer251.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3.xml"/><Relationship Id="rId457" Type="http://schemas.openxmlformats.org/officeDocument/2006/relationships/header" Target="header224.xml"/><Relationship Id="rId261" Type="http://schemas.openxmlformats.org/officeDocument/2006/relationships/footer" Target="footer125.xml"/><Relationship Id="rId499" Type="http://schemas.openxmlformats.org/officeDocument/2006/relationships/header" Target="header245.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footer" Target="footer153.xml"/><Relationship Id="rId359" Type="http://schemas.openxmlformats.org/officeDocument/2006/relationships/footer" Target="footer174.xml"/><Relationship Id="rId524" Type="http://schemas.openxmlformats.org/officeDocument/2006/relationships/footer" Target="footer256.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footer" Target="footer104.xml"/><Relationship Id="rId370" Type="http://schemas.openxmlformats.org/officeDocument/2006/relationships/header" Target="header180.xml"/><Relationship Id="rId426" Type="http://schemas.openxmlformats.org/officeDocument/2006/relationships/header" Target="header208.xml"/><Relationship Id="rId230" Type="http://schemas.openxmlformats.org/officeDocument/2006/relationships/footer" Target="footer109.xml"/><Relationship Id="rId468" Type="http://schemas.openxmlformats.org/officeDocument/2006/relationships/header" Target="header229.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header" Target="header29.xml"/><Relationship Id="rId272" Type="http://schemas.openxmlformats.org/officeDocument/2006/relationships/footer" Target="footer130.xml"/><Relationship Id="rId293" Type="http://schemas.openxmlformats.org/officeDocument/2006/relationships/footer" Target="footer141.xml"/><Relationship Id="rId307" Type="http://schemas.openxmlformats.org/officeDocument/2006/relationships/header" Target="header149.xml"/><Relationship Id="rId328" Type="http://schemas.openxmlformats.org/officeDocument/2006/relationships/header" Target="header159.xml"/><Relationship Id="rId349" Type="http://schemas.openxmlformats.org/officeDocument/2006/relationships/header" Target="header170.xml"/><Relationship Id="rId514" Type="http://schemas.openxmlformats.org/officeDocument/2006/relationships/header" Target="header252.xml"/><Relationship Id="rId535" Type="http://schemas.openxmlformats.org/officeDocument/2006/relationships/theme" Target="theme/theme1.xml"/><Relationship Id="rId88" Type="http://schemas.openxmlformats.org/officeDocument/2006/relationships/header" Target="header39.xml"/><Relationship Id="rId111" Type="http://schemas.openxmlformats.org/officeDocument/2006/relationships/footer" Target="footer50.xml"/><Relationship Id="rId132" Type="http://schemas.openxmlformats.org/officeDocument/2006/relationships/header" Target="header61.xml"/><Relationship Id="rId153" Type="http://schemas.openxmlformats.org/officeDocument/2006/relationships/footer" Target="footer71.xml"/><Relationship Id="rId174" Type="http://schemas.openxmlformats.org/officeDocument/2006/relationships/header" Target="header82.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5.xml"/><Relationship Id="rId381" Type="http://schemas.openxmlformats.org/officeDocument/2006/relationships/footer" Target="footer185.xml"/><Relationship Id="rId416" Type="http://schemas.openxmlformats.org/officeDocument/2006/relationships/footer" Target="footer202.xml"/><Relationship Id="rId220" Type="http://schemas.openxmlformats.org/officeDocument/2006/relationships/header" Target="header105.xml"/><Relationship Id="rId241" Type="http://schemas.openxmlformats.org/officeDocument/2006/relationships/header" Target="header116.xml"/><Relationship Id="rId437" Type="http://schemas.openxmlformats.org/officeDocument/2006/relationships/footer" Target="footer213.xml"/><Relationship Id="rId458" Type="http://schemas.openxmlformats.org/officeDocument/2006/relationships/footer" Target="footer223.xml"/><Relationship Id="rId479" Type="http://schemas.openxmlformats.org/officeDocument/2006/relationships/footer" Target="footer234.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footer" Target="footer23.xml"/><Relationship Id="rId262" Type="http://schemas.openxmlformats.org/officeDocument/2006/relationships/header" Target="header126.xml"/><Relationship Id="rId283" Type="http://schemas.openxmlformats.org/officeDocument/2006/relationships/header" Target="header137.xml"/><Relationship Id="rId318" Type="http://schemas.openxmlformats.org/officeDocument/2006/relationships/header" Target="header154.xml"/><Relationship Id="rId339" Type="http://schemas.openxmlformats.org/officeDocument/2006/relationships/footer" Target="footer164.xml"/><Relationship Id="rId490" Type="http://schemas.openxmlformats.org/officeDocument/2006/relationships/header" Target="header240.xml"/><Relationship Id="rId504" Type="http://schemas.openxmlformats.org/officeDocument/2006/relationships/header" Target="header247.xml"/><Relationship Id="rId525" Type="http://schemas.openxmlformats.org/officeDocument/2006/relationships/footer" Target="footer257.xml"/><Relationship Id="rId78" Type="http://schemas.openxmlformats.org/officeDocument/2006/relationships/header" Target="header34.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footer" Target="footer55.xml"/><Relationship Id="rId143" Type="http://schemas.openxmlformats.org/officeDocument/2006/relationships/footer" Target="footer66.xml"/><Relationship Id="rId164" Type="http://schemas.openxmlformats.org/officeDocument/2006/relationships/footer" Target="footer76.xml"/><Relationship Id="rId185" Type="http://schemas.openxmlformats.org/officeDocument/2006/relationships/footer" Target="footer87.xml"/><Relationship Id="rId350" Type="http://schemas.openxmlformats.org/officeDocument/2006/relationships/footer" Target="footer169.xml"/><Relationship Id="rId371" Type="http://schemas.openxmlformats.org/officeDocument/2006/relationships/footer" Target="footer180.xml"/><Relationship Id="rId406" Type="http://schemas.openxmlformats.org/officeDocument/2006/relationships/header" Target="header198.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footer" Target="footer190.xml"/><Relationship Id="rId427" Type="http://schemas.openxmlformats.org/officeDocument/2006/relationships/header" Target="header209.xml"/><Relationship Id="rId448" Type="http://schemas.openxmlformats.org/officeDocument/2006/relationships/header" Target="header219.xml"/><Relationship Id="rId469" Type="http://schemas.openxmlformats.org/officeDocument/2006/relationships/header" Target="header230.xml"/><Relationship Id="rId26" Type="http://schemas.openxmlformats.org/officeDocument/2006/relationships/footer" Target="footer7.xml"/><Relationship Id="rId231" Type="http://schemas.openxmlformats.org/officeDocument/2006/relationships/footer" Target="footer110.xml"/><Relationship Id="rId252" Type="http://schemas.openxmlformats.org/officeDocument/2006/relationships/header" Target="header121.xml"/><Relationship Id="rId273" Type="http://schemas.openxmlformats.org/officeDocument/2006/relationships/footer" Target="footer131.xml"/><Relationship Id="rId294" Type="http://schemas.openxmlformats.org/officeDocument/2006/relationships/header" Target="header142.xml"/><Relationship Id="rId308" Type="http://schemas.openxmlformats.org/officeDocument/2006/relationships/footer" Target="footer148.xml"/><Relationship Id="rId329" Type="http://schemas.openxmlformats.org/officeDocument/2006/relationships/footer" Target="footer159.xml"/><Relationship Id="rId480" Type="http://schemas.openxmlformats.org/officeDocument/2006/relationships/header" Target="header235.xml"/><Relationship Id="rId515" Type="http://schemas.openxmlformats.org/officeDocument/2006/relationships/footer" Target="footer252.xml"/><Relationship Id="rId536" Type="http://schemas.microsoft.com/office/2019/05/relationships/documenttasks" Target="documenttasks/documenttasks1.xml"/><Relationship Id="rId47" Type="http://schemas.openxmlformats.org/officeDocument/2006/relationships/footer" Target="footer18.xml"/><Relationship Id="rId68" Type="http://schemas.openxmlformats.org/officeDocument/2006/relationships/footer" Target="footer28.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header" Target="header62.xml"/><Relationship Id="rId154" Type="http://schemas.openxmlformats.org/officeDocument/2006/relationships/header" Target="header72.xml"/><Relationship Id="rId175" Type="http://schemas.openxmlformats.org/officeDocument/2006/relationships/header" Target="header83.xml"/><Relationship Id="rId340" Type="http://schemas.openxmlformats.org/officeDocument/2006/relationships/header" Target="header165.xml"/><Relationship Id="rId361" Type="http://schemas.openxmlformats.org/officeDocument/2006/relationships/header" Target="header176.xml"/><Relationship Id="rId196" Type="http://schemas.openxmlformats.org/officeDocument/2006/relationships/header" Target="header93.xml"/><Relationship Id="rId200" Type="http://schemas.openxmlformats.org/officeDocument/2006/relationships/footer" Target="footer94.xml"/><Relationship Id="rId382" Type="http://schemas.openxmlformats.org/officeDocument/2006/relationships/header" Target="header186.xml"/><Relationship Id="rId417" Type="http://schemas.openxmlformats.org/officeDocument/2006/relationships/footer" Target="footer203.xml"/><Relationship Id="rId438" Type="http://schemas.openxmlformats.org/officeDocument/2006/relationships/header" Target="header214.xml"/><Relationship Id="rId459" Type="http://schemas.openxmlformats.org/officeDocument/2006/relationships/footer" Target="footer224.xml"/><Relationship Id="rId16" Type="http://schemas.openxmlformats.org/officeDocument/2006/relationships/header" Target="header3.xml"/><Relationship Id="rId221" Type="http://schemas.openxmlformats.org/officeDocument/2006/relationships/footer" Target="footer105.xml"/><Relationship Id="rId242" Type="http://schemas.openxmlformats.org/officeDocument/2006/relationships/footer" Target="footer115.xml"/><Relationship Id="rId263" Type="http://schemas.openxmlformats.org/officeDocument/2006/relationships/footer" Target="footer126.xml"/><Relationship Id="rId284" Type="http://schemas.openxmlformats.org/officeDocument/2006/relationships/footer" Target="footer136.xml"/><Relationship Id="rId319" Type="http://schemas.openxmlformats.org/officeDocument/2006/relationships/header" Target="header155.xml"/><Relationship Id="rId470" Type="http://schemas.openxmlformats.org/officeDocument/2006/relationships/footer" Target="footer229.xml"/><Relationship Id="rId491" Type="http://schemas.openxmlformats.org/officeDocument/2006/relationships/footer" Target="footer240.xml"/><Relationship Id="rId505" Type="http://schemas.openxmlformats.org/officeDocument/2006/relationships/header" Target="header248.xml"/><Relationship Id="rId526" Type="http://schemas.openxmlformats.org/officeDocument/2006/relationships/header" Target="header258.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header" Target="header160.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footer" Target="footer170.xml"/><Relationship Id="rId372" Type="http://schemas.openxmlformats.org/officeDocument/2006/relationships/header" Target="header181.xml"/><Relationship Id="rId393" Type="http://schemas.openxmlformats.org/officeDocument/2006/relationships/footer" Target="footer191.xml"/><Relationship Id="rId407" Type="http://schemas.openxmlformats.org/officeDocument/2006/relationships/footer" Target="footer198.xml"/><Relationship Id="rId428" Type="http://schemas.openxmlformats.org/officeDocument/2006/relationships/footer" Target="footer208.xml"/><Relationship Id="rId449" Type="http://schemas.openxmlformats.org/officeDocument/2006/relationships/footer" Target="footer219.xml"/><Relationship Id="rId211" Type="http://schemas.openxmlformats.org/officeDocument/2006/relationships/header" Target="header101.xml"/><Relationship Id="rId232" Type="http://schemas.openxmlformats.org/officeDocument/2006/relationships/header" Target="header111.xml"/><Relationship Id="rId253" Type="http://schemas.openxmlformats.org/officeDocument/2006/relationships/header" Target="header122.xml"/><Relationship Id="rId274" Type="http://schemas.openxmlformats.org/officeDocument/2006/relationships/header" Target="header13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header" Target="header225.xml"/><Relationship Id="rId481" Type="http://schemas.openxmlformats.org/officeDocument/2006/relationships/header" Target="header236.xml"/><Relationship Id="rId516" Type="http://schemas.openxmlformats.org/officeDocument/2006/relationships/header" Target="header253.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footer" Target="footer154.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footer" Target="footer165.xml"/><Relationship Id="rId362" Type="http://schemas.openxmlformats.org/officeDocument/2006/relationships/footer" Target="footer175.xml"/><Relationship Id="rId383" Type="http://schemas.openxmlformats.org/officeDocument/2006/relationships/footer" Target="footer186.xml"/><Relationship Id="rId418" Type="http://schemas.openxmlformats.org/officeDocument/2006/relationships/header" Target="header204.xml"/><Relationship Id="rId439" Type="http://schemas.openxmlformats.org/officeDocument/2006/relationships/header" Target="header215.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6.xml"/><Relationship Id="rId264" Type="http://schemas.openxmlformats.org/officeDocument/2006/relationships/header" Target="header127.xml"/><Relationship Id="rId285" Type="http://schemas.openxmlformats.org/officeDocument/2006/relationships/footer" Target="footer137.xml"/><Relationship Id="rId450" Type="http://schemas.openxmlformats.org/officeDocument/2006/relationships/header" Target="header220.xml"/><Relationship Id="rId471" Type="http://schemas.openxmlformats.org/officeDocument/2006/relationships/footer" Target="footer230.xml"/><Relationship Id="rId506" Type="http://schemas.openxmlformats.org/officeDocument/2006/relationships/footer" Target="footer247.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header" Target="header150.xml"/><Relationship Id="rId492" Type="http://schemas.openxmlformats.org/officeDocument/2006/relationships/header" Target="header241.xml"/><Relationship Id="rId527" Type="http://schemas.openxmlformats.org/officeDocument/2006/relationships/footer" Target="footer258.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header" Target="header171.xml"/><Relationship Id="rId373" Type="http://schemas.openxmlformats.org/officeDocument/2006/relationships/header" Target="header182.xml"/><Relationship Id="rId394" Type="http://schemas.openxmlformats.org/officeDocument/2006/relationships/header" Target="header192.xml"/><Relationship Id="rId408" Type="http://schemas.openxmlformats.org/officeDocument/2006/relationships/header" Target="header199.xml"/><Relationship Id="rId429" Type="http://schemas.openxmlformats.org/officeDocument/2006/relationships/footer" Target="footer209.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footer" Target="footer111.xml"/><Relationship Id="rId254" Type="http://schemas.openxmlformats.org/officeDocument/2006/relationships/footer" Target="footer121.xml"/><Relationship Id="rId440" Type="http://schemas.openxmlformats.org/officeDocument/2006/relationships/footer" Target="footer214.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header" Target="header145.xml"/><Relationship Id="rId461" Type="http://schemas.openxmlformats.org/officeDocument/2006/relationships/footer" Target="footer225.xml"/><Relationship Id="rId482" Type="http://schemas.openxmlformats.org/officeDocument/2006/relationships/footer" Target="footer235.xml"/><Relationship Id="rId517" Type="http://schemas.openxmlformats.org/officeDocument/2006/relationships/header" Target="header254.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5.xml"/><Relationship Id="rId342" Type="http://schemas.openxmlformats.org/officeDocument/2006/relationships/header" Target="header166.xml"/><Relationship Id="rId363" Type="http://schemas.openxmlformats.org/officeDocument/2006/relationships/footer" Target="footer176.xml"/><Relationship Id="rId384" Type="http://schemas.openxmlformats.org/officeDocument/2006/relationships/header" Target="header187.xml"/><Relationship Id="rId419" Type="http://schemas.openxmlformats.org/officeDocument/2006/relationships/footer" Target="footer204.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430" Type="http://schemas.openxmlformats.org/officeDocument/2006/relationships/header" Target="header210.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8.xml"/><Relationship Id="rId286" Type="http://schemas.openxmlformats.org/officeDocument/2006/relationships/header" Target="header138.xml"/><Relationship Id="rId451" Type="http://schemas.openxmlformats.org/officeDocument/2006/relationships/header" Target="header221.xml"/><Relationship Id="rId472" Type="http://schemas.openxmlformats.org/officeDocument/2006/relationships/header" Target="header231.xml"/><Relationship Id="rId493" Type="http://schemas.openxmlformats.org/officeDocument/2006/relationships/header" Target="header242.xml"/><Relationship Id="rId507" Type="http://schemas.openxmlformats.org/officeDocument/2006/relationships/footer" Target="footer248.xml"/><Relationship Id="rId528" Type="http://schemas.openxmlformats.org/officeDocument/2006/relationships/header" Target="header259.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footer" Target="footer150.xml"/><Relationship Id="rId332" Type="http://schemas.openxmlformats.org/officeDocument/2006/relationships/footer" Target="footer160.xml"/><Relationship Id="rId353" Type="http://schemas.openxmlformats.org/officeDocument/2006/relationships/footer" Target="footer171.xml"/><Relationship Id="rId374" Type="http://schemas.openxmlformats.org/officeDocument/2006/relationships/footer" Target="footer181.xml"/><Relationship Id="rId395" Type="http://schemas.openxmlformats.org/officeDocument/2006/relationships/footer" Target="footer192.xml"/><Relationship Id="rId409" Type="http://schemas.openxmlformats.org/officeDocument/2006/relationships/header" Target="header200.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header" Target="header112.xml"/><Relationship Id="rId420" Type="http://schemas.openxmlformats.org/officeDocument/2006/relationships/header" Target="header205.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3.xml"/><Relationship Id="rId297" Type="http://schemas.openxmlformats.org/officeDocument/2006/relationships/footer" Target="footer143.xml"/><Relationship Id="rId441" Type="http://schemas.openxmlformats.org/officeDocument/2006/relationships/footer" Target="footer215.xml"/><Relationship Id="rId462" Type="http://schemas.openxmlformats.org/officeDocument/2006/relationships/header" Target="header226.xml"/><Relationship Id="rId483" Type="http://schemas.openxmlformats.org/officeDocument/2006/relationships/footer" Target="footer236.xml"/><Relationship Id="rId518" Type="http://schemas.openxmlformats.org/officeDocument/2006/relationships/footer" Target="footer253.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6.xml"/><Relationship Id="rId322" Type="http://schemas.openxmlformats.org/officeDocument/2006/relationships/header" Target="header156.xml"/><Relationship Id="rId343" Type="http://schemas.openxmlformats.org/officeDocument/2006/relationships/header" Target="header167.xml"/><Relationship Id="rId364" Type="http://schemas.openxmlformats.org/officeDocument/2006/relationships/header" Target="header177.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header" Target="header188.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footer" Target="footer117.xml"/><Relationship Id="rId266" Type="http://schemas.openxmlformats.org/officeDocument/2006/relationships/footer" Target="footer127.xml"/><Relationship Id="rId287" Type="http://schemas.openxmlformats.org/officeDocument/2006/relationships/footer" Target="footer138.xml"/><Relationship Id="rId410" Type="http://schemas.openxmlformats.org/officeDocument/2006/relationships/footer" Target="footer199.xml"/><Relationship Id="rId431" Type="http://schemas.openxmlformats.org/officeDocument/2006/relationships/footer" Target="footer210.xml"/><Relationship Id="rId452" Type="http://schemas.openxmlformats.org/officeDocument/2006/relationships/footer" Target="footer220.xml"/><Relationship Id="rId473" Type="http://schemas.openxmlformats.org/officeDocument/2006/relationships/footer" Target="footer231.xml"/><Relationship Id="rId494" Type="http://schemas.openxmlformats.org/officeDocument/2006/relationships/footer" Target="footer241.xml"/><Relationship Id="rId508" Type="http://schemas.openxmlformats.org/officeDocument/2006/relationships/header" Target="header249.xml"/><Relationship Id="rId529" Type="http://schemas.openxmlformats.org/officeDocument/2006/relationships/header" Target="header260.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2.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footer" Target="footer182.xml"/><Relationship Id="rId396" Type="http://schemas.openxmlformats.org/officeDocument/2006/relationships/header" Target="header193.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5.xml"/><Relationship Id="rId421" Type="http://schemas.openxmlformats.org/officeDocument/2006/relationships/header" Target="header206.xml"/><Relationship Id="rId442" Type="http://schemas.openxmlformats.org/officeDocument/2006/relationships/header" Target="header216.xml"/><Relationship Id="rId463" Type="http://schemas.openxmlformats.org/officeDocument/2006/relationships/header" Target="header227.xml"/><Relationship Id="rId484" Type="http://schemas.openxmlformats.org/officeDocument/2006/relationships/header" Target="header237.xml"/><Relationship Id="rId519" Type="http://schemas.openxmlformats.org/officeDocument/2006/relationships/footer" Target="footer254.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530" Type="http://schemas.openxmlformats.org/officeDocument/2006/relationships/footer" Target="footer259.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7.xml"/><Relationship Id="rId386" Type="http://schemas.openxmlformats.org/officeDocument/2006/relationships/footer" Target="footer187.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411" Type="http://schemas.openxmlformats.org/officeDocument/2006/relationships/footer" Target="footer200.xml"/><Relationship Id="rId432" Type="http://schemas.openxmlformats.org/officeDocument/2006/relationships/header" Target="header211.xml"/><Relationship Id="rId453" Type="http://schemas.openxmlformats.org/officeDocument/2006/relationships/footer" Target="footer221.xml"/><Relationship Id="rId474" Type="http://schemas.openxmlformats.org/officeDocument/2006/relationships/header" Target="header232.xml"/><Relationship Id="rId509" Type="http://schemas.openxmlformats.org/officeDocument/2006/relationships/footer" Target="footer249.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footer" Target="footer242.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3.xml"/><Relationship Id="rId397" Type="http://schemas.openxmlformats.org/officeDocument/2006/relationships/header" Target="header194.xml"/><Relationship Id="rId520" Type="http://schemas.openxmlformats.org/officeDocument/2006/relationships/header" Target="header255.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401" Type="http://schemas.openxmlformats.org/officeDocument/2006/relationships/footer" Target="footer195.xml"/><Relationship Id="rId422" Type="http://schemas.openxmlformats.org/officeDocument/2006/relationships/footer" Target="footer205.xml"/><Relationship Id="rId443" Type="http://schemas.openxmlformats.org/officeDocument/2006/relationships/footer" Target="footer216.xml"/><Relationship Id="rId464" Type="http://schemas.openxmlformats.org/officeDocument/2006/relationships/footer" Target="footer226.xml"/><Relationship Id="rId303" Type="http://schemas.openxmlformats.org/officeDocument/2006/relationships/footer" Target="footer146.xml"/><Relationship Id="rId485" Type="http://schemas.openxmlformats.org/officeDocument/2006/relationships/footer" Target="footer237.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footer" Target="footer188.xml"/><Relationship Id="rId510" Type="http://schemas.openxmlformats.org/officeDocument/2006/relationships/header" Target="header250.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1.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header" Target="header222.xml"/><Relationship Id="rId496" Type="http://schemas.openxmlformats.org/officeDocument/2006/relationships/header" Target="header243.xml"/><Relationship Id="rId11" Type="http://schemas.openxmlformats.org/officeDocument/2006/relationships/image" Target="media/image1.emf"/><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3.xml"/><Relationship Id="rId521" Type="http://schemas.openxmlformats.org/officeDocument/2006/relationships/footer" Target="footer255.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footer" Target="footer206.xml"/><Relationship Id="rId258" Type="http://schemas.openxmlformats.org/officeDocument/2006/relationships/header" Target="header124.xml"/><Relationship Id="rId465" Type="http://schemas.openxmlformats.org/officeDocument/2006/relationships/footer" Target="footer227.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9.xml"/><Relationship Id="rId532" Type="http://schemas.openxmlformats.org/officeDocument/2006/relationships/header" Target="header261.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footer" Target="footer211.xml"/><Relationship Id="rId476" Type="http://schemas.openxmlformats.org/officeDocument/2006/relationships/footer" Target="footer232.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footer" Target="footer245.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header" Target="header184.xml"/><Relationship Id="rId403" Type="http://schemas.openxmlformats.org/officeDocument/2006/relationships/header" Target="header197.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8.xml"/><Relationship Id="rId487" Type="http://schemas.openxmlformats.org/officeDocument/2006/relationships/header" Target="header239.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footer" Target="footer250.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9.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header" Target="header202.xml"/><Relationship Id="rId456" Type="http://schemas.openxmlformats.org/officeDocument/2006/relationships/header" Target="header223.xml"/><Relationship Id="rId498" Type="http://schemas.openxmlformats.org/officeDocument/2006/relationships/header" Target="header244.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7.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footer" Target="footer207.xml"/><Relationship Id="rId467" Type="http://schemas.openxmlformats.org/officeDocument/2006/relationships/footer" Target="footer228.xml"/><Relationship Id="rId271" Type="http://schemas.openxmlformats.org/officeDocument/2006/relationships/header" Target="header131.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fontTable" Target="fontTable.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4.xml"/><Relationship Id="rId436" Type="http://schemas.openxmlformats.org/officeDocument/2006/relationships/header" Target="header213.xml"/><Relationship Id="rId240" Type="http://schemas.openxmlformats.org/officeDocument/2006/relationships/header" Target="header115.xml"/><Relationship Id="rId478" Type="http://schemas.openxmlformats.org/officeDocument/2006/relationships/header" Target="header234.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footer" Target="footer246.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91.xml"/><Relationship Id="rId405" Type="http://schemas.openxmlformats.org/officeDocument/2006/relationships/footer" Target="footer197.xml"/><Relationship Id="rId447" Type="http://schemas.openxmlformats.org/officeDocument/2006/relationships/footer" Target="footer218.xml"/><Relationship Id="rId251" Type="http://schemas.openxmlformats.org/officeDocument/2006/relationships/footer" Target="footer120.xml"/><Relationship Id="rId489" Type="http://schemas.openxmlformats.org/officeDocument/2006/relationships/footer" Target="footer239.xml"/></Relationships>
</file>

<file path=word/documenttasks/documenttasks1.xml><?xml version="1.0" encoding="utf-8"?>
<t:Tasks xmlns:t="http://schemas.microsoft.com/office/tasks/2019/documenttasks" xmlns:oel="http://schemas.microsoft.com/office/2019/extlst">
  <t:Task id="{F3525B35-895C-4310-99DB-62942347238E}">
    <t:Anchor>
      <t:Comment id="300003841"/>
    </t:Anchor>
    <t:History>
      <t:Event id="{25C082A1-F087-4F2D-9DA1-D0BADC88BCDB}" time="2023-08-31T10:16:41.442Z">
        <t:Attribution userId="S::pierre.braun@ec.europa.eu::4db60750-1009-4778-93d3-5932503cfbf0" userProvider="AD" userName="BRAUN Pierre (SG-RECOVER)"/>
        <t:Anchor>
          <t:Comment id="1468592145"/>
        </t:Anchor>
        <t:Create/>
      </t:Event>
      <t:Event id="{9B255922-180F-4581-BCE5-D835106760AF}" time="2023-08-31T10:16:41.442Z">
        <t:Attribution userId="S::pierre.braun@ec.europa.eu::4db60750-1009-4778-93d3-5932503cfbf0" userProvider="AD" userName="BRAUN Pierre (SG-RECOVER)"/>
        <t:Anchor>
          <t:Comment id="1468592145"/>
        </t:Anchor>
        <t:Assign userId="S::Viktor.BORECKY@ec.europa.eu::56484f08-4a11-481f-953f-f639a70c440d" userProvider="AD" userName="BORECKY Viktor (SG-RECOVER)"/>
      </t:Event>
      <t:Event id="{76693B00-B283-4C27-A1E6-E6F7B7423575}" time="2023-08-31T10:16:41.442Z">
        <t:Attribution userId="S::pierre.braun@ec.europa.eu::4db60750-1009-4778-93d3-5932503cfbf0" userProvider="AD" userName="BRAUN Pierre (SG-RECOVER)"/>
        <t:Anchor>
          <t:Comment id="1468592145"/>
        </t:Anchor>
        <t:SetTitle title="@BORECKY Viktor (SG-RECOVER)"/>
      </t:Event>
    </t:History>
  </t:Task>
  <t:Task id="{C5FE4C36-E59C-4BD5-89DD-C6327B5BBB28}">
    <t:Anchor>
      <t:Comment id="1806348563"/>
    </t:Anchor>
    <t:History>
      <t:Event id="{92755D31-0E92-423A-9884-9CA74766FCC7}" time="2023-08-31T10:16:30.273Z">
        <t:Attribution userId="S::pierre.braun@ec.europa.eu::4db60750-1009-4778-93d3-5932503cfbf0" userProvider="AD" userName="BRAUN Pierre (SG-RECOVER)"/>
        <t:Anchor>
          <t:Comment id="1522183723"/>
        </t:Anchor>
        <t:Create/>
      </t:Event>
      <t:Event id="{C0C588FA-864E-48B0-A379-EF685368B05D}" time="2023-08-31T10:16:30.273Z">
        <t:Attribution userId="S::pierre.braun@ec.europa.eu::4db60750-1009-4778-93d3-5932503cfbf0" userProvider="AD" userName="BRAUN Pierre (SG-RECOVER)"/>
        <t:Anchor>
          <t:Comment id="1522183723"/>
        </t:Anchor>
        <t:Assign userId="S::Viktor.BORECKY@ec.europa.eu::56484f08-4a11-481f-953f-f639a70c440d" userProvider="AD" userName="BORECKY Viktor (SG-RECOVER)"/>
      </t:Event>
      <t:Event id="{744FEE5A-2EF8-4B6C-8A3F-B713761F30CC}" time="2023-08-31T10:16:30.273Z">
        <t:Attribution userId="S::pierre.braun@ec.europa.eu::4db60750-1009-4778-93d3-5932503cfbf0" userProvider="AD" userName="BRAUN Pierre (SG-RECOVER)"/>
        <t:Anchor>
          <t:Comment id="1522183723"/>
        </t:Anchor>
        <t:SetTitle title="@BORECKY Viktor (SG-RECOVER)"/>
      </t:Event>
    </t:History>
  </t:Task>
  <t:Task id="{6504AA64-60A8-4F79-9B8F-4EFD8B085836}">
    <t:Anchor>
      <t:Comment id="677711658"/>
    </t:Anchor>
    <t:History>
      <t:Event id="{6726D18A-241E-4A2D-AEE0-C2DDDD31078F}" time="2023-07-24T14:00:57.343Z">
        <t:Attribution userId="S::lucianajulia.pace@ec.europa.eu::3b9ac415-a39d-43f8-8440-e20353d666a5" userProvider="AD" userName="PACE Lucianajulia (SG-RECOVER)"/>
        <t:Anchor>
          <t:Comment id="1446213569"/>
        </t:Anchor>
        <t:Create/>
      </t:Event>
      <t:Event id="{ACF273EB-4610-4B44-AC98-3FAE6798BB02}" time="2023-07-24T14:00:57.343Z">
        <t:Attribution userId="S::lucianajulia.pace@ec.europa.eu::3b9ac415-a39d-43f8-8440-e20353d666a5" userProvider="AD" userName="PACE Lucianajulia (SG-RECOVER)"/>
        <t:Anchor>
          <t:Comment id="1446213569"/>
        </t:Anchor>
        <t:Assign userId="S::Veronica.VECCHIO@ec.europa.eu::d5c4ccd5-582d-45c1-8b25-53f374ea35d1" userProvider="AD" userName="VECCHIO Veronica (SG-RECOVER)"/>
      </t:Event>
      <t:Event id="{1CD38E6C-8C08-4D27-A7F7-8F974E20D9BD}" time="2023-07-24T14:00:57.343Z">
        <t:Attribution userId="S::lucianajulia.pace@ec.europa.eu::3b9ac415-a39d-43f8-8440-e20353d666a5" userProvider="AD" userName="PACE Lucianajulia (SG-RECOVER)"/>
        <t:Anchor>
          <t:Comment id="1446213569"/>
        </t:Anchor>
        <t:SetTitle title="@VECCHIO Veronica (SG-RECOVER) it is still correct since we did not modify the number of projects (M/T #5 and #6). But obviously is not needed, would be an extra thing to check, if the can 'simplify' I would remove this para entirely or remove the numbers"/>
      </t:Event>
      <t:Event id="{FA4F90C7-77A9-470B-90C4-DAF414D6159C}" time="2023-08-30T09:44:58.27Z">
        <t:Attribution userId="S::lucianajulia.pace@ec.europa.eu::3b9ac415-a39d-43f8-8440-e20353d666a5" userProvider="AD" userName="PACE Lucianajulia (SG-RECOVE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6c3bc29-9e11-4027-900b-c73633d7928a">
      <UserInfo>
        <DisplayName>SOLZBACHER Clara (SG-RECOVER)</DisplayName>
        <AccountId>553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7" ma:contentTypeDescription="Create a new document." ma:contentTypeScope="" ma:versionID="8ed1ac75ea9c93cadbac586546f141ad">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d2a3655aee8b5587f3c1d14e28210649"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63D08-B121-46EE-BA9C-694460AF17CD}">
  <ds:schemaRefs>
    <ds:schemaRef ds:uri="http://schemas.microsoft.com/office/2006/metadata/properties"/>
    <ds:schemaRef ds:uri="http://schemas.microsoft.com/office/infopath/2007/PartnerControls"/>
    <ds:schemaRef ds:uri="e6c3bc29-9e11-4027-900b-c73633d7928a"/>
  </ds:schemaRefs>
</ds:datastoreItem>
</file>

<file path=customXml/itemProps2.xml><?xml version="1.0" encoding="utf-8"?>
<ds:datastoreItem xmlns:ds="http://schemas.openxmlformats.org/officeDocument/2006/customXml" ds:itemID="{6BB6DE65-F16F-41F1-ABBC-D1E6407B9DD6}">
  <ds:schemaRefs>
    <ds:schemaRef ds:uri="http://schemas.microsoft.com/sharepoint/v3/contenttype/forms"/>
  </ds:schemaRefs>
</ds:datastoreItem>
</file>

<file path=customXml/itemProps3.xml><?xml version="1.0" encoding="utf-8"?>
<ds:datastoreItem xmlns:ds="http://schemas.openxmlformats.org/officeDocument/2006/customXml" ds:itemID="{396B57A9-50C7-49E1-9465-3E4E19454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D08877-8B3F-47B8-80D3-287EED12D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95943</Words>
  <Characters>546876</Characters>
  <Application>Microsoft Office Word</Application>
  <DocSecurity>0</DocSecurity>
  <Lines>4557</Lines>
  <Paragraphs>1283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641536</CharactersWithSpaces>
  <SharedDoc>false</SharedDoc>
  <HLinks>
    <vt:vector size="12" baseType="variant">
      <vt:variant>
        <vt:i4>1048692</vt:i4>
      </vt:variant>
      <vt:variant>
        <vt:i4>3</vt:i4>
      </vt:variant>
      <vt:variant>
        <vt:i4>0</vt:i4>
      </vt:variant>
      <vt:variant>
        <vt:i4>5</vt:i4>
      </vt:variant>
      <vt:variant>
        <vt:lpwstr>mailto:Lucia.VARGAS-MARTINEZ@ec.europa.eu</vt:lpwstr>
      </vt:variant>
      <vt:variant>
        <vt:lpwstr/>
      </vt:variant>
      <vt:variant>
        <vt:i4>4194427</vt:i4>
      </vt:variant>
      <vt:variant>
        <vt:i4>0</vt:i4>
      </vt:variant>
      <vt:variant>
        <vt:i4>0</vt:i4>
      </vt:variant>
      <vt:variant>
        <vt:i4>5</vt:i4>
      </vt:variant>
      <vt:variant>
        <vt:lpwstr>mailto:Jachym.HERCHER@ec.europa.eu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BERTOLINI Elena (SG-RECOVER)</dc:creator>
  <cp:keywords/>
  <cp:lastModifiedBy>EC CoDe</cp:lastModifiedBy>
  <cp:revision>21</cp:revision>
  <cp:lastPrinted>2023-08-10T01:08:00Z</cp:lastPrinted>
  <dcterms:created xsi:type="dcterms:W3CDTF">2023-09-25T13:38:00Z</dcterms:created>
  <dcterms:modified xsi:type="dcterms:W3CDTF">2023-10-09T17:35:00Z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0x01010062094E9F29D6C04F85860C631ABC812A</vt:lpwstr>
  </property>
  <property fmtid="{D5CDD505-2E9C-101B-9397-08002B2CF9AE}" pid="3" name="MSIP_Label_6bd9ddd1-4d20-43f6-abfa-fc3c07406f94_Enabled">
    <vt:lpwstr>true</vt:lpwstr>
  </property>
  <property fmtid="{D5CDD505-2E9C-101B-9397-08002B2CF9AE}" pid="4" name="MSIP_Label_6bd9ddd1-4d20-43f6-abfa-fc3c07406f94_SetDate">
    <vt:lpwstr>2023-07-10T11:19:36Z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76317aee-d8f5-4d64-88bc-81ac0b687d24</vt:lpwstr>
  </property>
  <property fmtid="{D5CDD505-2E9C-101B-9397-08002B2CF9AE}" pid="9" name="MSIP_Label_6bd9ddd1-4d20-43f6-abfa-fc3c07406f94_ContentBits">
    <vt:lpwstr>0</vt:lpwstr>
  </property>
  <property fmtid="{D5CDD505-2E9C-101B-9397-08002B2CF9AE}" pid="10" name="Level of sensitivity">
    <vt:lpwstr>Standard treatment</vt:lpwstr>
  </property>
  <property fmtid="{D5CDD505-2E9C-101B-9397-08002B2CF9AE}" pid="11" name="First annex">
    <vt:lpwstr>1</vt:lpwstr>
  </property>
  <property fmtid="{D5CDD505-2E9C-101B-9397-08002B2CF9AE}" pid="12" name="Last annex">
    <vt:lpwstr>1</vt:lpwstr>
  </property>
  <property fmtid="{D5CDD505-2E9C-101B-9397-08002B2CF9AE}" pid="13" name="Unique annex">
    <vt:lpwstr>1</vt:lpwstr>
  </property>
  <property fmtid="{D5CDD505-2E9C-101B-9397-08002B2CF9AE}" pid="14" name="Part">
    <vt:lpwstr>1</vt:lpwstr>
  </property>
  <property fmtid="{D5CDD505-2E9C-101B-9397-08002B2CF9AE}" pid="15" name="Total parts">
    <vt:lpwstr>1</vt:lpwstr>
  </property>
  <property fmtid="{D5CDD505-2E9C-101B-9397-08002B2CF9AE}" pid="16" name="DocStatus">
    <vt:lpwstr>Green</vt:lpwstr>
  </property>
  <property fmtid="{D5CDD505-2E9C-101B-9397-08002B2CF9AE}" pid="17" name="CPTemplateID">
    <vt:lpwstr>CP-036</vt:lpwstr>
  </property>
  <property fmtid="{D5CDD505-2E9C-101B-9397-08002B2CF9AE}" pid="18" name="Last edited using">
    <vt:lpwstr>LW 9.0, Build 20230317</vt:lpwstr>
  </property>
  <property fmtid="{D5CDD505-2E9C-101B-9397-08002B2CF9AE}" pid="19" name="Created using">
    <vt:lpwstr>LW 9.0, Build 20230317</vt:lpwstr>
  </property>
</Properties>
</file>